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C18" w:rsidRPr="00B73C18" w:rsidRDefault="00B73C18" w:rsidP="00B73C18">
      <w:pPr>
        <w:spacing w:line="240" w:lineRule="auto"/>
        <w:ind w:firstLine="0"/>
        <w:rPr>
          <w:rFonts w:eastAsia="Times New Roman" w:cs="Times New Roman"/>
          <w:bCs/>
          <w:color w:val="auto"/>
          <w:sz w:val="28"/>
          <w:szCs w:val="28"/>
          <w:lang w:eastAsia="ru-RU"/>
        </w:rPr>
      </w:pPr>
      <w:bookmarkStart w:id="0" w:name="_GoBack"/>
      <w:bookmarkEnd w:id="0"/>
      <w:r w:rsidRPr="00B73C18">
        <w:rPr>
          <w:rFonts w:eastAsia="Times New Roman" w:cs="Times New Roman"/>
          <w:bCs/>
          <w:color w:val="auto"/>
          <w:sz w:val="28"/>
          <w:szCs w:val="28"/>
          <w:lang w:eastAsia="ru-RU"/>
        </w:rPr>
        <w:t>НАЦІОНАЛЬНИЙ ТЕХНІЧНИЙ УНІВЕРСИТЕТ УКРАЇНИ</w:t>
      </w:r>
    </w:p>
    <w:p w:rsidR="00B73C18" w:rsidRPr="00B73C18" w:rsidRDefault="00B73C18" w:rsidP="00B73C18">
      <w:pPr>
        <w:spacing w:line="240" w:lineRule="auto"/>
        <w:ind w:firstLine="0"/>
        <w:rPr>
          <w:rFonts w:eastAsia="Times New Roman" w:cs="Times New Roman"/>
          <w:bCs/>
          <w:color w:val="auto"/>
          <w:sz w:val="28"/>
          <w:szCs w:val="28"/>
          <w:lang w:eastAsia="ru-RU"/>
        </w:rPr>
      </w:pPr>
      <w:r w:rsidRPr="00B73C18">
        <w:rPr>
          <w:rFonts w:eastAsia="Times New Roman" w:cs="Times New Roman"/>
          <w:bCs/>
          <w:color w:val="auto"/>
          <w:sz w:val="28"/>
          <w:szCs w:val="28"/>
          <w:lang w:eastAsia="ru-RU"/>
        </w:rPr>
        <w:t>«КИЇВСЬКИЙ ПОЛІТЕХНІЧНИЙ ІНСТИТУТ</w:t>
      </w:r>
      <w:r w:rsidRPr="00B73C18">
        <w:rPr>
          <w:rFonts w:eastAsia="Times New Roman" w:cs="Times New Roman"/>
          <w:bCs/>
          <w:color w:val="auto"/>
          <w:sz w:val="28"/>
          <w:szCs w:val="28"/>
          <w:lang w:eastAsia="ru-RU"/>
        </w:rPr>
        <w:br/>
        <w:t>імені ІГОРЯ СІКОРСЬКОГО»</w:t>
      </w:r>
    </w:p>
    <w:p w:rsidR="00FB5A80" w:rsidRPr="009F2CF4" w:rsidRDefault="009F2CF4" w:rsidP="00B73C18">
      <w:pPr>
        <w:tabs>
          <w:tab w:val="left" w:leader="underscore" w:pos="9356"/>
        </w:tabs>
        <w:spacing w:before="120" w:line="240" w:lineRule="auto"/>
        <w:ind w:firstLine="0"/>
        <w:rPr>
          <w:rFonts w:eastAsia="Times New Roman" w:cs="Times New Roman"/>
          <w:color w:val="auto"/>
          <w:sz w:val="28"/>
          <w:szCs w:val="24"/>
          <w:lang w:eastAsia="ru-RU"/>
        </w:rPr>
      </w:pPr>
      <w:r w:rsidRPr="009F2CF4">
        <w:rPr>
          <w:rFonts w:eastAsia="Times New Roman" w:cs="Times New Roman"/>
          <w:color w:val="auto"/>
          <w:sz w:val="28"/>
          <w:szCs w:val="24"/>
          <w:lang w:eastAsia="ru-RU"/>
        </w:rPr>
        <w:t>Інженерно-хімічний факультет</w:t>
      </w:r>
    </w:p>
    <w:p w:rsidR="00FB5A80" w:rsidRPr="009F2CF4" w:rsidRDefault="009F2CF4" w:rsidP="00B73C18">
      <w:pPr>
        <w:tabs>
          <w:tab w:val="left" w:leader="underscore" w:pos="9356"/>
        </w:tabs>
        <w:spacing w:before="120" w:line="240" w:lineRule="auto"/>
        <w:ind w:firstLine="0"/>
        <w:rPr>
          <w:rFonts w:eastAsia="Times New Roman" w:cs="Times New Roman"/>
          <w:color w:val="auto"/>
          <w:sz w:val="28"/>
          <w:szCs w:val="24"/>
          <w:lang w:eastAsia="ru-RU"/>
        </w:rPr>
      </w:pPr>
      <w:r w:rsidRPr="009F2CF4">
        <w:rPr>
          <w:rFonts w:eastAsia="Times New Roman" w:cs="Times New Roman"/>
          <w:color w:val="auto"/>
          <w:sz w:val="28"/>
          <w:szCs w:val="24"/>
          <w:lang w:eastAsia="ru-RU"/>
        </w:rPr>
        <w:t>Кафедра екології та технології рослинних полімерів</w:t>
      </w:r>
    </w:p>
    <w:p w:rsidR="00B73C18" w:rsidRPr="00FB5A80" w:rsidRDefault="00B73C18" w:rsidP="00B73C18">
      <w:pPr>
        <w:tabs>
          <w:tab w:val="left" w:leader="underscore" w:pos="8903"/>
          <w:tab w:val="left" w:leader="underscore" w:pos="9631"/>
        </w:tabs>
        <w:spacing w:line="240" w:lineRule="auto"/>
        <w:ind w:firstLine="0"/>
        <w:rPr>
          <w:rFonts w:eastAsia="Times New Roman" w:cs="Times New Roman"/>
          <w:b w:val="0"/>
          <w:color w:val="auto"/>
          <w:sz w:val="28"/>
          <w:szCs w:val="24"/>
          <w:lang w:eastAsia="ru-RU"/>
        </w:rPr>
      </w:pPr>
    </w:p>
    <w:tbl>
      <w:tblPr>
        <w:tblW w:w="0" w:type="auto"/>
        <w:tblLook w:val="04A0" w:firstRow="1" w:lastRow="0" w:firstColumn="1" w:lastColumn="0" w:noHBand="0" w:noVBand="1"/>
      </w:tblPr>
      <w:tblGrid>
        <w:gridCol w:w="5353"/>
        <w:gridCol w:w="3763"/>
      </w:tblGrid>
      <w:tr w:rsidR="00B73C18" w:rsidRPr="00B73C18" w:rsidTr="00B73C18">
        <w:tc>
          <w:tcPr>
            <w:tcW w:w="5353" w:type="dxa"/>
          </w:tcPr>
          <w:p w:rsidR="00B73C18" w:rsidRPr="00B73C18" w:rsidRDefault="00B73C18" w:rsidP="00B73C18">
            <w:pPr>
              <w:tabs>
                <w:tab w:val="left" w:leader="underscore" w:pos="9631"/>
              </w:tabs>
              <w:spacing w:line="240" w:lineRule="auto"/>
              <w:ind w:firstLine="0"/>
              <w:jc w:val="left"/>
              <w:rPr>
                <w:rFonts w:eastAsia="Times New Roman" w:cs="Times New Roman"/>
                <w:b w:val="0"/>
                <w:bCs/>
                <w:color w:val="auto"/>
                <w:sz w:val="26"/>
                <w:szCs w:val="24"/>
                <w:lang w:eastAsia="ru-RU"/>
              </w:rPr>
            </w:pPr>
            <w:r w:rsidRPr="00B73C18">
              <w:rPr>
                <w:rFonts w:eastAsia="Times New Roman" w:cs="Times New Roman"/>
                <w:b w:val="0"/>
                <w:bCs/>
                <w:color w:val="auto"/>
                <w:sz w:val="26"/>
                <w:szCs w:val="24"/>
                <w:lang w:eastAsia="ru-RU"/>
              </w:rPr>
              <w:t>«На правах рукопису»</w:t>
            </w:r>
          </w:p>
          <w:p w:rsidR="00B73C18" w:rsidRPr="00B73C18" w:rsidRDefault="000540AA" w:rsidP="00B73C18">
            <w:pPr>
              <w:tabs>
                <w:tab w:val="left" w:leader="underscore" w:pos="9631"/>
              </w:tabs>
              <w:spacing w:line="240" w:lineRule="auto"/>
              <w:ind w:firstLine="0"/>
              <w:jc w:val="left"/>
              <w:rPr>
                <w:rFonts w:eastAsia="Times New Roman" w:cs="Times New Roman"/>
                <w:b w:val="0"/>
                <w:bCs/>
                <w:color w:val="auto"/>
                <w:sz w:val="26"/>
                <w:szCs w:val="24"/>
                <w:lang w:eastAsia="ru-RU"/>
              </w:rPr>
            </w:pPr>
            <w:r>
              <w:rPr>
                <w:rFonts w:eastAsia="Times New Roman" w:cs="Times New Roman"/>
                <w:b w:val="0"/>
                <w:bCs/>
                <w:color w:val="auto"/>
                <w:sz w:val="26"/>
                <w:szCs w:val="24"/>
                <w:lang w:eastAsia="ru-RU"/>
              </w:rPr>
              <w:t xml:space="preserve">УДК </w:t>
            </w:r>
            <w:r w:rsidR="00C53687" w:rsidRPr="00C53687">
              <w:rPr>
                <w:rFonts w:eastAsia="Times New Roman" w:cs="Times New Roman"/>
                <w:b w:val="0"/>
                <w:sz w:val="24"/>
                <w:szCs w:val="24"/>
                <w:lang w:eastAsia="ru-RU"/>
              </w:rPr>
              <w:t>628.161.2</w:t>
            </w:r>
            <w:r w:rsidR="00C53687">
              <w:rPr>
                <w:rFonts w:eastAsia="Times New Roman" w:cs="Times New Roman"/>
                <w:bCs/>
                <w:sz w:val="26"/>
                <w:szCs w:val="24"/>
                <w:u w:val="single"/>
                <w:lang w:eastAsia="ru-RU"/>
              </w:rPr>
              <w:t xml:space="preserve">   </w:t>
            </w:r>
          </w:p>
        </w:tc>
        <w:tc>
          <w:tcPr>
            <w:tcW w:w="3763" w:type="dxa"/>
          </w:tcPr>
          <w:p w:rsidR="00B73C18" w:rsidRPr="00B73C18" w:rsidRDefault="00B73C18" w:rsidP="00B73C18">
            <w:pPr>
              <w:spacing w:before="120" w:line="240" w:lineRule="auto"/>
              <w:ind w:left="62" w:firstLine="0"/>
              <w:jc w:val="left"/>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«До захисту допущено»</w:t>
            </w:r>
          </w:p>
          <w:p w:rsidR="00B73C18" w:rsidRPr="00B73C18" w:rsidRDefault="00B73C18" w:rsidP="00B73C18">
            <w:pPr>
              <w:spacing w:before="120" w:line="240" w:lineRule="auto"/>
              <w:ind w:left="62" w:firstLine="0"/>
              <w:jc w:val="left"/>
              <w:rPr>
                <w:rFonts w:eastAsia="Times New Roman" w:cs="Times New Roman"/>
                <w:b w:val="0"/>
                <w:bCs/>
                <w:color w:val="auto"/>
                <w:sz w:val="24"/>
                <w:szCs w:val="24"/>
                <w:lang w:eastAsia="ru-RU"/>
              </w:rPr>
            </w:pPr>
            <w:r w:rsidRPr="00B73C18">
              <w:rPr>
                <w:rFonts w:eastAsia="Times New Roman" w:cs="Times New Roman"/>
                <w:b w:val="0"/>
                <w:bCs/>
                <w:color w:val="auto"/>
                <w:sz w:val="24"/>
                <w:szCs w:val="24"/>
                <w:lang w:eastAsia="ru-RU"/>
              </w:rPr>
              <w:t>Завідувач кафедри</w:t>
            </w:r>
          </w:p>
          <w:p w:rsidR="00B73C18" w:rsidRPr="00B73C18" w:rsidRDefault="00B73C18" w:rsidP="00B73C18">
            <w:pPr>
              <w:spacing w:before="120" w:line="240" w:lineRule="auto"/>
              <w:ind w:left="62" w:firstLine="0"/>
              <w:jc w:val="left"/>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 xml:space="preserve">__________ </w:t>
            </w:r>
            <w:r w:rsidR="00FB5A80" w:rsidRPr="00FB5A80">
              <w:rPr>
                <w:rFonts w:eastAsia="Times New Roman" w:cs="Times New Roman"/>
                <w:b w:val="0"/>
                <w:color w:val="auto"/>
                <w:sz w:val="24"/>
                <w:szCs w:val="24"/>
                <w:lang w:eastAsia="ru-RU"/>
              </w:rPr>
              <w:t>Гомеля М. Д.</w:t>
            </w:r>
          </w:p>
          <w:p w:rsidR="00B73C18" w:rsidRPr="00B73C18" w:rsidRDefault="00B73C18" w:rsidP="00B73C18">
            <w:pPr>
              <w:spacing w:before="120" w:line="240" w:lineRule="auto"/>
              <w:ind w:left="62" w:firstLine="0"/>
              <w:jc w:val="left"/>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«___»_____________20__ р.</w:t>
            </w:r>
          </w:p>
          <w:p w:rsidR="00B73C18" w:rsidRPr="00B73C18" w:rsidRDefault="00B73C18" w:rsidP="00B73C18">
            <w:pPr>
              <w:spacing w:line="240" w:lineRule="auto"/>
              <w:ind w:firstLine="0"/>
              <w:jc w:val="left"/>
              <w:rPr>
                <w:rFonts w:eastAsia="Times New Roman" w:cs="Times New Roman"/>
                <w:b w:val="0"/>
                <w:bCs/>
                <w:caps/>
                <w:color w:val="auto"/>
                <w:sz w:val="26"/>
                <w:szCs w:val="24"/>
                <w:lang w:eastAsia="ru-RU"/>
              </w:rPr>
            </w:pPr>
          </w:p>
        </w:tc>
      </w:tr>
    </w:tbl>
    <w:p w:rsidR="00B73C18" w:rsidRPr="00B73C18" w:rsidRDefault="00B73C18" w:rsidP="00B73C18">
      <w:pPr>
        <w:tabs>
          <w:tab w:val="left" w:leader="underscore" w:pos="9631"/>
        </w:tabs>
        <w:spacing w:line="240" w:lineRule="auto"/>
        <w:ind w:firstLine="0"/>
        <w:jc w:val="left"/>
        <w:rPr>
          <w:rFonts w:eastAsia="Times New Roman" w:cs="Times New Roman"/>
          <w:bCs/>
          <w:caps/>
          <w:color w:val="auto"/>
          <w:sz w:val="26"/>
          <w:szCs w:val="24"/>
          <w:lang w:eastAsia="ru-RU"/>
        </w:rPr>
      </w:pPr>
    </w:p>
    <w:p w:rsidR="00B73C18" w:rsidRPr="00B73C18" w:rsidRDefault="00B73C18" w:rsidP="00B73C18">
      <w:pPr>
        <w:tabs>
          <w:tab w:val="right" w:leader="underscore" w:pos="8903"/>
        </w:tabs>
        <w:spacing w:line="240" w:lineRule="auto"/>
        <w:ind w:firstLine="0"/>
        <w:rPr>
          <w:rFonts w:eastAsia="Times New Roman" w:cs="Times New Roman"/>
          <w:color w:val="auto"/>
          <w:sz w:val="40"/>
          <w:szCs w:val="40"/>
          <w:lang w:eastAsia="ru-RU"/>
        </w:rPr>
      </w:pPr>
      <w:r w:rsidRPr="00B73C18">
        <w:rPr>
          <w:rFonts w:eastAsia="Times New Roman" w:cs="Times New Roman"/>
          <w:color w:val="auto"/>
          <w:sz w:val="40"/>
          <w:szCs w:val="40"/>
          <w:lang w:eastAsia="ru-RU"/>
        </w:rPr>
        <w:t>Магістерська дисертація</w:t>
      </w:r>
    </w:p>
    <w:p w:rsidR="00B73C18" w:rsidRPr="00B73C18" w:rsidRDefault="00B73C18" w:rsidP="00B73C18">
      <w:pPr>
        <w:spacing w:before="120" w:after="120" w:line="240" w:lineRule="auto"/>
        <w:ind w:firstLine="0"/>
        <w:rPr>
          <w:rFonts w:eastAsia="Times New Roman" w:cs="Times New Roman"/>
          <w:color w:val="auto"/>
          <w:sz w:val="28"/>
          <w:szCs w:val="28"/>
          <w:lang w:eastAsia="ru-RU"/>
        </w:rPr>
      </w:pPr>
      <w:r w:rsidRPr="00B73C18">
        <w:rPr>
          <w:rFonts w:eastAsia="Times New Roman" w:cs="Times New Roman"/>
          <w:color w:val="auto"/>
          <w:sz w:val="28"/>
          <w:szCs w:val="28"/>
          <w:lang w:eastAsia="ru-RU"/>
        </w:rPr>
        <w:t>на здобуття ступеня магістра</w:t>
      </w:r>
    </w:p>
    <w:p w:rsidR="00B73C18" w:rsidRPr="00B73C18" w:rsidRDefault="00B73C18" w:rsidP="00B73C18">
      <w:pPr>
        <w:tabs>
          <w:tab w:val="left" w:leader="underscore" w:pos="9356"/>
        </w:tabs>
        <w:spacing w:line="240" w:lineRule="auto"/>
        <w:ind w:firstLine="0"/>
        <w:rPr>
          <w:rFonts w:eastAsia="Times New Roman" w:cs="Times New Roman"/>
          <w:color w:val="auto"/>
          <w:sz w:val="28"/>
          <w:szCs w:val="28"/>
          <w:lang w:eastAsia="ru-RU"/>
        </w:rPr>
      </w:pPr>
      <w:r w:rsidRPr="00B73C18">
        <w:rPr>
          <w:rFonts w:eastAsia="Times New Roman" w:cs="Times New Roman"/>
          <w:color w:val="auto"/>
          <w:sz w:val="28"/>
          <w:szCs w:val="28"/>
          <w:lang w:eastAsia="ru-RU"/>
        </w:rPr>
        <w:t xml:space="preserve">зі спеціальності </w:t>
      </w:r>
      <w:r w:rsidR="009F2CF4" w:rsidRPr="00503479">
        <w:rPr>
          <w:rFonts w:eastAsia="Times New Roman" w:cs="Times New Roman"/>
          <w:color w:val="auto"/>
          <w:sz w:val="28"/>
          <w:szCs w:val="28"/>
          <w:lang w:val="ru-RU" w:eastAsia="ru-RU"/>
        </w:rPr>
        <w:t>101</w:t>
      </w:r>
      <w:r w:rsidR="009F2CF4" w:rsidRPr="009F2CF4">
        <w:rPr>
          <w:rFonts w:eastAsia="Times New Roman" w:cs="Times New Roman"/>
          <w:color w:val="auto"/>
          <w:sz w:val="28"/>
          <w:szCs w:val="28"/>
          <w:lang w:eastAsia="ru-RU"/>
        </w:rPr>
        <w:t xml:space="preserve"> Екологія</w:t>
      </w:r>
      <w:r w:rsidR="009F2CF4" w:rsidRPr="00503479">
        <w:rPr>
          <w:rFonts w:eastAsia="Times New Roman" w:cs="Times New Roman"/>
          <w:color w:val="auto"/>
          <w:sz w:val="28"/>
          <w:szCs w:val="28"/>
          <w:lang w:val="ru-RU" w:eastAsia="ru-RU"/>
        </w:rPr>
        <w:t xml:space="preserve"> </w:t>
      </w:r>
      <w:r w:rsidR="009F2CF4" w:rsidRPr="009F2CF4">
        <w:rPr>
          <w:rFonts w:eastAsia="Times New Roman" w:cs="Times New Roman"/>
          <w:color w:val="auto"/>
          <w:sz w:val="28"/>
          <w:szCs w:val="28"/>
          <w:lang w:eastAsia="ru-RU"/>
        </w:rPr>
        <w:t xml:space="preserve"> </w:t>
      </w:r>
    </w:p>
    <w:p w:rsidR="00B73C18" w:rsidRPr="00573440" w:rsidRDefault="00B73C18" w:rsidP="00B73C18">
      <w:pPr>
        <w:tabs>
          <w:tab w:val="left" w:leader="underscore" w:pos="9356"/>
        </w:tabs>
        <w:spacing w:before="120" w:line="240" w:lineRule="auto"/>
        <w:ind w:firstLine="0"/>
        <w:rPr>
          <w:rFonts w:eastAsia="Times New Roman" w:cs="Times New Roman"/>
          <w:color w:val="auto"/>
          <w:sz w:val="28"/>
          <w:szCs w:val="28"/>
          <w:lang w:val="ru-RU" w:eastAsia="ru-RU"/>
        </w:rPr>
      </w:pPr>
      <w:r w:rsidRPr="00B73C18">
        <w:rPr>
          <w:rFonts w:eastAsia="Times New Roman" w:cs="Times New Roman"/>
          <w:color w:val="auto"/>
          <w:sz w:val="28"/>
          <w:szCs w:val="28"/>
          <w:lang w:eastAsia="ru-RU"/>
        </w:rPr>
        <w:t>на тему: «</w:t>
      </w:r>
      <w:r w:rsidR="00381C81">
        <w:rPr>
          <w:rFonts w:eastAsia="Times New Roman" w:cs="Times New Roman"/>
          <w:color w:val="auto"/>
          <w:sz w:val="28"/>
          <w:szCs w:val="28"/>
          <w:lang w:eastAsia="ru-RU"/>
        </w:rPr>
        <w:t>Cтратегічна екологічна оцінка проекту</w:t>
      </w:r>
      <w:r w:rsidR="00573440">
        <w:rPr>
          <w:rFonts w:eastAsia="Times New Roman" w:cs="Times New Roman"/>
          <w:color w:val="auto"/>
          <w:sz w:val="28"/>
          <w:szCs w:val="28"/>
          <w:lang w:eastAsia="ru-RU"/>
        </w:rPr>
        <w:t xml:space="preserve"> державного планування</w:t>
      </w:r>
      <w:r w:rsidR="00381C81">
        <w:rPr>
          <w:rFonts w:eastAsia="Times New Roman" w:cs="Times New Roman"/>
          <w:color w:val="auto"/>
          <w:sz w:val="28"/>
          <w:szCs w:val="28"/>
          <w:lang w:eastAsia="ru-RU"/>
        </w:rPr>
        <w:t xml:space="preserve"> населеного пункту</w:t>
      </w:r>
      <w:r w:rsidRPr="00B73C18">
        <w:rPr>
          <w:rFonts w:eastAsia="Times New Roman" w:cs="Times New Roman"/>
          <w:color w:val="auto"/>
          <w:sz w:val="28"/>
          <w:szCs w:val="28"/>
          <w:lang w:eastAsia="ru-RU"/>
        </w:rPr>
        <w:t>»</w:t>
      </w:r>
    </w:p>
    <w:p w:rsidR="00B73C18" w:rsidRPr="00B73C18" w:rsidRDefault="00FB5A80" w:rsidP="00B73C18">
      <w:pPr>
        <w:spacing w:line="240" w:lineRule="auto"/>
        <w:ind w:firstLine="0"/>
        <w:jc w:val="left"/>
        <w:rPr>
          <w:rFonts w:eastAsia="Times New Roman" w:cs="Times New Roman"/>
          <w:b w:val="0"/>
          <w:bCs/>
          <w:color w:val="auto"/>
          <w:sz w:val="28"/>
          <w:szCs w:val="28"/>
          <w:lang w:eastAsia="ru-RU"/>
        </w:rPr>
      </w:pPr>
      <w:r>
        <w:rPr>
          <w:rFonts w:eastAsia="Times New Roman" w:cs="Times New Roman"/>
          <w:b w:val="0"/>
          <w:bCs/>
          <w:color w:val="auto"/>
          <w:sz w:val="28"/>
          <w:szCs w:val="28"/>
          <w:lang w:eastAsia="ru-RU"/>
        </w:rPr>
        <w:t>Виконала</w:t>
      </w:r>
      <w:r w:rsidR="00B73C18" w:rsidRPr="00B73C18">
        <w:rPr>
          <w:rFonts w:eastAsia="Times New Roman" w:cs="Times New Roman"/>
          <w:b w:val="0"/>
          <w:bCs/>
          <w:color w:val="auto"/>
          <w:sz w:val="28"/>
          <w:szCs w:val="28"/>
          <w:lang w:eastAsia="ru-RU"/>
        </w:rPr>
        <w:t xml:space="preserve">: </w:t>
      </w:r>
    </w:p>
    <w:p w:rsidR="00B73C18" w:rsidRPr="00B73C18" w:rsidRDefault="00FB5A80" w:rsidP="00B73C18">
      <w:pPr>
        <w:spacing w:line="240" w:lineRule="auto"/>
        <w:ind w:firstLine="0"/>
        <w:jc w:val="left"/>
        <w:rPr>
          <w:rFonts w:eastAsia="Times New Roman" w:cs="Times New Roman"/>
          <w:b w:val="0"/>
          <w:color w:val="auto"/>
          <w:sz w:val="28"/>
          <w:szCs w:val="28"/>
          <w:lang w:eastAsia="ru-RU"/>
        </w:rPr>
      </w:pPr>
      <w:r w:rsidRPr="009F2CF4">
        <w:rPr>
          <w:rFonts w:eastAsia="Times New Roman" w:cs="Times New Roman"/>
          <w:b w:val="0"/>
          <w:bCs/>
          <w:color w:val="auto"/>
          <w:sz w:val="28"/>
          <w:szCs w:val="28"/>
          <w:lang w:eastAsia="ru-RU"/>
        </w:rPr>
        <w:t>студентка</w:t>
      </w:r>
      <w:r w:rsidR="00B73C18" w:rsidRPr="009F2CF4">
        <w:rPr>
          <w:rFonts w:eastAsia="Times New Roman" w:cs="Times New Roman"/>
          <w:b w:val="0"/>
          <w:bCs/>
          <w:color w:val="auto"/>
          <w:sz w:val="28"/>
          <w:szCs w:val="28"/>
          <w:lang w:eastAsia="ru-RU"/>
        </w:rPr>
        <w:t xml:space="preserve"> </w:t>
      </w:r>
      <w:r w:rsidRPr="009F2CF4">
        <w:rPr>
          <w:rFonts w:eastAsia="Times New Roman" w:cs="Times New Roman"/>
          <w:b w:val="0"/>
          <w:bCs/>
          <w:color w:val="auto"/>
          <w:sz w:val="28"/>
          <w:szCs w:val="28"/>
          <w:lang w:val="en-US" w:eastAsia="ru-RU"/>
        </w:rPr>
        <w:t>I</w:t>
      </w:r>
      <w:r w:rsidRPr="009F2CF4">
        <w:rPr>
          <w:rFonts w:eastAsia="Times New Roman" w:cs="Times New Roman"/>
          <w:b w:val="0"/>
          <w:bCs/>
          <w:color w:val="auto"/>
          <w:sz w:val="28"/>
          <w:szCs w:val="28"/>
          <w:lang w:val="ru-RU" w:eastAsia="ru-RU"/>
        </w:rPr>
        <w:t>І</w:t>
      </w:r>
      <w:r w:rsidR="00B73C18" w:rsidRPr="009F2CF4">
        <w:rPr>
          <w:rFonts w:eastAsia="Times New Roman" w:cs="Times New Roman"/>
          <w:b w:val="0"/>
          <w:bCs/>
          <w:color w:val="auto"/>
          <w:sz w:val="28"/>
          <w:szCs w:val="28"/>
          <w:lang w:eastAsia="ru-RU"/>
        </w:rPr>
        <w:t xml:space="preserve"> </w:t>
      </w:r>
      <w:r w:rsidR="00B73C18" w:rsidRPr="00B73C18">
        <w:rPr>
          <w:rFonts w:eastAsia="Times New Roman" w:cs="Times New Roman"/>
          <w:b w:val="0"/>
          <w:bCs/>
          <w:color w:val="auto"/>
          <w:sz w:val="28"/>
          <w:szCs w:val="28"/>
          <w:lang w:eastAsia="ru-RU"/>
        </w:rPr>
        <w:t xml:space="preserve">курсу, групи </w:t>
      </w:r>
      <w:r>
        <w:rPr>
          <w:rFonts w:eastAsia="Times New Roman" w:cs="Times New Roman"/>
          <w:b w:val="0"/>
          <w:bCs/>
          <w:color w:val="auto"/>
          <w:sz w:val="28"/>
          <w:szCs w:val="28"/>
          <w:lang w:eastAsia="ru-RU"/>
        </w:rPr>
        <w:t>ЛЕ-81мп</w:t>
      </w:r>
    </w:p>
    <w:p w:rsidR="00B73C18" w:rsidRPr="00B73C18" w:rsidRDefault="002F1083" w:rsidP="00B73C18">
      <w:pPr>
        <w:tabs>
          <w:tab w:val="left" w:pos="7513"/>
        </w:tabs>
        <w:spacing w:line="240" w:lineRule="auto"/>
        <w:ind w:firstLine="0"/>
        <w:jc w:val="left"/>
        <w:rPr>
          <w:rFonts w:eastAsia="Times New Roman" w:cs="Times New Roman"/>
          <w:b w:val="0"/>
          <w:bCs/>
          <w:color w:val="auto"/>
          <w:sz w:val="28"/>
          <w:szCs w:val="28"/>
          <w:lang w:eastAsia="ru-RU"/>
        </w:rPr>
      </w:pPr>
      <w:r>
        <w:rPr>
          <w:rFonts w:eastAsia="Times New Roman" w:cs="Times New Roman"/>
          <w:b w:val="0"/>
          <w:bCs/>
          <w:color w:val="auto"/>
          <w:sz w:val="28"/>
          <w:szCs w:val="28"/>
          <w:lang w:eastAsia="ru-RU"/>
        </w:rPr>
        <w:t>Гриценко Катерина Юріївна</w:t>
      </w:r>
      <w:r w:rsidR="00B73C18" w:rsidRPr="00B73C18">
        <w:rPr>
          <w:rFonts w:eastAsia="Times New Roman" w:cs="Times New Roman"/>
          <w:b w:val="0"/>
          <w:bCs/>
          <w:color w:val="auto"/>
          <w:sz w:val="28"/>
          <w:szCs w:val="28"/>
          <w:lang w:eastAsia="ru-RU"/>
        </w:rPr>
        <w:tab/>
        <w:t>__________</w:t>
      </w:r>
    </w:p>
    <w:p w:rsidR="00B73C18" w:rsidRPr="00B73C18" w:rsidRDefault="00B73C18" w:rsidP="00B73C18">
      <w:pPr>
        <w:tabs>
          <w:tab w:val="left" w:leader="underscore" w:pos="7371"/>
          <w:tab w:val="left" w:pos="7513"/>
          <w:tab w:val="left" w:leader="underscore" w:pos="8903"/>
        </w:tabs>
        <w:spacing w:before="240" w:line="240" w:lineRule="auto"/>
        <w:ind w:firstLine="0"/>
        <w:jc w:val="left"/>
        <w:rPr>
          <w:rFonts w:eastAsia="Times New Roman" w:cs="Times New Roman"/>
          <w:b w:val="0"/>
          <w:color w:val="auto"/>
          <w:sz w:val="28"/>
          <w:szCs w:val="28"/>
          <w:lang w:eastAsia="ru-RU"/>
        </w:rPr>
      </w:pPr>
      <w:r w:rsidRPr="00B73C18">
        <w:rPr>
          <w:rFonts w:eastAsia="Times New Roman" w:cs="Times New Roman"/>
          <w:b w:val="0"/>
          <w:bCs/>
          <w:color w:val="auto"/>
          <w:sz w:val="28"/>
          <w:szCs w:val="28"/>
          <w:lang w:eastAsia="ru-RU"/>
        </w:rPr>
        <w:t>Керівник:</w:t>
      </w:r>
      <w:r w:rsidRPr="00B73C18">
        <w:rPr>
          <w:rFonts w:eastAsia="Times New Roman" w:cs="Times New Roman"/>
          <w:b w:val="0"/>
          <w:color w:val="auto"/>
          <w:sz w:val="28"/>
          <w:szCs w:val="28"/>
          <w:lang w:eastAsia="ru-RU"/>
        </w:rPr>
        <w:t xml:space="preserve"> </w:t>
      </w:r>
    </w:p>
    <w:p w:rsidR="00B73C18" w:rsidRPr="00B73C18" w:rsidRDefault="00503479" w:rsidP="00503479">
      <w:pPr>
        <w:tabs>
          <w:tab w:val="left" w:leader="underscore" w:pos="7371"/>
          <w:tab w:val="left" w:pos="7513"/>
          <w:tab w:val="left" w:leader="underscore" w:pos="8903"/>
        </w:tabs>
        <w:spacing w:line="240" w:lineRule="auto"/>
        <w:ind w:firstLine="0"/>
        <w:jc w:val="left"/>
        <w:rPr>
          <w:rFonts w:eastAsia="Times New Roman" w:cs="Times New Roman"/>
          <w:b w:val="0"/>
          <w:bCs/>
          <w:color w:val="auto"/>
          <w:sz w:val="28"/>
          <w:szCs w:val="28"/>
          <w:lang w:eastAsia="ru-RU"/>
        </w:rPr>
      </w:pPr>
      <w:r w:rsidRPr="00503479">
        <w:rPr>
          <w:rFonts w:eastAsia="Times New Roman" w:cs="Times New Roman"/>
          <w:b w:val="0"/>
          <w:bCs/>
          <w:color w:val="auto"/>
          <w:sz w:val="28"/>
          <w:szCs w:val="28"/>
          <w:lang w:eastAsia="ru-RU"/>
        </w:rPr>
        <w:t>к.т. н., доц.</w:t>
      </w:r>
      <w:r w:rsidR="00B73C18" w:rsidRPr="00503479">
        <w:rPr>
          <w:rFonts w:eastAsia="Times New Roman" w:cs="Times New Roman"/>
          <w:b w:val="0"/>
          <w:bCs/>
          <w:color w:val="auto"/>
          <w:sz w:val="28"/>
          <w:szCs w:val="28"/>
          <w:lang w:eastAsia="ru-RU"/>
        </w:rPr>
        <w:t>,</w:t>
      </w:r>
      <w:r w:rsidRPr="00503479">
        <w:rPr>
          <w:rFonts w:eastAsia="Times New Roman" w:cs="Times New Roman"/>
          <w:b w:val="0"/>
          <w:bCs/>
          <w:color w:val="auto"/>
          <w:sz w:val="28"/>
          <w:szCs w:val="28"/>
          <w:lang w:eastAsia="ru-RU"/>
        </w:rPr>
        <w:t>Носачова Ю. В.</w:t>
      </w:r>
      <w:r>
        <w:rPr>
          <w:rFonts w:eastAsia="Times New Roman" w:cs="Times New Roman"/>
          <w:b w:val="0"/>
          <w:bCs/>
          <w:color w:val="FF0000"/>
          <w:sz w:val="28"/>
          <w:szCs w:val="28"/>
          <w:lang w:eastAsia="ru-RU"/>
        </w:rPr>
        <w:t xml:space="preserve">                                                           </w:t>
      </w:r>
      <w:r w:rsidRPr="00B73C18">
        <w:rPr>
          <w:rFonts w:eastAsia="Times New Roman" w:cs="Times New Roman"/>
          <w:b w:val="0"/>
          <w:bCs/>
          <w:color w:val="auto"/>
          <w:sz w:val="28"/>
          <w:szCs w:val="28"/>
          <w:lang w:eastAsia="ru-RU"/>
        </w:rPr>
        <w:t xml:space="preserve"> </w:t>
      </w:r>
      <w:r w:rsidR="00B73C18" w:rsidRPr="00B73C18">
        <w:rPr>
          <w:rFonts w:eastAsia="Times New Roman" w:cs="Times New Roman"/>
          <w:b w:val="0"/>
          <w:bCs/>
          <w:color w:val="auto"/>
          <w:sz w:val="28"/>
          <w:szCs w:val="28"/>
          <w:lang w:eastAsia="ru-RU"/>
        </w:rPr>
        <w:t>__________</w:t>
      </w:r>
    </w:p>
    <w:p w:rsidR="002F1083" w:rsidRPr="002F1083" w:rsidRDefault="002F1083" w:rsidP="002F1083">
      <w:pPr>
        <w:tabs>
          <w:tab w:val="left" w:leader="underscore" w:pos="7371"/>
          <w:tab w:val="left" w:pos="7513"/>
          <w:tab w:val="left" w:leader="underscore" w:pos="8903"/>
        </w:tabs>
        <w:spacing w:before="240" w:line="240" w:lineRule="auto"/>
        <w:ind w:firstLine="0"/>
        <w:jc w:val="left"/>
        <w:rPr>
          <w:rFonts w:eastAsia="Times New Roman" w:cs="Times New Roman"/>
          <w:b w:val="0"/>
          <w:bCs/>
          <w:color w:val="000000"/>
          <w:sz w:val="28"/>
          <w:szCs w:val="28"/>
          <w:lang w:eastAsia="ru-RU"/>
        </w:rPr>
      </w:pPr>
      <w:r w:rsidRPr="002F1083">
        <w:rPr>
          <w:rFonts w:eastAsia="Times New Roman" w:cs="Times New Roman"/>
          <w:b w:val="0"/>
          <w:bCs/>
          <w:color w:val="000000"/>
          <w:sz w:val="28"/>
          <w:szCs w:val="28"/>
          <w:lang w:eastAsia="ru-RU"/>
        </w:rPr>
        <w:t>Рецензент:</w:t>
      </w:r>
    </w:p>
    <w:p w:rsidR="002F1083" w:rsidRPr="002F1083" w:rsidRDefault="002F1083" w:rsidP="002F1083">
      <w:pPr>
        <w:tabs>
          <w:tab w:val="left" w:pos="7513"/>
        </w:tabs>
        <w:spacing w:line="240" w:lineRule="auto"/>
        <w:ind w:firstLine="0"/>
        <w:jc w:val="left"/>
        <w:rPr>
          <w:rFonts w:eastAsia="Times New Roman" w:cs="Times New Roman"/>
          <w:b w:val="0"/>
          <w:bCs/>
          <w:color w:val="000000"/>
          <w:sz w:val="28"/>
          <w:szCs w:val="28"/>
          <w:lang w:eastAsia="ru-RU"/>
        </w:rPr>
      </w:pPr>
      <w:r w:rsidRPr="002F1083">
        <w:rPr>
          <w:rFonts w:eastAsia="Times New Roman" w:cs="Times New Roman"/>
          <w:b w:val="0"/>
          <w:bCs/>
          <w:color w:val="000000"/>
          <w:sz w:val="28"/>
          <w:szCs w:val="28"/>
          <w:lang w:eastAsia="ru-RU"/>
        </w:rPr>
        <w:t>_______________________________________</w:t>
      </w:r>
      <w:r w:rsidRPr="002F1083">
        <w:rPr>
          <w:rFonts w:eastAsia="Times New Roman" w:cs="Times New Roman"/>
          <w:b w:val="0"/>
          <w:bCs/>
          <w:color w:val="000000"/>
          <w:sz w:val="28"/>
          <w:szCs w:val="28"/>
          <w:lang w:eastAsia="ru-RU"/>
        </w:rPr>
        <w:tab/>
        <w:t>__________</w:t>
      </w:r>
    </w:p>
    <w:p w:rsidR="002F1083" w:rsidRPr="002F1083" w:rsidRDefault="002F1083" w:rsidP="002F1083">
      <w:pPr>
        <w:tabs>
          <w:tab w:val="left" w:pos="7513"/>
        </w:tabs>
        <w:spacing w:line="240" w:lineRule="auto"/>
        <w:ind w:firstLine="0"/>
        <w:jc w:val="left"/>
        <w:rPr>
          <w:rFonts w:eastAsia="Times New Roman" w:cs="Times New Roman"/>
          <w:b w:val="0"/>
          <w:bCs/>
          <w:color w:val="000000"/>
          <w:sz w:val="28"/>
          <w:szCs w:val="28"/>
          <w:lang w:eastAsia="ru-RU"/>
        </w:rPr>
      </w:pPr>
    </w:p>
    <w:p w:rsidR="002F1083" w:rsidRPr="002F1083" w:rsidRDefault="002F1083" w:rsidP="002F1083">
      <w:pPr>
        <w:tabs>
          <w:tab w:val="left" w:leader="underscore" w:pos="7371"/>
          <w:tab w:val="left" w:pos="7513"/>
          <w:tab w:val="left" w:leader="underscore" w:pos="8903"/>
        </w:tabs>
        <w:spacing w:before="240" w:line="240" w:lineRule="auto"/>
        <w:ind w:firstLine="0"/>
        <w:jc w:val="left"/>
        <w:rPr>
          <w:rFonts w:eastAsia="Times New Roman" w:cs="Times New Roman"/>
          <w:b w:val="0"/>
          <w:bCs/>
          <w:color w:val="000000"/>
          <w:sz w:val="28"/>
          <w:szCs w:val="28"/>
          <w:lang w:eastAsia="ru-RU"/>
        </w:rPr>
      </w:pPr>
      <w:r w:rsidRPr="002F1083">
        <w:rPr>
          <w:rFonts w:eastAsia="Times New Roman" w:cs="Times New Roman"/>
          <w:b w:val="0"/>
          <w:bCs/>
          <w:color w:val="000000"/>
          <w:sz w:val="28"/>
          <w:szCs w:val="28"/>
          <w:lang w:eastAsia="ru-RU"/>
        </w:rPr>
        <w:t>Рецензент:</w:t>
      </w:r>
    </w:p>
    <w:p w:rsidR="002F1083" w:rsidRPr="002F1083" w:rsidRDefault="002F1083" w:rsidP="002F1083">
      <w:pPr>
        <w:tabs>
          <w:tab w:val="left" w:pos="7513"/>
        </w:tabs>
        <w:spacing w:line="240" w:lineRule="auto"/>
        <w:ind w:firstLine="0"/>
        <w:jc w:val="left"/>
        <w:rPr>
          <w:rFonts w:eastAsia="Times New Roman" w:cs="Times New Roman"/>
          <w:b w:val="0"/>
          <w:bCs/>
          <w:color w:val="000000"/>
          <w:sz w:val="28"/>
          <w:szCs w:val="28"/>
          <w:lang w:eastAsia="ru-RU"/>
        </w:rPr>
      </w:pPr>
      <w:r w:rsidRPr="002F1083">
        <w:rPr>
          <w:rFonts w:eastAsia="Times New Roman" w:cs="Times New Roman"/>
          <w:b w:val="0"/>
          <w:bCs/>
          <w:color w:val="000000"/>
          <w:sz w:val="28"/>
          <w:szCs w:val="28"/>
          <w:lang w:eastAsia="ru-RU"/>
        </w:rPr>
        <w:t>_______________________________________</w:t>
      </w:r>
      <w:r w:rsidRPr="002F1083">
        <w:rPr>
          <w:rFonts w:eastAsia="Times New Roman" w:cs="Times New Roman"/>
          <w:b w:val="0"/>
          <w:bCs/>
          <w:color w:val="000000"/>
          <w:sz w:val="28"/>
          <w:szCs w:val="28"/>
          <w:lang w:eastAsia="ru-RU"/>
        </w:rPr>
        <w:tab/>
        <w:t>__________</w:t>
      </w:r>
    </w:p>
    <w:p w:rsidR="002F1083" w:rsidRPr="002F1083" w:rsidRDefault="002F1083" w:rsidP="002F1083">
      <w:pPr>
        <w:tabs>
          <w:tab w:val="left" w:pos="330"/>
        </w:tabs>
        <w:spacing w:line="240" w:lineRule="auto"/>
        <w:ind w:left="4536" w:firstLine="0"/>
        <w:jc w:val="both"/>
        <w:rPr>
          <w:rFonts w:eastAsia="Times New Roman" w:cs="Times New Roman"/>
          <w:b w:val="0"/>
          <w:color w:val="auto"/>
          <w:sz w:val="28"/>
          <w:szCs w:val="28"/>
          <w:lang w:eastAsia="ru-RU"/>
        </w:rPr>
      </w:pPr>
    </w:p>
    <w:p w:rsidR="00371D1C" w:rsidRPr="00B73C18" w:rsidRDefault="00371D1C" w:rsidP="002F1083">
      <w:pPr>
        <w:tabs>
          <w:tab w:val="left" w:pos="330"/>
        </w:tabs>
        <w:spacing w:line="240" w:lineRule="auto"/>
        <w:ind w:firstLine="0"/>
        <w:jc w:val="both"/>
        <w:rPr>
          <w:rFonts w:eastAsia="Times New Roman" w:cs="Times New Roman"/>
          <w:b w:val="0"/>
          <w:color w:val="auto"/>
          <w:sz w:val="28"/>
          <w:szCs w:val="28"/>
          <w:lang w:eastAsia="ru-RU"/>
        </w:rPr>
      </w:pPr>
    </w:p>
    <w:p w:rsidR="00B73C18" w:rsidRPr="00B73C18" w:rsidRDefault="00B73C18" w:rsidP="00B73C18">
      <w:pPr>
        <w:tabs>
          <w:tab w:val="left" w:pos="330"/>
        </w:tabs>
        <w:spacing w:line="240" w:lineRule="auto"/>
        <w:ind w:left="4536" w:firstLine="0"/>
        <w:jc w:val="left"/>
        <w:rPr>
          <w:rFonts w:eastAsia="Times New Roman" w:cs="Times New Roman"/>
          <w:b w:val="0"/>
          <w:color w:val="auto"/>
          <w:sz w:val="28"/>
          <w:szCs w:val="28"/>
          <w:lang w:eastAsia="ru-RU"/>
        </w:rPr>
      </w:pPr>
      <w:r w:rsidRPr="00B73C18">
        <w:rPr>
          <w:rFonts w:eastAsia="Times New Roman" w:cs="Times New Roman"/>
          <w:b w:val="0"/>
          <w:color w:val="auto"/>
          <w:sz w:val="28"/>
          <w:szCs w:val="28"/>
          <w:lang w:eastAsia="ru-RU"/>
        </w:rPr>
        <w:t>Засвідчую, що у цій магістерській дисертації немає запозичень з праць інших авторів без відповідних посилань.</w:t>
      </w:r>
    </w:p>
    <w:p w:rsidR="00B73C18" w:rsidRPr="00B73C18" w:rsidRDefault="00B73C18" w:rsidP="00B73C18">
      <w:pPr>
        <w:tabs>
          <w:tab w:val="left" w:pos="330"/>
        </w:tabs>
        <w:spacing w:line="240" w:lineRule="auto"/>
        <w:ind w:left="4536" w:firstLine="0"/>
        <w:jc w:val="both"/>
        <w:rPr>
          <w:rFonts w:eastAsia="Times New Roman" w:cs="Times New Roman"/>
          <w:b w:val="0"/>
          <w:color w:val="auto"/>
          <w:sz w:val="28"/>
          <w:szCs w:val="28"/>
          <w:lang w:eastAsia="ru-RU"/>
        </w:rPr>
      </w:pPr>
      <w:r w:rsidRPr="00B73C18">
        <w:rPr>
          <w:rFonts w:eastAsia="Times New Roman" w:cs="Times New Roman"/>
          <w:b w:val="0"/>
          <w:color w:val="auto"/>
          <w:sz w:val="28"/>
          <w:szCs w:val="28"/>
          <w:lang w:eastAsia="ru-RU"/>
        </w:rPr>
        <w:t>Студент</w:t>
      </w:r>
      <w:r w:rsidR="00573440">
        <w:rPr>
          <w:rFonts w:eastAsia="Times New Roman" w:cs="Times New Roman"/>
          <w:b w:val="0"/>
          <w:color w:val="auto"/>
          <w:sz w:val="28"/>
          <w:szCs w:val="28"/>
          <w:lang w:val="ru-RU" w:eastAsia="ru-RU"/>
        </w:rPr>
        <w:t>ка</w:t>
      </w:r>
      <w:r w:rsidRPr="00B73C18">
        <w:rPr>
          <w:rFonts w:eastAsia="Times New Roman" w:cs="Times New Roman"/>
          <w:b w:val="0"/>
          <w:color w:val="auto"/>
          <w:sz w:val="28"/>
          <w:szCs w:val="28"/>
          <w:lang w:eastAsia="ru-RU"/>
        </w:rPr>
        <w:t xml:space="preserve"> _____________</w:t>
      </w:r>
    </w:p>
    <w:p w:rsidR="00B73C18" w:rsidRDefault="00B73C18" w:rsidP="00B73C18">
      <w:pPr>
        <w:spacing w:line="240" w:lineRule="auto"/>
        <w:ind w:firstLine="0"/>
        <w:jc w:val="both"/>
        <w:rPr>
          <w:rFonts w:eastAsia="Times New Roman" w:cs="Times New Roman"/>
          <w:b w:val="0"/>
          <w:color w:val="auto"/>
          <w:sz w:val="28"/>
          <w:szCs w:val="28"/>
          <w:lang w:val="ru-RU" w:eastAsia="ru-RU"/>
        </w:rPr>
      </w:pPr>
    </w:p>
    <w:p w:rsidR="00371D1C" w:rsidRDefault="00371D1C" w:rsidP="00B73C18">
      <w:pPr>
        <w:spacing w:line="240" w:lineRule="auto"/>
        <w:ind w:firstLine="0"/>
        <w:jc w:val="both"/>
        <w:rPr>
          <w:rFonts w:eastAsia="Times New Roman" w:cs="Times New Roman"/>
          <w:b w:val="0"/>
          <w:color w:val="auto"/>
          <w:sz w:val="28"/>
          <w:szCs w:val="28"/>
          <w:lang w:val="ru-RU" w:eastAsia="ru-RU"/>
        </w:rPr>
      </w:pPr>
    </w:p>
    <w:p w:rsidR="00371D1C" w:rsidRPr="00B73C18" w:rsidRDefault="00371D1C" w:rsidP="00B73C18">
      <w:pPr>
        <w:spacing w:line="240" w:lineRule="auto"/>
        <w:ind w:firstLine="0"/>
        <w:jc w:val="both"/>
        <w:rPr>
          <w:rFonts w:eastAsia="Times New Roman" w:cs="Times New Roman"/>
          <w:b w:val="0"/>
          <w:color w:val="auto"/>
          <w:sz w:val="28"/>
          <w:szCs w:val="28"/>
          <w:lang w:val="ru-RU" w:eastAsia="ru-RU"/>
        </w:rPr>
      </w:pPr>
    </w:p>
    <w:p w:rsidR="00B73C18" w:rsidRPr="00B73C18" w:rsidRDefault="00B73C18" w:rsidP="00B73C18">
      <w:pPr>
        <w:spacing w:line="240" w:lineRule="auto"/>
        <w:ind w:firstLine="0"/>
        <w:jc w:val="both"/>
        <w:rPr>
          <w:rFonts w:eastAsia="Times New Roman" w:cs="Times New Roman"/>
          <w:b w:val="0"/>
          <w:color w:val="auto"/>
          <w:sz w:val="28"/>
          <w:szCs w:val="28"/>
          <w:lang w:val="ru-RU" w:eastAsia="ru-RU"/>
        </w:rPr>
      </w:pPr>
    </w:p>
    <w:p w:rsidR="00B73C18" w:rsidRDefault="00B73C18" w:rsidP="00B73C18">
      <w:pPr>
        <w:spacing w:line="240" w:lineRule="auto"/>
        <w:ind w:firstLine="0"/>
        <w:rPr>
          <w:rFonts w:eastAsia="Times New Roman" w:cs="Times New Roman"/>
          <w:b w:val="0"/>
          <w:color w:val="auto"/>
          <w:sz w:val="28"/>
          <w:szCs w:val="28"/>
          <w:lang w:eastAsia="ru-RU"/>
        </w:rPr>
      </w:pPr>
      <w:r w:rsidRPr="00B73C18">
        <w:rPr>
          <w:rFonts w:eastAsia="Times New Roman" w:cs="Times New Roman"/>
          <w:b w:val="0"/>
          <w:color w:val="auto"/>
          <w:sz w:val="28"/>
          <w:szCs w:val="28"/>
          <w:lang w:eastAsia="ru-RU"/>
        </w:rPr>
        <w:t>Київ – 20</w:t>
      </w:r>
      <w:r w:rsidR="00FB5A80" w:rsidRPr="009F2CF4">
        <w:rPr>
          <w:rFonts w:eastAsia="Times New Roman" w:cs="Times New Roman"/>
          <w:b w:val="0"/>
          <w:color w:val="auto"/>
          <w:sz w:val="28"/>
          <w:szCs w:val="28"/>
          <w:lang w:val="ru-RU" w:eastAsia="ru-RU"/>
        </w:rPr>
        <w:t>19</w:t>
      </w:r>
      <w:r w:rsidRPr="00B73C18">
        <w:rPr>
          <w:rFonts w:eastAsia="Times New Roman" w:cs="Times New Roman"/>
          <w:b w:val="0"/>
          <w:color w:val="auto"/>
          <w:sz w:val="28"/>
          <w:szCs w:val="28"/>
          <w:lang w:eastAsia="ru-RU"/>
        </w:rPr>
        <w:t xml:space="preserve"> року</w:t>
      </w:r>
    </w:p>
    <w:p w:rsidR="00371D1C" w:rsidRPr="00B73C18" w:rsidRDefault="00371D1C" w:rsidP="00B73C18">
      <w:pPr>
        <w:spacing w:line="240" w:lineRule="auto"/>
        <w:ind w:firstLine="0"/>
        <w:rPr>
          <w:rFonts w:eastAsia="Times New Roman" w:cs="Times New Roman"/>
          <w:b w:val="0"/>
          <w:color w:val="auto"/>
          <w:sz w:val="26"/>
          <w:szCs w:val="24"/>
          <w:lang w:eastAsia="ru-RU"/>
        </w:rPr>
      </w:pPr>
    </w:p>
    <w:p w:rsidR="00FD3A9A" w:rsidRDefault="00FD3A9A" w:rsidP="006563A0">
      <w:pPr>
        <w:rPr>
          <w:color w:val="57257D"/>
          <w:sz w:val="24"/>
          <w:szCs w:val="56"/>
        </w:rPr>
      </w:pPr>
    </w:p>
    <w:p w:rsidR="00B73C18" w:rsidRPr="00B73C18" w:rsidRDefault="00B73C18" w:rsidP="00B73C18">
      <w:pPr>
        <w:spacing w:after="120" w:line="240" w:lineRule="auto"/>
        <w:ind w:firstLine="0"/>
        <w:rPr>
          <w:rFonts w:eastAsia="Times New Roman" w:cs="Times New Roman"/>
          <w:bCs/>
          <w:color w:val="auto"/>
          <w:sz w:val="28"/>
          <w:szCs w:val="24"/>
          <w:lang w:eastAsia="ru-RU"/>
        </w:rPr>
      </w:pPr>
      <w:r w:rsidRPr="00B73C18">
        <w:rPr>
          <w:rFonts w:eastAsia="Times New Roman" w:cs="Times New Roman"/>
          <w:bCs/>
          <w:color w:val="auto"/>
          <w:sz w:val="28"/>
          <w:szCs w:val="24"/>
          <w:lang w:eastAsia="ru-RU"/>
        </w:rPr>
        <w:t>Національний технічний університет України</w:t>
      </w:r>
    </w:p>
    <w:p w:rsidR="00B73C18" w:rsidRPr="00B73C18" w:rsidRDefault="00B73C18" w:rsidP="00B73C18">
      <w:pPr>
        <w:spacing w:after="120" w:line="240" w:lineRule="auto"/>
        <w:ind w:firstLine="0"/>
        <w:rPr>
          <w:rFonts w:eastAsia="Times New Roman" w:cs="Times New Roman"/>
          <w:bCs/>
          <w:color w:val="auto"/>
          <w:sz w:val="28"/>
          <w:szCs w:val="24"/>
          <w:lang w:eastAsia="ru-RU"/>
        </w:rPr>
      </w:pPr>
      <w:r w:rsidRPr="00B73C18">
        <w:rPr>
          <w:rFonts w:eastAsia="Times New Roman" w:cs="Times New Roman"/>
          <w:bCs/>
          <w:color w:val="auto"/>
          <w:sz w:val="28"/>
          <w:szCs w:val="24"/>
          <w:lang w:eastAsia="ru-RU"/>
        </w:rPr>
        <w:t>«Київський політехнічний інститут імені Ігоря Сікорського»</w:t>
      </w:r>
    </w:p>
    <w:p w:rsidR="009F2CF4" w:rsidRPr="00FB5A80" w:rsidRDefault="009F2CF4" w:rsidP="009F2CF4">
      <w:pPr>
        <w:tabs>
          <w:tab w:val="left" w:leader="underscore" w:pos="9356"/>
        </w:tabs>
        <w:spacing w:before="120" w:line="240" w:lineRule="auto"/>
        <w:ind w:firstLine="0"/>
        <w:rPr>
          <w:rFonts w:eastAsia="Times New Roman" w:cs="Times New Roman"/>
          <w:color w:val="auto"/>
          <w:sz w:val="28"/>
          <w:szCs w:val="24"/>
          <w:lang w:eastAsia="ru-RU"/>
        </w:rPr>
      </w:pPr>
      <w:r w:rsidRPr="00FB5A80">
        <w:rPr>
          <w:rFonts w:eastAsia="Times New Roman" w:cs="Times New Roman"/>
          <w:color w:val="auto"/>
          <w:sz w:val="28"/>
          <w:szCs w:val="24"/>
          <w:lang w:eastAsia="ru-RU"/>
        </w:rPr>
        <w:t>Інженерно-хімічний факультет</w:t>
      </w:r>
    </w:p>
    <w:p w:rsidR="009F2CF4" w:rsidRPr="00FB5A80" w:rsidRDefault="009F2CF4" w:rsidP="009F2CF4">
      <w:pPr>
        <w:tabs>
          <w:tab w:val="left" w:leader="underscore" w:pos="9356"/>
        </w:tabs>
        <w:spacing w:before="120" w:line="240" w:lineRule="auto"/>
        <w:ind w:firstLine="0"/>
        <w:rPr>
          <w:rFonts w:eastAsia="Times New Roman" w:cs="Times New Roman"/>
          <w:color w:val="auto"/>
          <w:sz w:val="28"/>
          <w:szCs w:val="24"/>
          <w:lang w:eastAsia="ru-RU"/>
        </w:rPr>
      </w:pPr>
      <w:r w:rsidRPr="00FB5A80">
        <w:rPr>
          <w:rFonts w:eastAsia="Times New Roman" w:cs="Times New Roman"/>
          <w:color w:val="auto"/>
          <w:sz w:val="28"/>
          <w:szCs w:val="24"/>
          <w:lang w:eastAsia="ru-RU"/>
        </w:rPr>
        <w:t>Кафедра екології та технології рослинних полімерів</w:t>
      </w:r>
    </w:p>
    <w:p w:rsidR="009F2CF4" w:rsidRDefault="009F2CF4" w:rsidP="00B73C18">
      <w:pPr>
        <w:spacing w:after="120" w:line="240" w:lineRule="auto"/>
        <w:ind w:firstLine="0"/>
        <w:jc w:val="both"/>
        <w:rPr>
          <w:rFonts w:eastAsia="Times New Roman" w:cs="Times New Roman"/>
          <w:bCs/>
          <w:color w:val="FF0000"/>
          <w:sz w:val="28"/>
          <w:szCs w:val="24"/>
          <w:lang w:eastAsia="ru-RU"/>
        </w:rPr>
      </w:pPr>
    </w:p>
    <w:p w:rsidR="00B73C18" w:rsidRPr="00B73C18" w:rsidRDefault="00B73C18" w:rsidP="00B73C18">
      <w:pPr>
        <w:spacing w:after="120" w:line="240" w:lineRule="auto"/>
        <w:ind w:firstLine="0"/>
        <w:jc w:val="both"/>
        <w:rPr>
          <w:rFonts w:eastAsia="Times New Roman" w:cs="Times New Roman"/>
          <w:b w:val="0"/>
          <w:color w:val="auto"/>
          <w:sz w:val="28"/>
          <w:szCs w:val="28"/>
          <w:lang w:eastAsia="ru-RU"/>
        </w:rPr>
      </w:pPr>
      <w:r w:rsidRPr="00B73C18">
        <w:rPr>
          <w:rFonts w:eastAsia="Times New Roman" w:cs="Times New Roman"/>
          <w:b w:val="0"/>
          <w:color w:val="auto"/>
          <w:sz w:val="28"/>
          <w:szCs w:val="28"/>
          <w:lang w:eastAsia="ru-RU"/>
        </w:rPr>
        <w:t xml:space="preserve">Рівень вищої освіти – другий (магістерський) </w:t>
      </w:r>
      <w:r w:rsidRPr="00B73C18">
        <w:rPr>
          <w:rFonts w:eastAsia="Times New Roman" w:cs="Times New Roman"/>
          <w:b w:val="0"/>
          <w:color w:val="auto"/>
          <w:sz w:val="28"/>
          <w:szCs w:val="24"/>
          <w:lang w:eastAsia="ru-RU"/>
        </w:rPr>
        <w:t>за освітньо-науковою програмою</w:t>
      </w:r>
    </w:p>
    <w:p w:rsidR="00B73C18" w:rsidRPr="00B73C18" w:rsidRDefault="00B73C18" w:rsidP="00B73C18">
      <w:pPr>
        <w:spacing w:after="120" w:line="240" w:lineRule="auto"/>
        <w:ind w:firstLine="0"/>
        <w:jc w:val="both"/>
        <w:rPr>
          <w:rFonts w:eastAsia="Times New Roman" w:cs="Times New Roman"/>
          <w:b w:val="0"/>
          <w:color w:val="FF0000"/>
          <w:sz w:val="28"/>
          <w:szCs w:val="28"/>
          <w:lang w:eastAsia="ru-RU"/>
        </w:rPr>
      </w:pPr>
      <w:r w:rsidRPr="00B73C18">
        <w:rPr>
          <w:rFonts w:eastAsia="Times New Roman" w:cs="Times New Roman"/>
          <w:b w:val="0"/>
          <w:color w:val="auto"/>
          <w:sz w:val="28"/>
          <w:szCs w:val="28"/>
          <w:lang w:eastAsia="ru-RU"/>
        </w:rPr>
        <w:t xml:space="preserve">Спеціальність – </w:t>
      </w:r>
      <w:r w:rsidR="009F2CF4">
        <w:rPr>
          <w:rFonts w:eastAsia="Times New Roman" w:cs="Times New Roman"/>
          <w:b w:val="0"/>
          <w:color w:val="auto"/>
          <w:sz w:val="28"/>
          <w:szCs w:val="28"/>
          <w:lang w:eastAsia="ru-RU"/>
        </w:rPr>
        <w:t>101</w:t>
      </w:r>
      <w:r w:rsidRPr="00B73C18">
        <w:rPr>
          <w:rFonts w:eastAsia="Times New Roman" w:cs="Times New Roman"/>
          <w:b w:val="0"/>
          <w:color w:val="auto"/>
          <w:sz w:val="28"/>
          <w:szCs w:val="28"/>
          <w:lang w:eastAsia="ru-RU"/>
        </w:rPr>
        <w:t xml:space="preserve"> </w:t>
      </w:r>
      <w:r w:rsidRPr="009F2CF4">
        <w:rPr>
          <w:rFonts w:eastAsia="Times New Roman" w:cs="Times New Roman"/>
          <w:b w:val="0"/>
          <w:color w:val="auto"/>
          <w:sz w:val="28"/>
          <w:szCs w:val="28"/>
          <w:lang w:eastAsia="ru-RU"/>
        </w:rPr>
        <w:t>«</w:t>
      </w:r>
      <w:r w:rsidR="009F2CF4" w:rsidRPr="009F2CF4">
        <w:rPr>
          <w:rFonts w:eastAsia="Times New Roman" w:cs="Times New Roman"/>
          <w:b w:val="0"/>
          <w:color w:val="auto"/>
          <w:sz w:val="28"/>
          <w:szCs w:val="28"/>
          <w:lang w:eastAsia="ru-RU"/>
        </w:rPr>
        <w:t>Екологія</w:t>
      </w:r>
      <w:r w:rsidRPr="009F2CF4">
        <w:rPr>
          <w:rFonts w:eastAsia="Times New Roman" w:cs="Times New Roman"/>
          <w:b w:val="0"/>
          <w:color w:val="auto"/>
          <w:sz w:val="28"/>
          <w:szCs w:val="28"/>
          <w:lang w:eastAsia="ru-RU"/>
        </w:rPr>
        <w:t>»</w:t>
      </w:r>
    </w:p>
    <w:p w:rsidR="00B73C18" w:rsidRPr="00B73C18" w:rsidRDefault="00B73C18" w:rsidP="00B73C18">
      <w:pPr>
        <w:spacing w:after="120" w:line="240" w:lineRule="auto"/>
        <w:ind w:firstLine="0"/>
        <w:jc w:val="both"/>
        <w:rPr>
          <w:rFonts w:eastAsia="Times New Roman" w:cs="Times New Roman"/>
          <w:b w:val="0"/>
          <w:color w:val="auto"/>
          <w:sz w:val="28"/>
          <w:szCs w:val="28"/>
          <w:lang w:eastAsia="ru-RU"/>
        </w:rPr>
      </w:pPr>
      <w:r w:rsidRPr="00B73C18">
        <w:rPr>
          <w:rFonts w:eastAsia="Times New Roman" w:cs="Times New Roman"/>
          <w:b w:val="0"/>
          <w:color w:val="auto"/>
          <w:sz w:val="28"/>
          <w:szCs w:val="28"/>
          <w:lang w:val="ru-RU" w:eastAsia="ru-RU"/>
        </w:rPr>
        <w:t>Освітня програма -</w:t>
      </w:r>
      <w:r w:rsidRPr="00B73C18">
        <w:rPr>
          <w:rFonts w:eastAsia="Times New Roman" w:cs="Times New Roman"/>
          <w:b w:val="0"/>
          <w:color w:val="FF0000"/>
          <w:sz w:val="28"/>
          <w:szCs w:val="28"/>
          <w:lang w:val="ru-RU" w:eastAsia="ru-RU"/>
        </w:rPr>
        <w:t xml:space="preserve"> </w:t>
      </w:r>
      <w:r w:rsidRPr="009F2CF4">
        <w:rPr>
          <w:rFonts w:eastAsia="Times New Roman" w:cs="Times New Roman"/>
          <w:b w:val="0"/>
          <w:color w:val="auto"/>
          <w:sz w:val="28"/>
          <w:szCs w:val="28"/>
          <w:lang w:eastAsia="ru-RU"/>
        </w:rPr>
        <w:t>«</w:t>
      </w:r>
      <w:r w:rsidR="009F2CF4" w:rsidRPr="009F2CF4">
        <w:rPr>
          <w:rFonts w:eastAsia="Times New Roman" w:cs="Times New Roman"/>
          <w:b w:val="0"/>
          <w:color w:val="auto"/>
          <w:sz w:val="28"/>
          <w:szCs w:val="28"/>
          <w:lang w:eastAsia="ru-RU"/>
        </w:rPr>
        <w:t>Екологічна безпека</w:t>
      </w:r>
      <w:r w:rsidRPr="009F2CF4">
        <w:rPr>
          <w:rFonts w:eastAsia="Times New Roman" w:cs="Times New Roman"/>
          <w:b w:val="0"/>
          <w:color w:val="auto"/>
          <w:sz w:val="28"/>
          <w:szCs w:val="28"/>
          <w:lang w:eastAsia="ru-RU"/>
        </w:rPr>
        <w:t>»</w:t>
      </w:r>
    </w:p>
    <w:p w:rsidR="00B73C18" w:rsidRPr="00B73C18" w:rsidRDefault="00B73C18" w:rsidP="00B73C18">
      <w:pPr>
        <w:tabs>
          <w:tab w:val="left" w:leader="underscore" w:pos="8931"/>
        </w:tabs>
        <w:spacing w:before="120" w:line="240" w:lineRule="auto"/>
        <w:ind w:left="539" w:hanging="539"/>
        <w:jc w:val="both"/>
        <w:rPr>
          <w:rFonts w:eastAsia="Times New Roman" w:cs="Times New Roman"/>
          <w:b w:val="0"/>
          <w:color w:val="auto"/>
          <w:sz w:val="28"/>
          <w:szCs w:val="24"/>
          <w:lang w:eastAsia="ru-RU"/>
        </w:rPr>
      </w:pPr>
    </w:p>
    <w:p w:rsidR="00B73C18" w:rsidRPr="00B73C18" w:rsidRDefault="00B73C18" w:rsidP="00B73C18">
      <w:pPr>
        <w:spacing w:before="120" w:line="240" w:lineRule="auto"/>
        <w:ind w:left="5387" w:firstLine="0"/>
        <w:jc w:val="left"/>
        <w:rPr>
          <w:rFonts w:eastAsia="Times New Roman" w:cs="Times New Roman"/>
          <w:b w:val="0"/>
          <w:bCs/>
          <w:color w:val="auto"/>
          <w:sz w:val="26"/>
          <w:szCs w:val="24"/>
          <w:lang w:eastAsia="ru-RU"/>
        </w:rPr>
      </w:pPr>
      <w:r w:rsidRPr="00B73C18">
        <w:rPr>
          <w:rFonts w:eastAsia="Times New Roman" w:cs="Times New Roman"/>
          <w:b w:val="0"/>
          <w:bCs/>
          <w:color w:val="auto"/>
          <w:sz w:val="26"/>
          <w:szCs w:val="24"/>
          <w:lang w:eastAsia="ru-RU"/>
        </w:rPr>
        <w:t>ЗАТВЕРДЖУЮ</w:t>
      </w:r>
    </w:p>
    <w:p w:rsidR="00B73C18" w:rsidRPr="00B73C18" w:rsidRDefault="00B73C18" w:rsidP="00B73C18">
      <w:pPr>
        <w:spacing w:before="120" w:line="240" w:lineRule="auto"/>
        <w:ind w:left="5387" w:firstLine="0"/>
        <w:jc w:val="left"/>
        <w:rPr>
          <w:rFonts w:eastAsia="Times New Roman" w:cs="Times New Roman"/>
          <w:b w:val="0"/>
          <w:bCs/>
          <w:color w:val="auto"/>
          <w:sz w:val="26"/>
          <w:szCs w:val="24"/>
          <w:lang w:eastAsia="ru-RU"/>
        </w:rPr>
      </w:pPr>
      <w:r w:rsidRPr="00B73C18">
        <w:rPr>
          <w:rFonts w:eastAsia="Times New Roman" w:cs="Times New Roman"/>
          <w:b w:val="0"/>
          <w:bCs/>
          <w:color w:val="auto"/>
          <w:sz w:val="26"/>
          <w:szCs w:val="24"/>
          <w:lang w:eastAsia="ru-RU"/>
        </w:rPr>
        <w:t>Завідувач кафедри</w:t>
      </w:r>
    </w:p>
    <w:p w:rsidR="00B73C18" w:rsidRPr="00B73C18" w:rsidRDefault="00B73C18" w:rsidP="00B73C18">
      <w:pPr>
        <w:spacing w:before="120" w:line="240" w:lineRule="auto"/>
        <w:ind w:left="5387" w:firstLine="0"/>
        <w:jc w:val="left"/>
        <w:rPr>
          <w:rFonts w:eastAsia="Times New Roman" w:cs="Times New Roman"/>
          <w:b w:val="0"/>
          <w:color w:val="auto"/>
          <w:sz w:val="26"/>
          <w:szCs w:val="24"/>
          <w:lang w:eastAsia="ru-RU"/>
        </w:rPr>
      </w:pPr>
      <w:r w:rsidRPr="00B73C18">
        <w:rPr>
          <w:rFonts w:eastAsia="Times New Roman" w:cs="Times New Roman"/>
          <w:b w:val="0"/>
          <w:color w:val="auto"/>
          <w:sz w:val="26"/>
          <w:szCs w:val="24"/>
          <w:lang w:eastAsia="ru-RU"/>
        </w:rPr>
        <w:t xml:space="preserve">__________ </w:t>
      </w:r>
      <w:r w:rsidR="009F2CF4" w:rsidRPr="009F2CF4">
        <w:rPr>
          <w:rFonts w:eastAsia="Times New Roman" w:cs="Times New Roman"/>
          <w:b w:val="0"/>
          <w:color w:val="auto"/>
          <w:sz w:val="26"/>
          <w:szCs w:val="24"/>
          <w:lang w:eastAsia="ru-RU"/>
        </w:rPr>
        <w:t xml:space="preserve">М.Д.Гомеля </w:t>
      </w:r>
      <w:r w:rsidRPr="00B73C18">
        <w:rPr>
          <w:rFonts w:eastAsia="Times New Roman" w:cs="Times New Roman"/>
          <w:b w:val="0"/>
          <w:color w:val="auto"/>
          <w:sz w:val="26"/>
          <w:szCs w:val="24"/>
          <w:lang w:eastAsia="ru-RU"/>
        </w:rPr>
        <w:t>«___»_____________20__ р.</w:t>
      </w:r>
    </w:p>
    <w:p w:rsidR="00B73C18" w:rsidRPr="00B73C18" w:rsidRDefault="00B73C18" w:rsidP="00B73C18">
      <w:pPr>
        <w:spacing w:before="120" w:line="240" w:lineRule="auto"/>
        <w:ind w:firstLine="0"/>
        <w:rPr>
          <w:rFonts w:eastAsia="Times New Roman" w:cs="Times New Roman"/>
          <w:bCs/>
          <w:color w:val="auto"/>
          <w:sz w:val="28"/>
          <w:szCs w:val="24"/>
          <w:lang w:eastAsia="ru-RU"/>
        </w:rPr>
      </w:pPr>
    </w:p>
    <w:p w:rsidR="00B73C18" w:rsidRPr="00B73C18" w:rsidRDefault="00B73C18" w:rsidP="00B73C18">
      <w:pPr>
        <w:tabs>
          <w:tab w:val="left" w:pos="720"/>
          <w:tab w:val="left" w:pos="1440"/>
          <w:tab w:val="left" w:pos="1620"/>
        </w:tabs>
        <w:spacing w:before="120" w:line="240" w:lineRule="auto"/>
        <w:ind w:left="540" w:hanging="540"/>
        <w:rPr>
          <w:rFonts w:eastAsia="Times New Roman" w:cs="Times New Roman"/>
          <w:bCs/>
          <w:color w:val="auto"/>
          <w:sz w:val="28"/>
          <w:szCs w:val="24"/>
          <w:lang w:eastAsia="ru-RU"/>
        </w:rPr>
      </w:pPr>
      <w:r w:rsidRPr="00B73C18">
        <w:rPr>
          <w:rFonts w:eastAsia="Times New Roman" w:cs="Times New Roman"/>
          <w:bCs/>
          <w:color w:val="auto"/>
          <w:sz w:val="28"/>
          <w:szCs w:val="24"/>
          <w:lang w:eastAsia="ru-RU"/>
        </w:rPr>
        <w:t>ЗАВДАННЯ</w:t>
      </w:r>
    </w:p>
    <w:p w:rsidR="00B73C18" w:rsidRPr="00B73C18" w:rsidRDefault="00B73C18" w:rsidP="00B73C18">
      <w:pPr>
        <w:tabs>
          <w:tab w:val="left" w:pos="720"/>
          <w:tab w:val="left" w:pos="1440"/>
          <w:tab w:val="left" w:pos="1620"/>
        </w:tabs>
        <w:spacing w:line="240" w:lineRule="auto"/>
        <w:ind w:left="539" w:hanging="539"/>
        <w:rPr>
          <w:rFonts w:eastAsia="Times New Roman" w:cs="Times New Roman"/>
          <w:bCs/>
          <w:color w:val="auto"/>
          <w:sz w:val="28"/>
          <w:szCs w:val="24"/>
          <w:lang w:eastAsia="ru-RU"/>
        </w:rPr>
      </w:pPr>
      <w:r w:rsidRPr="00B73C18">
        <w:rPr>
          <w:rFonts w:eastAsia="Times New Roman" w:cs="Times New Roman"/>
          <w:bCs/>
          <w:color w:val="auto"/>
          <w:sz w:val="28"/>
          <w:szCs w:val="24"/>
          <w:lang w:eastAsia="ru-RU"/>
        </w:rPr>
        <w:t>на магістерську дисертацію студенту</w:t>
      </w:r>
    </w:p>
    <w:p w:rsidR="00B73C18" w:rsidRPr="009F2CF4" w:rsidRDefault="009F2CF4" w:rsidP="00B73C18">
      <w:pPr>
        <w:tabs>
          <w:tab w:val="left" w:pos="720"/>
          <w:tab w:val="left" w:pos="1440"/>
          <w:tab w:val="left" w:pos="1620"/>
        </w:tabs>
        <w:spacing w:before="120" w:line="240" w:lineRule="auto"/>
        <w:ind w:left="539" w:hanging="539"/>
        <w:rPr>
          <w:rFonts w:eastAsia="Times New Roman" w:cs="Times New Roman"/>
          <w:bCs/>
          <w:color w:val="auto"/>
          <w:sz w:val="28"/>
          <w:szCs w:val="24"/>
          <w:lang w:eastAsia="ru-RU"/>
        </w:rPr>
      </w:pPr>
      <w:r w:rsidRPr="009F2CF4">
        <w:rPr>
          <w:rFonts w:eastAsia="Times New Roman" w:cs="Times New Roman"/>
          <w:bCs/>
          <w:color w:val="auto"/>
          <w:sz w:val="28"/>
          <w:szCs w:val="24"/>
          <w:lang w:eastAsia="ru-RU"/>
        </w:rPr>
        <w:t xml:space="preserve">Гриценко Катерині Юріївні </w:t>
      </w:r>
    </w:p>
    <w:p w:rsidR="00C65BBC" w:rsidRPr="00B73C18" w:rsidRDefault="00C65BBC" w:rsidP="00C65BBC">
      <w:pPr>
        <w:tabs>
          <w:tab w:val="left" w:leader="underscore" w:pos="9356"/>
        </w:tabs>
        <w:spacing w:before="240" w:line="240" w:lineRule="auto"/>
        <w:ind w:firstLine="0"/>
        <w:jc w:val="both"/>
        <w:rPr>
          <w:rFonts w:eastAsia="Times New Roman" w:cs="Times New Roman"/>
          <w:b w:val="0"/>
          <w:color w:val="auto"/>
          <w:sz w:val="28"/>
          <w:szCs w:val="24"/>
          <w:lang w:eastAsia="ru-RU"/>
        </w:rPr>
      </w:pPr>
      <w:r>
        <w:rPr>
          <w:rFonts w:eastAsia="Times New Roman" w:cs="Times New Roman"/>
          <w:b w:val="0"/>
          <w:color w:val="auto"/>
          <w:sz w:val="28"/>
          <w:szCs w:val="24"/>
          <w:lang w:eastAsia="ru-RU"/>
        </w:rPr>
        <w:t>1</w:t>
      </w:r>
      <w:r w:rsidRPr="00C65BBC">
        <w:rPr>
          <w:rFonts w:eastAsia="Times New Roman" w:cs="Times New Roman"/>
          <w:b w:val="0"/>
          <w:color w:val="auto"/>
          <w:sz w:val="28"/>
          <w:szCs w:val="24"/>
          <w:lang w:eastAsia="ru-RU"/>
        </w:rPr>
        <w:t xml:space="preserve">. Тема дисертації </w:t>
      </w:r>
      <w:r w:rsidRPr="00B73C18">
        <w:rPr>
          <w:rFonts w:eastAsia="Times New Roman" w:cs="Times New Roman"/>
          <w:b w:val="0"/>
          <w:color w:val="auto"/>
          <w:sz w:val="28"/>
          <w:szCs w:val="24"/>
          <w:lang w:eastAsia="ru-RU"/>
        </w:rPr>
        <w:t>«</w:t>
      </w:r>
      <w:r w:rsidRPr="00C65BBC">
        <w:rPr>
          <w:rFonts w:eastAsia="Times New Roman" w:cs="Times New Roman"/>
          <w:b w:val="0"/>
          <w:color w:val="auto"/>
          <w:sz w:val="28"/>
          <w:szCs w:val="28"/>
          <w:lang w:eastAsia="ru-RU"/>
        </w:rPr>
        <w:t>Стратегічна екологічна оцінка проекту державного планування населеного пункту</w:t>
      </w:r>
      <w:r w:rsidRPr="00B73C18">
        <w:rPr>
          <w:rFonts w:eastAsia="Times New Roman" w:cs="Times New Roman"/>
          <w:b w:val="0"/>
          <w:color w:val="auto"/>
          <w:sz w:val="28"/>
          <w:szCs w:val="24"/>
          <w:lang w:eastAsia="ru-RU"/>
        </w:rPr>
        <w:t>», науковий керівник дисертації</w:t>
      </w:r>
      <w:r w:rsidRPr="00B73C18">
        <w:rPr>
          <w:rFonts w:eastAsia="Times New Roman" w:cs="Times New Roman"/>
          <w:b w:val="0"/>
          <w:color w:val="FF0000"/>
          <w:sz w:val="28"/>
          <w:szCs w:val="24"/>
          <w:lang w:eastAsia="ru-RU"/>
        </w:rPr>
        <w:t xml:space="preserve"> </w:t>
      </w:r>
      <w:r w:rsidRPr="00503479">
        <w:rPr>
          <w:rFonts w:eastAsia="Times New Roman" w:cs="Times New Roman"/>
          <w:b w:val="0"/>
          <w:color w:val="auto"/>
          <w:sz w:val="28"/>
          <w:szCs w:val="24"/>
          <w:lang w:eastAsia="ru-RU"/>
        </w:rPr>
        <w:t xml:space="preserve">Носачова Ю. В. </w:t>
      </w:r>
      <w:r>
        <w:rPr>
          <w:rFonts w:eastAsia="Times New Roman" w:cs="Times New Roman"/>
          <w:b w:val="0"/>
          <w:color w:val="auto"/>
          <w:sz w:val="28"/>
          <w:szCs w:val="24"/>
          <w:lang w:eastAsia="ru-RU"/>
        </w:rPr>
        <w:t xml:space="preserve">доцент, </w:t>
      </w:r>
      <w:r w:rsidRPr="00503479">
        <w:rPr>
          <w:rFonts w:eastAsia="Times New Roman" w:cs="Times New Roman"/>
          <w:b w:val="0"/>
          <w:color w:val="auto"/>
          <w:sz w:val="28"/>
          <w:szCs w:val="24"/>
          <w:lang w:eastAsia="ru-RU"/>
        </w:rPr>
        <w:t>к.т.н., доц</w:t>
      </w:r>
      <w:r>
        <w:rPr>
          <w:rFonts w:eastAsia="Times New Roman" w:cs="Times New Roman"/>
          <w:b w:val="0"/>
          <w:color w:val="auto"/>
          <w:sz w:val="28"/>
          <w:szCs w:val="24"/>
          <w:lang w:eastAsia="ru-RU"/>
        </w:rPr>
        <w:t>ент</w:t>
      </w:r>
      <w:r w:rsidRPr="00B73C18">
        <w:rPr>
          <w:rFonts w:eastAsia="Times New Roman" w:cs="Times New Roman"/>
          <w:b w:val="0"/>
          <w:color w:val="auto"/>
          <w:sz w:val="28"/>
          <w:szCs w:val="24"/>
          <w:lang w:eastAsia="ru-RU"/>
        </w:rPr>
        <w:t>, затверджені</w:t>
      </w:r>
      <w:r>
        <w:rPr>
          <w:rFonts w:eastAsia="Times New Roman" w:cs="Times New Roman"/>
          <w:b w:val="0"/>
          <w:color w:val="auto"/>
          <w:sz w:val="28"/>
          <w:szCs w:val="24"/>
          <w:lang w:eastAsia="ru-RU"/>
        </w:rPr>
        <w:t xml:space="preserve"> наказом по університету від «01» листопада 2019</w:t>
      </w:r>
      <w:r w:rsidRPr="00B73C18">
        <w:rPr>
          <w:rFonts w:eastAsia="Times New Roman" w:cs="Times New Roman"/>
          <w:b w:val="0"/>
          <w:color w:val="auto"/>
          <w:sz w:val="28"/>
          <w:szCs w:val="24"/>
          <w:lang w:eastAsia="ru-RU"/>
        </w:rPr>
        <w:t xml:space="preserve"> р. №</w:t>
      </w:r>
      <w:r>
        <w:rPr>
          <w:rFonts w:eastAsia="Times New Roman" w:cs="Times New Roman"/>
          <w:b w:val="0"/>
          <w:color w:val="auto"/>
          <w:sz w:val="28"/>
          <w:szCs w:val="24"/>
          <w:lang w:eastAsia="ru-RU"/>
        </w:rPr>
        <w:t xml:space="preserve"> 3807-с</w:t>
      </w:r>
    </w:p>
    <w:p w:rsidR="00C65BBC" w:rsidRPr="00C65BBC" w:rsidRDefault="00C65BBC" w:rsidP="00C65BBC">
      <w:pPr>
        <w:tabs>
          <w:tab w:val="left" w:leader="underscore" w:pos="9356"/>
        </w:tabs>
        <w:spacing w:before="240" w:line="240" w:lineRule="auto"/>
        <w:ind w:firstLine="0"/>
        <w:jc w:val="both"/>
        <w:rPr>
          <w:rFonts w:eastAsia="Times New Roman" w:cs="Times New Roman"/>
          <w:b w:val="0"/>
          <w:color w:val="auto"/>
          <w:sz w:val="28"/>
          <w:szCs w:val="24"/>
          <w:lang w:eastAsia="ru-RU"/>
        </w:rPr>
      </w:pPr>
      <w:r w:rsidRPr="00C65BBC">
        <w:rPr>
          <w:rFonts w:eastAsia="Times New Roman" w:cs="Times New Roman"/>
          <w:b w:val="0"/>
          <w:color w:val="auto"/>
          <w:sz w:val="28"/>
          <w:szCs w:val="24"/>
          <w:lang w:eastAsia="ru-RU"/>
        </w:rPr>
        <w:t xml:space="preserve"> 2. Термін подання сту</w:t>
      </w:r>
      <w:r>
        <w:rPr>
          <w:rFonts w:eastAsia="Times New Roman" w:cs="Times New Roman"/>
          <w:b w:val="0"/>
          <w:color w:val="auto"/>
          <w:sz w:val="28"/>
          <w:szCs w:val="24"/>
          <w:lang w:eastAsia="ru-RU"/>
        </w:rPr>
        <w:t>дентом дисертації             11.12.2019</w:t>
      </w:r>
      <w:r w:rsidRPr="00C65BBC">
        <w:rPr>
          <w:rFonts w:eastAsia="Times New Roman" w:cs="Times New Roman"/>
          <w:b w:val="0"/>
          <w:color w:val="auto"/>
          <w:sz w:val="28"/>
          <w:szCs w:val="24"/>
          <w:lang w:eastAsia="ru-RU"/>
        </w:rPr>
        <w:tab/>
      </w:r>
    </w:p>
    <w:p w:rsidR="00C65BBC" w:rsidRDefault="00C65BBC" w:rsidP="00C65BBC">
      <w:pPr>
        <w:tabs>
          <w:tab w:val="left" w:leader="underscore" w:pos="9356"/>
        </w:tabs>
        <w:spacing w:before="240" w:line="240" w:lineRule="auto"/>
        <w:ind w:firstLine="0"/>
        <w:jc w:val="both"/>
        <w:rPr>
          <w:rFonts w:eastAsia="Times New Roman" w:cs="Times New Roman"/>
          <w:b w:val="0"/>
          <w:color w:val="auto"/>
          <w:sz w:val="28"/>
          <w:szCs w:val="24"/>
          <w:lang w:eastAsia="ru-RU"/>
        </w:rPr>
      </w:pPr>
      <w:r w:rsidRPr="00C65BBC">
        <w:rPr>
          <w:rFonts w:eastAsia="Times New Roman" w:cs="Times New Roman"/>
          <w:b w:val="0"/>
          <w:color w:val="auto"/>
          <w:sz w:val="28"/>
          <w:szCs w:val="24"/>
          <w:lang w:eastAsia="ru-RU"/>
        </w:rPr>
        <w:t xml:space="preserve">3. Об’єкт дослідження: </w:t>
      </w:r>
      <w:r w:rsidRPr="00C65BBC">
        <w:rPr>
          <w:rFonts w:eastAsiaTheme="minorEastAsia" w:cs="Times New Roman"/>
          <w:b w:val="0"/>
          <w:kern w:val="24"/>
          <w:sz w:val="28"/>
          <w:szCs w:val="28"/>
        </w:rPr>
        <w:t>зміни для складових навколишнього середовища, (зокрема для повітряного басейну, водного басейну, ґрунтового середовища) та безпеки і здоров’я населення.</w:t>
      </w:r>
      <w:r>
        <w:rPr>
          <w:rFonts w:eastAsiaTheme="minorEastAsia" w:cs="Times New Roman"/>
          <w:b w:val="0"/>
          <w:kern w:val="24"/>
          <w:sz w:val="28"/>
          <w:szCs w:val="28"/>
        </w:rPr>
        <w:t xml:space="preserve"> </w:t>
      </w:r>
    </w:p>
    <w:p w:rsidR="00C65BBC" w:rsidRPr="00B73C18" w:rsidRDefault="00C65BBC" w:rsidP="00C65BBC">
      <w:pPr>
        <w:tabs>
          <w:tab w:val="left" w:leader="underscore" w:pos="9356"/>
        </w:tabs>
        <w:spacing w:before="240" w:line="240" w:lineRule="auto"/>
        <w:ind w:firstLine="0"/>
        <w:jc w:val="both"/>
        <w:rPr>
          <w:rFonts w:eastAsia="Times New Roman" w:cs="Times New Roman"/>
          <w:b w:val="0"/>
          <w:color w:val="auto"/>
          <w:sz w:val="28"/>
          <w:szCs w:val="24"/>
          <w:lang w:eastAsia="ru-RU"/>
        </w:rPr>
      </w:pPr>
      <w:r w:rsidRPr="00C65BBC">
        <w:rPr>
          <w:rFonts w:eastAsia="Times New Roman" w:cs="Times New Roman"/>
          <w:b w:val="0"/>
          <w:color w:val="auto"/>
          <w:sz w:val="28"/>
          <w:szCs w:val="24"/>
          <w:lang w:eastAsia="ru-RU"/>
        </w:rPr>
        <w:t xml:space="preserve">4. Предмет дослідження: розроблення стратегічної екологічної оцінки документа державного планування, а саме проекту генерального плану населеного пункту (с.Пристроми, Переяслав-Хмельницький район, Київська обл.) </w:t>
      </w:r>
    </w:p>
    <w:p w:rsidR="00C65BBC" w:rsidRPr="00B73C18" w:rsidRDefault="00C65BBC" w:rsidP="00C65BBC">
      <w:pPr>
        <w:tabs>
          <w:tab w:val="left" w:leader="underscore" w:pos="9356"/>
        </w:tabs>
        <w:spacing w:before="240" w:line="240" w:lineRule="auto"/>
        <w:ind w:firstLine="0"/>
        <w:jc w:val="both"/>
        <w:rPr>
          <w:rFonts w:eastAsia="Times New Roman" w:cs="Times New Roman"/>
          <w:b w:val="0"/>
          <w:color w:val="auto"/>
          <w:sz w:val="28"/>
          <w:szCs w:val="24"/>
          <w:lang w:eastAsia="ru-RU"/>
        </w:rPr>
      </w:pPr>
      <w:r w:rsidRPr="00C65BBC">
        <w:rPr>
          <w:rFonts w:eastAsia="Times New Roman" w:cs="Times New Roman"/>
          <w:b w:val="0"/>
          <w:color w:val="auto"/>
          <w:sz w:val="28"/>
          <w:szCs w:val="24"/>
          <w:lang w:eastAsia="ru-RU"/>
        </w:rPr>
        <w:t xml:space="preserve">5. Перелік завдань, які потрібно розробити: </w:t>
      </w:r>
      <w:r>
        <w:rPr>
          <w:rFonts w:eastAsia="Times New Roman" w:cs="Times New Roman"/>
          <w:b w:val="0"/>
          <w:color w:val="auto"/>
          <w:sz w:val="28"/>
          <w:szCs w:val="24"/>
          <w:lang w:eastAsia="ru-RU"/>
        </w:rPr>
        <w:t xml:space="preserve">дослідити вплив від впровадження проекту документу державного планування Генерального плану с.Пристроми </w:t>
      </w:r>
      <w:r>
        <w:rPr>
          <w:rFonts w:eastAsia="Times New Roman" w:cs="Times New Roman"/>
          <w:b w:val="0"/>
          <w:color w:val="auto"/>
          <w:sz w:val="28"/>
          <w:szCs w:val="24"/>
          <w:lang w:eastAsia="ru-RU"/>
        </w:rPr>
        <w:lastRenderedPageBreak/>
        <w:t>на навколишнє природнє середовище, зокрема для всіх проектів планової діяльності, які можуть мати негативний вплив для НПС.</w:t>
      </w:r>
    </w:p>
    <w:p w:rsidR="00C53687" w:rsidRDefault="00B73C18" w:rsidP="0010785B">
      <w:pPr>
        <w:tabs>
          <w:tab w:val="left" w:leader="underscore" w:pos="9356"/>
        </w:tabs>
        <w:spacing w:before="240" w:line="240" w:lineRule="auto"/>
        <w:ind w:firstLine="0"/>
        <w:jc w:val="both"/>
        <w:rPr>
          <w:rFonts w:eastAsia="Times New Roman" w:cs="Times New Roman"/>
          <w:b w:val="0"/>
          <w:color w:val="auto"/>
          <w:sz w:val="28"/>
          <w:szCs w:val="24"/>
          <w:lang w:eastAsia="ru-RU"/>
        </w:rPr>
      </w:pPr>
      <w:r w:rsidRPr="00B73C18">
        <w:rPr>
          <w:rFonts w:eastAsia="Times New Roman" w:cs="Times New Roman"/>
          <w:b w:val="0"/>
          <w:color w:val="auto"/>
          <w:sz w:val="28"/>
          <w:szCs w:val="24"/>
          <w:lang w:eastAsia="ru-RU"/>
        </w:rPr>
        <w:t xml:space="preserve">7. Орієнтовний перелік публікацій </w:t>
      </w:r>
      <w:r w:rsidR="00C53687">
        <w:rPr>
          <w:rFonts w:eastAsia="Times New Roman" w:cs="Times New Roman"/>
          <w:b w:val="0"/>
          <w:color w:val="auto"/>
          <w:sz w:val="28"/>
          <w:szCs w:val="24"/>
          <w:lang w:eastAsia="ru-RU"/>
        </w:rPr>
        <w:t>: Носачова Ю. В. Комплексна оцінка інтегральної токсичності поверхневих вод  річки Дніпро //Носачова Ю. В., Забеліна К.В., Гриценко К.Ю., Коваленко В.Ф. –Матеріали ХХ Міжнародної науково-практичної конференції «Екологія.Людина.Суспільство» (23</w:t>
      </w:r>
      <w:r w:rsidR="00C53687" w:rsidRPr="00C53687">
        <w:rPr>
          <w:rFonts w:eastAsia="Times New Roman" w:cs="Times New Roman"/>
          <w:b w:val="0"/>
          <w:color w:val="auto"/>
          <w:sz w:val="28"/>
          <w:szCs w:val="24"/>
          <w:lang w:eastAsia="ru-RU"/>
        </w:rPr>
        <w:t xml:space="preserve"> </w:t>
      </w:r>
      <w:r w:rsidR="00C53687">
        <w:rPr>
          <w:rFonts w:eastAsia="Times New Roman" w:cs="Times New Roman"/>
          <w:b w:val="0"/>
          <w:color w:val="auto"/>
          <w:sz w:val="28"/>
          <w:szCs w:val="24"/>
          <w:lang w:eastAsia="ru-RU"/>
        </w:rPr>
        <w:t>травня 2019 р. м.Київ)/Укладач Д. Е. Бенатов. – К.: НТУУ «КПІ ім.Ігоря Сікорського», 2019. – 103 с.</w:t>
      </w:r>
    </w:p>
    <w:p w:rsidR="00B73C18" w:rsidRPr="002617D6" w:rsidRDefault="00B73C18" w:rsidP="00C53687">
      <w:pPr>
        <w:tabs>
          <w:tab w:val="left" w:leader="underscore" w:pos="9356"/>
        </w:tabs>
        <w:spacing w:before="240" w:line="240" w:lineRule="auto"/>
        <w:ind w:firstLine="0"/>
        <w:jc w:val="both"/>
        <w:rPr>
          <w:rFonts w:eastAsia="Times New Roman" w:cs="Times New Roman"/>
          <w:b w:val="0"/>
          <w:color w:val="auto"/>
          <w:sz w:val="28"/>
          <w:szCs w:val="24"/>
          <w:lang w:eastAsia="ru-RU"/>
        </w:rPr>
      </w:pPr>
      <w:r w:rsidRPr="002617D6">
        <w:rPr>
          <w:rFonts w:eastAsia="Times New Roman" w:cs="Times New Roman"/>
          <w:b w:val="0"/>
          <w:color w:val="auto"/>
          <w:sz w:val="28"/>
          <w:szCs w:val="24"/>
          <w:lang w:eastAsia="ru-RU"/>
        </w:rPr>
        <w:t>8. Консультанти розділів дисертації</w:t>
      </w:r>
      <w:r w:rsidRPr="002617D6">
        <w:rPr>
          <w:rFonts w:eastAsia="Times New Roman" w:cs="Times New Roman"/>
          <w:b w:val="0"/>
          <w:color w:val="auto"/>
          <w:sz w:val="28"/>
          <w:szCs w:val="24"/>
          <w:vertAlign w:val="superscript"/>
          <w:lang w:eastAsia="ru-RU"/>
        </w:rPr>
        <w:footnoteReference w:customMarkFollows="1" w:id="1"/>
        <w:sym w:font="Symbol" w:char="F02A"/>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4111"/>
        <w:gridCol w:w="1396"/>
        <w:gridCol w:w="1397"/>
      </w:tblGrid>
      <w:tr w:rsidR="00B73C18" w:rsidRPr="002617D6" w:rsidTr="00B73C18">
        <w:trPr>
          <w:cantSplit/>
        </w:trPr>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B73C18" w:rsidRPr="002617D6" w:rsidRDefault="00B73C18" w:rsidP="00B73C18">
            <w:pPr>
              <w:spacing w:line="240" w:lineRule="auto"/>
              <w:ind w:firstLine="0"/>
              <w:rPr>
                <w:rFonts w:eastAsia="Times New Roman" w:cs="Times New Roman"/>
                <w:b w:val="0"/>
                <w:color w:val="auto"/>
                <w:sz w:val="24"/>
                <w:szCs w:val="24"/>
                <w:lang w:eastAsia="ru-RU"/>
              </w:rPr>
            </w:pPr>
            <w:r w:rsidRPr="002617D6">
              <w:rPr>
                <w:rFonts w:eastAsia="Times New Roman" w:cs="Times New Roman"/>
                <w:b w:val="0"/>
                <w:color w:val="auto"/>
                <w:sz w:val="24"/>
                <w:szCs w:val="24"/>
                <w:lang w:eastAsia="ru-RU"/>
              </w:rPr>
              <w:t>Розділ</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rsidR="00B73C18" w:rsidRPr="002617D6" w:rsidRDefault="00B73C18" w:rsidP="00B73C18">
            <w:pPr>
              <w:spacing w:line="240" w:lineRule="auto"/>
              <w:ind w:firstLine="0"/>
              <w:rPr>
                <w:rFonts w:eastAsia="Times New Roman" w:cs="Times New Roman"/>
                <w:b w:val="0"/>
                <w:color w:val="auto"/>
                <w:sz w:val="24"/>
                <w:szCs w:val="24"/>
                <w:lang w:eastAsia="ru-RU"/>
              </w:rPr>
            </w:pPr>
            <w:r w:rsidRPr="002617D6">
              <w:rPr>
                <w:rFonts w:eastAsia="Times New Roman" w:cs="Times New Roman"/>
                <w:b w:val="0"/>
                <w:color w:val="auto"/>
                <w:sz w:val="24"/>
                <w:szCs w:val="24"/>
                <w:lang w:eastAsia="ru-RU"/>
              </w:rPr>
              <w:t xml:space="preserve">Прізвище, ініціали та посада </w:t>
            </w:r>
            <w:r w:rsidRPr="002617D6">
              <w:rPr>
                <w:rFonts w:eastAsia="Times New Roman" w:cs="Times New Roman"/>
                <w:b w:val="0"/>
                <w:color w:val="auto"/>
                <w:sz w:val="24"/>
                <w:szCs w:val="24"/>
                <w:lang w:eastAsia="ru-RU"/>
              </w:rPr>
              <w:br/>
              <w:t>консультанта</w:t>
            </w:r>
          </w:p>
        </w:tc>
        <w:tc>
          <w:tcPr>
            <w:tcW w:w="2793" w:type="dxa"/>
            <w:gridSpan w:val="2"/>
            <w:tcBorders>
              <w:top w:val="single" w:sz="4" w:space="0" w:color="auto"/>
              <w:left w:val="single" w:sz="4" w:space="0" w:color="auto"/>
              <w:bottom w:val="single" w:sz="4" w:space="0" w:color="auto"/>
              <w:right w:val="single" w:sz="4" w:space="0" w:color="auto"/>
            </w:tcBorders>
            <w:hideMark/>
          </w:tcPr>
          <w:p w:rsidR="00B73C18" w:rsidRPr="002617D6" w:rsidRDefault="00B73C18" w:rsidP="00B73C18">
            <w:pPr>
              <w:spacing w:line="240" w:lineRule="auto"/>
              <w:ind w:firstLine="0"/>
              <w:rPr>
                <w:rFonts w:eastAsia="Times New Roman" w:cs="Times New Roman"/>
                <w:b w:val="0"/>
                <w:color w:val="auto"/>
                <w:sz w:val="24"/>
                <w:szCs w:val="24"/>
                <w:lang w:eastAsia="ru-RU"/>
              </w:rPr>
            </w:pPr>
            <w:r w:rsidRPr="002617D6">
              <w:rPr>
                <w:rFonts w:eastAsia="Times New Roman" w:cs="Times New Roman"/>
                <w:b w:val="0"/>
                <w:color w:val="auto"/>
                <w:sz w:val="24"/>
                <w:szCs w:val="24"/>
                <w:lang w:eastAsia="ru-RU"/>
              </w:rPr>
              <w:t>Підпис, дата</w:t>
            </w:r>
          </w:p>
        </w:tc>
      </w:tr>
      <w:tr w:rsidR="00B73C18" w:rsidRPr="002617D6" w:rsidTr="00B73C18">
        <w:trPr>
          <w:cantSplit/>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B73C18" w:rsidRPr="002617D6" w:rsidRDefault="00B73C18" w:rsidP="00B73C18">
            <w:pPr>
              <w:spacing w:line="240" w:lineRule="auto"/>
              <w:ind w:firstLine="0"/>
              <w:jc w:val="left"/>
              <w:rPr>
                <w:rFonts w:eastAsia="Times New Roman" w:cs="Times New Roman"/>
                <w:b w:val="0"/>
                <w:color w:val="auto"/>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B73C18" w:rsidRPr="002617D6" w:rsidRDefault="00B73C18" w:rsidP="00B73C18">
            <w:pPr>
              <w:spacing w:line="240" w:lineRule="auto"/>
              <w:ind w:firstLine="0"/>
              <w:jc w:val="left"/>
              <w:rPr>
                <w:rFonts w:eastAsia="Times New Roman" w:cs="Times New Roman"/>
                <w:b w:val="0"/>
                <w:color w:val="auto"/>
                <w:sz w:val="24"/>
                <w:szCs w:val="24"/>
                <w:lang w:eastAsia="ru-RU"/>
              </w:rPr>
            </w:pPr>
          </w:p>
        </w:tc>
        <w:tc>
          <w:tcPr>
            <w:tcW w:w="1396" w:type="dxa"/>
            <w:tcBorders>
              <w:top w:val="single" w:sz="4" w:space="0" w:color="auto"/>
              <w:left w:val="single" w:sz="4" w:space="0" w:color="auto"/>
              <w:bottom w:val="single" w:sz="4" w:space="0" w:color="auto"/>
              <w:right w:val="single" w:sz="4" w:space="0" w:color="auto"/>
            </w:tcBorders>
            <w:hideMark/>
          </w:tcPr>
          <w:p w:rsidR="00B73C18" w:rsidRPr="002617D6" w:rsidRDefault="00B73C18" w:rsidP="00B73C18">
            <w:pPr>
              <w:spacing w:line="240" w:lineRule="auto"/>
              <w:ind w:firstLine="0"/>
              <w:rPr>
                <w:rFonts w:eastAsia="Times New Roman" w:cs="Times New Roman"/>
                <w:b w:val="0"/>
                <w:color w:val="auto"/>
                <w:sz w:val="24"/>
                <w:szCs w:val="24"/>
                <w:lang w:eastAsia="ru-RU"/>
              </w:rPr>
            </w:pPr>
            <w:r w:rsidRPr="002617D6">
              <w:rPr>
                <w:rFonts w:eastAsia="Times New Roman" w:cs="Times New Roman"/>
                <w:b w:val="0"/>
                <w:color w:val="auto"/>
                <w:sz w:val="24"/>
                <w:szCs w:val="24"/>
                <w:lang w:eastAsia="ru-RU"/>
              </w:rPr>
              <w:t xml:space="preserve">завдання </w:t>
            </w:r>
            <w:r w:rsidRPr="002617D6">
              <w:rPr>
                <w:rFonts w:eastAsia="Times New Roman" w:cs="Times New Roman"/>
                <w:b w:val="0"/>
                <w:color w:val="auto"/>
                <w:sz w:val="24"/>
                <w:szCs w:val="24"/>
                <w:lang w:eastAsia="ru-RU"/>
              </w:rPr>
              <w:br/>
              <w:t>видав</w:t>
            </w:r>
          </w:p>
        </w:tc>
        <w:tc>
          <w:tcPr>
            <w:tcW w:w="1397" w:type="dxa"/>
            <w:tcBorders>
              <w:top w:val="single" w:sz="4" w:space="0" w:color="auto"/>
              <w:left w:val="single" w:sz="4" w:space="0" w:color="auto"/>
              <w:bottom w:val="single" w:sz="4" w:space="0" w:color="auto"/>
              <w:right w:val="single" w:sz="4" w:space="0" w:color="auto"/>
            </w:tcBorders>
            <w:hideMark/>
          </w:tcPr>
          <w:p w:rsidR="00B73C18" w:rsidRPr="002617D6" w:rsidRDefault="00B73C18" w:rsidP="00B73C18">
            <w:pPr>
              <w:spacing w:line="240" w:lineRule="auto"/>
              <w:ind w:firstLine="0"/>
              <w:rPr>
                <w:rFonts w:eastAsia="Times New Roman" w:cs="Times New Roman"/>
                <w:b w:val="0"/>
                <w:color w:val="auto"/>
                <w:sz w:val="24"/>
                <w:szCs w:val="24"/>
                <w:lang w:eastAsia="ru-RU"/>
              </w:rPr>
            </w:pPr>
            <w:r w:rsidRPr="002617D6">
              <w:rPr>
                <w:rFonts w:eastAsia="Times New Roman" w:cs="Times New Roman"/>
                <w:b w:val="0"/>
                <w:color w:val="auto"/>
                <w:sz w:val="24"/>
                <w:szCs w:val="24"/>
                <w:lang w:eastAsia="ru-RU"/>
              </w:rPr>
              <w:t>завдання</w:t>
            </w:r>
            <w:r w:rsidRPr="002617D6">
              <w:rPr>
                <w:rFonts w:eastAsia="Times New Roman" w:cs="Times New Roman"/>
                <w:b w:val="0"/>
                <w:color w:val="auto"/>
                <w:sz w:val="24"/>
                <w:szCs w:val="24"/>
                <w:lang w:eastAsia="ru-RU"/>
              </w:rPr>
              <w:br/>
              <w:t>прийняв</w:t>
            </w:r>
          </w:p>
        </w:tc>
      </w:tr>
      <w:tr w:rsidR="00B73C18" w:rsidRPr="002617D6" w:rsidTr="00B73C18">
        <w:tc>
          <w:tcPr>
            <w:tcW w:w="2410" w:type="dxa"/>
            <w:tcBorders>
              <w:top w:val="single" w:sz="4" w:space="0" w:color="auto"/>
              <w:left w:val="single" w:sz="4" w:space="0" w:color="auto"/>
              <w:bottom w:val="single" w:sz="4" w:space="0" w:color="auto"/>
              <w:right w:val="single" w:sz="4" w:space="0" w:color="auto"/>
            </w:tcBorders>
          </w:tcPr>
          <w:p w:rsidR="00B73C18" w:rsidRPr="002617D6" w:rsidRDefault="00B73C18" w:rsidP="00B73C18">
            <w:pPr>
              <w:spacing w:line="240" w:lineRule="auto"/>
              <w:ind w:firstLine="0"/>
              <w:jc w:val="both"/>
              <w:rPr>
                <w:rFonts w:eastAsia="Times New Roman" w:cs="Times New Roman"/>
                <w:b w:val="0"/>
                <w:color w:val="auto"/>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tcPr>
          <w:p w:rsidR="00B73C18" w:rsidRPr="002617D6" w:rsidRDefault="00B73C18" w:rsidP="00B73C18">
            <w:pPr>
              <w:spacing w:line="240" w:lineRule="auto"/>
              <w:ind w:firstLine="0"/>
              <w:jc w:val="both"/>
              <w:rPr>
                <w:rFonts w:eastAsia="Times New Roman" w:cs="Times New Roman"/>
                <w:b w:val="0"/>
                <w:color w:val="auto"/>
                <w:sz w:val="24"/>
                <w:szCs w:val="24"/>
                <w:lang w:eastAsia="ru-RU"/>
              </w:rPr>
            </w:pPr>
          </w:p>
        </w:tc>
        <w:tc>
          <w:tcPr>
            <w:tcW w:w="1396" w:type="dxa"/>
            <w:tcBorders>
              <w:top w:val="single" w:sz="4" w:space="0" w:color="auto"/>
              <w:left w:val="single" w:sz="4" w:space="0" w:color="auto"/>
              <w:bottom w:val="single" w:sz="4" w:space="0" w:color="auto"/>
              <w:right w:val="single" w:sz="4" w:space="0" w:color="auto"/>
            </w:tcBorders>
          </w:tcPr>
          <w:p w:rsidR="00B73C18" w:rsidRPr="002617D6" w:rsidRDefault="00B73C18" w:rsidP="00B73C18">
            <w:pPr>
              <w:spacing w:line="240" w:lineRule="auto"/>
              <w:ind w:firstLine="0"/>
              <w:jc w:val="both"/>
              <w:rPr>
                <w:rFonts w:eastAsia="Times New Roman" w:cs="Times New Roman"/>
                <w:b w:val="0"/>
                <w:color w:val="auto"/>
                <w:sz w:val="24"/>
                <w:szCs w:val="24"/>
                <w:lang w:eastAsia="ru-RU"/>
              </w:rPr>
            </w:pPr>
          </w:p>
        </w:tc>
        <w:tc>
          <w:tcPr>
            <w:tcW w:w="1397" w:type="dxa"/>
            <w:tcBorders>
              <w:top w:val="single" w:sz="4" w:space="0" w:color="auto"/>
              <w:left w:val="single" w:sz="4" w:space="0" w:color="auto"/>
              <w:bottom w:val="single" w:sz="4" w:space="0" w:color="auto"/>
              <w:right w:val="single" w:sz="4" w:space="0" w:color="auto"/>
            </w:tcBorders>
          </w:tcPr>
          <w:p w:rsidR="00B73C18" w:rsidRPr="002617D6" w:rsidRDefault="00B73C18" w:rsidP="00B73C18">
            <w:pPr>
              <w:spacing w:line="240" w:lineRule="auto"/>
              <w:ind w:firstLine="0"/>
              <w:jc w:val="both"/>
              <w:rPr>
                <w:rFonts w:eastAsia="Times New Roman" w:cs="Times New Roman"/>
                <w:b w:val="0"/>
                <w:color w:val="auto"/>
                <w:sz w:val="24"/>
                <w:szCs w:val="24"/>
                <w:lang w:eastAsia="ru-RU"/>
              </w:rPr>
            </w:pPr>
          </w:p>
        </w:tc>
      </w:tr>
    </w:tbl>
    <w:p w:rsidR="00B73C18" w:rsidRPr="00B73C18" w:rsidRDefault="00B73C18" w:rsidP="002617D6">
      <w:pPr>
        <w:tabs>
          <w:tab w:val="left" w:pos="1440"/>
          <w:tab w:val="left" w:pos="1620"/>
          <w:tab w:val="left" w:pos="3375"/>
          <w:tab w:val="left" w:pos="4230"/>
          <w:tab w:val="left" w:pos="9356"/>
        </w:tabs>
        <w:spacing w:before="240" w:line="240" w:lineRule="auto"/>
        <w:ind w:right="-31" w:firstLine="0"/>
        <w:jc w:val="both"/>
        <w:rPr>
          <w:rFonts w:eastAsia="Times New Roman" w:cs="Times New Roman"/>
          <w:b w:val="0"/>
          <w:color w:val="auto"/>
          <w:sz w:val="28"/>
          <w:szCs w:val="24"/>
          <w:lang w:eastAsia="ru-RU"/>
        </w:rPr>
      </w:pPr>
      <w:r w:rsidRPr="00B73C18">
        <w:rPr>
          <w:rFonts w:eastAsia="Times New Roman" w:cs="Times New Roman"/>
          <w:b w:val="0"/>
          <w:color w:val="auto"/>
          <w:sz w:val="28"/>
          <w:szCs w:val="24"/>
          <w:lang w:eastAsia="ru-RU"/>
        </w:rPr>
        <w:t xml:space="preserve">9. </w:t>
      </w:r>
      <w:r w:rsidRPr="00B73C18">
        <w:rPr>
          <w:rFonts w:eastAsia="Times New Roman" w:cs="Times New Roman"/>
          <w:b w:val="0"/>
          <w:bCs/>
          <w:color w:val="auto"/>
          <w:sz w:val="28"/>
          <w:szCs w:val="24"/>
          <w:lang w:eastAsia="ru-RU"/>
        </w:rPr>
        <w:t>Дата видачі завдання</w:t>
      </w:r>
      <w:r w:rsidRPr="00B73C18">
        <w:rPr>
          <w:rFonts w:eastAsia="Times New Roman" w:cs="Times New Roman"/>
          <w:b w:val="0"/>
          <w:color w:val="auto"/>
          <w:sz w:val="28"/>
          <w:szCs w:val="24"/>
          <w:u w:val="single"/>
          <w:lang w:eastAsia="ru-RU"/>
        </w:rPr>
        <w:tab/>
      </w:r>
      <w:r w:rsidR="002617D6">
        <w:rPr>
          <w:rFonts w:eastAsia="Times New Roman" w:cs="Times New Roman"/>
          <w:b w:val="0"/>
          <w:color w:val="auto"/>
          <w:sz w:val="28"/>
          <w:szCs w:val="24"/>
          <w:u w:val="single"/>
          <w:lang w:eastAsia="ru-RU"/>
        </w:rPr>
        <w:t>02.09.2019</w:t>
      </w:r>
      <w:r w:rsidR="002617D6">
        <w:rPr>
          <w:rFonts w:eastAsia="Times New Roman" w:cs="Times New Roman"/>
          <w:b w:val="0"/>
          <w:color w:val="auto"/>
          <w:sz w:val="28"/>
          <w:szCs w:val="24"/>
          <w:u w:val="single"/>
          <w:lang w:eastAsia="ru-RU"/>
        </w:rPr>
        <w:tab/>
      </w:r>
    </w:p>
    <w:p w:rsidR="00B73C18" w:rsidRPr="00B73C18" w:rsidRDefault="00B73C18" w:rsidP="00B73C18">
      <w:pPr>
        <w:spacing w:before="240" w:line="240" w:lineRule="auto"/>
        <w:ind w:firstLine="0"/>
        <w:rPr>
          <w:rFonts w:eastAsia="Times New Roman" w:cs="Times New Roman"/>
          <w:b w:val="0"/>
          <w:color w:val="auto"/>
          <w:sz w:val="28"/>
          <w:szCs w:val="24"/>
          <w:lang w:eastAsia="ru-RU"/>
        </w:rPr>
      </w:pPr>
      <w:r w:rsidRPr="00B73C18">
        <w:rPr>
          <w:rFonts w:eastAsia="Times New Roman" w:cs="Times New Roman"/>
          <w:b w:val="0"/>
          <w:bCs/>
          <w:color w:val="auto"/>
          <w:sz w:val="28"/>
          <w:szCs w:val="24"/>
          <w:lang w:eastAsia="ru-RU"/>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705"/>
        <w:gridCol w:w="2835"/>
        <w:gridCol w:w="1234"/>
      </w:tblGrid>
      <w:tr w:rsidR="00B73C18" w:rsidRPr="00B73C18" w:rsidTr="00755287">
        <w:tc>
          <w:tcPr>
            <w:tcW w:w="540" w:type="dxa"/>
            <w:tcBorders>
              <w:top w:val="single" w:sz="4" w:space="0" w:color="auto"/>
              <w:left w:val="single" w:sz="4" w:space="0" w:color="auto"/>
              <w:bottom w:val="single" w:sz="4" w:space="0" w:color="auto"/>
              <w:right w:val="single" w:sz="4" w:space="0" w:color="auto"/>
            </w:tcBorders>
            <w:vAlign w:val="center"/>
            <w:hideMark/>
          </w:tcPr>
          <w:p w:rsidR="00B73C18" w:rsidRPr="00B73C18" w:rsidRDefault="00B73C18" w:rsidP="00B73C18">
            <w:pPr>
              <w:spacing w:line="240" w:lineRule="auto"/>
              <w:ind w:firstLine="0"/>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 з/п</w:t>
            </w:r>
          </w:p>
        </w:tc>
        <w:tc>
          <w:tcPr>
            <w:tcW w:w="4705" w:type="dxa"/>
            <w:tcBorders>
              <w:top w:val="single" w:sz="4" w:space="0" w:color="auto"/>
              <w:left w:val="single" w:sz="4" w:space="0" w:color="auto"/>
              <w:bottom w:val="single" w:sz="4" w:space="0" w:color="auto"/>
              <w:right w:val="single" w:sz="4" w:space="0" w:color="auto"/>
            </w:tcBorders>
            <w:vAlign w:val="center"/>
            <w:hideMark/>
          </w:tcPr>
          <w:p w:rsidR="00B73C18" w:rsidRPr="00B73C18" w:rsidRDefault="00B73C18" w:rsidP="00B73C18">
            <w:pPr>
              <w:spacing w:line="240" w:lineRule="auto"/>
              <w:ind w:firstLine="0"/>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 xml:space="preserve">Назва етапів виконання </w:t>
            </w:r>
            <w:r w:rsidRPr="00B73C18">
              <w:rPr>
                <w:rFonts w:eastAsia="Times New Roman" w:cs="Times New Roman"/>
                <w:b w:val="0"/>
                <w:color w:val="auto"/>
                <w:sz w:val="24"/>
                <w:szCs w:val="24"/>
                <w:lang w:eastAsia="ru-RU"/>
              </w:rPr>
              <w:br/>
              <w:t>магістерської дисертації</w:t>
            </w:r>
          </w:p>
        </w:tc>
        <w:tc>
          <w:tcPr>
            <w:tcW w:w="2835" w:type="dxa"/>
            <w:tcBorders>
              <w:top w:val="single" w:sz="4" w:space="0" w:color="auto"/>
              <w:left w:val="single" w:sz="4" w:space="0" w:color="auto"/>
              <w:bottom w:val="single" w:sz="4" w:space="0" w:color="auto"/>
              <w:right w:val="single" w:sz="4" w:space="0" w:color="auto"/>
            </w:tcBorders>
            <w:vAlign w:val="center"/>
            <w:hideMark/>
          </w:tcPr>
          <w:p w:rsidR="00B73C18" w:rsidRPr="00B73C18" w:rsidRDefault="00B73C18" w:rsidP="00B73C18">
            <w:pPr>
              <w:spacing w:line="240" w:lineRule="auto"/>
              <w:ind w:firstLine="0"/>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Термін виконання етапів магістерської дисертації</w:t>
            </w:r>
          </w:p>
        </w:tc>
        <w:tc>
          <w:tcPr>
            <w:tcW w:w="1234" w:type="dxa"/>
            <w:tcBorders>
              <w:top w:val="single" w:sz="4" w:space="0" w:color="auto"/>
              <w:left w:val="single" w:sz="4" w:space="0" w:color="auto"/>
              <w:bottom w:val="single" w:sz="4" w:space="0" w:color="auto"/>
              <w:right w:val="single" w:sz="4" w:space="0" w:color="auto"/>
            </w:tcBorders>
            <w:vAlign w:val="center"/>
            <w:hideMark/>
          </w:tcPr>
          <w:p w:rsidR="00B73C18" w:rsidRPr="00B73C18" w:rsidRDefault="00B73C18" w:rsidP="00B73C18">
            <w:pPr>
              <w:spacing w:line="240" w:lineRule="auto"/>
              <w:ind w:firstLine="0"/>
              <w:rPr>
                <w:rFonts w:eastAsia="Times New Roman" w:cs="Times New Roman"/>
                <w:b w:val="0"/>
                <w:color w:val="auto"/>
                <w:sz w:val="24"/>
                <w:szCs w:val="24"/>
                <w:lang w:eastAsia="ru-RU"/>
              </w:rPr>
            </w:pPr>
            <w:r w:rsidRPr="00B73C18">
              <w:rPr>
                <w:rFonts w:eastAsia="Times New Roman" w:cs="Times New Roman"/>
                <w:b w:val="0"/>
                <w:color w:val="auto"/>
                <w:sz w:val="24"/>
                <w:szCs w:val="24"/>
                <w:lang w:eastAsia="ru-RU"/>
              </w:rPr>
              <w:t>Примітка</w:t>
            </w: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2A7DD6"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1</w:t>
            </w:r>
          </w:p>
        </w:tc>
        <w:tc>
          <w:tcPr>
            <w:tcW w:w="4705" w:type="dxa"/>
            <w:tcBorders>
              <w:top w:val="single" w:sz="4" w:space="0" w:color="auto"/>
              <w:left w:val="single" w:sz="4" w:space="0" w:color="auto"/>
              <w:bottom w:val="single" w:sz="4" w:space="0" w:color="auto"/>
              <w:right w:val="single" w:sz="4" w:space="0" w:color="auto"/>
            </w:tcBorders>
          </w:tcPr>
          <w:p w:rsidR="00B73C18" w:rsidRPr="002A7DD6" w:rsidRDefault="002A7DD6" w:rsidP="002A7DD6">
            <w:pPr>
              <w:tabs>
                <w:tab w:val="left" w:pos="2700"/>
              </w:tabs>
              <w:spacing w:line="240" w:lineRule="auto"/>
              <w:ind w:firstLine="0"/>
              <w:jc w:val="left"/>
              <w:rPr>
                <w:rFonts w:eastAsia="Times New Roman" w:cs="Times New Roman"/>
                <w:b w:val="0"/>
                <w:color w:val="auto"/>
                <w:sz w:val="24"/>
                <w:szCs w:val="24"/>
                <w:lang w:eastAsia="ru-RU"/>
              </w:rPr>
            </w:pPr>
            <w:r w:rsidRPr="002A7DD6">
              <w:rPr>
                <w:rFonts w:eastAsia="Times New Roman" w:cs="Times New Roman"/>
                <w:b w:val="0"/>
                <w:sz w:val="24"/>
                <w:szCs w:val="24"/>
                <w:lang w:eastAsia="ru-RU"/>
              </w:rPr>
              <w:t>Вивчення теоретичного матеріалу</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2A7DD6"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02.09.2019 – 21.09.2019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2A7DD6"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2</w:t>
            </w:r>
          </w:p>
        </w:tc>
        <w:tc>
          <w:tcPr>
            <w:tcW w:w="4705" w:type="dxa"/>
            <w:tcBorders>
              <w:top w:val="single" w:sz="4" w:space="0" w:color="auto"/>
              <w:left w:val="single" w:sz="4" w:space="0" w:color="auto"/>
              <w:bottom w:val="single" w:sz="4" w:space="0" w:color="auto"/>
              <w:right w:val="single" w:sz="4" w:space="0" w:color="auto"/>
            </w:tcBorders>
          </w:tcPr>
          <w:p w:rsidR="00B73C18" w:rsidRPr="00B73C18" w:rsidRDefault="00755287"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Визначення обсягу стратегічної екологічної оцінки</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755287"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22.09.2019-30.09.2019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3</w:t>
            </w:r>
          </w:p>
        </w:tc>
        <w:tc>
          <w:tcPr>
            <w:tcW w:w="4705"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 xml:space="preserve">Опрацювання методів СЕО </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755287"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1.10.2019-15.10.2019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4</w:t>
            </w:r>
          </w:p>
        </w:tc>
        <w:tc>
          <w:tcPr>
            <w:tcW w:w="4705" w:type="dxa"/>
            <w:tcBorders>
              <w:top w:val="single" w:sz="4" w:space="0" w:color="auto"/>
              <w:left w:val="single" w:sz="4" w:space="0" w:color="auto"/>
              <w:bottom w:val="single" w:sz="4" w:space="0" w:color="auto"/>
              <w:right w:val="single" w:sz="4" w:space="0" w:color="auto"/>
            </w:tcBorders>
          </w:tcPr>
          <w:p w:rsidR="00B73C18" w:rsidRPr="00B73C18" w:rsidRDefault="00755287"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Проведення ряду оцінок</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755287"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16.10.2019-</w:t>
            </w:r>
            <w:r w:rsidR="00202EFE">
              <w:rPr>
                <w:rFonts w:eastAsia="Times New Roman" w:cs="Times New Roman"/>
                <w:b w:val="0"/>
                <w:color w:val="auto"/>
                <w:sz w:val="24"/>
                <w:szCs w:val="24"/>
                <w:lang w:eastAsia="ru-RU"/>
              </w:rPr>
              <w:t xml:space="preserve"> 31.10.2019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5</w:t>
            </w:r>
          </w:p>
        </w:tc>
        <w:tc>
          <w:tcPr>
            <w:tcW w:w="4705" w:type="dxa"/>
            <w:tcBorders>
              <w:top w:val="single" w:sz="4" w:space="0" w:color="auto"/>
              <w:left w:val="single" w:sz="4" w:space="0" w:color="auto"/>
              <w:bottom w:val="single" w:sz="4" w:space="0" w:color="auto"/>
              <w:right w:val="single" w:sz="4" w:space="0" w:color="auto"/>
            </w:tcBorders>
          </w:tcPr>
          <w:p w:rsidR="00B73C18" w:rsidRPr="00755287" w:rsidRDefault="00755287" w:rsidP="00B73C18">
            <w:pPr>
              <w:spacing w:line="240" w:lineRule="auto"/>
              <w:ind w:firstLine="0"/>
              <w:jc w:val="both"/>
              <w:rPr>
                <w:rFonts w:eastAsia="Times New Roman" w:cs="Times New Roman"/>
                <w:b w:val="0"/>
                <w:color w:val="auto"/>
                <w:sz w:val="24"/>
                <w:szCs w:val="24"/>
                <w:lang w:eastAsia="ru-RU"/>
              </w:rPr>
            </w:pPr>
            <w:r w:rsidRPr="00755287">
              <w:rPr>
                <w:rFonts w:eastAsia="Times New Roman" w:cs="Times New Roman"/>
                <w:b w:val="0"/>
                <w:sz w:val="24"/>
                <w:szCs w:val="24"/>
                <w:lang w:eastAsia="ru-RU"/>
              </w:rPr>
              <w:t>Оформлення отриманих результатів</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202EFE"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1.11.2019-15.11.2019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6</w:t>
            </w:r>
          </w:p>
        </w:tc>
        <w:tc>
          <w:tcPr>
            <w:tcW w:w="4705" w:type="dxa"/>
            <w:tcBorders>
              <w:top w:val="single" w:sz="4" w:space="0" w:color="auto"/>
              <w:left w:val="single" w:sz="4" w:space="0" w:color="auto"/>
              <w:bottom w:val="single" w:sz="4" w:space="0" w:color="auto"/>
              <w:right w:val="single" w:sz="4" w:space="0" w:color="auto"/>
            </w:tcBorders>
          </w:tcPr>
          <w:p w:rsidR="00B73C18" w:rsidRPr="00755287" w:rsidRDefault="00755287" w:rsidP="00B73C18">
            <w:pPr>
              <w:spacing w:line="240" w:lineRule="auto"/>
              <w:ind w:firstLine="0"/>
              <w:jc w:val="both"/>
              <w:rPr>
                <w:rFonts w:eastAsia="Times New Roman" w:cs="Times New Roman"/>
                <w:b w:val="0"/>
                <w:color w:val="auto"/>
                <w:sz w:val="24"/>
                <w:szCs w:val="24"/>
                <w:lang w:eastAsia="ru-RU"/>
              </w:rPr>
            </w:pPr>
            <w:r w:rsidRPr="00755287">
              <w:rPr>
                <w:rFonts w:eastAsia="Times New Roman" w:cs="Times New Roman"/>
                <w:b w:val="0"/>
                <w:sz w:val="24"/>
                <w:szCs w:val="24"/>
                <w:lang w:eastAsia="ru-RU"/>
              </w:rPr>
              <w:t>Підбиття підсумків експерименту, зведення результатів, написання загальних висновків за всі етапи роботи</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202EFE" w:rsidP="00B73C18">
            <w:pPr>
              <w:spacing w:line="240" w:lineRule="auto"/>
              <w:ind w:firstLine="0"/>
              <w:jc w:val="both"/>
              <w:rPr>
                <w:rFonts w:eastAsia="Times New Roman" w:cs="Times New Roman"/>
                <w:b w:val="0"/>
                <w:color w:val="auto"/>
                <w:sz w:val="24"/>
                <w:szCs w:val="24"/>
                <w:lang w:eastAsia="ru-RU"/>
              </w:rPr>
            </w:pPr>
            <w:r>
              <w:rPr>
                <w:rFonts w:eastAsia="Times New Roman" w:cs="Times New Roman"/>
                <w:b w:val="0"/>
                <w:color w:val="auto"/>
                <w:sz w:val="24"/>
                <w:szCs w:val="24"/>
                <w:lang w:eastAsia="ru-RU"/>
              </w:rPr>
              <w:t>15.11.2019-10.09.2019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r w:rsidR="00B73C18" w:rsidRPr="00B73C18" w:rsidTr="00755287">
        <w:trPr>
          <w:trHeight w:val="20"/>
        </w:trPr>
        <w:tc>
          <w:tcPr>
            <w:tcW w:w="540"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7</w:t>
            </w:r>
          </w:p>
        </w:tc>
        <w:tc>
          <w:tcPr>
            <w:tcW w:w="4705"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tabs>
                <w:tab w:val="left" w:pos="1035"/>
              </w:tabs>
              <w:spacing w:line="240" w:lineRule="auto"/>
              <w:ind w:firstLine="0"/>
              <w:jc w:val="both"/>
              <w:rPr>
                <w:rFonts w:eastAsia="Times New Roman" w:cs="Times New Roman"/>
                <w:b w:val="0"/>
                <w:color w:val="auto"/>
                <w:sz w:val="24"/>
                <w:szCs w:val="24"/>
                <w:lang w:eastAsia="ru-RU"/>
              </w:rPr>
            </w:pPr>
            <w:r w:rsidRPr="00755287">
              <w:rPr>
                <w:rFonts w:eastAsia="Times New Roman" w:cs="Times New Roman"/>
                <w:b w:val="0"/>
                <w:color w:val="auto"/>
                <w:sz w:val="24"/>
                <w:szCs w:val="24"/>
                <w:lang w:eastAsia="ru-RU"/>
              </w:rPr>
              <w:t>Представлення роботи до захисту</w:t>
            </w:r>
          </w:p>
        </w:tc>
        <w:tc>
          <w:tcPr>
            <w:tcW w:w="2835" w:type="dxa"/>
            <w:tcBorders>
              <w:top w:val="single" w:sz="4" w:space="0" w:color="auto"/>
              <w:left w:val="single" w:sz="4" w:space="0" w:color="auto"/>
              <w:bottom w:val="single" w:sz="4" w:space="0" w:color="auto"/>
              <w:right w:val="single" w:sz="4" w:space="0" w:color="auto"/>
            </w:tcBorders>
          </w:tcPr>
          <w:p w:rsidR="00B73C18" w:rsidRPr="00B73C18" w:rsidRDefault="00755287" w:rsidP="00755287">
            <w:pPr>
              <w:spacing w:line="240" w:lineRule="auto"/>
              <w:ind w:firstLine="0"/>
              <w:rPr>
                <w:rFonts w:eastAsia="Times New Roman" w:cs="Times New Roman"/>
                <w:b w:val="0"/>
                <w:color w:val="auto"/>
                <w:sz w:val="24"/>
                <w:szCs w:val="24"/>
                <w:lang w:eastAsia="ru-RU"/>
              </w:rPr>
            </w:pPr>
            <w:r>
              <w:rPr>
                <w:rFonts w:eastAsia="Times New Roman" w:cs="Times New Roman"/>
                <w:b w:val="0"/>
                <w:color w:val="auto"/>
                <w:sz w:val="24"/>
                <w:szCs w:val="24"/>
                <w:lang w:eastAsia="ru-RU"/>
              </w:rPr>
              <w:t>11.12.2019</w:t>
            </w:r>
          </w:p>
        </w:tc>
        <w:tc>
          <w:tcPr>
            <w:tcW w:w="1234" w:type="dxa"/>
            <w:tcBorders>
              <w:top w:val="single" w:sz="4" w:space="0" w:color="auto"/>
              <w:left w:val="single" w:sz="4" w:space="0" w:color="auto"/>
              <w:bottom w:val="single" w:sz="4" w:space="0" w:color="auto"/>
              <w:right w:val="single" w:sz="4" w:space="0" w:color="auto"/>
            </w:tcBorders>
          </w:tcPr>
          <w:p w:rsidR="00B73C18" w:rsidRPr="00B73C18" w:rsidRDefault="00B73C18" w:rsidP="00B73C18">
            <w:pPr>
              <w:spacing w:line="240" w:lineRule="auto"/>
              <w:ind w:firstLine="0"/>
              <w:jc w:val="both"/>
              <w:rPr>
                <w:rFonts w:eastAsia="Times New Roman" w:cs="Times New Roman"/>
                <w:b w:val="0"/>
                <w:color w:val="auto"/>
                <w:sz w:val="24"/>
                <w:szCs w:val="24"/>
                <w:lang w:eastAsia="ru-RU"/>
              </w:rPr>
            </w:pPr>
          </w:p>
        </w:tc>
      </w:tr>
    </w:tbl>
    <w:p w:rsidR="00B73C18" w:rsidRPr="00B73C18" w:rsidRDefault="00B73C18" w:rsidP="00B73C18">
      <w:pPr>
        <w:spacing w:line="240" w:lineRule="auto"/>
        <w:ind w:firstLine="0"/>
        <w:jc w:val="both"/>
        <w:rPr>
          <w:rFonts w:eastAsia="Times New Roman" w:cs="Times New Roman"/>
          <w:b w:val="0"/>
          <w:color w:val="auto"/>
          <w:sz w:val="28"/>
          <w:szCs w:val="24"/>
          <w:lang w:eastAsia="ru-RU"/>
        </w:rPr>
      </w:pPr>
    </w:p>
    <w:p w:rsidR="00B73C18" w:rsidRPr="00B73C18" w:rsidRDefault="00B73C18" w:rsidP="00B73C18">
      <w:pPr>
        <w:spacing w:line="240" w:lineRule="auto"/>
        <w:ind w:firstLine="0"/>
        <w:jc w:val="both"/>
        <w:rPr>
          <w:rFonts w:eastAsia="Times New Roman" w:cs="Times New Roman"/>
          <w:b w:val="0"/>
          <w:color w:val="auto"/>
          <w:sz w:val="28"/>
          <w:szCs w:val="24"/>
          <w:lang w:eastAsia="ru-RU"/>
        </w:rPr>
      </w:pPr>
    </w:p>
    <w:p w:rsidR="00B73C18" w:rsidRDefault="00B73C18" w:rsidP="00B73C18">
      <w:pPr>
        <w:tabs>
          <w:tab w:val="left" w:pos="3544"/>
          <w:tab w:val="left" w:pos="6096"/>
          <w:tab w:val="right" w:pos="8931"/>
        </w:tabs>
        <w:spacing w:line="240" w:lineRule="auto"/>
        <w:ind w:left="1080" w:hanging="540"/>
        <w:jc w:val="left"/>
        <w:rPr>
          <w:rFonts w:eastAsia="Times New Roman" w:cs="Times New Roman"/>
          <w:b w:val="0"/>
          <w:color w:val="FF0000"/>
          <w:sz w:val="28"/>
          <w:szCs w:val="24"/>
          <w:lang w:eastAsia="ru-RU"/>
        </w:rPr>
      </w:pPr>
      <w:r w:rsidRPr="00B73C18">
        <w:rPr>
          <w:rFonts w:eastAsia="Times New Roman" w:cs="Times New Roman"/>
          <w:b w:val="0"/>
          <w:bCs/>
          <w:color w:val="auto"/>
          <w:sz w:val="28"/>
          <w:szCs w:val="24"/>
          <w:lang w:eastAsia="ru-RU"/>
        </w:rPr>
        <w:t xml:space="preserve">Студент </w:t>
      </w:r>
      <w:r w:rsidRPr="00B73C18">
        <w:rPr>
          <w:rFonts w:eastAsia="Times New Roman" w:cs="Times New Roman"/>
          <w:b w:val="0"/>
          <w:bCs/>
          <w:color w:val="auto"/>
          <w:sz w:val="28"/>
          <w:szCs w:val="24"/>
          <w:lang w:eastAsia="ru-RU"/>
        </w:rPr>
        <w:tab/>
      </w:r>
      <w:r w:rsidRPr="00B73C18">
        <w:rPr>
          <w:rFonts w:eastAsia="Times New Roman" w:cs="Times New Roman"/>
          <w:b w:val="0"/>
          <w:color w:val="auto"/>
          <w:sz w:val="28"/>
          <w:szCs w:val="24"/>
          <w:lang w:eastAsia="ru-RU"/>
        </w:rPr>
        <w:tab/>
      </w:r>
      <w:r w:rsidR="002617D6">
        <w:rPr>
          <w:rFonts w:eastAsia="Times New Roman" w:cs="Times New Roman"/>
          <w:b w:val="0"/>
          <w:color w:val="auto"/>
          <w:sz w:val="28"/>
          <w:szCs w:val="24"/>
          <w:lang w:eastAsia="ru-RU"/>
        </w:rPr>
        <w:t xml:space="preserve">К.Ю. Гриценко </w:t>
      </w:r>
    </w:p>
    <w:p w:rsidR="002617D6" w:rsidRPr="00B73C18" w:rsidRDefault="002617D6" w:rsidP="00B73C18">
      <w:pPr>
        <w:tabs>
          <w:tab w:val="left" w:pos="3544"/>
          <w:tab w:val="left" w:pos="6096"/>
          <w:tab w:val="right" w:pos="8931"/>
        </w:tabs>
        <w:spacing w:line="240" w:lineRule="auto"/>
        <w:ind w:left="1080" w:hanging="540"/>
        <w:jc w:val="left"/>
        <w:rPr>
          <w:rFonts w:eastAsia="Times New Roman" w:cs="Times New Roman"/>
          <w:b w:val="0"/>
          <w:color w:val="auto"/>
          <w:sz w:val="28"/>
          <w:szCs w:val="24"/>
          <w:lang w:eastAsia="ru-RU"/>
        </w:rPr>
      </w:pPr>
    </w:p>
    <w:p w:rsidR="00B73C18" w:rsidRPr="00B73C18" w:rsidRDefault="00B73C18" w:rsidP="00B73C18">
      <w:pPr>
        <w:tabs>
          <w:tab w:val="left" w:pos="3544"/>
          <w:tab w:val="left" w:pos="6096"/>
          <w:tab w:val="right" w:pos="8931"/>
        </w:tabs>
        <w:spacing w:line="240" w:lineRule="auto"/>
        <w:ind w:left="1080" w:hanging="540"/>
        <w:jc w:val="left"/>
        <w:rPr>
          <w:rFonts w:eastAsia="Times New Roman" w:cs="Times New Roman"/>
          <w:b w:val="0"/>
          <w:bCs/>
          <w:color w:val="auto"/>
          <w:sz w:val="28"/>
          <w:szCs w:val="24"/>
          <w:lang w:eastAsia="ru-RU"/>
        </w:rPr>
      </w:pPr>
      <w:r w:rsidRPr="00B73C18">
        <w:rPr>
          <w:rFonts w:eastAsia="Times New Roman" w:cs="Times New Roman"/>
          <w:b w:val="0"/>
          <w:bCs/>
          <w:color w:val="auto"/>
          <w:sz w:val="28"/>
          <w:szCs w:val="24"/>
          <w:lang w:eastAsia="ru-RU"/>
        </w:rPr>
        <w:t>Науковий керівник дисертації</w:t>
      </w:r>
      <w:r w:rsidRPr="00B73C18">
        <w:rPr>
          <w:rFonts w:eastAsia="Times New Roman" w:cs="Times New Roman"/>
          <w:b w:val="0"/>
          <w:color w:val="auto"/>
          <w:sz w:val="28"/>
          <w:szCs w:val="24"/>
          <w:lang w:eastAsia="ru-RU"/>
        </w:rPr>
        <w:tab/>
      </w:r>
      <w:r w:rsidR="002617D6">
        <w:rPr>
          <w:rFonts w:eastAsia="Times New Roman" w:cs="Times New Roman"/>
          <w:b w:val="0"/>
          <w:color w:val="auto"/>
          <w:sz w:val="28"/>
          <w:szCs w:val="24"/>
          <w:lang w:eastAsia="ru-RU"/>
        </w:rPr>
        <w:t xml:space="preserve">Ю.В. Носачова </w:t>
      </w:r>
    </w:p>
    <w:p w:rsidR="005128C8" w:rsidRDefault="00E647B2" w:rsidP="00C53687">
      <w:pPr>
        <w:spacing w:line="240" w:lineRule="auto"/>
        <w:ind w:firstLine="0"/>
        <w:jc w:val="both"/>
      </w:pPr>
      <w:r>
        <w:br w:type="page"/>
      </w:r>
    </w:p>
    <w:p w:rsidR="000540AA" w:rsidRDefault="000540AA" w:rsidP="00534888">
      <w:pPr>
        <w:spacing w:line="240" w:lineRule="auto"/>
        <w:ind w:firstLine="0"/>
      </w:pPr>
    </w:p>
    <w:p w:rsidR="000540AA" w:rsidRPr="000540AA" w:rsidRDefault="002617D6" w:rsidP="000540AA">
      <w:pPr>
        <w:spacing w:after="240"/>
        <w:rPr>
          <w:rFonts w:eastAsia="Times New Roman" w:cs="Times New Roman"/>
          <w:color w:val="auto"/>
          <w:sz w:val="28"/>
          <w:szCs w:val="28"/>
          <w:lang w:eastAsia="ru-RU"/>
        </w:rPr>
      </w:pPr>
      <w:r>
        <w:rPr>
          <w:rFonts w:eastAsia="Times New Roman" w:cs="Times New Roman"/>
          <w:color w:val="auto"/>
          <w:sz w:val="28"/>
          <w:szCs w:val="28"/>
          <w:lang w:eastAsia="ru-RU"/>
        </w:rPr>
        <w:t>РЕФЕРАТ</w:t>
      </w:r>
    </w:p>
    <w:p w:rsidR="000540AA" w:rsidRPr="00C53687" w:rsidRDefault="007E7AFF" w:rsidP="000540AA">
      <w:pPr>
        <w:jc w:val="both"/>
        <w:rPr>
          <w:rFonts w:eastAsia="Times New Roman" w:cs="Times New Roman"/>
          <w:b w:val="0"/>
          <w:noProof/>
          <w:color w:val="auto"/>
          <w:sz w:val="28"/>
          <w:szCs w:val="28"/>
          <w:lang w:eastAsia="ru-RU"/>
        </w:rPr>
      </w:pPr>
      <w:r w:rsidRPr="007E7AFF">
        <w:rPr>
          <w:rFonts w:eastAsia="Times New Roman" w:cs="Times New Roman"/>
          <w:b w:val="0"/>
          <w:noProof/>
          <w:color w:val="auto"/>
          <w:sz w:val="28"/>
          <w:szCs w:val="28"/>
          <w:lang w:eastAsia="ru-RU"/>
        </w:rPr>
        <w:t xml:space="preserve">Магістерська дисертація складається </w:t>
      </w:r>
      <w:r w:rsidR="00C53687">
        <w:rPr>
          <w:rFonts w:eastAsia="Times New Roman" w:cs="Times New Roman"/>
          <w:b w:val="0"/>
          <w:noProof/>
          <w:color w:val="auto"/>
          <w:sz w:val="28"/>
          <w:szCs w:val="28"/>
          <w:lang w:eastAsia="ru-RU"/>
        </w:rPr>
        <w:t>з</w:t>
      </w:r>
      <w:r w:rsidR="00C53687" w:rsidRPr="00C53687">
        <w:rPr>
          <w:rFonts w:eastAsia="Times New Roman" w:cs="Times New Roman"/>
          <w:b w:val="0"/>
          <w:noProof/>
          <w:color w:val="auto"/>
          <w:sz w:val="28"/>
          <w:szCs w:val="28"/>
          <w:lang w:eastAsia="ru-RU"/>
        </w:rPr>
        <w:t xml:space="preserve">: 92 стр., 10 табл, 21 </w:t>
      </w:r>
      <w:r w:rsidR="000540AA" w:rsidRPr="00C53687">
        <w:rPr>
          <w:rFonts w:eastAsia="Times New Roman" w:cs="Times New Roman"/>
          <w:b w:val="0"/>
          <w:noProof/>
          <w:color w:val="auto"/>
          <w:sz w:val="28"/>
          <w:szCs w:val="28"/>
          <w:lang w:eastAsia="ru-RU"/>
        </w:rPr>
        <w:t>першоджерел</w:t>
      </w:r>
      <w:r w:rsidR="00C53687" w:rsidRPr="00C53687">
        <w:rPr>
          <w:rFonts w:eastAsia="Times New Roman" w:cs="Times New Roman"/>
          <w:b w:val="0"/>
          <w:noProof/>
          <w:color w:val="auto"/>
          <w:sz w:val="28"/>
          <w:szCs w:val="28"/>
          <w:lang w:eastAsia="ru-RU"/>
        </w:rPr>
        <w:t>а</w:t>
      </w:r>
      <w:r w:rsidR="000540AA" w:rsidRPr="00C53687">
        <w:rPr>
          <w:rFonts w:eastAsia="Times New Roman" w:cs="Times New Roman"/>
          <w:b w:val="0"/>
          <w:noProof/>
          <w:color w:val="auto"/>
          <w:sz w:val="28"/>
          <w:szCs w:val="28"/>
          <w:lang w:eastAsia="ru-RU"/>
        </w:rPr>
        <w:t>.</w:t>
      </w:r>
    </w:p>
    <w:p w:rsidR="000540AA" w:rsidRPr="000540AA" w:rsidRDefault="000540AA" w:rsidP="000540AA">
      <w:pPr>
        <w:jc w:val="both"/>
        <w:rPr>
          <w:rFonts w:eastAsia="Times New Roman" w:cs="Times New Roman"/>
          <w:b w:val="0"/>
          <w:noProof/>
          <w:color w:val="auto"/>
          <w:sz w:val="28"/>
          <w:szCs w:val="28"/>
          <w:lang w:eastAsia="ru-RU"/>
        </w:rPr>
      </w:pPr>
      <w:r w:rsidRPr="00C53687">
        <w:rPr>
          <w:rFonts w:eastAsia="Times New Roman" w:cs="Times New Roman"/>
          <w:b w:val="0"/>
          <w:noProof/>
          <w:color w:val="auto"/>
          <w:sz w:val="28"/>
          <w:szCs w:val="28"/>
          <w:lang w:eastAsia="ru-RU"/>
        </w:rPr>
        <w:t xml:space="preserve">Метою стратегічної екологічної оцінки є сприяння сталому розвитку </w:t>
      </w:r>
      <w:r w:rsidRPr="000540AA">
        <w:rPr>
          <w:rFonts w:eastAsia="Times New Roman" w:cs="Times New Roman"/>
          <w:b w:val="0"/>
          <w:noProof/>
          <w:color w:val="auto"/>
          <w:sz w:val="28"/>
          <w:szCs w:val="28"/>
          <w:lang w:eastAsia="ru-RU"/>
        </w:rPr>
        <w:t xml:space="preserve">шляхом забезпечення охорони довкілля, безпеки життєдіяльності населення та охорони його здоров’я, інтегрування екологічних під час розроблення та затверження документів державного планування. </w:t>
      </w:r>
    </w:p>
    <w:p w:rsidR="000540AA" w:rsidRPr="000540AA" w:rsidRDefault="000540AA" w:rsidP="000540AA">
      <w:pPr>
        <w:jc w:val="both"/>
        <w:rPr>
          <w:rFonts w:eastAsia="Times New Roman" w:cs="Times New Roman"/>
          <w:b w:val="0"/>
          <w:noProof/>
          <w:color w:val="auto"/>
          <w:sz w:val="28"/>
          <w:szCs w:val="28"/>
          <w:lang w:eastAsia="ru-RU"/>
        </w:rPr>
      </w:pPr>
      <w:r w:rsidRPr="000540AA">
        <w:rPr>
          <w:rFonts w:eastAsia="Times New Roman" w:cs="Times New Roman"/>
          <w:b w:val="0"/>
          <w:noProof/>
          <w:color w:val="auto"/>
          <w:sz w:val="28"/>
          <w:szCs w:val="28"/>
          <w:lang w:eastAsia="ru-RU"/>
        </w:rPr>
        <w:t>Звіт про стратегічну екологічну оцінку проекту документу державного планування виконується згідно вимог Закону України «Про стратегічну екологічну оцінку».</w:t>
      </w:r>
    </w:p>
    <w:p w:rsidR="000540AA" w:rsidRPr="000540AA" w:rsidRDefault="000540AA" w:rsidP="000540AA">
      <w:pPr>
        <w:jc w:val="both"/>
        <w:rPr>
          <w:rFonts w:eastAsia="Times New Roman" w:cs="Times New Roman"/>
          <w:b w:val="0"/>
          <w:noProof/>
          <w:color w:val="auto"/>
          <w:sz w:val="28"/>
          <w:szCs w:val="28"/>
          <w:lang w:eastAsia="ru-RU"/>
        </w:rPr>
      </w:pPr>
      <w:r w:rsidRPr="000540AA">
        <w:rPr>
          <w:rFonts w:eastAsia="Times New Roman" w:cs="Times New Roman"/>
          <w:b w:val="0"/>
          <w:noProof/>
          <w:color w:val="auto"/>
          <w:sz w:val="28"/>
          <w:szCs w:val="28"/>
          <w:lang w:eastAsia="ru-RU"/>
        </w:rPr>
        <w:t>Вищезазначений закон прийнятий на виконання пункту 239 плану заходів з імплементації Угоди про асоціацію між Україною та ЄС, спрямований на імплементацію Директиви 2001/42/ЄС Європейського Парламенту та Ради від 27 червня 2001 року про оцінку наслідків окремих планів та програм для довкілля.</w:t>
      </w:r>
    </w:p>
    <w:p w:rsidR="000540AA" w:rsidRPr="000540AA" w:rsidRDefault="000540AA" w:rsidP="000540AA">
      <w:pPr>
        <w:jc w:val="both"/>
        <w:rPr>
          <w:rFonts w:eastAsia="Times New Roman" w:cs="Times New Roman"/>
          <w:b w:val="0"/>
          <w:noProof/>
          <w:color w:val="auto"/>
          <w:sz w:val="28"/>
          <w:szCs w:val="28"/>
          <w:lang w:eastAsia="ru-RU"/>
        </w:rPr>
      </w:pPr>
      <w:r w:rsidRPr="000540AA">
        <w:rPr>
          <w:rFonts w:eastAsia="Times New Roman" w:cs="Times New Roman"/>
          <w:b w:val="0"/>
          <w:noProof/>
          <w:color w:val="auto"/>
          <w:sz w:val="28"/>
          <w:szCs w:val="28"/>
          <w:lang w:eastAsia="ru-RU"/>
        </w:rPr>
        <w:t>Закон прийнятий з метою врегулювання відносин у сфері оцінки наслідків для довкілля, у тому числі для здоров’я населення, виконанів документів державного планування.</w:t>
      </w:r>
    </w:p>
    <w:p w:rsidR="000540AA" w:rsidRPr="000540AA" w:rsidRDefault="007E7AFF" w:rsidP="000540AA">
      <w:pPr>
        <w:jc w:val="both"/>
        <w:rPr>
          <w:rFonts w:eastAsia="Times New Roman" w:cs="Times New Roman"/>
          <w:b w:val="0"/>
          <w:noProof/>
          <w:color w:val="auto"/>
          <w:sz w:val="28"/>
          <w:szCs w:val="28"/>
          <w:lang w:eastAsia="ru-RU"/>
        </w:rPr>
      </w:pPr>
      <w:r>
        <w:rPr>
          <w:rFonts w:eastAsia="Times New Roman" w:cs="Times New Roman"/>
          <w:b w:val="0"/>
          <w:noProof/>
          <w:color w:val="auto"/>
          <w:sz w:val="28"/>
          <w:szCs w:val="28"/>
          <w:lang w:eastAsia="ru-RU"/>
        </w:rPr>
        <w:t xml:space="preserve">Магістерська дисертація </w:t>
      </w:r>
      <w:r w:rsidR="000540AA" w:rsidRPr="000540AA">
        <w:rPr>
          <w:rFonts w:eastAsia="Times New Roman" w:cs="Times New Roman"/>
          <w:b w:val="0"/>
          <w:noProof/>
          <w:color w:val="auto"/>
          <w:sz w:val="28"/>
          <w:szCs w:val="28"/>
          <w:lang w:eastAsia="ru-RU"/>
        </w:rPr>
        <w:t xml:space="preserve"> складається з наступних частин: вступ, </w:t>
      </w:r>
      <w:r>
        <w:rPr>
          <w:rFonts w:eastAsia="Times New Roman" w:cs="Times New Roman"/>
          <w:b w:val="0"/>
          <w:noProof/>
          <w:color w:val="auto"/>
          <w:sz w:val="28"/>
          <w:szCs w:val="28"/>
          <w:lang w:eastAsia="ru-RU"/>
        </w:rPr>
        <w:t>літературний огляд, методи досліджень, обговорення результатів</w:t>
      </w:r>
      <w:r w:rsidR="000540AA" w:rsidRPr="000540AA">
        <w:rPr>
          <w:rFonts w:eastAsia="Times New Roman" w:cs="Times New Roman"/>
          <w:b w:val="0"/>
          <w:noProof/>
          <w:color w:val="auto"/>
          <w:sz w:val="28"/>
          <w:szCs w:val="28"/>
          <w:lang w:eastAsia="ru-RU"/>
        </w:rPr>
        <w:t>, висно</w:t>
      </w:r>
      <w:r>
        <w:rPr>
          <w:rFonts w:eastAsia="Times New Roman" w:cs="Times New Roman"/>
          <w:b w:val="0"/>
          <w:noProof/>
          <w:color w:val="auto"/>
          <w:sz w:val="28"/>
          <w:szCs w:val="28"/>
          <w:lang w:eastAsia="ru-RU"/>
        </w:rPr>
        <w:t>вок, список використаних джерел, додатки.</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Ключові слова:</w:t>
      </w:r>
    </w:p>
    <w:p w:rsidR="000540AA" w:rsidRDefault="000F1441" w:rsidP="000540AA">
      <w:pPr>
        <w:jc w:val="both"/>
        <w:rPr>
          <w:rFonts w:eastAsia="Times New Roman" w:cs="Times New Roman"/>
          <w:b w:val="0"/>
          <w:color w:val="auto"/>
          <w:sz w:val="28"/>
          <w:szCs w:val="28"/>
          <w:lang w:eastAsia="ru-RU"/>
        </w:rPr>
      </w:pPr>
      <w:r>
        <w:rPr>
          <w:rFonts w:eastAsia="Times New Roman" w:cs="Times New Roman"/>
          <w:b w:val="0"/>
          <w:color w:val="auto"/>
          <w:sz w:val="28"/>
          <w:szCs w:val="28"/>
          <w:lang w:eastAsia="ru-RU"/>
        </w:rPr>
        <w:t>СТРАТЕГІЧНА ЕКОЛОГІЧНА ОЦІНКА</w:t>
      </w:r>
      <w:r w:rsidR="000540AA" w:rsidRPr="000540AA">
        <w:rPr>
          <w:rFonts w:eastAsia="Times New Roman" w:cs="Times New Roman"/>
          <w:b w:val="0"/>
          <w:color w:val="auto"/>
          <w:sz w:val="28"/>
          <w:szCs w:val="28"/>
          <w:lang w:eastAsia="ru-RU"/>
        </w:rPr>
        <w:t>, ДОКУМЕНТ ДЕРЖАВНОГО ПЛАНУВАННЯ, ГЕНЕРАЛЬНИЙ ПЛАН, САНІТАРНО-ЗАХИСНА ЗОНА.</w:t>
      </w:r>
    </w:p>
    <w:p w:rsidR="007E7AFF" w:rsidRDefault="007E7AFF" w:rsidP="000540AA">
      <w:pPr>
        <w:jc w:val="both"/>
        <w:rPr>
          <w:rFonts w:eastAsia="Times New Roman" w:cs="Times New Roman"/>
          <w:b w:val="0"/>
          <w:color w:val="auto"/>
          <w:sz w:val="28"/>
          <w:szCs w:val="28"/>
          <w:lang w:eastAsia="ru-RU"/>
        </w:rPr>
      </w:pPr>
    </w:p>
    <w:p w:rsidR="007E7AFF" w:rsidRDefault="007E7AFF" w:rsidP="000540AA">
      <w:pPr>
        <w:jc w:val="both"/>
        <w:rPr>
          <w:rFonts w:eastAsia="Times New Roman" w:cs="Times New Roman"/>
          <w:b w:val="0"/>
          <w:color w:val="auto"/>
          <w:sz w:val="28"/>
          <w:szCs w:val="28"/>
          <w:lang w:eastAsia="ru-RU"/>
        </w:rPr>
      </w:pPr>
    </w:p>
    <w:p w:rsidR="007E7AFF" w:rsidRDefault="007E7AFF" w:rsidP="000540AA">
      <w:pPr>
        <w:jc w:val="both"/>
        <w:rPr>
          <w:rFonts w:eastAsia="Times New Roman" w:cs="Times New Roman"/>
          <w:b w:val="0"/>
          <w:color w:val="auto"/>
          <w:sz w:val="28"/>
          <w:szCs w:val="28"/>
          <w:lang w:eastAsia="ru-RU"/>
        </w:rPr>
      </w:pPr>
    </w:p>
    <w:tbl>
      <w:tblPr>
        <w:tblW w:w="9170" w:type="dxa"/>
        <w:tblCellSpacing w:w="15" w:type="dxa"/>
        <w:shd w:val="clear" w:color="auto" w:fill="FFFFFF"/>
        <w:tblCellMar>
          <w:left w:w="0" w:type="dxa"/>
          <w:bottom w:w="450" w:type="dxa"/>
          <w:right w:w="0" w:type="dxa"/>
        </w:tblCellMar>
        <w:tblLook w:val="04A0" w:firstRow="1" w:lastRow="0" w:firstColumn="1" w:lastColumn="0" w:noHBand="0" w:noVBand="1"/>
      </w:tblPr>
      <w:tblGrid>
        <w:gridCol w:w="9170"/>
      </w:tblGrid>
      <w:tr w:rsidR="000540AA" w:rsidRPr="000540AA" w:rsidTr="009F2CF4">
        <w:trPr>
          <w:trHeight w:val="355"/>
          <w:tblCellSpacing w:w="15" w:type="dxa"/>
        </w:trPr>
        <w:tc>
          <w:tcPr>
            <w:tcW w:w="9110" w:type="dxa"/>
            <w:shd w:val="clear" w:color="auto" w:fill="FFFFFF"/>
            <w:tcMar>
              <w:top w:w="0" w:type="dxa"/>
              <w:left w:w="225" w:type="dxa"/>
              <w:bottom w:w="0" w:type="dxa"/>
              <w:right w:w="0" w:type="dxa"/>
            </w:tcMar>
            <w:vAlign w:val="center"/>
            <w:hideMark/>
          </w:tcPr>
          <w:p w:rsidR="000540AA" w:rsidRPr="002617D6" w:rsidRDefault="002617D6" w:rsidP="000540AA">
            <w:pPr>
              <w:ind w:firstLine="0"/>
              <w:rPr>
                <w:rFonts w:eastAsia="Times New Roman" w:cs="Times New Roman"/>
                <w:color w:val="auto"/>
                <w:sz w:val="28"/>
                <w:szCs w:val="28"/>
                <w:lang w:val="en-US" w:eastAsia="ru-RU"/>
              </w:rPr>
            </w:pPr>
            <w:r>
              <w:rPr>
                <w:rFonts w:eastAsia="Times New Roman" w:cs="Times New Roman"/>
                <w:color w:val="auto"/>
                <w:sz w:val="28"/>
                <w:szCs w:val="28"/>
                <w:lang w:eastAsia="ru-RU"/>
              </w:rPr>
              <w:lastRenderedPageBreak/>
              <w:t>A</w:t>
            </w:r>
            <w:r>
              <w:rPr>
                <w:rFonts w:eastAsia="Times New Roman" w:cs="Times New Roman"/>
                <w:color w:val="auto"/>
                <w:sz w:val="28"/>
                <w:szCs w:val="28"/>
                <w:lang w:val="en-US" w:eastAsia="ru-RU"/>
              </w:rPr>
              <w:t>BSTRACT</w:t>
            </w:r>
          </w:p>
        </w:tc>
      </w:tr>
    </w:tbl>
    <w:p w:rsidR="000540AA" w:rsidRPr="000540AA" w:rsidRDefault="000540AA" w:rsidP="000540AA">
      <w:pPr>
        <w:ind w:firstLine="0"/>
        <w:jc w:val="both"/>
        <w:rPr>
          <w:rFonts w:eastAsia="Times New Roman" w:cs="Times New Roman"/>
          <w:b w:val="0"/>
          <w:color w:val="auto"/>
          <w:sz w:val="28"/>
          <w:szCs w:val="28"/>
          <w:lang w:eastAsia="ru-RU"/>
        </w:rPr>
      </w:pPr>
    </w:p>
    <w:p w:rsidR="000540AA" w:rsidRPr="000540AA" w:rsidRDefault="00C53687" w:rsidP="000540AA">
      <w:pPr>
        <w:jc w:val="both"/>
        <w:rPr>
          <w:rFonts w:eastAsia="Times New Roman" w:cs="Times New Roman"/>
          <w:b w:val="0"/>
          <w:color w:val="auto"/>
          <w:sz w:val="28"/>
          <w:szCs w:val="28"/>
          <w:lang w:eastAsia="ru-RU"/>
        </w:rPr>
      </w:pPr>
      <w:r>
        <w:rPr>
          <w:rFonts w:eastAsia="Times New Roman" w:cs="Times New Roman"/>
          <w:b w:val="0"/>
          <w:color w:val="auto"/>
          <w:sz w:val="28"/>
          <w:szCs w:val="28"/>
          <w:lang w:eastAsia="ru-RU"/>
        </w:rPr>
        <w:t xml:space="preserve">Practice report: 92 pages, 10 tables, 21 </w:t>
      </w:r>
      <w:r w:rsidR="000540AA" w:rsidRPr="000540AA">
        <w:rPr>
          <w:rFonts w:eastAsia="Times New Roman" w:cs="Times New Roman"/>
          <w:b w:val="0"/>
          <w:color w:val="auto"/>
          <w:sz w:val="28"/>
          <w:szCs w:val="28"/>
          <w:lang w:eastAsia="ru-RU"/>
        </w:rPr>
        <w:t>primary sources.</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The purpose of strategic environmental assessment is to promote sustainable development through environmental protection, public safety and health protection, environmental integration during the development and approval of national planning documents.</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The report on strategic environmental assessment of the draft state planning document is executed in accordance with the requirements of the Law of Ukraine "On strategic environmental assessment".</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The aforementioned law was adopted in accordance with paragraph 239 of the Action Plan for the Implementation of the EU-Ukraine Association Agreement, aimed at implementing Directive 2001/42 / EC of the European Parliament and of the Council of 27 June 2001 on the assessment of the effects of individual plans and programs for the environment.</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The law was adopted to regulate relations in the field of environmental impact assessment, including for the health of the population, of state planning documents.</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Strategic Environmental Assessment (hereinafter - SEA) is used as a systematic process for comprehensive assessment at the planning stage of a draft state planning document, which considers possible alternatives, mitigation measures and their integration into the proposed town planning documentation.</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The report consists of the following parts: introduction, main part, conclusion, list of sources used.</w:t>
      </w:r>
    </w:p>
    <w:p w:rsidR="000540AA" w:rsidRPr="000540AA" w:rsidRDefault="000540AA" w:rsidP="000540AA">
      <w:pPr>
        <w:jc w:val="both"/>
        <w:rPr>
          <w:rFonts w:eastAsia="Times New Roman" w:cs="Times New Roman"/>
          <w:b w:val="0"/>
          <w:color w:val="auto"/>
          <w:sz w:val="28"/>
          <w:szCs w:val="28"/>
          <w:lang w:eastAsia="ru-RU"/>
        </w:rPr>
      </w:pPr>
      <w:r w:rsidRPr="000540AA">
        <w:rPr>
          <w:rFonts w:eastAsia="Times New Roman" w:cs="Times New Roman"/>
          <w:b w:val="0"/>
          <w:color w:val="auto"/>
          <w:sz w:val="28"/>
          <w:szCs w:val="28"/>
          <w:lang w:eastAsia="ru-RU"/>
        </w:rPr>
        <w:t>Keywords:</w:t>
      </w:r>
    </w:p>
    <w:p w:rsidR="000540AA" w:rsidRPr="000540AA" w:rsidRDefault="000F1441" w:rsidP="000540AA">
      <w:pPr>
        <w:jc w:val="both"/>
        <w:rPr>
          <w:rFonts w:eastAsia="Times New Roman" w:cs="Times New Roman"/>
          <w:b w:val="0"/>
          <w:color w:val="auto"/>
          <w:sz w:val="28"/>
          <w:szCs w:val="28"/>
          <w:lang w:eastAsia="ru-RU"/>
        </w:rPr>
      </w:pPr>
      <w:r w:rsidRPr="000F1441">
        <w:rPr>
          <w:rFonts w:eastAsia="Times New Roman" w:cs="Times New Roman"/>
          <w:b w:val="0"/>
          <w:color w:val="auto"/>
          <w:sz w:val="28"/>
          <w:szCs w:val="28"/>
          <w:lang w:eastAsia="ru-RU"/>
        </w:rPr>
        <w:t>STRATEGIC ENVIRONMENTAL ASSESSMENT</w:t>
      </w:r>
      <w:r w:rsidR="000540AA" w:rsidRPr="000540AA">
        <w:rPr>
          <w:rFonts w:eastAsia="Times New Roman" w:cs="Times New Roman"/>
          <w:b w:val="0"/>
          <w:color w:val="auto"/>
          <w:sz w:val="28"/>
          <w:szCs w:val="28"/>
          <w:lang w:eastAsia="ru-RU"/>
        </w:rPr>
        <w:t>, PUBLIC PLANNING DOCUMENT, GENERAL PLAN, SANITARY PROTECTION AREA.</w:t>
      </w:r>
    </w:p>
    <w:p w:rsidR="000540AA" w:rsidRPr="000540AA" w:rsidRDefault="000540AA" w:rsidP="000540AA">
      <w:pPr>
        <w:jc w:val="both"/>
        <w:rPr>
          <w:rFonts w:eastAsia="Times New Roman" w:cs="Times New Roman"/>
          <w:b w:val="0"/>
          <w:color w:val="auto"/>
          <w:sz w:val="28"/>
          <w:szCs w:val="28"/>
          <w:lang w:eastAsia="ru-RU"/>
        </w:rPr>
      </w:pPr>
    </w:p>
    <w:p w:rsidR="000540AA" w:rsidRPr="00534888" w:rsidRDefault="000540AA" w:rsidP="00573440">
      <w:pPr>
        <w:spacing w:line="240" w:lineRule="auto"/>
        <w:ind w:firstLine="0"/>
        <w:jc w:val="both"/>
        <w:rPr>
          <w:rFonts w:cs="Times New Roman"/>
          <w:color w:val="auto"/>
          <w:sz w:val="28"/>
        </w:rPr>
      </w:pPr>
    </w:p>
    <w:sdt>
      <w:sdtPr>
        <w:rPr>
          <w:rFonts w:eastAsiaTheme="minorHAnsi" w:cstheme="minorBidi"/>
          <w:b/>
          <w:szCs w:val="22"/>
          <w:lang w:val="ru-RU" w:eastAsia="en-US"/>
        </w:rPr>
        <w:id w:val="-121155404"/>
        <w:docPartObj>
          <w:docPartGallery w:val="Table of Contents"/>
          <w:docPartUnique/>
        </w:docPartObj>
      </w:sdtPr>
      <w:sdtEndPr>
        <w:rPr>
          <w:b w:val="0"/>
          <w:bCs/>
          <w:sz w:val="28"/>
          <w:szCs w:val="28"/>
          <w:lang w:val="uk-UA"/>
        </w:rPr>
      </w:sdtEndPr>
      <w:sdtContent>
        <w:p w:rsidR="005128C8" w:rsidRPr="00534888" w:rsidRDefault="005128C8" w:rsidP="002617D6">
          <w:pPr>
            <w:pStyle w:val="a8"/>
            <w:rPr>
              <w:sz w:val="28"/>
              <w:szCs w:val="28"/>
            </w:rPr>
          </w:pPr>
          <w:r w:rsidRPr="00534888">
            <w:rPr>
              <w:sz w:val="28"/>
              <w:szCs w:val="28"/>
              <w:lang w:val="ru-RU"/>
            </w:rPr>
            <w:t>З</w:t>
          </w:r>
          <w:r w:rsidR="00441F22" w:rsidRPr="00534888">
            <w:rPr>
              <w:sz w:val="28"/>
              <w:szCs w:val="28"/>
              <w:lang w:val="ru-RU"/>
            </w:rPr>
            <w:t>МІСТ</w:t>
          </w:r>
        </w:p>
        <w:p w:rsidR="006F6D10" w:rsidRPr="006F6D10" w:rsidRDefault="005128C8">
          <w:pPr>
            <w:pStyle w:val="11"/>
            <w:rPr>
              <w:rFonts w:asciiTheme="minorHAnsi" w:eastAsiaTheme="minorEastAsia" w:hAnsiTheme="minorHAnsi"/>
              <w:b w:val="0"/>
              <w:noProof/>
              <w:color w:val="auto"/>
              <w:sz w:val="28"/>
              <w:szCs w:val="28"/>
              <w:lang w:eastAsia="uk-UA"/>
            </w:rPr>
          </w:pPr>
          <w:r w:rsidRPr="00EB4C66">
            <w:rPr>
              <w:b w:val="0"/>
              <w:sz w:val="28"/>
              <w:szCs w:val="28"/>
            </w:rPr>
            <w:fldChar w:fldCharType="begin"/>
          </w:r>
          <w:r w:rsidRPr="00EB4C66">
            <w:rPr>
              <w:b w:val="0"/>
              <w:sz w:val="28"/>
              <w:szCs w:val="28"/>
            </w:rPr>
            <w:instrText xml:space="preserve"> TOC \o "1-3" \h \z \u </w:instrText>
          </w:r>
          <w:r w:rsidRPr="00EB4C66">
            <w:rPr>
              <w:b w:val="0"/>
              <w:sz w:val="28"/>
              <w:szCs w:val="28"/>
            </w:rPr>
            <w:fldChar w:fldCharType="separate"/>
          </w:r>
          <w:hyperlink w:anchor="_Toc27493013" w:history="1">
            <w:r w:rsidR="006F6D10" w:rsidRPr="006F6D10">
              <w:rPr>
                <w:rStyle w:val="aa"/>
                <w:rFonts w:eastAsia="Calibri"/>
                <w:b w:val="0"/>
                <w:bCs/>
                <w:noProof/>
                <w:sz w:val="28"/>
                <w:szCs w:val="28"/>
                <w:lang w:eastAsia="ru-RU"/>
              </w:rPr>
              <w:t>РОЗДІЛ 1</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_Toc27493013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12</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14" w:history="1">
            <w:r w:rsidR="006F6D10" w:rsidRPr="006F6D10">
              <w:rPr>
                <w:rStyle w:val="aa"/>
                <w:rFonts w:cs="Times New Roman"/>
                <w:b w:val="0"/>
                <w:noProof/>
                <w:sz w:val="28"/>
                <w:szCs w:val="28"/>
              </w:rPr>
              <w:t xml:space="preserve">1.1 </w:t>
            </w:r>
            <w:r w:rsidR="006F6D10" w:rsidRPr="006F6D10">
              <w:rPr>
                <w:rStyle w:val="aa"/>
                <w:rFonts w:cs="Times New Roman"/>
                <w:b w:val="0"/>
                <w:noProof/>
                <w:sz w:val="28"/>
                <w:szCs w:val="28"/>
                <w:lang w:val="ru-RU"/>
              </w:rPr>
              <w:t>Нормативно-правова база проведення СЕО в Україні</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_Toc27493014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12</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15" w:history="1">
            <w:r w:rsidR="006F6D10" w:rsidRPr="006F6D10">
              <w:rPr>
                <w:rStyle w:val="aa"/>
                <w:rFonts w:cs="Times New Roman"/>
                <w:b w:val="0"/>
                <w:noProof/>
                <w:sz w:val="28"/>
                <w:szCs w:val="28"/>
                <w:lang w:val="ru-RU"/>
              </w:rPr>
              <w:t>1.2</w:t>
            </w:r>
            <w:r w:rsidR="006F6D10" w:rsidRPr="006F6D10">
              <w:rPr>
                <w:rStyle w:val="aa"/>
                <w:rFonts w:cs="Times New Roman"/>
                <w:b w:val="0"/>
                <w:noProof/>
                <w:sz w:val="28"/>
                <w:szCs w:val="28"/>
              </w:rPr>
              <w:t xml:space="preserve"> Методологія проведення СЕО.</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_Toc27493015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14</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16" w:history="1">
            <w:r w:rsidR="006F6D10" w:rsidRPr="006F6D10">
              <w:rPr>
                <w:rStyle w:val="aa"/>
                <w:rFonts w:cs="Times New Roman"/>
                <w:b w:val="0"/>
                <w:noProof/>
                <w:sz w:val="28"/>
                <w:szCs w:val="28"/>
              </w:rPr>
              <w:t>1.3. Зміст документа державного планування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_Toc27493016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17</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17" w:history="1">
            <w:r w:rsidR="006F6D10" w:rsidRPr="006F6D10">
              <w:rPr>
                <w:rStyle w:val="aa"/>
                <w:rFonts w:cs="Times New Roman"/>
                <w:b w:val="0"/>
                <w:noProof/>
                <w:sz w:val="28"/>
                <w:szCs w:val="28"/>
              </w:rPr>
              <w:t>Висновки до розділу 1</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_Toc27493017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17</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18" w:history="1">
            <w:r w:rsidR="006F6D10" w:rsidRPr="006F6D10">
              <w:rPr>
                <w:rStyle w:val="aa"/>
                <w:rFonts w:cs="Times New Roman"/>
                <w:b w:val="0"/>
                <w:bCs/>
                <w:noProof/>
                <w:sz w:val="28"/>
                <w:szCs w:val="28"/>
              </w:rPr>
              <w:t>РОЗДІЛ 2. ОБ’ЄКТИ ТА МЕТОДИ ДОСЛІДЖЕННЯ.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_Toc27493018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19</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19" w:history="1">
            <w:r w:rsidR="006F6D10" w:rsidRPr="006F6D10">
              <w:rPr>
                <w:rStyle w:val="aa"/>
                <w:rFonts w:cs="Times New Roman"/>
                <w:b w:val="0"/>
                <w:bCs/>
                <w:noProof/>
                <w:sz w:val="28"/>
                <w:szCs w:val="28"/>
              </w:rPr>
              <w:t>2.1 Підходи і методи, засновані на оцінці впливу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_Toc27493019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19</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0" w:history="1">
            <w:r w:rsidR="006F6D10" w:rsidRPr="006F6D10">
              <w:rPr>
                <w:rStyle w:val="aa"/>
                <w:rFonts w:cs="Times New Roman"/>
                <w:b w:val="0"/>
                <w:bCs/>
                <w:noProof/>
                <w:sz w:val="28"/>
                <w:szCs w:val="28"/>
              </w:rPr>
              <w:t>2.1.1 Характеристика поточного стану довкілля, у тому числі здоров’я населення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_Toc27493020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20</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1" w:history="1">
            <w:r w:rsidR="006F6D10" w:rsidRPr="006F6D10">
              <w:rPr>
                <w:rStyle w:val="aa"/>
                <w:rFonts w:cs="Times New Roman"/>
                <w:b w:val="0"/>
                <w:bCs/>
                <w:noProof/>
                <w:sz w:val="28"/>
                <w:szCs w:val="28"/>
              </w:rPr>
              <w:t>2.1.2 Оцінка величини і значимості впливів</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_Toc27493021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57</w:t>
            </w:r>
            <w:r w:rsidR="006F6D10" w:rsidRPr="006F6D10">
              <w:rPr>
                <w:b w:val="0"/>
                <w:noProof/>
                <w:webHidden/>
                <w:sz w:val="28"/>
                <w:szCs w:val="28"/>
              </w:rPr>
              <w:fldChar w:fldCharType="end"/>
            </w:r>
          </w:hyperlink>
        </w:p>
        <w:p w:rsidR="006F6D10" w:rsidRPr="006F6D10" w:rsidRDefault="003B1EAA" w:rsidP="006F6D10">
          <w:pPr>
            <w:pStyle w:val="11"/>
            <w:rPr>
              <w:rFonts w:asciiTheme="minorHAnsi" w:eastAsiaTheme="minorEastAsia" w:hAnsiTheme="minorHAnsi"/>
              <w:b w:val="0"/>
              <w:noProof/>
              <w:color w:val="auto"/>
              <w:sz w:val="28"/>
              <w:szCs w:val="28"/>
              <w:lang w:eastAsia="uk-UA"/>
            </w:rPr>
          </w:pPr>
          <w:hyperlink w:anchor="_Toc27493022" w:history="1">
            <w:r w:rsidR="006F6D10" w:rsidRPr="006F6D10">
              <w:rPr>
                <w:rStyle w:val="aa"/>
                <w:rFonts w:cs="Times New Roman"/>
                <w:b w:val="0"/>
                <w:bCs/>
                <w:noProof/>
                <w:sz w:val="28"/>
                <w:szCs w:val="28"/>
              </w:rPr>
              <w:t>2.2 Методи стратегічного аналізу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_Toc27493022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63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4" w:history="1">
            <w:r w:rsidR="006F6D10" w:rsidRPr="006F6D10">
              <w:rPr>
                <w:rStyle w:val="aa"/>
                <w:rFonts w:cs="Times New Roman"/>
                <w:b w:val="0"/>
                <w:bCs/>
                <w:noProof/>
                <w:sz w:val="28"/>
                <w:szCs w:val="28"/>
              </w:rPr>
              <w:t>2.2.1 Аналіз контексту стратегічного планування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_Toc27493024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63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5" w:history="1">
            <w:r w:rsidR="006F6D10" w:rsidRPr="006F6D10">
              <w:rPr>
                <w:rStyle w:val="aa"/>
                <w:rFonts w:cs="Times New Roman"/>
                <w:b w:val="0"/>
                <w:noProof/>
                <w:sz w:val="28"/>
                <w:szCs w:val="28"/>
              </w:rPr>
              <w:t>Зв’язок проекту Генерального плану села Пристроми із іншими ДДП</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_Toc27493025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64</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6" w:history="1">
            <w:r w:rsidR="006F6D10" w:rsidRPr="006F6D10">
              <w:rPr>
                <w:rStyle w:val="aa"/>
                <w:rFonts w:cs="Times New Roman"/>
                <w:b w:val="0"/>
                <w:bCs/>
                <w:noProof/>
                <w:sz w:val="28"/>
                <w:szCs w:val="28"/>
              </w:rPr>
              <w:t>2.2.2 Цільовий аналіз</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_Toc27493026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67</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7" w:history="1">
            <w:r w:rsidR="006F6D10" w:rsidRPr="006F6D10">
              <w:rPr>
                <w:rStyle w:val="aa"/>
                <w:rFonts w:cs="Times New Roman"/>
                <w:b w:val="0"/>
                <w:bCs/>
                <w:noProof/>
                <w:sz w:val="28"/>
                <w:szCs w:val="28"/>
              </w:rPr>
              <w:t>2.2.3  Аналіз сильних і слабких сторін, можливостей і загроз (</w:t>
            </w:r>
            <w:r w:rsidR="006F6D10" w:rsidRPr="006F6D10">
              <w:rPr>
                <w:rStyle w:val="aa"/>
                <w:rFonts w:cs="Times New Roman"/>
                <w:b w:val="0"/>
                <w:bCs/>
                <w:noProof/>
                <w:sz w:val="28"/>
                <w:szCs w:val="28"/>
                <w:lang w:val="en-US"/>
              </w:rPr>
              <w:t>SWOT</w:t>
            </w:r>
            <w:r w:rsidR="006F6D10" w:rsidRPr="006F6D10">
              <w:rPr>
                <w:rStyle w:val="aa"/>
                <w:rFonts w:cs="Times New Roman"/>
                <w:b w:val="0"/>
                <w:bCs/>
                <w:noProof/>
                <w:sz w:val="28"/>
                <w:szCs w:val="28"/>
                <w:lang w:val="ru-RU"/>
              </w:rPr>
              <w:t>-аналіз)</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_Toc27493027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73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8" w:history="1">
            <w:r w:rsidR="006F6D10" w:rsidRPr="006F6D10">
              <w:rPr>
                <w:rStyle w:val="aa"/>
                <w:rFonts w:cs="Times New Roman"/>
                <w:b w:val="0"/>
                <w:bCs/>
                <w:noProof/>
                <w:sz w:val="28"/>
                <w:szCs w:val="28"/>
              </w:rPr>
              <w:t>2.3 Індикативні методи</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_Toc27493028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75</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29" w:history="1">
            <w:r w:rsidR="006F6D10" w:rsidRPr="006F6D10">
              <w:rPr>
                <w:rStyle w:val="aa"/>
                <w:rFonts w:cs="Times New Roman"/>
                <w:b w:val="0"/>
                <w:noProof/>
                <w:sz w:val="28"/>
                <w:szCs w:val="28"/>
                <w:lang w:val="ru-RU"/>
              </w:rPr>
              <w:t xml:space="preserve">2.6. </w:t>
            </w:r>
            <w:r w:rsidR="006F6D10" w:rsidRPr="006F6D10">
              <w:rPr>
                <w:rStyle w:val="aa"/>
                <w:rFonts w:cs="Times New Roman"/>
                <w:b w:val="0"/>
                <w:bCs/>
                <w:noProof/>
                <w:sz w:val="28"/>
                <w:szCs w:val="28"/>
              </w:rPr>
              <w:t>Зобов’язання у сфері охорони довкілля, у тому числі пов’язані із запобіганням негативного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_Toc27493029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78</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0" w:history="1">
            <w:r w:rsidR="006F6D10" w:rsidRPr="006F6D10">
              <w:rPr>
                <w:rStyle w:val="aa"/>
                <w:rFonts w:cs="Times New Roman"/>
                <w:b w:val="0"/>
                <w:noProof/>
                <w:sz w:val="28"/>
                <w:szCs w:val="28"/>
              </w:rPr>
              <w:t>РОЗДІЛ 3</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_Toc27493030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81</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1" w:history="1">
            <w:r w:rsidR="006F6D10" w:rsidRPr="006F6D10">
              <w:rPr>
                <w:rStyle w:val="aa"/>
                <w:rFonts w:cs="Times New Roman"/>
                <w:b w:val="0"/>
                <w:noProof/>
                <w:sz w:val="28"/>
                <w:szCs w:val="28"/>
              </w:rPr>
              <w:t>ОБГОВОРЕННЯ РЕЗУЛЬТАТІВ</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_Toc27493031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81</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2" w:history="1">
            <w:r w:rsidR="006F6D10" w:rsidRPr="006F6D10">
              <w:rPr>
                <w:rStyle w:val="aa"/>
                <w:rFonts w:cs="Times New Roman"/>
                <w:b w:val="0"/>
                <w:noProof/>
                <w:sz w:val="28"/>
                <w:szCs w:val="28"/>
              </w:rPr>
              <w:t>3.1 Охорона атмосферного повітря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_Toc27493032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82</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3" w:history="1">
            <w:r w:rsidR="006F6D10" w:rsidRPr="006F6D10">
              <w:rPr>
                <w:rStyle w:val="aa"/>
                <w:rFonts w:cs="Times New Roman"/>
                <w:b w:val="0"/>
                <w:noProof/>
                <w:sz w:val="28"/>
                <w:szCs w:val="28"/>
              </w:rPr>
              <w:t>3.2. Охорона поверхневих та підземних вод</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_Toc27493033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4" w:history="1">
            <w:r w:rsidR="006F6D10" w:rsidRPr="006F6D10">
              <w:rPr>
                <w:rStyle w:val="aa"/>
                <w:rFonts w:cs="Times New Roman"/>
                <w:b w:val="0"/>
                <w:noProof/>
                <w:sz w:val="28"/>
                <w:szCs w:val="28"/>
              </w:rPr>
              <w:t>3.3. Охорона ґрунтів та земельних ресурсів</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_Toc27493034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5" w:history="1">
            <w:r w:rsidR="006F6D10" w:rsidRPr="006F6D10">
              <w:rPr>
                <w:rStyle w:val="aa"/>
                <w:rFonts w:cs="Times New Roman"/>
                <w:b w:val="0"/>
                <w:noProof/>
                <w:sz w:val="28"/>
                <w:szCs w:val="28"/>
              </w:rPr>
              <w:t>3.4. Захист від шуму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_Toc27493035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84</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6" w:history="1">
            <w:r w:rsidR="006F6D10" w:rsidRPr="006F6D10">
              <w:rPr>
                <w:rStyle w:val="aa"/>
                <w:rFonts w:cs="Times New Roman"/>
                <w:b w:val="0"/>
                <w:noProof/>
                <w:sz w:val="28"/>
                <w:szCs w:val="28"/>
              </w:rPr>
              <w:t>3.5 Ліквідація зон екологічного ризику, забезпечення санітарно-епідеміологічного благополуччя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_Toc27493036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84</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7" w:history="1">
            <w:r w:rsidR="006F6D10" w:rsidRPr="006F6D10">
              <w:rPr>
                <w:rStyle w:val="aa"/>
                <w:rFonts w:cs="Times New Roman"/>
                <w:b w:val="0"/>
                <w:noProof/>
                <w:sz w:val="28"/>
                <w:szCs w:val="28"/>
              </w:rPr>
              <w:t>3.6  Збереження біологічного різноманіття, охорона ландшафтів, розвиток екологічної мережі</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_Toc27493037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85</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8" w:history="1">
            <w:r w:rsidR="006F6D10" w:rsidRPr="006F6D10">
              <w:rPr>
                <w:rStyle w:val="aa"/>
                <w:rFonts w:cs="Times New Roman"/>
                <w:b w:val="0"/>
                <w:noProof/>
                <w:sz w:val="28"/>
                <w:szCs w:val="28"/>
              </w:rPr>
              <w:t xml:space="preserve">3.7 </w:t>
            </w:r>
            <w:r w:rsidR="006F6D10" w:rsidRPr="006F6D10">
              <w:rPr>
                <w:rStyle w:val="aa"/>
                <w:rFonts w:cs="Times New Roman"/>
                <w:b w:val="0"/>
                <w:bCs/>
                <w:noProof/>
                <w:sz w:val="28"/>
                <w:szCs w:val="28"/>
              </w:rPr>
              <w:t>Обґрунтування вибору виправданих альтернатив, що розглядалися, опис способу, в який здійснювалася стратегічна екологічна оцінка</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_Toc27493038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85</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39" w:history="1">
            <w:r w:rsidR="006F6D10" w:rsidRPr="006F6D10">
              <w:rPr>
                <w:rStyle w:val="aa"/>
                <w:rFonts w:cs="Times New Roman"/>
                <w:b w:val="0"/>
                <w:noProof/>
                <w:sz w:val="28"/>
                <w:szCs w:val="28"/>
              </w:rPr>
              <w:t xml:space="preserve">3.8. </w:t>
            </w:r>
            <w:r w:rsidR="006F6D10" w:rsidRPr="006F6D10">
              <w:rPr>
                <w:rStyle w:val="aa"/>
                <w:rFonts w:cs="Times New Roman"/>
                <w:b w:val="0"/>
                <w:bCs/>
                <w:noProof/>
                <w:sz w:val="28"/>
                <w:szCs w:val="28"/>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_Toc27493039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86</w:t>
            </w:r>
            <w:r w:rsidR="006F6D10" w:rsidRPr="006F6D10">
              <w:rPr>
                <w:b w:val="0"/>
                <w:noProof/>
                <w:webHidden/>
                <w:sz w:val="28"/>
                <w:szCs w:val="28"/>
              </w:rPr>
              <w:fldChar w:fldCharType="end"/>
            </w:r>
          </w:hyperlink>
        </w:p>
        <w:p w:rsidR="006F6D10" w:rsidRPr="006F6D10" w:rsidRDefault="003B1EAA">
          <w:pPr>
            <w:pStyle w:val="11"/>
            <w:tabs>
              <w:tab w:val="left" w:pos="660"/>
            </w:tabs>
            <w:rPr>
              <w:rFonts w:asciiTheme="minorHAnsi" w:eastAsiaTheme="minorEastAsia" w:hAnsiTheme="minorHAnsi"/>
              <w:b w:val="0"/>
              <w:noProof/>
              <w:color w:val="auto"/>
              <w:sz w:val="28"/>
              <w:szCs w:val="28"/>
              <w:lang w:eastAsia="uk-UA"/>
            </w:rPr>
          </w:pPr>
          <w:hyperlink w:anchor="_Toc27493040" w:history="1">
            <w:r w:rsidR="006F6D10" w:rsidRPr="006F6D10">
              <w:rPr>
                <w:rStyle w:val="aa"/>
                <w:rFonts w:cs="Times New Roman"/>
                <w:b w:val="0"/>
                <w:bCs/>
                <w:noProof/>
                <w:sz w:val="28"/>
                <w:szCs w:val="28"/>
              </w:rPr>
              <w:t>3.9</w:t>
            </w:r>
            <w:r w:rsidR="006F6D10" w:rsidRPr="006F6D10">
              <w:rPr>
                <w:rFonts w:asciiTheme="minorHAnsi" w:eastAsiaTheme="minorEastAsia" w:hAnsiTheme="minorHAnsi"/>
                <w:b w:val="0"/>
                <w:noProof/>
                <w:color w:val="auto"/>
                <w:sz w:val="28"/>
                <w:szCs w:val="28"/>
                <w:lang w:eastAsia="uk-UA"/>
              </w:rPr>
              <w:tab/>
            </w:r>
            <w:r w:rsidR="006F6D10" w:rsidRPr="006F6D10">
              <w:rPr>
                <w:rStyle w:val="aa"/>
                <w:rFonts w:cs="Times New Roman"/>
                <w:b w:val="0"/>
                <w:bCs/>
                <w:noProof/>
                <w:sz w:val="28"/>
                <w:szCs w:val="28"/>
              </w:rPr>
              <w:t>Резюме нетехнічного характеру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_Toc27493040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89</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1" w:history="1">
            <w:r w:rsidR="006F6D10" w:rsidRPr="006F6D10">
              <w:rPr>
                <w:rStyle w:val="aa"/>
                <w:rFonts w:cs="Times New Roman"/>
                <w:b w:val="0"/>
                <w:bCs/>
                <w:noProof/>
                <w:sz w:val="28"/>
                <w:szCs w:val="28"/>
              </w:rPr>
              <w:t>Висновки до розділу 3</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_Toc27493041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91</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2" w:history="1">
            <w:r w:rsidR="006F6D10" w:rsidRPr="006F6D10">
              <w:rPr>
                <w:rStyle w:val="aa"/>
                <w:rFonts w:cs="Times New Roman"/>
                <w:b w:val="0"/>
                <w:bCs/>
                <w:noProof/>
                <w:sz w:val="28"/>
                <w:szCs w:val="28"/>
              </w:rPr>
              <w:t>РОЗДІЛ 4.</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_Toc27493042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92</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3" w:history="1">
            <w:r w:rsidR="006F6D10" w:rsidRPr="006F6D10">
              <w:rPr>
                <w:rStyle w:val="aa"/>
                <w:rFonts w:cs="Times New Roman"/>
                <w:b w:val="0"/>
                <w:bCs/>
                <w:noProof/>
                <w:sz w:val="28"/>
                <w:szCs w:val="28"/>
              </w:rPr>
              <w:t>РОЗРОБКА СТАРТАП-ПРОЕКТУ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_Toc27493043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92</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4" w:history="1">
            <w:r w:rsidR="006F6D10">
              <w:rPr>
                <w:rStyle w:val="aa"/>
                <w:rFonts w:cs="Times New Roman"/>
                <w:b w:val="0"/>
                <w:bCs/>
                <w:noProof/>
                <w:sz w:val="28"/>
                <w:szCs w:val="28"/>
              </w:rPr>
              <w:t>4.1 Опис ідеї проекту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_Toc27493044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92</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5" w:history="1">
            <w:r w:rsidR="006F6D10" w:rsidRPr="006F6D10">
              <w:rPr>
                <w:rStyle w:val="aa"/>
                <w:rFonts w:cs="Times New Roman"/>
                <w:b w:val="0"/>
                <w:bCs/>
                <w:noProof/>
                <w:sz w:val="28"/>
                <w:szCs w:val="28"/>
              </w:rPr>
              <w:t>4.2 Аналіз динаміки ринку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_Toc27493045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6" w:history="1">
            <w:r w:rsidR="006F6D10" w:rsidRPr="006F6D10">
              <w:rPr>
                <w:rStyle w:val="aa"/>
                <w:rFonts w:cs="Times New Roman"/>
                <w:b w:val="0"/>
                <w:bCs/>
                <w:noProof/>
                <w:sz w:val="28"/>
                <w:szCs w:val="28"/>
              </w:rPr>
              <w:t>4.3 Аналіз ринкових можливостей запуску стартап-проекту</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_Toc27493046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93</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7" w:history="1">
            <w:r w:rsidR="006F6D10" w:rsidRPr="006F6D10">
              <w:rPr>
                <w:rStyle w:val="aa"/>
                <w:rFonts w:cs="Times New Roman"/>
                <w:b w:val="0"/>
                <w:bCs/>
                <w:noProof/>
                <w:sz w:val="28"/>
                <w:szCs w:val="28"/>
              </w:rPr>
              <w:t>Висновки до розділу 4</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_Toc27493047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98</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8" w:history="1">
            <w:r w:rsidR="006F6D10" w:rsidRPr="006F6D10">
              <w:rPr>
                <w:rStyle w:val="aa"/>
                <w:rFonts w:cs="Times New Roman"/>
                <w:b w:val="0"/>
                <w:bCs/>
                <w:noProof/>
                <w:sz w:val="28"/>
                <w:szCs w:val="28"/>
              </w:rPr>
              <w:t>ВИСНОВКИ</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_Toc27493048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99</w:t>
            </w:r>
            <w:r w:rsidR="006F6D10" w:rsidRPr="006F6D10">
              <w:rPr>
                <w:b w:val="0"/>
                <w:noProof/>
                <w:webHidden/>
                <w:sz w:val="28"/>
                <w:szCs w:val="28"/>
              </w:rPr>
              <w:fldChar w:fldCharType="end"/>
            </w:r>
          </w:hyperlink>
        </w:p>
        <w:p w:rsidR="006F6D10" w:rsidRPr="006F6D10" w:rsidRDefault="003B1EAA">
          <w:pPr>
            <w:pStyle w:val="11"/>
            <w:rPr>
              <w:rFonts w:asciiTheme="minorHAnsi" w:eastAsiaTheme="minorEastAsia" w:hAnsiTheme="minorHAnsi"/>
              <w:b w:val="0"/>
              <w:noProof/>
              <w:color w:val="auto"/>
              <w:sz w:val="28"/>
              <w:szCs w:val="28"/>
              <w:lang w:eastAsia="uk-UA"/>
            </w:rPr>
          </w:pPr>
          <w:hyperlink w:anchor="_Toc27493049" w:history="1">
            <w:r w:rsidR="006F6D10" w:rsidRPr="006F6D10">
              <w:rPr>
                <w:rStyle w:val="aa"/>
                <w:rFonts w:cs="Times New Roman"/>
                <w:b w:val="0"/>
                <w:bCs/>
                <w:noProof/>
                <w:sz w:val="28"/>
                <w:szCs w:val="28"/>
              </w:rPr>
              <w:t>ПЕРЕЛІК ПОСИЛАНЬ</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_Toc27493049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100</w:t>
            </w:r>
            <w:r w:rsidR="006F6D10" w:rsidRPr="006F6D10">
              <w:rPr>
                <w:b w:val="0"/>
                <w:noProof/>
                <w:webHidden/>
                <w:sz w:val="28"/>
                <w:szCs w:val="28"/>
              </w:rPr>
              <w:fldChar w:fldCharType="end"/>
            </w:r>
          </w:hyperlink>
        </w:p>
        <w:p w:rsidR="006F6D10" w:rsidRDefault="003B1EAA">
          <w:pPr>
            <w:pStyle w:val="11"/>
            <w:rPr>
              <w:rFonts w:asciiTheme="minorHAnsi" w:eastAsiaTheme="minorEastAsia" w:hAnsiTheme="minorHAnsi"/>
              <w:b w:val="0"/>
              <w:noProof/>
              <w:color w:val="auto"/>
              <w:sz w:val="22"/>
              <w:lang w:eastAsia="uk-UA"/>
            </w:rPr>
          </w:pPr>
          <w:hyperlink w:anchor="_Toc27493050" w:history="1">
            <w:r w:rsidR="006F6D10" w:rsidRPr="006F6D10">
              <w:rPr>
                <w:rStyle w:val="aa"/>
                <w:rFonts w:cs="Times New Roman"/>
                <w:b w:val="0"/>
                <w:bCs/>
                <w:noProof/>
                <w:sz w:val="28"/>
                <w:szCs w:val="28"/>
              </w:rPr>
              <w:t>ДОДАТОК А</w:t>
            </w:r>
            <w:r w:rsidR="006F6D10" w:rsidRPr="006F6D10">
              <w:rPr>
                <w:b w:val="0"/>
                <w:noProof/>
                <w:webHidden/>
                <w:sz w:val="28"/>
                <w:szCs w:val="28"/>
              </w:rPr>
              <w:tab/>
            </w:r>
            <w:r w:rsidR="006F6D10" w:rsidRPr="006F6D10">
              <w:rPr>
                <w:b w:val="0"/>
                <w:noProof/>
                <w:webHidden/>
                <w:sz w:val="28"/>
                <w:szCs w:val="28"/>
              </w:rPr>
              <w:fldChar w:fldCharType="begin"/>
            </w:r>
            <w:r w:rsidR="006F6D10" w:rsidRPr="006F6D10">
              <w:rPr>
                <w:b w:val="0"/>
                <w:noProof/>
                <w:webHidden/>
                <w:sz w:val="28"/>
                <w:szCs w:val="28"/>
              </w:rPr>
              <w:instrText xml:space="preserve"> PAGEREF _Toc27493050 \h </w:instrText>
            </w:r>
            <w:r w:rsidR="006F6D10" w:rsidRPr="006F6D10">
              <w:rPr>
                <w:b w:val="0"/>
                <w:noProof/>
                <w:webHidden/>
                <w:sz w:val="28"/>
                <w:szCs w:val="28"/>
              </w:rPr>
            </w:r>
            <w:r w:rsidR="006F6D10" w:rsidRPr="006F6D10">
              <w:rPr>
                <w:b w:val="0"/>
                <w:noProof/>
                <w:webHidden/>
                <w:sz w:val="28"/>
                <w:szCs w:val="28"/>
              </w:rPr>
              <w:fldChar w:fldCharType="separate"/>
            </w:r>
            <w:r w:rsidR="006F6D10" w:rsidRPr="006F6D10">
              <w:rPr>
                <w:b w:val="0"/>
                <w:noProof/>
                <w:webHidden/>
                <w:sz w:val="28"/>
                <w:szCs w:val="28"/>
              </w:rPr>
              <w:t>104</w:t>
            </w:r>
            <w:r w:rsidR="006F6D10" w:rsidRPr="006F6D10">
              <w:rPr>
                <w:b w:val="0"/>
                <w:noProof/>
                <w:webHidden/>
                <w:sz w:val="28"/>
                <w:szCs w:val="28"/>
              </w:rPr>
              <w:fldChar w:fldCharType="end"/>
            </w:r>
          </w:hyperlink>
        </w:p>
        <w:p w:rsidR="008A074C" w:rsidRPr="006F6D10" w:rsidRDefault="005128C8" w:rsidP="006F6D10">
          <w:pPr>
            <w:ind w:firstLine="0"/>
            <w:jc w:val="both"/>
            <w:rPr>
              <w:b w:val="0"/>
              <w:sz w:val="28"/>
              <w:szCs w:val="28"/>
            </w:rPr>
          </w:pPr>
          <w:r w:rsidRPr="00EB4C66">
            <w:rPr>
              <w:b w:val="0"/>
              <w:bCs/>
              <w:sz w:val="28"/>
              <w:szCs w:val="28"/>
            </w:rPr>
            <w:lastRenderedPageBreak/>
            <w:fldChar w:fldCharType="end"/>
          </w:r>
        </w:p>
      </w:sdtContent>
    </w:sdt>
    <w:p w:rsidR="008A05E9" w:rsidRPr="00B36F68" w:rsidRDefault="008A05E9" w:rsidP="007431F9">
      <w:pPr>
        <w:spacing w:after="160" w:line="259" w:lineRule="auto"/>
        <w:ind w:firstLine="567"/>
        <w:rPr>
          <w:rFonts w:cs="Times New Roman"/>
          <w:color w:val="auto"/>
        </w:rPr>
      </w:pPr>
      <w:r w:rsidRPr="00B36F68">
        <w:rPr>
          <w:rFonts w:cs="Times New Roman"/>
          <w:color w:val="auto"/>
        </w:rPr>
        <w:t>ПЕРЕЛІК УМОВНИХ ПОЗНАЧЕНЬ</w:t>
      </w:r>
      <w:r>
        <w:rPr>
          <w:rFonts w:cs="Times New Roman"/>
          <w:color w:val="auto"/>
        </w:rPr>
        <w:t>:</w:t>
      </w:r>
    </w:p>
    <w:p w:rsidR="008A05E9" w:rsidRPr="00B36F68" w:rsidRDefault="008A05E9" w:rsidP="007431F9">
      <w:pPr>
        <w:pStyle w:val="a9"/>
        <w:numPr>
          <w:ilvl w:val="0"/>
          <w:numId w:val="1"/>
        </w:numPr>
        <w:spacing w:line="480" w:lineRule="auto"/>
        <w:ind w:left="0" w:firstLine="567"/>
        <w:jc w:val="both"/>
        <w:rPr>
          <w:rFonts w:cs="Times New Roman"/>
          <w:b w:val="0"/>
          <w:color w:val="auto"/>
          <w:sz w:val="28"/>
          <w:szCs w:val="28"/>
        </w:rPr>
      </w:pPr>
      <w:r w:rsidRPr="00B36F68">
        <w:rPr>
          <w:rFonts w:cs="Times New Roman"/>
          <w:b w:val="0"/>
          <w:color w:val="auto"/>
          <w:sz w:val="28"/>
          <w:szCs w:val="28"/>
        </w:rPr>
        <w:t>СЕО – стратегічна екологічна оцінка.</w:t>
      </w:r>
    </w:p>
    <w:p w:rsidR="008A05E9" w:rsidRPr="00B36F68" w:rsidRDefault="008A05E9" w:rsidP="007431F9">
      <w:pPr>
        <w:pStyle w:val="a9"/>
        <w:numPr>
          <w:ilvl w:val="0"/>
          <w:numId w:val="1"/>
        </w:numPr>
        <w:spacing w:line="480" w:lineRule="auto"/>
        <w:ind w:left="0" w:firstLine="567"/>
        <w:jc w:val="both"/>
        <w:rPr>
          <w:rFonts w:cs="Times New Roman"/>
          <w:b w:val="0"/>
          <w:color w:val="auto"/>
          <w:sz w:val="28"/>
          <w:szCs w:val="28"/>
        </w:rPr>
      </w:pPr>
      <w:r w:rsidRPr="00B36F68">
        <w:rPr>
          <w:rFonts w:cs="Times New Roman"/>
          <w:b w:val="0"/>
          <w:color w:val="auto"/>
          <w:sz w:val="28"/>
          <w:szCs w:val="28"/>
        </w:rPr>
        <w:t>ЄС – Європейський Союз.</w:t>
      </w:r>
    </w:p>
    <w:p w:rsidR="008A05E9" w:rsidRPr="00B36F68" w:rsidRDefault="008A05E9" w:rsidP="007431F9">
      <w:pPr>
        <w:pStyle w:val="a9"/>
        <w:numPr>
          <w:ilvl w:val="0"/>
          <w:numId w:val="1"/>
        </w:numPr>
        <w:spacing w:line="480" w:lineRule="auto"/>
        <w:ind w:left="0" w:firstLine="567"/>
        <w:jc w:val="both"/>
        <w:rPr>
          <w:rFonts w:cs="Times New Roman"/>
          <w:b w:val="0"/>
          <w:color w:val="auto"/>
          <w:sz w:val="28"/>
          <w:szCs w:val="28"/>
        </w:rPr>
      </w:pPr>
      <w:r w:rsidRPr="00B36F68">
        <w:rPr>
          <w:rFonts w:cs="Times New Roman"/>
          <w:b w:val="0"/>
          <w:color w:val="auto"/>
          <w:sz w:val="28"/>
          <w:szCs w:val="28"/>
        </w:rPr>
        <w:t>ДДП – документ державного планування.</w:t>
      </w:r>
    </w:p>
    <w:p w:rsidR="008A05E9" w:rsidRPr="00B36F68" w:rsidRDefault="008A05E9" w:rsidP="007431F9">
      <w:pPr>
        <w:pStyle w:val="a9"/>
        <w:numPr>
          <w:ilvl w:val="0"/>
          <w:numId w:val="1"/>
        </w:numPr>
        <w:spacing w:line="480" w:lineRule="auto"/>
        <w:ind w:left="0" w:firstLine="567"/>
        <w:jc w:val="both"/>
        <w:rPr>
          <w:rFonts w:cs="Times New Roman"/>
          <w:b w:val="0"/>
          <w:color w:val="auto"/>
          <w:sz w:val="28"/>
          <w:szCs w:val="28"/>
        </w:rPr>
      </w:pPr>
      <w:r w:rsidRPr="00B36F68">
        <w:rPr>
          <w:rFonts w:cs="Times New Roman"/>
          <w:b w:val="0"/>
          <w:color w:val="auto"/>
          <w:sz w:val="28"/>
          <w:szCs w:val="28"/>
        </w:rPr>
        <w:t>ТПВ – тверді побутові відходи.</w:t>
      </w:r>
    </w:p>
    <w:p w:rsidR="008A05E9" w:rsidRDefault="008A05E9" w:rsidP="007431F9">
      <w:pPr>
        <w:pStyle w:val="a9"/>
        <w:numPr>
          <w:ilvl w:val="0"/>
          <w:numId w:val="1"/>
        </w:numPr>
        <w:spacing w:line="480" w:lineRule="auto"/>
        <w:ind w:left="0" w:firstLine="567"/>
        <w:jc w:val="both"/>
        <w:rPr>
          <w:rFonts w:cs="Times New Roman"/>
          <w:b w:val="0"/>
          <w:color w:val="auto"/>
          <w:sz w:val="28"/>
          <w:szCs w:val="28"/>
        </w:rPr>
      </w:pPr>
      <w:r w:rsidRPr="00B36F68">
        <w:rPr>
          <w:rFonts w:cs="Times New Roman"/>
          <w:b w:val="0"/>
          <w:color w:val="auto"/>
          <w:sz w:val="28"/>
          <w:szCs w:val="28"/>
        </w:rPr>
        <w:t>ГДК – гранично допустима концентрація.</w:t>
      </w:r>
    </w:p>
    <w:p w:rsidR="008A05E9" w:rsidRPr="00B36F68" w:rsidRDefault="008A05E9" w:rsidP="007431F9">
      <w:pPr>
        <w:pStyle w:val="a9"/>
        <w:numPr>
          <w:ilvl w:val="0"/>
          <w:numId w:val="1"/>
        </w:numPr>
        <w:spacing w:line="480" w:lineRule="auto"/>
        <w:ind w:left="0" w:firstLine="567"/>
        <w:jc w:val="both"/>
        <w:rPr>
          <w:rFonts w:cs="Times New Roman"/>
          <w:b w:val="0"/>
          <w:color w:val="auto"/>
          <w:sz w:val="28"/>
          <w:szCs w:val="28"/>
        </w:rPr>
      </w:pPr>
      <w:r>
        <w:rPr>
          <w:rFonts w:cs="Times New Roman"/>
          <w:b w:val="0"/>
          <w:color w:val="auto"/>
          <w:sz w:val="28"/>
          <w:szCs w:val="28"/>
        </w:rPr>
        <w:t>ОС – очисні споруди.</w:t>
      </w:r>
    </w:p>
    <w:p w:rsidR="008A05E9" w:rsidRPr="008D460F" w:rsidRDefault="008A05E9" w:rsidP="007431F9">
      <w:pPr>
        <w:pStyle w:val="a9"/>
        <w:numPr>
          <w:ilvl w:val="0"/>
          <w:numId w:val="1"/>
        </w:numPr>
        <w:spacing w:line="480" w:lineRule="auto"/>
        <w:ind w:left="0" w:firstLine="567"/>
        <w:jc w:val="both"/>
        <w:rPr>
          <w:rFonts w:cs="Times New Roman"/>
          <w:b w:val="0"/>
          <w:color w:val="auto"/>
          <w:sz w:val="28"/>
          <w:szCs w:val="28"/>
        </w:rPr>
      </w:pPr>
      <w:r w:rsidRPr="00B36F68">
        <w:rPr>
          <w:rFonts w:cs="Times New Roman"/>
          <w:b w:val="0"/>
          <w:color w:val="auto"/>
          <w:sz w:val="28"/>
          <w:szCs w:val="28"/>
        </w:rPr>
        <w:t>НПС – навколишнє природне середовище.</w:t>
      </w:r>
    </w:p>
    <w:p w:rsidR="008A05E9" w:rsidRDefault="008A05E9" w:rsidP="007431F9">
      <w:pPr>
        <w:pStyle w:val="a9"/>
        <w:numPr>
          <w:ilvl w:val="0"/>
          <w:numId w:val="1"/>
        </w:numPr>
        <w:spacing w:line="480" w:lineRule="auto"/>
        <w:ind w:left="0" w:firstLine="567"/>
        <w:jc w:val="both"/>
        <w:rPr>
          <w:rFonts w:cs="Times New Roman"/>
          <w:b w:val="0"/>
          <w:color w:val="auto"/>
          <w:sz w:val="28"/>
          <w:szCs w:val="28"/>
        </w:rPr>
      </w:pPr>
      <w:r>
        <w:rPr>
          <w:rFonts w:cs="Times New Roman"/>
          <w:b w:val="0"/>
          <w:color w:val="auto"/>
          <w:sz w:val="28"/>
          <w:szCs w:val="28"/>
        </w:rPr>
        <w:t>ЗУ – Закон України.</w:t>
      </w:r>
    </w:p>
    <w:p w:rsidR="00731D99" w:rsidRDefault="004652E4" w:rsidP="007431F9">
      <w:pPr>
        <w:pStyle w:val="a9"/>
        <w:numPr>
          <w:ilvl w:val="0"/>
          <w:numId w:val="1"/>
        </w:numPr>
        <w:spacing w:line="480" w:lineRule="auto"/>
        <w:ind w:left="0" w:firstLine="567"/>
        <w:jc w:val="both"/>
        <w:rPr>
          <w:rFonts w:cs="Times New Roman"/>
          <w:b w:val="0"/>
          <w:color w:val="auto"/>
          <w:sz w:val="28"/>
          <w:szCs w:val="28"/>
        </w:rPr>
      </w:pPr>
      <w:r>
        <w:rPr>
          <w:rFonts w:cs="Times New Roman"/>
          <w:b w:val="0"/>
          <w:color w:val="auto"/>
          <w:sz w:val="28"/>
          <w:szCs w:val="28"/>
        </w:rPr>
        <w:t xml:space="preserve"> </w:t>
      </w:r>
      <w:r w:rsidR="00731D99" w:rsidRPr="004B7020">
        <w:rPr>
          <w:rFonts w:cs="Times New Roman"/>
          <w:b w:val="0"/>
          <w:color w:val="auto"/>
          <w:sz w:val="28"/>
          <w:szCs w:val="28"/>
        </w:rPr>
        <w:t>ВКУ</w:t>
      </w:r>
      <w:r w:rsidR="00731D99">
        <w:rPr>
          <w:rFonts w:cs="Times New Roman"/>
          <w:b w:val="0"/>
          <w:color w:val="auto"/>
          <w:sz w:val="28"/>
          <w:szCs w:val="28"/>
        </w:rPr>
        <w:t xml:space="preserve"> – Водний Кодекс України. </w:t>
      </w:r>
    </w:p>
    <w:p w:rsidR="008A05E9" w:rsidRDefault="004652E4" w:rsidP="007431F9">
      <w:pPr>
        <w:pStyle w:val="a9"/>
        <w:numPr>
          <w:ilvl w:val="0"/>
          <w:numId w:val="1"/>
        </w:numPr>
        <w:spacing w:line="480" w:lineRule="auto"/>
        <w:ind w:left="0" w:firstLine="567"/>
        <w:jc w:val="both"/>
        <w:rPr>
          <w:rFonts w:cs="Times New Roman"/>
          <w:b w:val="0"/>
          <w:color w:val="auto"/>
          <w:sz w:val="28"/>
          <w:szCs w:val="28"/>
        </w:rPr>
      </w:pPr>
      <w:r>
        <w:rPr>
          <w:rFonts w:cs="Times New Roman"/>
          <w:b w:val="0"/>
          <w:color w:val="auto"/>
          <w:sz w:val="28"/>
          <w:szCs w:val="28"/>
        </w:rPr>
        <w:t xml:space="preserve"> </w:t>
      </w:r>
      <w:r w:rsidR="008A05E9">
        <w:rPr>
          <w:rFonts w:cs="Times New Roman"/>
          <w:b w:val="0"/>
          <w:color w:val="auto"/>
          <w:sz w:val="28"/>
          <w:szCs w:val="28"/>
        </w:rPr>
        <w:t>ЗМІ – засоби масової інформації.</w:t>
      </w:r>
    </w:p>
    <w:p w:rsidR="008A05E9" w:rsidRDefault="008A05E9" w:rsidP="007431F9">
      <w:pPr>
        <w:spacing w:line="259" w:lineRule="auto"/>
        <w:ind w:firstLine="567"/>
        <w:jc w:val="left"/>
        <w:rPr>
          <w:rFonts w:cs="Times New Roman"/>
          <w:b w:val="0"/>
          <w:color w:val="auto"/>
          <w:sz w:val="28"/>
          <w:szCs w:val="28"/>
        </w:rPr>
      </w:pPr>
      <w:r>
        <w:rPr>
          <w:rFonts w:cs="Times New Roman"/>
          <w:b w:val="0"/>
          <w:color w:val="auto"/>
          <w:sz w:val="28"/>
          <w:szCs w:val="28"/>
        </w:rPr>
        <w:br w:type="page"/>
      </w:r>
    </w:p>
    <w:p w:rsidR="00D941AA" w:rsidRPr="00441F22" w:rsidRDefault="00D941AA" w:rsidP="00441F22">
      <w:pPr>
        <w:pStyle w:val="12"/>
        <w:ind w:firstLine="567"/>
      </w:pPr>
      <w:bookmarkStart w:id="1" w:name="_Toc14180387"/>
      <w:r w:rsidRPr="008A05E9">
        <w:lastRenderedPageBreak/>
        <w:t>ВСТУП</w:t>
      </w:r>
      <w:bookmarkEnd w:id="1"/>
    </w:p>
    <w:p w:rsidR="00202EFE" w:rsidRDefault="00202EFE" w:rsidP="007431F9">
      <w:pPr>
        <w:ind w:firstLine="567"/>
        <w:jc w:val="both"/>
        <w:rPr>
          <w:rFonts w:cs="Times New Roman"/>
          <w:b w:val="0"/>
          <w:color w:val="auto"/>
          <w:sz w:val="28"/>
        </w:rPr>
      </w:pPr>
      <w:r w:rsidRPr="00202EFE">
        <w:rPr>
          <w:rFonts w:cs="Times New Roman"/>
          <w:b w:val="0"/>
          <w:color w:val="auto"/>
          <w:sz w:val="28"/>
        </w:rPr>
        <w:t>Навряд чи можна назвати в наші дні більш важливу глобальну проблему, ніж раціональне використання природних ресурсів та охорона навколишнього природного середовища. З перших кроків свого розвитку людина нероз</w:t>
      </w:r>
      <w:r>
        <w:rPr>
          <w:rFonts w:cs="Times New Roman"/>
          <w:b w:val="0"/>
          <w:color w:val="auto"/>
          <w:sz w:val="28"/>
        </w:rPr>
        <w:t>ривно пов'язаний з природою. Вона завжди перебувала</w:t>
      </w:r>
      <w:r w:rsidRPr="00202EFE">
        <w:rPr>
          <w:rFonts w:cs="Times New Roman"/>
          <w:b w:val="0"/>
          <w:color w:val="auto"/>
          <w:sz w:val="28"/>
        </w:rPr>
        <w:t xml:space="preserve"> в тісній залежності від рослинного і тваринного світу, від їх</w:t>
      </w:r>
      <w:r>
        <w:rPr>
          <w:rFonts w:cs="Times New Roman"/>
          <w:b w:val="0"/>
          <w:color w:val="auto"/>
          <w:sz w:val="28"/>
        </w:rPr>
        <w:t>ніх ресурсів і була змушена</w:t>
      </w:r>
      <w:r w:rsidRPr="00202EFE">
        <w:rPr>
          <w:rFonts w:cs="Times New Roman"/>
          <w:b w:val="0"/>
          <w:color w:val="auto"/>
          <w:sz w:val="28"/>
        </w:rPr>
        <w:t xml:space="preserve"> повсякденно рахуватися з особливостями розподілу і способу життя звірів, риб, птахів. Уявлення давньої людини про навколишнє середовище не носили наукового характеру і були не завжди усвідомленими, але з плином часу вони послужили джерелом нагромадження екологічних знань. Повсюдно росте розуміння того, що людство руйнує навколишнє середовище і підриває власне майбутнє. Сучасна цивілізація здійснює небачене тиск на природу. </w:t>
      </w:r>
    </w:p>
    <w:p w:rsidR="00A44FD1" w:rsidRDefault="008E353A" w:rsidP="007431F9">
      <w:pPr>
        <w:ind w:firstLine="567"/>
        <w:jc w:val="both"/>
        <w:rPr>
          <w:rFonts w:cs="Times New Roman"/>
          <w:b w:val="0"/>
          <w:color w:val="auto"/>
          <w:sz w:val="28"/>
        </w:rPr>
      </w:pPr>
      <w:r w:rsidRPr="00B36F68">
        <w:rPr>
          <w:rFonts w:cs="Times New Roman"/>
          <w:b w:val="0"/>
          <w:color w:val="auto"/>
          <w:sz w:val="28"/>
        </w:rPr>
        <w:t>В</w:t>
      </w:r>
      <w:r w:rsidR="004C1257" w:rsidRPr="00B36F68">
        <w:rPr>
          <w:rFonts w:cs="Times New Roman"/>
          <w:b w:val="0"/>
          <w:color w:val="auto"/>
          <w:sz w:val="28"/>
        </w:rPr>
        <w:t xml:space="preserve"> сучасних умовах форсованого </w:t>
      </w:r>
      <w:r w:rsidR="00D941AA" w:rsidRPr="00B36F68">
        <w:rPr>
          <w:rFonts w:cs="Times New Roman"/>
          <w:b w:val="0"/>
          <w:color w:val="auto"/>
          <w:sz w:val="28"/>
        </w:rPr>
        <w:t xml:space="preserve">розвитку суспільства все більшого значення у міжнародній, національній </w:t>
      </w:r>
      <w:r w:rsidR="00FF077A" w:rsidRPr="00B36F68">
        <w:rPr>
          <w:rFonts w:cs="Times New Roman"/>
          <w:b w:val="0"/>
          <w:color w:val="auto"/>
          <w:sz w:val="28"/>
        </w:rPr>
        <w:t>та</w:t>
      </w:r>
      <w:r w:rsidR="00D941AA" w:rsidRPr="00B36F68">
        <w:rPr>
          <w:rFonts w:cs="Times New Roman"/>
          <w:b w:val="0"/>
          <w:color w:val="auto"/>
          <w:sz w:val="28"/>
        </w:rPr>
        <w:t xml:space="preserve"> регіональній політиці набуває концепція </w:t>
      </w:r>
      <w:r w:rsidR="00FF077A" w:rsidRPr="00B36F68">
        <w:rPr>
          <w:rFonts w:cs="Times New Roman"/>
          <w:b w:val="0"/>
          <w:color w:val="auto"/>
          <w:sz w:val="28"/>
        </w:rPr>
        <w:t>сталого</w:t>
      </w:r>
      <w:r w:rsidR="00D941AA" w:rsidRPr="00B36F68">
        <w:rPr>
          <w:rFonts w:cs="Times New Roman"/>
          <w:b w:val="0"/>
          <w:color w:val="auto"/>
          <w:sz w:val="28"/>
        </w:rPr>
        <w:t xml:space="preserve"> розвитку, спрямована на інтеграцію економічної, соціальної та еколог</w:t>
      </w:r>
      <w:r w:rsidR="004C1257" w:rsidRPr="00B36F68">
        <w:rPr>
          <w:rFonts w:cs="Times New Roman"/>
          <w:b w:val="0"/>
          <w:color w:val="auto"/>
          <w:sz w:val="28"/>
        </w:rPr>
        <w:t xml:space="preserve">ічної складових розвитку. Поява та розвиток </w:t>
      </w:r>
      <w:r w:rsidR="00D941AA" w:rsidRPr="00B36F68">
        <w:rPr>
          <w:rFonts w:cs="Times New Roman"/>
          <w:b w:val="0"/>
          <w:color w:val="auto"/>
          <w:sz w:val="28"/>
        </w:rPr>
        <w:t>цієї концепції пов’язан</w:t>
      </w:r>
      <w:r w:rsidR="004C1257" w:rsidRPr="00B36F68">
        <w:rPr>
          <w:rFonts w:cs="Times New Roman"/>
          <w:b w:val="0"/>
          <w:color w:val="auto"/>
          <w:sz w:val="28"/>
        </w:rPr>
        <w:t>і</w:t>
      </w:r>
      <w:r w:rsidR="00D941AA" w:rsidRPr="00B36F68">
        <w:rPr>
          <w:rFonts w:cs="Times New Roman"/>
          <w:b w:val="0"/>
          <w:color w:val="auto"/>
          <w:sz w:val="28"/>
        </w:rPr>
        <w:t xml:space="preserve"> </w:t>
      </w:r>
      <w:r w:rsidR="00FF077A" w:rsidRPr="00B36F68">
        <w:rPr>
          <w:rFonts w:cs="Times New Roman"/>
          <w:b w:val="0"/>
          <w:color w:val="auto"/>
          <w:sz w:val="28"/>
        </w:rPr>
        <w:t>і</w:t>
      </w:r>
      <w:r w:rsidR="00D941AA" w:rsidRPr="00B36F68">
        <w:rPr>
          <w:rFonts w:cs="Times New Roman"/>
          <w:b w:val="0"/>
          <w:color w:val="auto"/>
          <w:sz w:val="28"/>
        </w:rPr>
        <w:t xml:space="preserve">з </w:t>
      </w:r>
      <w:r w:rsidR="00FF077A" w:rsidRPr="00B36F68">
        <w:rPr>
          <w:rFonts w:cs="Times New Roman"/>
          <w:b w:val="0"/>
          <w:color w:val="auto"/>
          <w:sz w:val="28"/>
        </w:rPr>
        <w:t xml:space="preserve">нагальною </w:t>
      </w:r>
      <w:r w:rsidR="00D941AA" w:rsidRPr="00B36F68">
        <w:rPr>
          <w:rFonts w:cs="Times New Roman"/>
          <w:b w:val="0"/>
          <w:color w:val="auto"/>
          <w:sz w:val="28"/>
        </w:rPr>
        <w:t>необхідністю розв’язання екологічних проблем і врахування</w:t>
      </w:r>
      <w:r w:rsidR="00FF077A" w:rsidRPr="00B36F68">
        <w:rPr>
          <w:rFonts w:cs="Times New Roman"/>
          <w:b w:val="0"/>
          <w:color w:val="auto"/>
          <w:sz w:val="28"/>
        </w:rPr>
        <w:t>м</w:t>
      </w:r>
      <w:r w:rsidR="00D941AA" w:rsidRPr="00B36F68">
        <w:rPr>
          <w:rFonts w:cs="Times New Roman"/>
          <w:b w:val="0"/>
          <w:color w:val="auto"/>
          <w:sz w:val="28"/>
        </w:rPr>
        <w:t xml:space="preserve"> екологічних питань в процесах планування та прийняття рішень щодо соціал</w:t>
      </w:r>
      <w:r w:rsidR="009030D6" w:rsidRPr="00B36F68">
        <w:rPr>
          <w:rFonts w:cs="Times New Roman"/>
          <w:b w:val="0"/>
          <w:color w:val="auto"/>
          <w:sz w:val="28"/>
        </w:rPr>
        <w:t xml:space="preserve">ьно-економічного розвитку країн загалом </w:t>
      </w:r>
      <w:r w:rsidR="00D941AA" w:rsidRPr="00B36F68">
        <w:rPr>
          <w:rFonts w:cs="Times New Roman"/>
          <w:b w:val="0"/>
          <w:color w:val="auto"/>
          <w:sz w:val="28"/>
        </w:rPr>
        <w:t>і населених пунктів</w:t>
      </w:r>
      <w:r w:rsidR="009030D6" w:rsidRPr="00B36F68">
        <w:rPr>
          <w:rFonts w:cs="Times New Roman"/>
          <w:b w:val="0"/>
          <w:color w:val="auto"/>
          <w:sz w:val="28"/>
        </w:rPr>
        <w:t xml:space="preserve"> окремо</w:t>
      </w:r>
      <w:r w:rsidR="00D941AA" w:rsidRPr="00B36F68">
        <w:rPr>
          <w:rFonts w:cs="Times New Roman"/>
          <w:b w:val="0"/>
          <w:color w:val="auto"/>
          <w:sz w:val="28"/>
        </w:rPr>
        <w:t xml:space="preserve">. </w:t>
      </w:r>
    </w:p>
    <w:p w:rsidR="002A4837" w:rsidRPr="00B36F68" w:rsidRDefault="00D941AA" w:rsidP="007431F9">
      <w:pPr>
        <w:ind w:firstLine="567"/>
        <w:jc w:val="both"/>
        <w:rPr>
          <w:rFonts w:cs="Times New Roman"/>
          <w:b w:val="0"/>
          <w:color w:val="auto"/>
          <w:sz w:val="28"/>
        </w:rPr>
      </w:pPr>
      <w:r w:rsidRPr="00B36F68">
        <w:rPr>
          <w:rFonts w:cs="Times New Roman"/>
          <w:b w:val="0"/>
          <w:i/>
          <w:color w:val="auto"/>
          <w:sz w:val="28"/>
        </w:rPr>
        <w:t xml:space="preserve">Стратегічна екологічна оцінка планів і програм дає можливість зосередитися на всебічному аналізі можливого </w:t>
      </w:r>
      <w:r w:rsidR="002A4837" w:rsidRPr="00B36F68">
        <w:rPr>
          <w:rFonts w:cs="Times New Roman"/>
          <w:b w:val="0"/>
          <w:i/>
          <w:color w:val="auto"/>
          <w:sz w:val="28"/>
        </w:rPr>
        <w:t xml:space="preserve">негативного антропогенного </w:t>
      </w:r>
      <w:r w:rsidRPr="00B36F68">
        <w:rPr>
          <w:rFonts w:cs="Times New Roman"/>
          <w:b w:val="0"/>
          <w:i/>
          <w:color w:val="auto"/>
          <w:sz w:val="28"/>
        </w:rPr>
        <w:t xml:space="preserve">впливу планованої діяльності на </w:t>
      </w:r>
      <w:r w:rsidR="002A4837" w:rsidRPr="00B36F68">
        <w:rPr>
          <w:rFonts w:cs="Times New Roman"/>
          <w:b w:val="0"/>
          <w:i/>
          <w:color w:val="auto"/>
          <w:sz w:val="28"/>
        </w:rPr>
        <w:t>компоненти навколишнього природного середовища</w:t>
      </w:r>
      <w:r w:rsidRPr="00B36F68">
        <w:rPr>
          <w:rFonts w:cs="Times New Roman"/>
          <w:b w:val="0"/>
          <w:i/>
          <w:color w:val="auto"/>
          <w:sz w:val="28"/>
        </w:rPr>
        <w:t xml:space="preserve"> та використовувати результати цього аналізу для запобігання</w:t>
      </w:r>
      <w:r w:rsidR="008E353A" w:rsidRPr="00B36F68">
        <w:rPr>
          <w:rFonts w:cs="Times New Roman"/>
          <w:b w:val="0"/>
          <w:i/>
          <w:color w:val="auto"/>
          <w:sz w:val="28"/>
        </w:rPr>
        <w:t>, уникнення</w:t>
      </w:r>
      <w:r w:rsidRPr="00B36F68">
        <w:rPr>
          <w:rFonts w:cs="Times New Roman"/>
          <w:b w:val="0"/>
          <w:i/>
          <w:color w:val="auto"/>
          <w:sz w:val="28"/>
        </w:rPr>
        <w:t xml:space="preserve"> або пом’якшення екологічних наслідків в процесі стратегічного планування.</w:t>
      </w:r>
      <w:r w:rsidRPr="00B36F68">
        <w:rPr>
          <w:rFonts w:cs="Times New Roman"/>
          <w:b w:val="0"/>
          <w:color w:val="auto"/>
          <w:sz w:val="28"/>
        </w:rPr>
        <w:t xml:space="preserve"> </w:t>
      </w:r>
    </w:p>
    <w:p w:rsidR="00476E89" w:rsidRPr="00B36F68" w:rsidRDefault="00D941AA" w:rsidP="007431F9">
      <w:pPr>
        <w:ind w:firstLine="567"/>
        <w:jc w:val="both"/>
        <w:rPr>
          <w:rFonts w:cs="Times New Roman"/>
          <w:b w:val="0"/>
          <w:color w:val="auto"/>
          <w:sz w:val="28"/>
        </w:rPr>
      </w:pPr>
      <w:r w:rsidRPr="00B36F68">
        <w:rPr>
          <w:rFonts w:cs="Times New Roman"/>
          <w:b w:val="0"/>
          <w:color w:val="auto"/>
          <w:sz w:val="28"/>
        </w:rPr>
        <w:t>Стр</w:t>
      </w:r>
      <w:r w:rsidR="009030D6" w:rsidRPr="00B36F68">
        <w:rPr>
          <w:rFonts w:cs="Times New Roman"/>
          <w:b w:val="0"/>
          <w:color w:val="auto"/>
          <w:sz w:val="28"/>
        </w:rPr>
        <w:t>атегічна екологічна оцінка</w:t>
      </w:r>
      <w:r w:rsidRPr="00B36F68">
        <w:rPr>
          <w:rFonts w:cs="Times New Roman"/>
          <w:b w:val="0"/>
          <w:color w:val="auto"/>
          <w:sz w:val="28"/>
        </w:rPr>
        <w:t xml:space="preserve"> – це </w:t>
      </w:r>
      <w:r w:rsidR="009030D6" w:rsidRPr="00B36F68">
        <w:rPr>
          <w:rFonts w:cs="Times New Roman"/>
          <w:b w:val="0"/>
          <w:color w:val="auto"/>
          <w:sz w:val="28"/>
        </w:rPr>
        <w:t xml:space="preserve">якісно </w:t>
      </w:r>
      <w:r w:rsidRPr="00B36F68">
        <w:rPr>
          <w:rFonts w:cs="Times New Roman"/>
          <w:b w:val="0"/>
          <w:color w:val="auto"/>
          <w:sz w:val="28"/>
        </w:rPr>
        <w:t>новий інструмент реалізації екологічної політики, який базується на простому</w:t>
      </w:r>
      <w:r w:rsidR="008E353A" w:rsidRPr="00B36F68">
        <w:rPr>
          <w:rFonts w:cs="Times New Roman"/>
          <w:b w:val="0"/>
          <w:color w:val="auto"/>
          <w:sz w:val="28"/>
        </w:rPr>
        <w:t>, але вкрай ефективному</w:t>
      </w:r>
      <w:r w:rsidRPr="00B36F68">
        <w:rPr>
          <w:rFonts w:cs="Times New Roman"/>
          <w:b w:val="0"/>
          <w:color w:val="auto"/>
          <w:sz w:val="28"/>
        </w:rPr>
        <w:t xml:space="preserve"> принципі: легше запобігти негативним для довкілля наслідкам діяльності на </w:t>
      </w:r>
      <w:r w:rsidRPr="00B36F68">
        <w:rPr>
          <w:rFonts w:cs="Times New Roman"/>
          <w:b w:val="0"/>
          <w:color w:val="auto"/>
          <w:sz w:val="28"/>
        </w:rPr>
        <w:lastRenderedPageBreak/>
        <w:t xml:space="preserve">стадії планування, ніж виявляти та виправляти їх на стадії впровадження стратегічної ініціативи. </w:t>
      </w:r>
      <w:r w:rsidR="009030D6" w:rsidRPr="00B36F68">
        <w:rPr>
          <w:rFonts w:cs="Times New Roman"/>
          <w:b w:val="0"/>
          <w:color w:val="auto"/>
          <w:sz w:val="28"/>
        </w:rPr>
        <w:t>Основоположною м</w:t>
      </w:r>
      <w:r w:rsidRPr="00B36F68">
        <w:rPr>
          <w:rFonts w:cs="Times New Roman"/>
          <w:b w:val="0"/>
          <w:color w:val="auto"/>
          <w:sz w:val="28"/>
        </w:rPr>
        <w:t xml:space="preserve">етою </w:t>
      </w:r>
      <w:r w:rsidR="009030D6" w:rsidRPr="00B36F68">
        <w:rPr>
          <w:rFonts w:cs="Times New Roman"/>
          <w:b w:val="0"/>
          <w:color w:val="auto"/>
          <w:sz w:val="28"/>
        </w:rPr>
        <w:t>проведення стратегічної екологічної оцінки</w:t>
      </w:r>
      <w:r w:rsidRPr="00B36F68">
        <w:rPr>
          <w:rFonts w:cs="Times New Roman"/>
          <w:b w:val="0"/>
          <w:color w:val="auto"/>
          <w:sz w:val="28"/>
        </w:rPr>
        <w:t xml:space="preserve"> є забезпечення високого рівня </w:t>
      </w:r>
      <w:r w:rsidR="00C448B4">
        <w:rPr>
          <w:rFonts w:cs="Times New Roman"/>
          <w:b w:val="0"/>
          <w:color w:val="auto"/>
          <w:sz w:val="28"/>
        </w:rPr>
        <w:t xml:space="preserve">безпеки населення, </w:t>
      </w:r>
      <w:r w:rsidRPr="00B36F68">
        <w:rPr>
          <w:rFonts w:cs="Times New Roman"/>
          <w:b w:val="0"/>
          <w:color w:val="auto"/>
          <w:sz w:val="28"/>
        </w:rPr>
        <w:t xml:space="preserve">охорони </w:t>
      </w:r>
      <w:r w:rsidR="009030D6" w:rsidRPr="00B36F68">
        <w:rPr>
          <w:rFonts w:cs="Times New Roman"/>
          <w:b w:val="0"/>
          <w:color w:val="auto"/>
          <w:sz w:val="28"/>
        </w:rPr>
        <w:t>довкілля</w:t>
      </w:r>
      <w:r w:rsidRPr="00B36F68">
        <w:rPr>
          <w:rFonts w:cs="Times New Roman"/>
          <w:b w:val="0"/>
          <w:color w:val="auto"/>
          <w:sz w:val="28"/>
        </w:rPr>
        <w:t xml:space="preserve"> та сприяння інтеграції екологічн</w:t>
      </w:r>
      <w:r w:rsidR="00FF30EA" w:rsidRPr="00B36F68">
        <w:rPr>
          <w:rFonts w:cs="Times New Roman"/>
          <w:b w:val="0"/>
          <w:color w:val="auto"/>
          <w:sz w:val="28"/>
        </w:rPr>
        <w:t xml:space="preserve">их факторів у підготовку </w:t>
      </w:r>
      <w:r w:rsidR="00DB61BF" w:rsidRPr="00B36F68">
        <w:rPr>
          <w:rFonts w:cs="Times New Roman"/>
          <w:b w:val="0"/>
          <w:color w:val="auto"/>
          <w:sz w:val="28"/>
        </w:rPr>
        <w:t>до</w:t>
      </w:r>
      <w:r w:rsidR="00121540" w:rsidRPr="00B36F68">
        <w:rPr>
          <w:rFonts w:cs="Times New Roman"/>
          <w:b w:val="0"/>
          <w:color w:val="auto"/>
          <w:sz w:val="28"/>
        </w:rPr>
        <w:t xml:space="preserve">кументів державного планування: </w:t>
      </w:r>
      <w:r w:rsidR="00DB61BF" w:rsidRPr="00B36F68">
        <w:rPr>
          <w:rFonts w:cs="Times New Roman"/>
          <w:b w:val="0"/>
          <w:color w:val="auto"/>
          <w:sz w:val="28"/>
        </w:rPr>
        <w:t xml:space="preserve">стратегій, </w:t>
      </w:r>
      <w:r w:rsidRPr="00B36F68">
        <w:rPr>
          <w:rFonts w:cs="Times New Roman"/>
          <w:b w:val="0"/>
          <w:color w:val="auto"/>
          <w:sz w:val="28"/>
        </w:rPr>
        <w:t>програм</w:t>
      </w:r>
      <w:r w:rsidR="007C37FD" w:rsidRPr="00B36F68">
        <w:rPr>
          <w:rFonts w:cs="Times New Roman"/>
          <w:b w:val="0"/>
          <w:color w:val="auto"/>
          <w:sz w:val="28"/>
        </w:rPr>
        <w:t>, планів, схем</w:t>
      </w:r>
      <w:r w:rsidR="00FF30EA" w:rsidRPr="00B36F68">
        <w:rPr>
          <w:rFonts w:cs="Times New Roman"/>
          <w:b w:val="0"/>
          <w:color w:val="auto"/>
          <w:sz w:val="28"/>
        </w:rPr>
        <w:t xml:space="preserve"> тощо</w:t>
      </w:r>
      <w:r w:rsidRPr="00B36F68">
        <w:rPr>
          <w:rFonts w:cs="Times New Roman"/>
          <w:b w:val="0"/>
          <w:color w:val="auto"/>
          <w:sz w:val="28"/>
        </w:rPr>
        <w:t xml:space="preserve"> з метою забезпечення збалансованого розвитку</w:t>
      </w:r>
      <w:r w:rsidR="00DB61BF" w:rsidRPr="00B36F68">
        <w:rPr>
          <w:rFonts w:cs="Times New Roman"/>
          <w:b w:val="0"/>
          <w:color w:val="auto"/>
          <w:sz w:val="28"/>
        </w:rPr>
        <w:t xml:space="preserve"> країни</w:t>
      </w:r>
      <w:r w:rsidRPr="00B36F68">
        <w:rPr>
          <w:rFonts w:cs="Times New Roman"/>
          <w:b w:val="0"/>
          <w:color w:val="auto"/>
          <w:sz w:val="28"/>
        </w:rPr>
        <w:t>.</w:t>
      </w:r>
    </w:p>
    <w:p w:rsidR="00213474" w:rsidRDefault="00202CF6" w:rsidP="00213474">
      <w:pPr>
        <w:ind w:firstLine="567"/>
        <w:jc w:val="both"/>
        <w:rPr>
          <w:rFonts w:cs="Times New Roman"/>
          <w:b w:val="0"/>
          <w:color w:val="auto"/>
          <w:sz w:val="28"/>
        </w:rPr>
      </w:pPr>
      <w:r w:rsidRPr="00B36F68">
        <w:rPr>
          <w:rFonts w:cs="Times New Roman"/>
          <w:b w:val="0"/>
          <w:color w:val="auto"/>
          <w:sz w:val="28"/>
        </w:rPr>
        <w:t>На даному етапі розвитку сучасної державної екологічної політики</w:t>
      </w:r>
      <w:r w:rsidR="00D941AA" w:rsidRPr="00B36F68">
        <w:rPr>
          <w:rFonts w:cs="Times New Roman"/>
          <w:b w:val="0"/>
          <w:color w:val="auto"/>
          <w:sz w:val="28"/>
        </w:rPr>
        <w:t xml:space="preserve"> </w:t>
      </w:r>
      <w:r w:rsidRPr="00B36F68">
        <w:rPr>
          <w:rFonts w:cs="Times New Roman"/>
          <w:b w:val="0"/>
          <w:color w:val="auto"/>
          <w:sz w:val="28"/>
        </w:rPr>
        <w:t xml:space="preserve">України </w:t>
      </w:r>
      <w:r w:rsidR="00FE6B39" w:rsidRPr="00B36F68">
        <w:rPr>
          <w:rFonts w:cs="Times New Roman"/>
          <w:b w:val="0"/>
          <w:color w:val="auto"/>
          <w:sz w:val="28"/>
        </w:rPr>
        <w:t xml:space="preserve">створені та розвиваються </w:t>
      </w:r>
      <w:r w:rsidR="00417804">
        <w:rPr>
          <w:rFonts w:cs="Times New Roman"/>
          <w:b w:val="0"/>
          <w:color w:val="auto"/>
          <w:sz w:val="28"/>
        </w:rPr>
        <w:t xml:space="preserve">всі </w:t>
      </w:r>
      <w:r w:rsidR="00FE6B39" w:rsidRPr="00B36F68">
        <w:rPr>
          <w:rFonts w:cs="Times New Roman"/>
          <w:b w:val="0"/>
          <w:color w:val="auto"/>
          <w:sz w:val="28"/>
        </w:rPr>
        <w:t>передумови для імплементації процесу стратегічної екологічної оцінки, пов’язані з розвитком стратегічного планування та національної практики застосування екологічної оцінки.</w:t>
      </w:r>
    </w:p>
    <w:p w:rsidR="00213474" w:rsidRDefault="00213474"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A074C" w:rsidRDefault="008A074C" w:rsidP="008F2D60">
      <w:pPr>
        <w:ind w:firstLine="0"/>
        <w:jc w:val="both"/>
        <w:rPr>
          <w:rFonts w:cs="Times New Roman"/>
          <w:b w:val="0"/>
          <w:color w:val="auto"/>
          <w:sz w:val="28"/>
        </w:rPr>
      </w:pPr>
    </w:p>
    <w:p w:rsidR="008F2D60" w:rsidRPr="00A96A8D" w:rsidRDefault="00A96A8D" w:rsidP="00A96A8D">
      <w:pPr>
        <w:pStyle w:val="1"/>
        <w:spacing w:before="9"/>
        <w:ind w:left="786" w:firstLine="0"/>
        <w:rPr>
          <w:rFonts w:eastAsia="Calibri"/>
          <w:b/>
          <w:bCs/>
          <w:szCs w:val="28"/>
          <w:lang w:eastAsia="ru-RU"/>
        </w:rPr>
      </w:pPr>
      <w:bookmarkStart w:id="2" w:name="_Toc22483316"/>
      <w:bookmarkStart w:id="3" w:name="_Toc27493013"/>
      <w:bookmarkEnd w:id="2"/>
      <w:r w:rsidRPr="00A96A8D">
        <w:rPr>
          <w:rFonts w:eastAsia="Calibri"/>
          <w:b/>
          <w:bCs/>
          <w:szCs w:val="28"/>
          <w:lang w:eastAsia="ru-RU"/>
        </w:rPr>
        <w:lastRenderedPageBreak/>
        <w:t>РОЗДІЛ 1</w:t>
      </w:r>
      <w:bookmarkEnd w:id="3"/>
    </w:p>
    <w:p w:rsidR="00A96A8D" w:rsidRPr="00A96A8D" w:rsidRDefault="00A96A8D" w:rsidP="00A96A8D">
      <w:pPr>
        <w:rPr>
          <w:lang w:eastAsia="ru-RU"/>
        </w:rPr>
      </w:pPr>
      <w:r>
        <w:rPr>
          <w:lang w:eastAsia="ru-RU"/>
        </w:rPr>
        <w:t>ЛІТЕРАТУРНИЙ ОГЛЯД</w:t>
      </w:r>
    </w:p>
    <w:p w:rsidR="00D63E9C" w:rsidRPr="00A96A8D" w:rsidRDefault="00D63E9C" w:rsidP="00D63E9C">
      <w:pPr>
        <w:pStyle w:val="1"/>
        <w:spacing w:before="9"/>
        <w:ind w:firstLine="567"/>
        <w:rPr>
          <w:rFonts w:cs="Times New Roman"/>
          <w:b/>
          <w:color w:val="auto"/>
          <w:sz w:val="28"/>
          <w:szCs w:val="28"/>
          <w:lang w:val="ru-RU"/>
        </w:rPr>
      </w:pPr>
      <w:bookmarkStart w:id="4" w:name="_Toc27493014"/>
      <w:r w:rsidRPr="00A96A8D">
        <w:rPr>
          <w:rFonts w:cs="Times New Roman"/>
          <w:b/>
          <w:color w:val="auto"/>
          <w:sz w:val="28"/>
          <w:szCs w:val="28"/>
        </w:rPr>
        <w:t xml:space="preserve">1.1 </w:t>
      </w:r>
      <w:r w:rsidRPr="00A96A8D">
        <w:rPr>
          <w:rFonts w:cs="Times New Roman"/>
          <w:b/>
          <w:color w:val="auto"/>
          <w:sz w:val="28"/>
          <w:szCs w:val="28"/>
          <w:lang w:val="ru-RU"/>
        </w:rPr>
        <w:t>Нормативно-правова база проведення СЕО в Україні</w:t>
      </w:r>
      <w:bookmarkEnd w:id="4"/>
    </w:p>
    <w:p w:rsidR="00202EFE" w:rsidRPr="00202EFE" w:rsidRDefault="00202EFE" w:rsidP="00202EFE">
      <w:pPr>
        <w:ind w:firstLine="567"/>
        <w:jc w:val="both"/>
        <w:rPr>
          <w:rFonts w:cs="Times New Roman"/>
          <w:b w:val="0"/>
          <w:color w:val="auto"/>
          <w:sz w:val="28"/>
        </w:rPr>
      </w:pPr>
      <w:r w:rsidRPr="00202EFE">
        <w:rPr>
          <w:rFonts w:cs="Times New Roman"/>
          <w:b w:val="0"/>
          <w:color w:val="auto"/>
          <w:sz w:val="28"/>
        </w:rPr>
        <w:t>Планета земля як ціле, включаючи воду, повітря, землю, надра, а також біологічні об'єкти, зокрема й людини, є цілісною системою. Екологічні проблеми є результат взаємодії нашої цивілізації і навколишнього середовища в епоху промислового розвитку. Початком цієї епохи прийнято вважати 1860 рік, приблизно в цей час в результаті бурхливого розвитку євроамериканського капіталізму стався вихід тодішньої промисл</w:t>
      </w:r>
      <w:r>
        <w:rPr>
          <w:rFonts w:cs="Times New Roman"/>
          <w:b w:val="0"/>
          <w:color w:val="auto"/>
          <w:sz w:val="28"/>
        </w:rPr>
        <w:t>овості на новий рівень.</w:t>
      </w:r>
    </w:p>
    <w:p w:rsidR="00202EFE" w:rsidRPr="00202EFE" w:rsidRDefault="00202EFE" w:rsidP="00202EFE">
      <w:pPr>
        <w:ind w:firstLine="567"/>
        <w:jc w:val="both"/>
        <w:rPr>
          <w:rFonts w:cs="Times New Roman"/>
          <w:b w:val="0"/>
          <w:color w:val="auto"/>
          <w:sz w:val="28"/>
        </w:rPr>
      </w:pPr>
      <w:r w:rsidRPr="00202EFE">
        <w:rPr>
          <w:rFonts w:cs="Times New Roman"/>
          <w:b w:val="0"/>
          <w:color w:val="auto"/>
          <w:sz w:val="28"/>
        </w:rPr>
        <w:t>Екологічні проблеми ділять на кілька груп,</w:t>
      </w:r>
      <w:r>
        <w:rPr>
          <w:rFonts w:cs="Times New Roman"/>
          <w:b w:val="0"/>
          <w:color w:val="auto"/>
          <w:sz w:val="28"/>
        </w:rPr>
        <w:t xml:space="preserve"> тісно пов'язаних один з одним:</w:t>
      </w:r>
    </w:p>
    <w:p w:rsidR="00202EFE" w:rsidRPr="00202EFE" w:rsidRDefault="00202EFE" w:rsidP="00202EFE">
      <w:pPr>
        <w:ind w:firstLine="567"/>
        <w:jc w:val="both"/>
        <w:rPr>
          <w:rFonts w:cs="Times New Roman"/>
          <w:b w:val="0"/>
          <w:color w:val="auto"/>
          <w:sz w:val="28"/>
        </w:rPr>
      </w:pPr>
      <w:r>
        <w:rPr>
          <w:rFonts w:cs="Times New Roman"/>
          <w:b w:val="0"/>
          <w:color w:val="auto"/>
          <w:sz w:val="28"/>
        </w:rPr>
        <w:t>- проблема чистого повітря;</w:t>
      </w:r>
    </w:p>
    <w:p w:rsidR="00202EFE" w:rsidRPr="00202EFE" w:rsidRDefault="00202EFE" w:rsidP="00202EFE">
      <w:pPr>
        <w:ind w:firstLine="567"/>
        <w:jc w:val="both"/>
        <w:rPr>
          <w:rFonts w:cs="Times New Roman"/>
          <w:b w:val="0"/>
          <w:color w:val="auto"/>
          <w:sz w:val="28"/>
        </w:rPr>
      </w:pPr>
      <w:r>
        <w:rPr>
          <w:rFonts w:cs="Times New Roman"/>
          <w:b w:val="0"/>
          <w:color w:val="auto"/>
          <w:sz w:val="28"/>
        </w:rPr>
        <w:t>- забруднення атмосфери;</w:t>
      </w:r>
    </w:p>
    <w:p w:rsidR="00202EFE" w:rsidRPr="00202EFE" w:rsidRDefault="00202EFE" w:rsidP="00202EFE">
      <w:pPr>
        <w:ind w:firstLine="567"/>
        <w:jc w:val="both"/>
        <w:rPr>
          <w:rFonts w:cs="Times New Roman"/>
          <w:b w:val="0"/>
          <w:color w:val="auto"/>
          <w:sz w:val="28"/>
        </w:rPr>
      </w:pPr>
      <w:r>
        <w:rPr>
          <w:rFonts w:cs="Times New Roman"/>
          <w:b w:val="0"/>
          <w:color w:val="auto"/>
          <w:sz w:val="28"/>
        </w:rPr>
        <w:t>- чисті продукти харчування;</w:t>
      </w:r>
    </w:p>
    <w:p w:rsidR="00202EFE" w:rsidRPr="00202EFE" w:rsidRDefault="00202EFE" w:rsidP="00202EFE">
      <w:pPr>
        <w:ind w:firstLine="567"/>
        <w:jc w:val="both"/>
        <w:rPr>
          <w:rFonts w:cs="Times New Roman"/>
          <w:b w:val="0"/>
          <w:color w:val="auto"/>
          <w:sz w:val="28"/>
        </w:rPr>
      </w:pPr>
      <w:r>
        <w:rPr>
          <w:rFonts w:cs="Times New Roman"/>
          <w:b w:val="0"/>
          <w:color w:val="auto"/>
          <w:sz w:val="28"/>
        </w:rPr>
        <w:t>- екологія людини;</w:t>
      </w:r>
    </w:p>
    <w:p w:rsidR="00202EFE" w:rsidRPr="00202EFE" w:rsidRDefault="00202EFE" w:rsidP="00202EFE">
      <w:pPr>
        <w:ind w:firstLine="567"/>
        <w:jc w:val="both"/>
        <w:rPr>
          <w:rFonts w:cs="Times New Roman"/>
          <w:b w:val="0"/>
          <w:color w:val="auto"/>
          <w:sz w:val="28"/>
        </w:rPr>
      </w:pPr>
      <w:r w:rsidRPr="00202EFE">
        <w:rPr>
          <w:rFonts w:cs="Times New Roman"/>
          <w:b w:val="0"/>
          <w:color w:val="auto"/>
          <w:sz w:val="28"/>
        </w:rPr>
        <w:t>- забруднення природних вод</w:t>
      </w:r>
      <w:r>
        <w:rPr>
          <w:rFonts w:cs="Times New Roman"/>
          <w:b w:val="0"/>
          <w:color w:val="auto"/>
          <w:sz w:val="28"/>
        </w:rPr>
        <w:t>;</w:t>
      </w:r>
    </w:p>
    <w:p w:rsidR="00202EFE" w:rsidRPr="00202EFE" w:rsidRDefault="00202EFE" w:rsidP="00202EFE">
      <w:pPr>
        <w:ind w:firstLine="567"/>
        <w:jc w:val="both"/>
        <w:rPr>
          <w:rFonts w:cs="Times New Roman"/>
          <w:b w:val="0"/>
          <w:color w:val="auto"/>
          <w:sz w:val="28"/>
        </w:rPr>
      </w:pPr>
      <w:r w:rsidRPr="00202EFE">
        <w:rPr>
          <w:rFonts w:cs="Times New Roman"/>
          <w:b w:val="0"/>
          <w:color w:val="auto"/>
          <w:sz w:val="28"/>
        </w:rPr>
        <w:t>- раціональне управління природними ресурсами</w:t>
      </w:r>
      <w:r>
        <w:rPr>
          <w:rFonts w:cs="Times New Roman"/>
          <w:b w:val="0"/>
          <w:color w:val="auto"/>
          <w:sz w:val="28"/>
        </w:rPr>
        <w:t>.</w:t>
      </w:r>
    </w:p>
    <w:p w:rsidR="00CA5099" w:rsidRPr="00CA5099" w:rsidRDefault="00202EFE" w:rsidP="008A074C">
      <w:pPr>
        <w:ind w:firstLine="567"/>
        <w:jc w:val="both"/>
        <w:rPr>
          <w:rFonts w:cs="Times New Roman"/>
          <w:b w:val="0"/>
          <w:color w:val="auto"/>
          <w:sz w:val="28"/>
        </w:rPr>
      </w:pPr>
      <w:r w:rsidRPr="00202EFE">
        <w:rPr>
          <w:rFonts w:cs="Times New Roman"/>
          <w:b w:val="0"/>
          <w:color w:val="auto"/>
          <w:sz w:val="28"/>
        </w:rPr>
        <w:t xml:space="preserve">Дуже важливо брати до уваги значення екологічних проблем, які завдають шкоди здоров'ю людей. Але, в той же час, ми розуміємо - багато проблем екології «зобов'язані» своєю появою людині. Адже саме він зробив відкриття, які в даний момент шкодять навколишньому середовищу. </w:t>
      </w:r>
    </w:p>
    <w:p w:rsidR="008F45A4" w:rsidRDefault="00CA5099" w:rsidP="00CA5099">
      <w:pPr>
        <w:ind w:firstLine="567"/>
        <w:jc w:val="both"/>
        <w:rPr>
          <w:rFonts w:cs="Times New Roman"/>
          <w:b w:val="0"/>
          <w:color w:val="auto"/>
          <w:sz w:val="28"/>
        </w:rPr>
      </w:pPr>
      <w:r w:rsidRPr="00CA5099">
        <w:rPr>
          <w:rFonts w:cs="Times New Roman"/>
          <w:b w:val="0"/>
          <w:color w:val="auto"/>
          <w:sz w:val="28"/>
        </w:rPr>
        <w:t>В даний час СЕО найбільш активно застосовується за кордоном при оцінці програм, планів господарської діяльності на ранніх етапах їх формування, територіальне планування, багато в чому випереджаючи і частково замінюючи ОВНС. У зв'язку з цим в Європі добре опрацьований методичний апарат, доступні численні посібники, в т.ч. врах</w:t>
      </w:r>
      <w:r w:rsidR="008F45A4">
        <w:rPr>
          <w:rFonts w:cs="Times New Roman"/>
          <w:b w:val="0"/>
          <w:color w:val="auto"/>
          <w:sz w:val="28"/>
        </w:rPr>
        <w:t xml:space="preserve">овують специфіку окремих країн. </w:t>
      </w:r>
      <w:r w:rsidRPr="00CA5099">
        <w:rPr>
          <w:rFonts w:cs="Times New Roman"/>
          <w:b w:val="0"/>
          <w:color w:val="auto"/>
          <w:sz w:val="28"/>
        </w:rPr>
        <w:t xml:space="preserve">З огляду на, що раннє застосування СЕО дозволяє ще до </w:t>
      </w:r>
      <w:r w:rsidRPr="00CA5099">
        <w:rPr>
          <w:rFonts w:cs="Times New Roman"/>
          <w:b w:val="0"/>
          <w:color w:val="auto"/>
          <w:sz w:val="28"/>
        </w:rPr>
        <w:lastRenderedPageBreak/>
        <w:t>початку проектування оптимізувати розміщення об'єкта, вибравши найкращу з альтернатив, скоротити витр</w:t>
      </w:r>
      <w:r w:rsidR="008F45A4">
        <w:rPr>
          <w:rFonts w:cs="Times New Roman"/>
          <w:b w:val="0"/>
          <w:color w:val="auto"/>
          <w:sz w:val="28"/>
        </w:rPr>
        <w:t>ати на подальше виконання ОВНС.</w:t>
      </w:r>
    </w:p>
    <w:p w:rsidR="00873BC2" w:rsidRPr="00B36F68" w:rsidRDefault="00992093" w:rsidP="00CA5099">
      <w:pPr>
        <w:ind w:firstLine="567"/>
        <w:jc w:val="both"/>
        <w:rPr>
          <w:rFonts w:cs="Times New Roman"/>
          <w:color w:val="auto"/>
        </w:rPr>
      </w:pPr>
      <w:r w:rsidRPr="00B36F68">
        <w:rPr>
          <w:rFonts w:cs="Times New Roman"/>
          <w:b w:val="0"/>
          <w:color w:val="auto"/>
          <w:sz w:val="28"/>
        </w:rPr>
        <w:t xml:space="preserve">Основними міжнародними правовими документами щодо </w:t>
      </w:r>
      <w:r w:rsidR="00305252" w:rsidRPr="00B36F68">
        <w:rPr>
          <w:rFonts w:cs="Times New Roman"/>
          <w:b w:val="0"/>
          <w:color w:val="auto"/>
          <w:sz w:val="28"/>
        </w:rPr>
        <w:t xml:space="preserve">розробки, впровадження та забезпечення виконання </w:t>
      </w:r>
      <w:r w:rsidRPr="00B36F68">
        <w:rPr>
          <w:rFonts w:cs="Times New Roman"/>
          <w:b w:val="0"/>
          <w:color w:val="auto"/>
          <w:sz w:val="28"/>
        </w:rPr>
        <w:t>СЕО є Протокол про стратегічну екологічну оцінку до Конвенції про оцінку впливу на навколишнє середовище у транскордонному контексті, ратифіков</w:t>
      </w:r>
      <w:r w:rsidR="00305252" w:rsidRPr="00B36F68">
        <w:rPr>
          <w:rFonts w:cs="Times New Roman"/>
          <w:b w:val="0"/>
          <w:color w:val="auto"/>
          <w:sz w:val="28"/>
        </w:rPr>
        <w:t>аний Верховною Радою України (№ </w:t>
      </w:r>
      <w:r w:rsidRPr="00B36F68">
        <w:rPr>
          <w:rFonts w:cs="Times New Roman"/>
          <w:b w:val="0"/>
          <w:color w:val="auto"/>
          <w:sz w:val="28"/>
        </w:rPr>
        <w:t>562-VIII від 01.07.2015)</w:t>
      </w:r>
      <w:r w:rsidR="007D61A9" w:rsidRPr="00B36F68">
        <w:rPr>
          <w:rFonts w:cs="Times New Roman"/>
          <w:b w:val="0"/>
          <w:color w:val="auto"/>
          <w:sz w:val="28"/>
        </w:rPr>
        <w:t>,</w:t>
      </w:r>
      <w:r w:rsidRPr="00B36F68">
        <w:rPr>
          <w:rFonts w:cs="Times New Roman"/>
          <w:b w:val="0"/>
          <w:color w:val="auto"/>
          <w:sz w:val="28"/>
        </w:rPr>
        <w:t xml:space="preserve"> та Директива 2001/42/ЄС про оцінку впливу окремих планів і програм на навколишнє середовище, імплементація якої передбачена Угодою про асоціацію між Україною та ЄС. </w:t>
      </w:r>
    </w:p>
    <w:p w:rsidR="00992093" w:rsidRPr="00B36F68" w:rsidRDefault="00992093" w:rsidP="007431F9">
      <w:pPr>
        <w:ind w:firstLine="567"/>
        <w:jc w:val="both"/>
        <w:rPr>
          <w:rFonts w:cs="Times New Roman"/>
          <w:b w:val="0"/>
          <w:color w:val="auto"/>
          <w:sz w:val="28"/>
        </w:rPr>
      </w:pPr>
      <w:r w:rsidRPr="00B36F68">
        <w:rPr>
          <w:rFonts w:cs="Times New Roman"/>
          <w:b w:val="0"/>
          <w:color w:val="auto"/>
          <w:sz w:val="28"/>
        </w:rPr>
        <w:t>Закон України «Про стратегічну екологічну оцінку»</w:t>
      </w:r>
      <w:r w:rsidR="007D61A9" w:rsidRPr="00B36F68">
        <w:rPr>
          <w:rFonts w:cs="Times New Roman"/>
          <w:b w:val="0"/>
          <w:color w:val="auto"/>
          <w:sz w:val="28"/>
        </w:rPr>
        <w:t xml:space="preserve">, метою якого є встановлення сфери застосування та порядку здійснення стратегічної екологічної оцінки документів державного планування на довкілля, </w:t>
      </w:r>
      <w:r w:rsidRPr="00B36F68">
        <w:rPr>
          <w:rFonts w:cs="Times New Roman"/>
          <w:b w:val="0"/>
          <w:color w:val="auto"/>
          <w:sz w:val="28"/>
        </w:rPr>
        <w:t xml:space="preserve">був прийнятий Верховною Радою України </w:t>
      </w:r>
      <w:r w:rsidR="00873BC2" w:rsidRPr="00B36F68">
        <w:rPr>
          <w:rFonts w:cs="Times New Roman"/>
          <w:b w:val="0"/>
          <w:color w:val="auto"/>
          <w:sz w:val="28"/>
        </w:rPr>
        <w:t>20 березня 2018 року</w:t>
      </w:r>
      <w:r w:rsidR="008A074C" w:rsidRPr="00A800AD">
        <w:rPr>
          <w:rFonts w:cs="Times New Roman"/>
          <w:b w:val="0"/>
          <w:color w:val="auto"/>
          <w:sz w:val="28"/>
          <w:lang w:val="ru-RU"/>
        </w:rPr>
        <w:t>[1]</w:t>
      </w:r>
      <w:r w:rsidRPr="00B36F68">
        <w:rPr>
          <w:rFonts w:cs="Times New Roman"/>
          <w:b w:val="0"/>
          <w:color w:val="auto"/>
          <w:sz w:val="28"/>
        </w:rPr>
        <w:t>. Законопроект, розроблений</w:t>
      </w:r>
      <w:r w:rsidR="007D61A9" w:rsidRPr="00B36F68">
        <w:rPr>
          <w:rFonts w:cs="Times New Roman"/>
          <w:b w:val="0"/>
          <w:color w:val="auto"/>
          <w:sz w:val="28"/>
        </w:rPr>
        <w:t xml:space="preserve"> спираючись на принципи, зазначені Декларацією Ріо-де-Жанейро щодо навколишнього середовища та розвитку, Всесвітнього саміту зі сталого розвитку</w:t>
      </w:r>
      <w:r w:rsidR="00305252" w:rsidRPr="00B36F68">
        <w:rPr>
          <w:rFonts w:cs="Times New Roman"/>
          <w:b w:val="0"/>
          <w:color w:val="auto"/>
          <w:sz w:val="28"/>
        </w:rPr>
        <w:t>, а</w:t>
      </w:r>
      <w:r w:rsidR="007D61A9" w:rsidRPr="00B36F68">
        <w:rPr>
          <w:rFonts w:cs="Times New Roman"/>
          <w:b w:val="0"/>
          <w:color w:val="auto"/>
          <w:sz w:val="28"/>
        </w:rPr>
        <w:t xml:space="preserve"> </w:t>
      </w:r>
      <w:r w:rsidR="00305252" w:rsidRPr="00B36F68">
        <w:rPr>
          <w:rFonts w:cs="Times New Roman"/>
          <w:b w:val="0"/>
          <w:color w:val="auto"/>
          <w:sz w:val="28"/>
          <w:shd w:val="clear" w:color="auto" w:fill="FFFFFF"/>
        </w:rPr>
        <w:t xml:space="preserve">також </w:t>
      </w:r>
      <w:r w:rsidR="007D61A9" w:rsidRPr="00B36F68">
        <w:rPr>
          <w:rFonts w:cs="Times New Roman"/>
          <w:b w:val="0"/>
          <w:color w:val="auto"/>
          <w:sz w:val="28"/>
          <w:shd w:val="clear" w:color="auto" w:fill="FFFFFF"/>
        </w:rPr>
        <w:t>на Порядок денний на XXI століття, пам’ятаючи та підтверджуючи Кон</w:t>
      </w:r>
      <w:r w:rsidR="00583B7E" w:rsidRPr="00B36F68">
        <w:rPr>
          <w:rFonts w:cs="Times New Roman"/>
          <w:b w:val="0"/>
          <w:color w:val="auto"/>
          <w:sz w:val="28"/>
          <w:shd w:val="clear" w:color="auto" w:fill="FFFFFF"/>
        </w:rPr>
        <w:t xml:space="preserve">венцію про доступ до інформації, </w:t>
      </w:r>
      <w:r w:rsidR="007D61A9" w:rsidRPr="00B36F68">
        <w:rPr>
          <w:rFonts w:cs="Times New Roman"/>
          <w:b w:val="0"/>
          <w:color w:val="auto"/>
          <w:sz w:val="28"/>
          <w:shd w:val="clear" w:color="auto" w:fill="FFFFFF"/>
        </w:rPr>
        <w:t>участь громадськості в процесі прийняття рішень та доступ до правосуддя з питань, що стосуються довкілля</w:t>
      </w:r>
      <w:r w:rsidRPr="00B36F68">
        <w:rPr>
          <w:rFonts w:cs="Times New Roman"/>
          <w:b w:val="0"/>
          <w:color w:val="auto"/>
          <w:sz w:val="28"/>
        </w:rPr>
        <w:t>.</w:t>
      </w:r>
      <w:r w:rsidR="00A25AA6" w:rsidRPr="00B36F68">
        <w:rPr>
          <w:rFonts w:cs="Times New Roman"/>
          <w:b w:val="0"/>
          <w:color w:val="auto"/>
          <w:sz w:val="28"/>
        </w:rPr>
        <w:t xml:space="preserve"> Беручи до уваги даний закон, варто зазначити, що він визначає стратегічну екологічну оцінку в процедурному аспекті: СЕО – це </w:t>
      </w:r>
      <w:r w:rsidR="00CB1456" w:rsidRPr="00B36F68">
        <w:rPr>
          <w:rFonts w:cs="Times New Roman"/>
          <w:b w:val="0"/>
          <w:color w:val="auto"/>
          <w:sz w:val="28"/>
        </w:rPr>
        <w:t>процес</w:t>
      </w:r>
      <w:r w:rsidR="00A25AA6" w:rsidRPr="00B36F68">
        <w:rPr>
          <w:rFonts w:cs="Times New Roman"/>
          <w:b w:val="0"/>
          <w:color w:val="auto"/>
          <w:sz w:val="28"/>
        </w:rPr>
        <w:t xml:space="preserve"> визначення, опису та оцінювання наслідків виконання </w:t>
      </w:r>
      <w:r w:rsidR="00CB1456" w:rsidRPr="00B36F68">
        <w:rPr>
          <w:rFonts w:cs="Times New Roman"/>
          <w:b w:val="0"/>
          <w:color w:val="auto"/>
          <w:sz w:val="28"/>
        </w:rPr>
        <w:t>ДДП</w:t>
      </w:r>
      <w:r w:rsidR="00A25AA6" w:rsidRPr="00B36F68">
        <w:rPr>
          <w:rFonts w:cs="Times New Roman"/>
          <w:b w:val="0"/>
          <w:color w:val="auto"/>
          <w:sz w:val="28"/>
        </w:rPr>
        <w:t xml:space="preserve"> для всіх компонентів </w:t>
      </w:r>
      <w:r w:rsidR="00CB1456" w:rsidRPr="00B36F68">
        <w:rPr>
          <w:rFonts w:cs="Times New Roman"/>
          <w:b w:val="0"/>
          <w:color w:val="auto"/>
          <w:sz w:val="28"/>
        </w:rPr>
        <w:t>НПС</w:t>
      </w:r>
      <w:r w:rsidR="00A25AA6" w:rsidRPr="00B36F68">
        <w:rPr>
          <w:rFonts w:cs="Times New Roman"/>
          <w:b w:val="0"/>
          <w:color w:val="auto"/>
          <w:sz w:val="28"/>
        </w:rPr>
        <w:t xml:space="preserve"> (атмосфери, гідросфери, педосфери, враховуючи також біорізноманіття) і в тому числі для здоров’я і життя кожного громадянина, виправданих альтернатив, розроблення заходів із запобігання та ліквідації можливих негативних наслідків, яка включає в себе визначення </w:t>
      </w:r>
      <w:r w:rsidR="00CB1456" w:rsidRPr="00B36F68">
        <w:rPr>
          <w:rFonts w:cs="Times New Roman"/>
          <w:b w:val="0"/>
          <w:color w:val="auto"/>
          <w:sz w:val="28"/>
        </w:rPr>
        <w:t xml:space="preserve">обсягу СЕО, складання звіту про СЕО, проведення громадських обговорень та консультацій, враховуючи у свою чергу у ДДП </w:t>
      </w:r>
      <w:r w:rsidR="00866BF5" w:rsidRPr="00B36F68">
        <w:rPr>
          <w:rFonts w:cs="Times New Roman"/>
          <w:b w:val="0"/>
          <w:color w:val="auto"/>
          <w:sz w:val="28"/>
        </w:rPr>
        <w:t xml:space="preserve">звіту про СЕО, результатів громадського обговорення та консультацій, інформування про затвердження </w:t>
      </w:r>
      <w:r w:rsidR="00866BF5" w:rsidRPr="00B36F68">
        <w:rPr>
          <w:rFonts w:cs="Times New Roman"/>
          <w:b w:val="0"/>
          <w:color w:val="auto"/>
          <w:sz w:val="28"/>
        </w:rPr>
        <w:lastRenderedPageBreak/>
        <w:t>ДДП.</w:t>
      </w:r>
      <w:r w:rsidR="00C443A6" w:rsidRPr="00C443A6">
        <w:rPr>
          <w:rFonts w:cs="Times New Roman"/>
          <w:b w:val="0"/>
          <w:color w:val="auto"/>
          <w:sz w:val="28"/>
        </w:rPr>
        <w:t>[2]</w:t>
      </w:r>
      <w:r w:rsidR="00866BF5" w:rsidRPr="00B36F68">
        <w:rPr>
          <w:rFonts w:cs="Times New Roman"/>
          <w:b w:val="0"/>
          <w:color w:val="auto"/>
          <w:sz w:val="28"/>
        </w:rPr>
        <w:t xml:space="preserve"> </w:t>
      </w:r>
      <w:r w:rsidR="00290870" w:rsidRPr="00B36F68">
        <w:rPr>
          <w:rFonts w:cs="Times New Roman"/>
          <w:b w:val="0"/>
          <w:color w:val="auto"/>
          <w:sz w:val="28"/>
        </w:rPr>
        <w:t>Інакше кажучи, мета проведення стратегічної екологічної оцінки першочергово полягає в тому</w:t>
      </w:r>
      <w:r w:rsidR="0042089A" w:rsidRPr="00B36F68">
        <w:rPr>
          <w:rFonts w:cs="Times New Roman"/>
          <w:b w:val="0"/>
          <w:color w:val="auto"/>
          <w:sz w:val="28"/>
        </w:rPr>
        <w:t>,</w:t>
      </w:r>
      <w:r w:rsidR="00290870" w:rsidRPr="00B36F68">
        <w:rPr>
          <w:rFonts w:cs="Times New Roman"/>
          <w:b w:val="0"/>
          <w:color w:val="auto"/>
          <w:sz w:val="28"/>
        </w:rPr>
        <w:t xml:space="preserve"> щоби зробити стратегії, плани та програми більш «зеленими», тобто мінімізувати їхній можливий загрозливий вплив на кожному із етапів: розробки, впровадження та функціонування на довкілля </w:t>
      </w:r>
      <w:r w:rsidR="0042089A" w:rsidRPr="00B36F68">
        <w:rPr>
          <w:rFonts w:cs="Times New Roman"/>
          <w:b w:val="0"/>
          <w:color w:val="auto"/>
          <w:sz w:val="28"/>
        </w:rPr>
        <w:t>та на стан здоров’я населення, а також максимально збільшити їхній позитивний вплив.</w:t>
      </w:r>
    </w:p>
    <w:p w:rsidR="00290870" w:rsidRPr="00B36F68" w:rsidRDefault="00290870" w:rsidP="007431F9">
      <w:pPr>
        <w:ind w:firstLine="567"/>
        <w:jc w:val="both"/>
        <w:rPr>
          <w:rFonts w:cs="Times New Roman"/>
          <w:b w:val="0"/>
          <w:color w:val="auto"/>
          <w:sz w:val="28"/>
        </w:rPr>
      </w:pPr>
    </w:p>
    <w:p w:rsidR="00290870" w:rsidRPr="00A96A8D" w:rsidRDefault="00D63E9C" w:rsidP="00D63E9C">
      <w:pPr>
        <w:pStyle w:val="1"/>
        <w:spacing w:before="9"/>
        <w:ind w:firstLine="567"/>
        <w:jc w:val="both"/>
        <w:rPr>
          <w:rFonts w:cs="Times New Roman"/>
          <w:b/>
          <w:color w:val="auto"/>
          <w:sz w:val="28"/>
          <w:szCs w:val="28"/>
        </w:rPr>
      </w:pPr>
      <w:bookmarkStart w:id="5" w:name="_Toc27493015"/>
      <w:r w:rsidRPr="00A96A8D">
        <w:rPr>
          <w:rFonts w:cs="Times New Roman"/>
          <w:b/>
          <w:color w:val="auto"/>
          <w:sz w:val="28"/>
          <w:szCs w:val="28"/>
          <w:lang w:val="ru-RU"/>
        </w:rPr>
        <w:t>1.2</w:t>
      </w:r>
      <w:r w:rsidRPr="00A96A8D">
        <w:rPr>
          <w:rFonts w:cs="Times New Roman"/>
          <w:b/>
          <w:color w:val="auto"/>
          <w:sz w:val="28"/>
          <w:szCs w:val="28"/>
        </w:rPr>
        <w:t xml:space="preserve"> </w:t>
      </w:r>
      <w:r w:rsidR="00290870" w:rsidRPr="00A96A8D">
        <w:rPr>
          <w:rFonts w:cs="Times New Roman"/>
          <w:b/>
          <w:color w:val="auto"/>
          <w:sz w:val="28"/>
          <w:szCs w:val="28"/>
        </w:rPr>
        <w:t>Методологія проведення СЕО.</w:t>
      </w:r>
      <w:bookmarkEnd w:id="5"/>
    </w:p>
    <w:p w:rsidR="00866BF5" w:rsidRPr="00B36F68" w:rsidRDefault="001A1156" w:rsidP="007431F9">
      <w:pPr>
        <w:ind w:firstLine="567"/>
        <w:jc w:val="both"/>
        <w:rPr>
          <w:rFonts w:cs="Times New Roman"/>
          <w:b w:val="0"/>
          <w:color w:val="auto"/>
          <w:sz w:val="28"/>
        </w:rPr>
      </w:pPr>
      <w:r w:rsidRPr="00B36F68">
        <w:rPr>
          <w:rFonts w:cs="Times New Roman"/>
          <w:b w:val="0"/>
          <w:color w:val="auto"/>
          <w:sz w:val="28"/>
        </w:rPr>
        <w:t>Для забезпечення ефективності здійснення СЕО рекомендується дотримуватис</w:t>
      </w:r>
      <w:r w:rsidR="00546193">
        <w:rPr>
          <w:rFonts w:cs="Times New Roman"/>
          <w:b w:val="0"/>
          <w:color w:val="auto"/>
          <w:sz w:val="28"/>
        </w:rPr>
        <w:t>ь таких методологічних підходів</w:t>
      </w:r>
      <w:r w:rsidRPr="00B36F68">
        <w:rPr>
          <w:rFonts w:cs="Times New Roman"/>
          <w:b w:val="0"/>
          <w:color w:val="auto"/>
          <w:sz w:val="28"/>
        </w:rPr>
        <w:t>:</w:t>
      </w:r>
    </w:p>
    <w:p w:rsidR="001A1156" w:rsidRPr="00F251C4" w:rsidRDefault="001A1156" w:rsidP="00AA0E6C">
      <w:pPr>
        <w:pStyle w:val="a9"/>
        <w:numPr>
          <w:ilvl w:val="0"/>
          <w:numId w:val="10"/>
        </w:numPr>
        <w:jc w:val="both"/>
        <w:rPr>
          <w:rFonts w:cs="Times New Roman"/>
          <w:b w:val="0"/>
          <w:color w:val="auto"/>
          <w:sz w:val="28"/>
        </w:rPr>
      </w:pPr>
      <w:r w:rsidRPr="00F251C4">
        <w:rPr>
          <w:rFonts w:cs="Times New Roman"/>
          <w:b w:val="0"/>
          <w:color w:val="auto"/>
          <w:sz w:val="28"/>
        </w:rPr>
        <w:t>СЕО має бути частиною п</w:t>
      </w:r>
      <w:r w:rsidR="00406CCA" w:rsidRPr="00F251C4">
        <w:rPr>
          <w:rFonts w:cs="Times New Roman"/>
          <w:b w:val="0"/>
          <w:color w:val="auto"/>
          <w:sz w:val="28"/>
        </w:rPr>
        <w:t>роцесу розроблення проекту ДДП,</w:t>
      </w:r>
      <w:r w:rsidRPr="00F251C4">
        <w:rPr>
          <w:rFonts w:cs="Times New Roman"/>
          <w:b w:val="0"/>
          <w:color w:val="auto"/>
          <w:sz w:val="28"/>
        </w:rPr>
        <w:t xml:space="preserve"> а</w:t>
      </w:r>
      <w:r w:rsidR="00ED715C" w:rsidRPr="00F251C4">
        <w:rPr>
          <w:rFonts w:cs="Times New Roman"/>
          <w:b w:val="0"/>
          <w:color w:val="auto"/>
          <w:sz w:val="28"/>
        </w:rPr>
        <w:t xml:space="preserve"> </w:t>
      </w:r>
      <w:r w:rsidRPr="00F251C4">
        <w:rPr>
          <w:rFonts w:cs="Times New Roman"/>
          <w:b w:val="0"/>
          <w:color w:val="auto"/>
          <w:sz w:val="28"/>
        </w:rPr>
        <w:t xml:space="preserve">процес стратегічного планування має базуватись на інтеграції </w:t>
      </w:r>
      <w:r w:rsidR="008A7225" w:rsidRPr="00F251C4">
        <w:rPr>
          <w:rFonts w:cs="Times New Roman"/>
          <w:b w:val="0"/>
          <w:color w:val="auto"/>
          <w:sz w:val="28"/>
        </w:rPr>
        <w:t>економічних, соціальних, екологічних цілей та завдань розвитку територіальних громад</w:t>
      </w:r>
      <w:r w:rsidR="008A074C" w:rsidRPr="008A074C">
        <w:rPr>
          <w:rFonts w:cs="Times New Roman"/>
          <w:b w:val="0"/>
          <w:color w:val="auto"/>
          <w:sz w:val="28"/>
          <w:lang w:val="ru-RU"/>
        </w:rPr>
        <w:t>[3]</w:t>
      </w:r>
      <w:r w:rsidR="008A7225" w:rsidRPr="00F251C4">
        <w:rPr>
          <w:rFonts w:cs="Times New Roman"/>
          <w:b w:val="0"/>
          <w:color w:val="auto"/>
          <w:sz w:val="28"/>
        </w:rPr>
        <w:t>;</w:t>
      </w:r>
    </w:p>
    <w:p w:rsidR="008A7225" w:rsidRPr="00F251C4" w:rsidRDefault="008A7225" w:rsidP="00AA0E6C">
      <w:pPr>
        <w:pStyle w:val="a9"/>
        <w:numPr>
          <w:ilvl w:val="0"/>
          <w:numId w:val="10"/>
        </w:numPr>
        <w:jc w:val="both"/>
        <w:rPr>
          <w:rFonts w:cs="Times New Roman"/>
          <w:b w:val="0"/>
          <w:color w:val="auto"/>
          <w:sz w:val="28"/>
        </w:rPr>
      </w:pPr>
      <w:r w:rsidRPr="00F251C4">
        <w:rPr>
          <w:rFonts w:cs="Times New Roman"/>
          <w:b w:val="0"/>
          <w:color w:val="auto"/>
          <w:sz w:val="28"/>
        </w:rPr>
        <w:t>під час проведення СЕО необхідно першочергово сконцентруватись на основних екологічних проблемних питаннях, які виникають на різних стадіях розробки ДДП – саме це дасть змогу провести СЕО найбільш професійно та мудро</w:t>
      </w:r>
      <w:r w:rsidR="008A074C" w:rsidRPr="008A074C">
        <w:rPr>
          <w:rFonts w:cs="Times New Roman"/>
          <w:b w:val="0"/>
          <w:color w:val="auto"/>
          <w:sz w:val="28"/>
          <w:lang w:val="ru-RU"/>
        </w:rPr>
        <w:t>[4]</w:t>
      </w:r>
      <w:r w:rsidRPr="00F251C4">
        <w:rPr>
          <w:rFonts w:cs="Times New Roman"/>
          <w:b w:val="0"/>
          <w:color w:val="auto"/>
          <w:sz w:val="28"/>
        </w:rPr>
        <w:t>;</w:t>
      </w:r>
    </w:p>
    <w:p w:rsidR="002A1A29" w:rsidRPr="00F251C4" w:rsidRDefault="008A7225" w:rsidP="00AA0E6C">
      <w:pPr>
        <w:pStyle w:val="a9"/>
        <w:numPr>
          <w:ilvl w:val="0"/>
          <w:numId w:val="10"/>
        </w:numPr>
        <w:jc w:val="both"/>
        <w:rPr>
          <w:rFonts w:cs="Times New Roman"/>
          <w:b w:val="0"/>
          <w:color w:val="auto"/>
          <w:sz w:val="28"/>
        </w:rPr>
      </w:pPr>
      <w:r w:rsidRPr="00F251C4">
        <w:rPr>
          <w:rFonts w:cs="Times New Roman"/>
          <w:b w:val="0"/>
          <w:color w:val="auto"/>
          <w:sz w:val="28"/>
        </w:rPr>
        <w:t xml:space="preserve">у процесі здійснення СЕО доцільно оцінити обґрунтоване коло альтернатив і визначити найоптимальніший сценарій для забезпечення максимально </w:t>
      </w:r>
      <w:r w:rsidR="00FA327A" w:rsidRPr="00F251C4">
        <w:rPr>
          <w:rFonts w:cs="Times New Roman"/>
          <w:b w:val="0"/>
          <w:color w:val="auto"/>
          <w:sz w:val="28"/>
        </w:rPr>
        <w:t xml:space="preserve">можливого рівня збереження/відновлення/утвердження екологічної безпеки </w:t>
      </w:r>
      <w:r w:rsidR="002A1A29" w:rsidRPr="00F251C4">
        <w:rPr>
          <w:rFonts w:cs="Times New Roman"/>
          <w:b w:val="0"/>
          <w:color w:val="auto"/>
          <w:sz w:val="28"/>
        </w:rPr>
        <w:t>та збереження здоров’я населення</w:t>
      </w:r>
      <w:r w:rsidR="008A074C" w:rsidRPr="008A074C">
        <w:rPr>
          <w:rFonts w:cs="Times New Roman"/>
          <w:b w:val="0"/>
          <w:color w:val="auto"/>
          <w:sz w:val="28"/>
        </w:rPr>
        <w:t>[5]</w:t>
      </w:r>
      <w:r w:rsidR="002A1A29" w:rsidRPr="00F251C4">
        <w:rPr>
          <w:rFonts w:cs="Times New Roman"/>
          <w:b w:val="0"/>
          <w:color w:val="auto"/>
          <w:sz w:val="28"/>
        </w:rPr>
        <w:t>;</w:t>
      </w:r>
    </w:p>
    <w:p w:rsidR="002A1A29" w:rsidRPr="00F251C4" w:rsidRDefault="002A1A29" w:rsidP="00AA0E6C">
      <w:pPr>
        <w:pStyle w:val="a9"/>
        <w:numPr>
          <w:ilvl w:val="0"/>
          <w:numId w:val="10"/>
        </w:numPr>
        <w:jc w:val="both"/>
        <w:rPr>
          <w:rFonts w:cs="Times New Roman"/>
          <w:b w:val="0"/>
          <w:color w:val="auto"/>
          <w:sz w:val="28"/>
        </w:rPr>
      </w:pPr>
      <w:r w:rsidRPr="00F251C4">
        <w:rPr>
          <w:rFonts w:cs="Times New Roman"/>
          <w:b w:val="0"/>
          <w:color w:val="auto"/>
          <w:sz w:val="28"/>
        </w:rPr>
        <w:t>доцільним буде створити можливості для участі громадськості у процесі здійснення СЕО починаючи з найбільш ранньої його стадії, коли ще існують альтернативні та компромісні варіанти вирішення проблемних питань.</w:t>
      </w:r>
    </w:p>
    <w:p w:rsidR="002A1A29" w:rsidRDefault="002A1A29" w:rsidP="00F251C4">
      <w:pPr>
        <w:jc w:val="both"/>
        <w:rPr>
          <w:rFonts w:cs="Times New Roman"/>
          <w:b w:val="0"/>
          <w:color w:val="auto"/>
          <w:sz w:val="28"/>
        </w:rPr>
      </w:pPr>
      <w:r w:rsidRPr="00B36F68">
        <w:rPr>
          <w:rFonts w:cs="Times New Roman"/>
          <w:b w:val="0"/>
          <w:color w:val="auto"/>
          <w:sz w:val="28"/>
        </w:rPr>
        <w:lastRenderedPageBreak/>
        <w:t>Для того, щоб досягти мети СЕО, слід дотр</w:t>
      </w:r>
      <w:r w:rsidR="00546193">
        <w:rPr>
          <w:rFonts w:cs="Times New Roman"/>
          <w:b w:val="0"/>
          <w:color w:val="auto"/>
          <w:sz w:val="28"/>
        </w:rPr>
        <w:t>имуватись вищевказаних підходів</w:t>
      </w:r>
      <w:r w:rsidRPr="00B36F68">
        <w:rPr>
          <w:rFonts w:cs="Times New Roman"/>
          <w:b w:val="0"/>
          <w:color w:val="auto"/>
          <w:sz w:val="28"/>
        </w:rPr>
        <w:t xml:space="preserve"> у їх сукупності, оскільки це дасть можливість організувати якісний робочий процес, який буде відповідати вимогам національного та міжнародного законодавства у сфері ст</w:t>
      </w:r>
      <w:r w:rsidR="008A074C">
        <w:rPr>
          <w:rFonts w:cs="Times New Roman"/>
          <w:b w:val="0"/>
          <w:color w:val="auto"/>
          <w:sz w:val="28"/>
        </w:rPr>
        <w:t>ратегічної екологічної оцінки[6].</w:t>
      </w:r>
    </w:p>
    <w:p w:rsidR="003C4391" w:rsidRPr="00B36F68" w:rsidRDefault="003C4391" w:rsidP="00F251C4">
      <w:pPr>
        <w:jc w:val="both"/>
        <w:rPr>
          <w:rFonts w:cs="Times New Roman"/>
          <w:b w:val="0"/>
          <w:color w:val="auto"/>
          <w:sz w:val="28"/>
        </w:rPr>
      </w:pPr>
    </w:p>
    <w:p w:rsidR="00C26E82" w:rsidRPr="00B36F68" w:rsidRDefault="00C26E82" w:rsidP="007431F9">
      <w:pPr>
        <w:ind w:firstLine="567"/>
        <w:jc w:val="both"/>
        <w:rPr>
          <w:rFonts w:cs="Times New Roman"/>
          <w:color w:val="auto"/>
          <w:sz w:val="28"/>
        </w:rPr>
      </w:pPr>
      <w:r w:rsidRPr="00B36F68">
        <w:rPr>
          <w:rFonts w:cs="Times New Roman"/>
          <w:color w:val="auto"/>
          <w:sz w:val="28"/>
        </w:rPr>
        <w:t xml:space="preserve">Методологія проведення СЕО складається з </w:t>
      </w:r>
      <w:r w:rsidR="00FB1BE8" w:rsidRPr="00B36F68">
        <w:rPr>
          <w:rFonts w:cs="Times New Roman"/>
          <w:color w:val="auto"/>
          <w:sz w:val="28"/>
        </w:rPr>
        <w:t>6</w:t>
      </w:r>
      <w:r w:rsidRPr="00B36F68">
        <w:rPr>
          <w:rFonts w:cs="Times New Roman"/>
          <w:color w:val="auto"/>
          <w:sz w:val="28"/>
        </w:rPr>
        <w:t xml:space="preserve"> етапів: </w:t>
      </w:r>
    </w:p>
    <w:p w:rsidR="00C26E82" w:rsidRPr="00B36F68" w:rsidRDefault="00C26E82" w:rsidP="007431F9">
      <w:pPr>
        <w:ind w:firstLine="567"/>
        <w:jc w:val="both"/>
        <w:rPr>
          <w:rFonts w:cs="Times New Roman"/>
          <w:b w:val="0"/>
          <w:color w:val="auto"/>
          <w:sz w:val="28"/>
        </w:rPr>
      </w:pPr>
      <w:r w:rsidRPr="00B36F68">
        <w:rPr>
          <w:rFonts w:cs="Times New Roman"/>
          <w:b w:val="0"/>
          <w:i/>
          <w:color w:val="auto"/>
          <w:sz w:val="28"/>
        </w:rPr>
        <w:t>Етап 1. Підготовчий</w:t>
      </w:r>
      <w:r w:rsidR="00200AF5" w:rsidRPr="00B36F68">
        <w:rPr>
          <w:rFonts w:cs="Times New Roman"/>
          <w:b w:val="0"/>
          <w:i/>
          <w:color w:val="auto"/>
          <w:sz w:val="28"/>
        </w:rPr>
        <w:t>.</w:t>
      </w:r>
      <w:r w:rsidRPr="00B36F68">
        <w:rPr>
          <w:rFonts w:cs="Times New Roman"/>
          <w:b w:val="0"/>
          <w:color w:val="auto"/>
          <w:sz w:val="28"/>
        </w:rPr>
        <w:t xml:space="preserve"> </w:t>
      </w:r>
    </w:p>
    <w:p w:rsidR="00C26E8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1.1.</w:t>
      </w:r>
      <w:r w:rsidRPr="00B36F68">
        <w:rPr>
          <w:rFonts w:cs="Times New Roman"/>
          <w:b w:val="0"/>
          <w:color w:val="auto"/>
          <w:sz w:val="28"/>
        </w:rPr>
        <w:t xml:space="preserve"> Ухвалення рішення про проведення СЕО. </w:t>
      </w:r>
    </w:p>
    <w:p w:rsidR="00E561B3" w:rsidRPr="00B36F68" w:rsidRDefault="00C26E82" w:rsidP="007431F9">
      <w:pPr>
        <w:ind w:firstLine="567"/>
        <w:jc w:val="both"/>
        <w:rPr>
          <w:rFonts w:cs="Times New Roman"/>
          <w:b w:val="0"/>
          <w:color w:val="auto"/>
          <w:sz w:val="28"/>
        </w:rPr>
      </w:pPr>
      <w:r w:rsidRPr="00B36F68">
        <w:rPr>
          <w:rFonts w:cs="Times New Roman"/>
          <w:b w:val="0"/>
          <w:color w:val="auto"/>
          <w:sz w:val="28"/>
          <w:u w:val="single"/>
        </w:rPr>
        <w:t>1.2.</w:t>
      </w:r>
      <w:r w:rsidRPr="00B36F68">
        <w:rPr>
          <w:rFonts w:cs="Times New Roman"/>
          <w:b w:val="0"/>
          <w:color w:val="auto"/>
          <w:sz w:val="28"/>
        </w:rPr>
        <w:t xml:space="preserve"> Створення Робочої групи з СЕО. </w:t>
      </w:r>
    </w:p>
    <w:p w:rsidR="00C26E82" w:rsidRPr="00B36F68" w:rsidRDefault="00E561B3" w:rsidP="007431F9">
      <w:pPr>
        <w:ind w:firstLine="567"/>
        <w:jc w:val="both"/>
        <w:rPr>
          <w:rFonts w:cs="Times New Roman"/>
          <w:b w:val="0"/>
          <w:color w:val="auto"/>
          <w:sz w:val="28"/>
        </w:rPr>
      </w:pPr>
      <w:r w:rsidRPr="00B36F68">
        <w:rPr>
          <w:rFonts w:cs="Times New Roman"/>
          <w:b w:val="0"/>
          <w:color w:val="auto"/>
          <w:sz w:val="28"/>
          <w:u w:val="single"/>
        </w:rPr>
        <w:t>1.3.</w:t>
      </w:r>
      <w:r w:rsidRPr="00B36F68">
        <w:rPr>
          <w:rFonts w:cs="Times New Roman"/>
          <w:b w:val="0"/>
          <w:color w:val="auto"/>
          <w:sz w:val="28"/>
        </w:rPr>
        <w:t xml:space="preserve"> Визначення природоохоронних </w:t>
      </w:r>
      <w:r w:rsidR="00C26E82" w:rsidRPr="00B36F68">
        <w:rPr>
          <w:rFonts w:cs="Times New Roman"/>
          <w:b w:val="0"/>
          <w:color w:val="auto"/>
          <w:sz w:val="28"/>
        </w:rPr>
        <w:t>органів</w:t>
      </w:r>
      <w:r w:rsidRPr="00B36F68">
        <w:rPr>
          <w:rFonts w:cs="Times New Roman"/>
          <w:b w:val="0"/>
          <w:color w:val="auto"/>
          <w:sz w:val="28"/>
        </w:rPr>
        <w:t xml:space="preserve"> та органів охорони здоров’я</w:t>
      </w:r>
      <w:r w:rsidR="00C26E82" w:rsidRPr="00B36F68">
        <w:rPr>
          <w:rFonts w:cs="Times New Roman"/>
          <w:b w:val="0"/>
          <w:color w:val="auto"/>
          <w:sz w:val="28"/>
        </w:rPr>
        <w:t xml:space="preserve"> влади, які </w:t>
      </w:r>
      <w:r w:rsidRPr="00B36F68">
        <w:rPr>
          <w:rFonts w:cs="Times New Roman"/>
          <w:b w:val="0"/>
          <w:color w:val="auto"/>
          <w:sz w:val="28"/>
        </w:rPr>
        <w:t>будуть брати</w:t>
      </w:r>
      <w:r w:rsidR="00C26E82" w:rsidRPr="00B36F68">
        <w:rPr>
          <w:rFonts w:cs="Times New Roman"/>
          <w:b w:val="0"/>
          <w:color w:val="auto"/>
          <w:sz w:val="28"/>
        </w:rPr>
        <w:t xml:space="preserve"> участь у консультаціях. </w:t>
      </w:r>
    </w:p>
    <w:p w:rsidR="001E1C34" w:rsidRPr="00B36F68" w:rsidRDefault="00C26E82" w:rsidP="007431F9">
      <w:pPr>
        <w:ind w:firstLine="567"/>
        <w:jc w:val="both"/>
        <w:rPr>
          <w:rFonts w:cs="Times New Roman"/>
          <w:b w:val="0"/>
          <w:color w:val="auto"/>
          <w:sz w:val="28"/>
        </w:rPr>
      </w:pPr>
      <w:r w:rsidRPr="00B36F68">
        <w:rPr>
          <w:rFonts w:cs="Times New Roman"/>
          <w:b w:val="0"/>
          <w:color w:val="auto"/>
          <w:sz w:val="28"/>
          <w:u w:val="single"/>
        </w:rPr>
        <w:t>1.</w:t>
      </w:r>
      <w:r w:rsidR="00B63827" w:rsidRPr="00B36F68">
        <w:rPr>
          <w:rFonts w:cs="Times New Roman"/>
          <w:b w:val="0"/>
          <w:color w:val="auto"/>
          <w:sz w:val="28"/>
          <w:u w:val="single"/>
          <w:lang w:val="ru-RU"/>
        </w:rPr>
        <w:t>4</w:t>
      </w:r>
      <w:r w:rsidRPr="00B36F68">
        <w:rPr>
          <w:rFonts w:cs="Times New Roman"/>
          <w:b w:val="0"/>
          <w:color w:val="auto"/>
          <w:sz w:val="28"/>
          <w:u w:val="single"/>
        </w:rPr>
        <w:t>.</w:t>
      </w:r>
      <w:r w:rsidRPr="00B36F68">
        <w:rPr>
          <w:rFonts w:cs="Times New Roman"/>
          <w:b w:val="0"/>
          <w:color w:val="auto"/>
          <w:sz w:val="28"/>
        </w:rPr>
        <w:t xml:space="preserve"> Інформування громадськості про початок процесу СЕО та формування Робочої групи з СЕО. </w:t>
      </w:r>
    </w:p>
    <w:p w:rsidR="001E1C34" w:rsidRPr="00B36F68" w:rsidRDefault="00C26E82" w:rsidP="007431F9">
      <w:pPr>
        <w:ind w:firstLine="567"/>
        <w:jc w:val="both"/>
        <w:rPr>
          <w:rFonts w:cs="Times New Roman"/>
          <w:b w:val="0"/>
          <w:i/>
          <w:color w:val="auto"/>
          <w:sz w:val="28"/>
        </w:rPr>
      </w:pPr>
      <w:r w:rsidRPr="00B36F68">
        <w:rPr>
          <w:rFonts w:cs="Times New Roman"/>
          <w:b w:val="0"/>
          <w:i/>
          <w:color w:val="auto"/>
          <w:sz w:val="28"/>
        </w:rPr>
        <w:t>Етап 2. Визначення сфери охоплення СЕО</w:t>
      </w:r>
      <w:r w:rsidR="00200AF5" w:rsidRPr="00B36F68">
        <w:rPr>
          <w:rFonts w:cs="Times New Roman"/>
          <w:b w:val="0"/>
          <w:i/>
          <w:color w:val="auto"/>
          <w:sz w:val="28"/>
        </w:rPr>
        <w:t>.</w:t>
      </w:r>
      <w:r w:rsidRPr="00B36F68">
        <w:rPr>
          <w:rFonts w:cs="Times New Roman"/>
          <w:b w:val="0"/>
          <w:i/>
          <w:color w:val="auto"/>
          <w:sz w:val="28"/>
        </w:rPr>
        <w:t xml:space="preserve"> </w:t>
      </w:r>
    </w:p>
    <w:p w:rsidR="001E1C34" w:rsidRPr="00B36F68" w:rsidRDefault="00C26E82" w:rsidP="007431F9">
      <w:pPr>
        <w:ind w:firstLine="567"/>
        <w:jc w:val="both"/>
        <w:rPr>
          <w:rFonts w:cs="Times New Roman"/>
          <w:b w:val="0"/>
          <w:color w:val="auto"/>
          <w:sz w:val="28"/>
        </w:rPr>
      </w:pPr>
      <w:r w:rsidRPr="00B36F68">
        <w:rPr>
          <w:rFonts w:cs="Times New Roman"/>
          <w:b w:val="0"/>
          <w:color w:val="auto"/>
          <w:sz w:val="28"/>
          <w:u w:val="single"/>
        </w:rPr>
        <w:t>2.1.</w:t>
      </w:r>
      <w:r w:rsidRPr="00B36F68">
        <w:rPr>
          <w:rFonts w:cs="Times New Roman"/>
          <w:b w:val="0"/>
          <w:color w:val="auto"/>
          <w:sz w:val="28"/>
        </w:rPr>
        <w:t xml:space="preserve"> Визначення ключових екологічних проблем. </w:t>
      </w:r>
    </w:p>
    <w:p w:rsidR="001E1C34" w:rsidRPr="00B36F68" w:rsidRDefault="00C26E82" w:rsidP="007431F9">
      <w:pPr>
        <w:ind w:firstLine="567"/>
        <w:jc w:val="both"/>
        <w:rPr>
          <w:rFonts w:cs="Times New Roman"/>
          <w:b w:val="0"/>
          <w:color w:val="auto"/>
          <w:sz w:val="28"/>
        </w:rPr>
      </w:pPr>
      <w:r w:rsidRPr="00B36F68">
        <w:rPr>
          <w:rFonts w:cs="Times New Roman"/>
          <w:b w:val="0"/>
          <w:color w:val="auto"/>
          <w:sz w:val="28"/>
          <w:u w:val="single"/>
        </w:rPr>
        <w:t>2.2.</w:t>
      </w:r>
      <w:r w:rsidRPr="00B36F68">
        <w:rPr>
          <w:rFonts w:cs="Times New Roman"/>
          <w:b w:val="0"/>
          <w:color w:val="auto"/>
          <w:sz w:val="28"/>
        </w:rPr>
        <w:t xml:space="preserve"> Визначення просторових і часових меж оцінки. </w:t>
      </w:r>
    </w:p>
    <w:p w:rsidR="001E1C34" w:rsidRPr="00B36F68" w:rsidRDefault="00C26E82" w:rsidP="007431F9">
      <w:pPr>
        <w:ind w:firstLine="567"/>
        <w:jc w:val="both"/>
        <w:rPr>
          <w:rFonts w:cs="Times New Roman"/>
          <w:b w:val="0"/>
          <w:color w:val="auto"/>
          <w:sz w:val="28"/>
        </w:rPr>
      </w:pPr>
      <w:r w:rsidRPr="00B36F68">
        <w:rPr>
          <w:rFonts w:cs="Times New Roman"/>
          <w:b w:val="0"/>
          <w:color w:val="auto"/>
          <w:sz w:val="28"/>
          <w:u w:val="single"/>
        </w:rPr>
        <w:t>2.3.</w:t>
      </w:r>
      <w:r w:rsidRPr="00B36F68">
        <w:rPr>
          <w:rFonts w:cs="Times New Roman"/>
          <w:b w:val="0"/>
          <w:color w:val="auto"/>
          <w:sz w:val="28"/>
        </w:rPr>
        <w:t xml:space="preserve"> Проведення консультацій з природоохоронними органами та органами охорони здоров’я щодо того, яка інформація має бути включена до екологічного звіту. </w:t>
      </w:r>
    </w:p>
    <w:p w:rsidR="00FB25B5" w:rsidRPr="00B36F68" w:rsidRDefault="00C26E82" w:rsidP="007431F9">
      <w:pPr>
        <w:ind w:firstLine="567"/>
        <w:jc w:val="both"/>
        <w:rPr>
          <w:rFonts w:cs="Times New Roman"/>
          <w:b w:val="0"/>
          <w:i/>
          <w:color w:val="auto"/>
          <w:sz w:val="28"/>
        </w:rPr>
      </w:pPr>
      <w:r w:rsidRPr="00B36F68">
        <w:rPr>
          <w:rFonts w:cs="Times New Roman"/>
          <w:b w:val="0"/>
          <w:i/>
          <w:color w:val="auto"/>
          <w:sz w:val="28"/>
        </w:rPr>
        <w:t>Етап 3. Оцінка екологі</w:t>
      </w:r>
      <w:r w:rsidR="008E3131">
        <w:rPr>
          <w:rFonts w:cs="Times New Roman"/>
          <w:b w:val="0"/>
          <w:i/>
          <w:color w:val="auto"/>
          <w:sz w:val="28"/>
        </w:rPr>
        <w:t>чної ситуації на території села</w:t>
      </w:r>
      <w:r w:rsidR="00200AF5" w:rsidRPr="00B36F68">
        <w:rPr>
          <w:rFonts w:cs="Times New Roman"/>
          <w:b w:val="0"/>
          <w:i/>
          <w:color w:val="auto"/>
          <w:sz w:val="28"/>
        </w:rPr>
        <w:t>.</w:t>
      </w:r>
      <w:r w:rsidRPr="00B36F68">
        <w:rPr>
          <w:rFonts w:cs="Times New Roman"/>
          <w:b w:val="0"/>
          <w:i/>
          <w:color w:val="auto"/>
          <w:sz w:val="28"/>
        </w:rPr>
        <w:t xml:space="preserve"> </w:t>
      </w:r>
    </w:p>
    <w:p w:rsidR="00200AF5" w:rsidRPr="00B36F68" w:rsidRDefault="00C26E82" w:rsidP="007431F9">
      <w:pPr>
        <w:ind w:firstLine="567"/>
        <w:jc w:val="both"/>
        <w:rPr>
          <w:rFonts w:cs="Times New Roman"/>
          <w:b w:val="0"/>
          <w:color w:val="auto"/>
          <w:sz w:val="28"/>
        </w:rPr>
      </w:pPr>
      <w:r w:rsidRPr="00B36F68">
        <w:rPr>
          <w:rFonts w:cs="Times New Roman"/>
          <w:b w:val="0"/>
          <w:color w:val="auto"/>
          <w:sz w:val="28"/>
          <w:u w:val="single"/>
        </w:rPr>
        <w:t>3.1</w:t>
      </w:r>
      <w:r w:rsidRPr="00B36F68">
        <w:rPr>
          <w:rFonts w:cs="Times New Roman"/>
          <w:b w:val="0"/>
          <w:color w:val="auto"/>
          <w:sz w:val="28"/>
        </w:rPr>
        <w:t xml:space="preserve">. Збір та аналіз інформації про поточний стан складових довкілля. </w:t>
      </w:r>
    </w:p>
    <w:p w:rsidR="00200AF5" w:rsidRPr="00B36F68" w:rsidRDefault="00C26E82" w:rsidP="007431F9">
      <w:pPr>
        <w:ind w:firstLine="567"/>
        <w:jc w:val="both"/>
        <w:rPr>
          <w:rFonts w:cs="Times New Roman"/>
          <w:b w:val="0"/>
          <w:color w:val="auto"/>
          <w:sz w:val="28"/>
        </w:rPr>
      </w:pPr>
      <w:r w:rsidRPr="00B36F68">
        <w:rPr>
          <w:rFonts w:cs="Times New Roman"/>
          <w:b w:val="0"/>
          <w:color w:val="auto"/>
          <w:sz w:val="28"/>
          <w:u w:val="single"/>
        </w:rPr>
        <w:t>3.2.</w:t>
      </w:r>
      <w:r w:rsidRPr="00B36F68">
        <w:rPr>
          <w:rFonts w:cs="Times New Roman"/>
          <w:b w:val="0"/>
          <w:color w:val="auto"/>
          <w:sz w:val="28"/>
        </w:rPr>
        <w:t xml:space="preserve"> Проведення SWOT-аналізу</w:t>
      </w:r>
      <w:r w:rsidR="00200AF5" w:rsidRPr="00B36F68">
        <w:rPr>
          <w:rFonts w:cs="Times New Roman"/>
          <w:b w:val="0"/>
          <w:color w:val="auto"/>
          <w:sz w:val="28"/>
        </w:rPr>
        <w:t>, що дасть</w:t>
      </w:r>
      <w:r w:rsidRPr="00B36F68">
        <w:rPr>
          <w:rFonts w:cs="Times New Roman"/>
          <w:b w:val="0"/>
          <w:color w:val="auto"/>
          <w:sz w:val="28"/>
        </w:rPr>
        <w:t xml:space="preserve"> можливість виявити сильні </w:t>
      </w:r>
      <w:r w:rsidR="00200AF5" w:rsidRPr="00B36F68">
        <w:rPr>
          <w:rFonts w:cs="Times New Roman"/>
          <w:b w:val="0"/>
          <w:color w:val="auto"/>
          <w:sz w:val="28"/>
        </w:rPr>
        <w:t xml:space="preserve">та </w:t>
      </w:r>
      <w:r w:rsidRPr="00B36F68">
        <w:rPr>
          <w:rFonts w:cs="Times New Roman"/>
          <w:b w:val="0"/>
          <w:color w:val="auto"/>
          <w:sz w:val="28"/>
        </w:rPr>
        <w:t>слабк</w:t>
      </w:r>
      <w:r w:rsidR="00200AF5" w:rsidRPr="00B36F68">
        <w:rPr>
          <w:rFonts w:cs="Times New Roman"/>
          <w:b w:val="0"/>
          <w:color w:val="auto"/>
          <w:sz w:val="28"/>
        </w:rPr>
        <w:t>і сторони екологічної ситуації на потрібній території</w:t>
      </w:r>
    </w:p>
    <w:p w:rsidR="00AA25AF" w:rsidRPr="00A44FD1" w:rsidRDefault="00C26E82" w:rsidP="00A44FD1">
      <w:pPr>
        <w:ind w:firstLine="567"/>
        <w:jc w:val="both"/>
        <w:rPr>
          <w:rFonts w:cs="Times New Roman"/>
          <w:b w:val="0"/>
          <w:color w:val="auto"/>
          <w:sz w:val="28"/>
        </w:rPr>
      </w:pPr>
      <w:r w:rsidRPr="00B36F68">
        <w:rPr>
          <w:rFonts w:cs="Times New Roman"/>
          <w:b w:val="0"/>
          <w:color w:val="auto"/>
          <w:sz w:val="28"/>
          <w:u w:val="single"/>
        </w:rPr>
        <w:t>3.3.</w:t>
      </w:r>
      <w:r w:rsidRPr="00B36F68">
        <w:rPr>
          <w:rFonts w:cs="Times New Roman"/>
          <w:b w:val="0"/>
          <w:color w:val="auto"/>
          <w:sz w:val="28"/>
        </w:rPr>
        <w:t xml:space="preserve"> Проведення аналізу трендів стану довкілля. Якісна оцінка екологічних проблем розвитку міста в минулому (з наголосом на головні тенденції та очікувані проблеми) є основою для початку розроблення документації з СЕО. </w:t>
      </w:r>
    </w:p>
    <w:p w:rsidR="006410F8" w:rsidRPr="00B36F68" w:rsidRDefault="00C26E82" w:rsidP="00F251C4">
      <w:pPr>
        <w:jc w:val="both"/>
        <w:rPr>
          <w:rFonts w:cs="Times New Roman"/>
          <w:b w:val="0"/>
          <w:i/>
          <w:color w:val="auto"/>
          <w:sz w:val="28"/>
        </w:rPr>
      </w:pPr>
      <w:r w:rsidRPr="00B36F68">
        <w:rPr>
          <w:rFonts w:cs="Times New Roman"/>
          <w:b w:val="0"/>
          <w:i/>
          <w:color w:val="auto"/>
          <w:sz w:val="28"/>
        </w:rPr>
        <w:lastRenderedPageBreak/>
        <w:t>Етап 4. Проведення СЕО (оцінка запропонованих заходів щодо впливу на довкілля та відповідність регіональним екологічним цілям)</w:t>
      </w:r>
      <w:r w:rsidR="006410F8" w:rsidRPr="00B36F68">
        <w:rPr>
          <w:rFonts w:cs="Times New Roman"/>
          <w:b w:val="0"/>
          <w:i/>
          <w:color w:val="auto"/>
          <w:sz w:val="28"/>
        </w:rPr>
        <w:t>.</w:t>
      </w:r>
      <w:r w:rsidRPr="00B36F68">
        <w:rPr>
          <w:rFonts w:cs="Times New Roman"/>
          <w:b w:val="0"/>
          <w:i/>
          <w:color w:val="auto"/>
          <w:sz w:val="28"/>
        </w:rPr>
        <w:t xml:space="preserve"> </w:t>
      </w:r>
    </w:p>
    <w:p w:rsidR="006410F8" w:rsidRPr="00B36F68" w:rsidRDefault="00C26E82" w:rsidP="007431F9">
      <w:pPr>
        <w:ind w:firstLine="567"/>
        <w:jc w:val="both"/>
        <w:rPr>
          <w:rFonts w:cs="Times New Roman"/>
          <w:b w:val="0"/>
          <w:color w:val="auto"/>
          <w:sz w:val="28"/>
        </w:rPr>
      </w:pPr>
      <w:r w:rsidRPr="00B36F68">
        <w:rPr>
          <w:rFonts w:cs="Times New Roman"/>
          <w:b w:val="0"/>
          <w:color w:val="auto"/>
          <w:sz w:val="28"/>
          <w:u w:val="single"/>
        </w:rPr>
        <w:t>4.1.</w:t>
      </w:r>
      <w:r w:rsidRPr="00B36F68">
        <w:rPr>
          <w:rFonts w:cs="Times New Roman"/>
          <w:b w:val="0"/>
          <w:color w:val="auto"/>
          <w:sz w:val="28"/>
        </w:rPr>
        <w:t xml:space="preserve"> Оцінка ступеню врахування регіональних екологічних цілей в стратегічних</w:t>
      </w:r>
      <w:r w:rsidR="006410F8" w:rsidRPr="00B36F68">
        <w:rPr>
          <w:rFonts w:cs="Times New Roman"/>
          <w:b w:val="0"/>
          <w:color w:val="auto"/>
          <w:sz w:val="28"/>
        </w:rPr>
        <w:t xml:space="preserve"> і оперативних цілях Стратегії, використовуючи </w:t>
      </w:r>
      <w:r w:rsidRPr="00B36F68">
        <w:rPr>
          <w:rFonts w:cs="Times New Roman"/>
          <w:b w:val="0"/>
          <w:color w:val="auto"/>
          <w:sz w:val="28"/>
        </w:rPr>
        <w:t xml:space="preserve">екологічне законодавство, регіональні стратегічні документи та екологічні програми.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4.2.</w:t>
      </w:r>
      <w:r w:rsidRPr="00B36F68">
        <w:rPr>
          <w:rFonts w:cs="Times New Roman"/>
          <w:b w:val="0"/>
          <w:color w:val="auto"/>
          <w:sz w:val="28"/>
        </w:rPr>
        <w:t xml:space="preserve"> Проведення консультацій з громад</w:t>
      </w:r>
      <w:r w:rsidR="00250162" w:rsidRPr="00B36F68">
        <w:rPr>
          <w:rFonts w:cs="Times New Roman"/>
          <w:b w:val="0"/>
          <w:color w:val="auto"/>
          <w:sz w:val="28"/>
        </w:rPr>
        <w:t xml:space="preserve">ськістю щодо екологічних цілей для збору </w:t>
      </w:r>
      <w:r w:rsidRPr="00B36F68">
        <w:rPr>
          <w:rFonts w:cs="Times New Roman"/>
          <w:b w:val="0"/>
          <w:color w:val="auto"/>
          <w:sz w:val="28"/>
        </w:rPr>
        <w:t>зауважен</w:t>
      </w:r>
      <w:r w:rsidR="00250162" w:rsidRPr="00B36F68">
        <w:rPr>
          <w:rFonts w:cs="Times New Roman"/>
          <w:b w:val="0"/>
          <w:color w:val="auto"/>
          <w:sz w:val="28"/>
        </w:rPr>
        <w:t>ь</w:t>
      </w:r>
      <w:r w:rsidRPr="00B36F68">
        <w:rPr>
          <w:rFonts w:cs="Times New Roman"/>
          <w:b w:val="0"/>
          <w:color w:val="auto"/>
          <w:sz w:val="28"/>
        </w:rPr>
        <w:t xml:space="preserve"> </w:t>
      </w:r>
      <w:r w:rsidR="00250162" w:rsidRPr="00B36F68">
        <w:rPr>
          <w:rFonts w:cs="Times New Roman"/>
          <w:b w:val="0"/>
          <w:color w:val="auto"/>
          <w:sz w:val="28"/>
        </w:rPr>
        <w:t>і пропозицій</w:t>
      </w:r>
      <w:r w:rsidRPr="00B36F68">
        <w:rPr>
          <w:rFonts w:cs="Times New Roman"/>
          <w:b w:val="0"/>
          <w:color w:val="auto"/>
          <w:sz w:val="28"/>
        </w:rPr>
        <w:t xml:space="preserve"> </w:t>
      </w:r>
      <w:r w:rsidR="00250162" w:rsidRPr="00B36F68">
        <w:rPr>
          <w:rFonts w:cs="Times New Roman"/>
          <w:b w:val="0"/>
          <w:color w:val="auto"/>
          <w:sz w:val="28"/>
        </w:rPr>
        <w:t>для подальшого їх врахування</w:t>
      </w:r>
      <w:r w:rsidRPr="00B36F68">
        <w:rPr>
          <w:rFonts w:cs="Times New Roman"/>
          <w:b w:val="0"/>
          <w:color w:val="auto"/>
          <w:sz w:val="28"/>
        </w:rPr>
        <w:t xml:space="preserve">.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4.3.</w:t>
      </w:r>
      <w:r w:rsidRPr="00B36F68">
        <w:rPr>
          <w:rFonts w:cs="Times New Roman"/>
          <w:b w:val="0"/>
          <w:color w:val="auto"/>
          <w:sz w:val="28"/>
        </w:rPr>
        <w:t xml:space="preserve"> Визначення можливих чинників змін антропогенного та природного характеру</w:t>
      </w:r>
      <w:r w:rsidR="00250162" w:rsidRPr="00B36F68">
        <w:rPr>
          <w:rFonts w:cs="Times New Roman"/>
          <w:b w:val="0"/>
          <w:color w:val="auto"/>
          <w:sz w:val="28"/>
        </w:rPr>
        <w:t xml:space="preserve">, які </w:t>
      </w:r>
      <w:r w:rsidRPr="00B36F68">
        <w:rPr>
          <w:rFonts w:cs="Times New Roman"/>
          <w:b w:val="0"/>
          <w:color w:val="auto"/>
          <w:sz w:val="28"/>
        </w:rPr>
        <w:t xml:space="preserve">часто обумовлені синергетичною взаємодією економічних, адміністративних, демографічних і соціально-культурних чинників, а також рівнем розвитку промисловості, сільського господарства, науки </w:t>
      </w:r>
      <w:r w:rsidR="00B63827" w:rsidRPr="00B36F68">
        <w:rPr>
          <w:rFonts w:cs="Times New Roman"/>
          <w:b w:val="0"/>
          <w:color w:val="auto"/>
          <w:sz w:val="28"/>
          <w:lang w:val="ru-RU"/>
        </w:rPr>
        <w:t>та</w:t>
      </w:r>
      <w:r w:rsidRPr="00B36F68">
        <w:rPr>
          <w:rFonts w:cs="Times New Roman"/>
          <w:b w:val="0"/>
          <w:color w:val="auto"/>
          <w:sz w:val="28"/>
        </w:rPr>
        <w:t xml:space="preserve"> технологій.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4.4.</w:t>
      </w:r>
      <w:r w:rsidRPr="00B36F68">
        <w:rPr>
          <w:rFonts w:cs="Times New Roman"/>
          <w:b w:val="0"/>
          <w:color w:val="auto"/>
          <w:sz w:val="28"/>
        </w:rPr>
        <w:t xml:space="preserve"> Проведення оцінки впливу Стратегії на складові довкілля та на стан здоров’я й добробут населення. </w:t>
      </w:r>
    </w:p>
    <w:p w:rsidR="00250162" w:rsidRPr="00B36F68" w:rsidRDefault="00C26E82" w:rsidP="007431F9">
      <w:pPr>
        <w:ind w:firstLine="567"/>
        <w:jc w:val="both"/>
        <w:rPr>
          <w:rFonts w:cs="Times New Roman"/>
          <w:b w:val="0"/>
          <w:i/>
          <w:color w:val="auto"/>
          <w:sz w:val="28"/>
        </w:rPr>
      </w:pPr>
      <w:r w:rsidRPr="00B36F68">
        <w:rPr>
          <w:rFonts w:cs="Times New Roman"/>
          <w:b w:val="0"/>
          <w:i/>
          <w:color w:val="auto"/>
          <w:sz w:val="28"/>
        </w:rPr>
        <w:t>Етап 5. Розроблення документації з СЕО та передача на затвердження</w:t>
      </w:r>
      <w:r w:rsidR="00250162" w:rsidRPr="00B36F68">
        <w:rPr>
          <w:rFonts w:cs="Times New Roman"/>
          <w:b w:val="0"/>
          <w:i/>
          <w:color w:val="auto"/>
          <w:sz w:val="28"/>
        </w:rPr>
        <w:t>.</w:t>
      </w:r>
      <w:r w:rsidRPr="00B36F68">
        <w:rPr>
          <w:rFonts w:cs="Times New Roman"/>
          <w:b w:val="0"/>
          <w:i/>
          <w:color w:val="auto"/>
          <w:sz w:val="28"/>
        </w:rPr>
        <w:t xml:space="preserve">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5.1.</w:t>
      </w:r>
      <w:r w:rsidRPr="00B36F68">
        <w:rPr>
          <w:rFonts w:cs="Times New Roman"/>
          <w:b w:val="0"/>
          <w:color w:val="auto"/>
          <w:sz w:val="28"/>
        </w:rPr>
        <w:t xml:space="preserve"> Підготовка екологічного звіту.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5.2.</w:t>
      </w:r>
      <w:r w:rsidR="00B63827" w:rsidRPr="00B36F68">
        <w:rPr>
          <w:rFonts w:cs="Times New Roman"/>
          <w:b w:val="0"/>
          <w:color w:val="auto"/>
          <w:sz w:val="28"/>
        </w:rPr>
        <w:t xml:space="preserve"> </w:t>
      </w:r>
      <w:r w:rsidRPr="00B36F68">
        <w:rPr>
          <w:rFonts w:cs="Times New Roman"/>
          <w:b w:val="0"/>
          <w:color w:val="auto"/>
          <w:sz w:val="28"/>
        </w:rPr>
        <w:t xml:space="preserve">Обговорення документації, збір і врахування пропозицій </w:t>
      </w:r>
      <w:r w:rsidR="00250162" w:rsidRPr="00B36F68">
        <w:rPr>
          <w:rFonts w:cs="Times New Roman"/>
          <w:b w:val="0"/>
          <w:color w:val="auto"/>
          <w:sz w:val="28"/>
        </w:rPr>
        <w:t>зацікавлених</w:t>
      </w:r>
      <w:r w:rsidRPr="00B36F68">
        <w:rPr>
          <w:rFonts w:cs="Times New Roman"/>
          <w:b w:val="0"/>
          <w:color w:val="auto"/>
          <w:sz w:val="28"/>
        </w:rPr>
        <w:t xml:space="preserve"> органів влади та громадськості.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5.3.</w:t>
      </w:r>
      <w:r w:rsidRPr="00B36F68">
        <w:rPr>
          <w:rFonts w:cs="Times New Roman"/>
          <w:b w:val="0"/>
          <w:color w:val="auto"/>
          <w:sz w:val="28"/>
        </w:rPr>
        <w:t xml:space="preserve"> Розроблення остаточного проекту докумен</w:t>
      </w:r>
      <w:r w:rsidR="008E3131">
        <w:rPr>
          <w:rFonts w:cs="Times New Roman"/>
          <w:b w:val="0"/>
          <w:color w:val="auto"/>
          <w:sz w:val="28"/>
        </w:rPr>
        <w:t>тації з СЕО та передача в сільську</w:t>
      </w:r>
      <w:r w:rsidRPr="00B36F68">
        <w:rPr>
          <w:rFonts w:cs="Times New Roman"/>
          <w:b w:val="0"/>
          <w:color w:val="auto"/>
          <w:sz w:val="28"/>
        </w:rPr>
        <w:t xml:space="preserve"> раду для розгляду та ухвалення</w:t>
      </w:r>
      <w:r w:rsidR="00250162" w:rsidRPr="00B36F68">
        <w:rPr>
          <w:rFonts w:cs="Times New Roman"/>
          <w:b w:val="0"/>
          <w:color w:val="auto"/>
          <w:sz w:val="28"/>
        </w:rPr>
        <w:t xml:space="preserve"> із зазначенням</w:t>
      </w:r>
      <w:r w:rsidRPr="00B36F68">
        <w:rPr>
          <w:rFonts w:cs="Times New Roman"/>
          <w:b w:val="0"/>
          <w:color w:val="auto"/>
          <w:sz w:val="28"/>
        </w:rPr>
        <w:t xml:space="preserve">, які рекомендації були враховані, а які – ні і чому. </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5.4.</w:t>
      </w:r>
      <w:r w:rsidRPr="00B36F68">
        <w:rPr>
          <w:rFonts w:cs="Times New Roman"/>
          <w:b w:val="0"/>
          <w:color w:val="auto"/>
          <w:sz w:val="28"/>
        </w:rPr>
        <w:t xml:space="preserve"> Забезпечення доступу громадськос</w:t>
      </w:r>
      <w:r w:rsidR="00250162" w:rsidRPr="00B36F68">
        <w:rPr>
          <w:rFonts w:cs="Times New Roman"/>
          <w:b w:val="0"/>
          <w:color w:val="auto"/>
          <w:sz w:val="28"/>
        </w:rPr>
        <w:t>ті до розробленої документації.</w:t>
      </w:r>
    </w:p>
    <w:p w:rsidR="00250162" w:rsidRPr="00B36F68" w:rsidRDefault="00C26E82" w:rsidP="007431F9">
      <w:pPr>
        <w:ind w:firstLine="567"/>
        <w:jc w:val="both"/>
        <w:rPr>
          <w:rFonts w:cs="Times New Roman"/>
          <w:b w:val="0"/>
          <w:i/>
          <w:color w:val="auto"/>
          <w:sz w:val="28"/>
        </w:rPr>
      </w:pPr>
      <w:r w:rsidRPr="00B36F68">
        <w:rPr>
          <w:rFonts w:cs="Times New Roman"/>
          <w:b w:val="0"/>
          <w:i/>
          <w:color w:val="auto"/>
          <w:sz w:val="28"/>
        </w:rPr>
        <w:t>Етап 6. Моніторинг фактичного впливу впровадження Стратегії на довкілля</w:t>
      </w:r>
      <w:r w:rsidR="00250162" w:rsidRPr="00B36F68">
        <w:rPr>
          <w:rFonts w:cs="Times New Roman"/>
          <w:b w:val="0"/>
          <w:i/>
          <w:color w:val="auto"/>
          <w:sz w:val="28"/>
        </w:rPr>
        <w:t>.</w:t>
      </w:r>
    </w:p>
    <w:p w:rsidR="00250162" w:rsidRPr="00B36F68" w:rsidRDefault="00C26E82" w:rsidP="007431F9">
      <w:pPr>
        <w:ind w:firstLine="567"/>
        <w:jc w:val="both"/>
        <w:rPr>
          <w:rFonts w:cs="Times New Roman"/>
          <w:b w:val="0"/>
          <w:color w:val="auto"/>
          <w:sz w:val="28"/>
        </w:rPr>
      </w:pPr>
      <w:r w:rsidRPr="00B36F68">
        <w:rPr>
          <w:rFonts w:cs="Times New Roman"/>
          <w:b w:val="0"/>
          <w:color w:val="auto"/>
          <w:sz w:val="28"/>
          <w:u w:val="single"/>
        </w:rPr>
        <w:t>6.1.</w:t>
      </w:r>
      <w:r w:rsidRPr="00B36F68">
        <w:rPr>
          <w:rFonts w:cs="Times New Roman"/>
          <w:b w:val="0"/>
          <w:color w:val="auto"/>
          <w:sz w:val="28"/>
        </w:rPr>
        <w:t xml:space="preserve"> Створення системи моніторингу та оцінки впливу Стратегії на довкілля. </w:t>
      </w:r>
    </w:p>
    <w:p w:rsidR="00296B8D" w:rsidRPr="00B36F68" w:rsidRDefault="00C26E82" w:rsidP="007431F9">
      <w:pPr>
        <w:ind w:firstLine="567"/>
        <w:jc w:val="both"/>
        <w:rPr>
          <w:rFonts w:cs="Times New Roman"/>
          <w:b w:val="0"/>
          <w:color w:val="auto"/>
          <w:sz w:val="28"/>
        </w:rPr>
      </w:pPr>
      <w:r w:rsidRPr="00B36F68">
        <w:rPr>
          <w:rFonts w:cs="Times New Roman"/>
          <w:b w:val="0"/>
          <w:color w:val="auto"/>
          <w:sz w:val="28"/>
          <w:u w:val="single"/>
        </w:rPr>
        <w:t>6.2.</w:t>
      </w:r>
      <w:r w:rsidRPr="00B36F68">
        <w:rPr>
          <w:rFonts w:cs="Times New Roman"/>
          <w:b w:val="0"/>
          <w:color w:val="auto"/>
          <w:sz w:val="28"/>
        </w:rPr>
        <w:t xml:space="preserve"> Утворення робочого органу з моніторинг</w:t>
      </w:r>
      <w:r w:rsidR="00830A6A" w:rsidRPr="00B36F68">
        <w:rPr>
          <w:rFonts w:cs="Times New Roman"/>
          <w:b w:val="0"/>
          <w:color w:val="auto"/>
          <w:sz w:val="28"/>
        </w:rPr>
        <w:t xml:space="preserve">у впливу Стратегії на довкілля, який у свою чергу також повинен </w:t>
      </w:r>
      <w:r w:rsidRPr="00B36F68">
        <w:rPr>
          <w:rFonts w:cs="Times New Roman"/>
          <w:b w:val="0"/>
          <w:color w:val="auto"/>
          <w:sz w:val="28"/>
        </w:rPr>
        <w:t>забезпечити доступ громадськості та органів влади до результатів моніторингу.</w:t>
      </w:r>
      <w:r w:rsidR="00296B8D" w:rsidRPr="00B36F68">
        <w:rPr>
          <w:rFonts w:cs="Times New Roman"/>
          <w:b w:val="0"/>
          <w:color w:val="auto"/>
          <w:sz w:val="28"/>
        </w:rPr>
        <w:br w:type="page"/>
      </w:r>
    </w:p>
    <w:p w:rsidR="00D63E9C" w:rsidRPr="00E44A34" w:rsidRDefault="00E44A34" w:rsidP="00D63E9C">
      <w:pPr>
        <w:pStyle w:val="1"/>
        <w:spacing w:before="9"/>
        <w:ind w:firstLine="567"/>
        <w:rPr>
          <w:rFonts w:cs="Times New Roman"/>
          <w:b/>
          <w:color w:val="auto"/>
          <w:sz w:val="28"/>
          <w:szCs w:val="28"/>
        </w:rPr>
      </w:pPr>
      <w:bookmarkStart w:id="6" w:name="_Toc27493016"/>
      <w:r w:rsidRPr="00E44A34">
        <w:rPr>
          <w:rFonts w:cs="Times New Roman"/>
          <w:b/>
          <w:color w:val="auto"/>
          <w:sz w:val="28"/>
          <w:szCs w:val="28"/>
        </w:rPr>
        <w:lastRenderedPageBreak/>
        <w:t>1.3</w:t>
      </w:r>
      <w:r w:rsidR="00D63E9C" w:rsidRPr="00E44A34">
        <w:rPr>
          <w:rFonts w:cs="Times New Roman"/>
          <w:b/>
          <w:color w:val="auto"/>
          <w:sz w:val="28"/>
          <w:szCs w:val="28"/>
        </w:rPr>
        <w:t>.</w:t>
      </w:r>
      <w:r>
        <w:rPr>
          <w:rFonts w:cs="Times New Roman"/>
          <w:b/>
          <w:color w:val="auto"/>
          <w:sz w:val="28"/>
          <w:szCs w:val="28"/>
        </w:rPr>
        <w:t xml:space="preserve"> </w:t>
      </w:r>
      <w:r w:rsidRPr="00E44A34">
        <w:rPr>
          <w:rFonts w:cs="Times New Roman"/>
          <w:b/>
          <w:color w:val="auto"/>
          <w:sz w:val="28"/>
          <w:szCs w:val="28"/>
        </w:rPr>
        <w:t>Зміст документа державного планування</w:t>
      </w:r>
      <w:bookmarkEnd w:id="6"/>
    </w:p>
    <w:p w:rsidR="00C14355" w:rsidRPr="00B36F68" w:rsidRDefault="00C14355" w:rsidP="00F251C4">
      <w:pPr>
        <w:jc w:val="both"/>
        <w:rPr>
          <w:rFonts w:cs="Times New Roman"/>
          <w:b w:val="0"/>
          <w:color w:val="auto"/>
          <w:sz w:val="28"/>
        </w:rPr>
      </w:pPr>
      <w:r w:rsidRPr="00B36F68">
        <w:rPr>
          <w:rFonts w:cs="Times New Roman"/>
          <w:b w:val="0"/>
          <w:color w:val="auto"/>
          <w:sz w:val="28"/>
        </w:rPr>
        <w:t>Стратегічна еколог</w:t>
      </w:r>
      <w:r w:rsidR="00A87321" w:rsidRPr="00B36F68">
        <w:rPr>
          <w:rFonts w:cs="Times New Roman"/>
          <w:b w:val="0"/>
          <w:color w:val="auto"/>
          <w:sz w:val="28"/>
        </w:rPr>
        <w:t>ічна оцінка була розроблена для документу державного планування, а саме дл</w:t>
      </w:r>
      <w:r w:rsidR="008E3131">
        <w:rPr>
          <w:rFonts w:cs="Times New Roman"/>
          <w:b w:val="0"/>
          <w:color w:val="auto"/>
          <w:sz w:val="28"/>
        </w:rPr>
        <w:t>я генерального плану села Пристроми</w:t>
      </w:r>
      <w:r w:rsidR="00A87321" w:rsidRPr="00B36F68">
        <w:rPr>
          <w:rFonts w:cs="Times New Roman"/>
          <w:b w:val="0"/>
          <w:color w:val="auto"/>
          <w:sz w:val="28"/>
        </w:rPr>
        <w:t xml:space="preserve">, головною метою якого є обґрунтування довгострокової стратегії планування та забудови або іншого використання території населеного пункту, котрий розробляється та затверджується в інтересах </w:t>
      </w:r>
      <w:r w:rsidR="008E3131">
        <w:rPr>
          <w:rFonts w:cs="Times New Roman"/>
          <w:b w:val="0"/>
          <w:color w:val="auto"/>
          <w:sz w:val="28"/>
        </w:rPr>
        <w:t>Пристромської</w:t>
      </w:r>
      <w:r w:rsidR="000155D7" w:rsidRPr="00B36F68">
        <w:rPr>
          <w:rFonts w:cs="Times New Roman"/>
          <w:b w:val="0"/>
          <w:color w:val="auto"/>
          <w:sz w:val="28"/>
        </w:rPr>
        <w:t xml:space="preserve"> сільської ради</w:t>
      </w:r>
      <w:r w:rsidR="00A87321" w:rsidRPr="00B36F68">
        <w:rPr>
          <w:rFonts w:cs="Times New Roman"/>
          <w:b w:val="0"/>
          <w:color w:val="auto"/>
          <w:sz w:val="28"/>
        </w:rPr>
        <w:t xml:space="preserve"> з урахуванням державних, громадських, а також приватних інтересів. </w:t>
      </w:r>
    </w:p>
    <w:p w:rsidR="00EE595F" w:rsidRPr="00B36F68" w:rsidRDefault="00A87321" w:rsidP="00F251C4">
      <w:pPr>
        <w:jc w:val="both"/>
        <w:rPr>
          <w:rFonts w:cs="Times New Roman"/>
          <w:b w:val="0"/>
          <w:color w:val="auto"/>
          <w:sz w:val="28"/>
        </w:rPr>
      </w:pPr>
      <w:r w:rsidRPr="00B36F68">
        <w:rPr>
          <w:rFonts w:cs="Times New Roman"/>
          <w:b w:val="0"/>
          <w:color w:val="auto"/>
          <w:sz w:val="28"/>
        </w:rPr>
        <w:t xml:space="preserve">Генеральний план визначає основні принципи і напрямки планувальної організації та функціонального призначення територій, формування системи громадського обслуговування населення, організації вулично-дорожньої та транспортної мережі, інженерного обладнання, інженерної підготовки та благоустрою, цивільного захисту </w:t>
      </w:r>
      <w:r w:rsidR="00EE597C" w:rsidRPr="00B36F68">
        <w:rPr>
          <w:rFonts w:cs="Times New Roman"/>
          <w:b w:val="0"/>
          <w:color w:val="auto"/>
          <w:sz w:val="28"/>
        </w:rPr>
        <w:t>місцевості</w:t>
      </w:r>
      <w:r w:rsidRPr="00B36F68">
        <w:rPr>
          <w:rFonts w:cs="Times New Roman"/>
          <w:b w:val="0"/>
          <w:color w:val="auto"/>
          <w:sz w:val="28"/>
        </w:rPr>
        <w:t xml:space="preserve"> та громадян від небезпечних природних і техногенних процесів, охорони навколишнього природного середовища, охорони та збереження культурної спадщини, а також послідовної реалізації рішень</w:t>
      </w:r>
      <w:r w:rsidR="00EE597C" w:rsidRPr="00B36F68">
        <w:rPr>
          <w:rFonts w:cs="Times New Roman"/>
          <w:b w:val="0"/>
          <w:color w:val="auto"/>
          <w:sz w:val="28"/>
        </w:rPr>
        <w:t>, у тому числі етапність освоєння територій</w:t>
      </w:r>
      <w:r w:rsidR="008A074C" w:rsidRPr="008A074C">
        <w:rPr>
          <w:rFonts w:cs="Times New Roman"/>
          <w:b w:val="0"/>
          <w:color w:val="auto"/>
          <w:sz w:val="28"/>
        </w:rPr>
        <w:t>[7]</w:t>
      </w:r>
      <w:r w:rsidR="00EE597C" w:rsidRPr="00B36F68">
        <w:rPr>
          <w:rFonts w:cs="Times New Roman"/>
          <w:b w:val="0"/>
          <w:color w:val="auto"/>
          <w:sz w:val="28"/>
        </w:rPr>
        <w:t>.</w:t>
      </w:r>
    </w:p>
    <w:p w:rsidR="00421EB3" w:rsidRPr="00B36F68" w:rsidRDefault="00AE4F98" w:rsidP="00F251C4">
      <w:pPr>
        <w:jc w:val="both"/>
        <w:rPr>
          <w:rFonts w:cs="Times New Roman"/>
          <w:b w:val="0"/>
          <w:color w:val="auto"/>
          <w:sz w:val="28"/>
        </w:rPr>
      </w:pPr>
      <w:r w:rsidRPr="00B36F68">
        <w:rPr>
          <w:rFonts w:cs="Times New Roman"/>
          <w:b w:val="0"/>
          <w:color w:val="auto"/>
          <w:sz w:val="28"/>
          <w:szCs w:val="21"/>
          <w:shd w:val="clear" w:color="auto" w:fill="FFFFFF"/>
        </w:rPr>
        <w:t>Послідовність виконання робіт і</w:t>
      </w:r>
      <w:r w:rsidR="00D52F83" w:rsidRPr="00B36F68">
        <w:rPr>
          <w:rFonts w:cs="Times New Roman"/>
          <w:b w:val="0"/>
          <w:color w:val="auto"/>
          <w:sz w:val="28"/>
          <w:szCs w:val="21"/>
          <w:shd w:val="clear" w:color="auto" w:fill="FFFFFF"/>
        </w:rPr>
        <w:t>з розробки</w:t>
      </w:r>
      <w:r w:rsidRPr="00B36F68">
        <w:rPr>
          <w:rFonts w:cs="Times New Roman"/>
          <w:b w:val="0"/>
          <w:color w:val="auto"/>
          <w:sz w:val="28"/>
          <w:szCs w:val="21"/>
          <w:shd w:val="clear" w:color="auto" w:fill="FFFFFF"/>
        </w:rPr>
        <w:t xml:space="preserve"> генерального плану визначається будівельними нормами, державними стандартами і правилами та завданням на розроблення (внесення змін, оновлення) містобудівної документації, яке складається і затверджується її замовником за погодженням </w:t>
      </w:r>
      <w:r w:rsidR="00286F86" w:rsidRPr="00B36F68">
        <w:rPr>
          <w:rFonts w:cs="Times New Roman"/>
          <w:b w:val="0"/>
          <w:color w:val="auto"/>
          <w:sz w:val="28"/>
          <w:szCs w:val="21"/>
          <w:shd w:val="clear" w:color="auto" w:fill="FFFFFF"/>
        </w:rPr>
        <w:t>і</w:t>
      </w:r>
      <w:r w:rsidRPr="00B36F68">
        <w:rPr>
          <w:rFonts w:cs="Times New Roman"/>
          <w:b w:val="0"/>
          <w:color w:val="auto"/>
          <w:sz w:val="28"/>
          <w:szCs w:val="21"/>
          <w:shd w:val="clear" w:color="auto" w:fill="FFFFFF"/>
        </w:rPr>
        <w:t>з розробником.</w:t>
      </w:r>
      <w:r w:rsidR="00421EB3" w:rsidRPr="00B36F68">
        <w:rPr>
          <w:rFonts w:cs="Times New Roman"/>
          <w:b w:val="0"/>
          <w:color w:val="auto"/>
          <w:sz w:val="28"/>
        </w:rPr>
        <w:t xml:space="preserve"> </w:t>
      </w:r>
    </w:p>
    <w:p w:rsidR="00421EB3" w:rsidRPr="00B36F68" w:rsidRDefault="00421EB3" w:rsidP="00F251C4">
      <w:pPr>
        <w:jc w:val="both"/>
        <w:rPr>
          <w:rFonts w:cs="Times New Roman"/>
          <w:b w:val="0"/>
          <w:color w:val="auto"/>
          <w:sz w:val="28"/>
        </w:rPr>
      </w:pPr>
      <w:r w:rsidRPr="00B36F68">
        <w:rPr>
          <w:rFonts w:cs="Times New Roman"/>
          <w:b w:val="0"/>
          <w:color w:val="auto"/>
          <w:sz w:val="28"/>
        </w:rPr>
        <w:t xml:space="preserve">Генеральний план населеного пункту </w:t>
      </w:r>
      <w:r w:rsidR="003C4391">
        <w:rPr>
          <w:rFonts w:cs="Times New Roman"/>
          <w:b w:val="0"/>
          <w:color w:val="auto"/>
          <w:sz w:val="28"/>
        </w:rPr>
        <w:t>був розроблений</w:t>
      </w:r>
      <w:r w:rsidRPr="00B36F68">
        <w:rPr>
          <w:rFonts w:cs="Times New Roman"/>
          <w:b w:val="0"/>
          <w:color w:val="auto"/>
          <w:sz w:val="28"/>
        </w:rPr>
        <w:t xml:space="preserve"> на підставі </w:t>
      </w:r>
      <w:r w:rsidR="00CF48A2" w:rsidRPr="00B36F68">
        <w:rPr>
          <w:rFonts w:cs="Times New Roman"/>
          <w:b w:val="0"/>
          <w:color w:val="auto"/>
          <w:sz w:val="28"/>
        </w:rPr>
        <w:t>рішення</w:t>
      </w:r>
      <w:r w:rsidRPr="00B36F68">
        <w:rPr>
          <w:rFonts w:cs="Times New Roman"/>
          <w:b w:val="0"/>
          <w:color w:val="auto"/>
          <w:sz w:val="28"/>
        </w:rPr>
        <w:t xml:space="preserve"> </w:t>
      </w:r>
      <w:r w:rsidR="008E3131">
        <w:rPr>
          <w:rFonts w:cs="Times New Roman"/>
          <w:b w:val="0"/>
          <w:color w:val="auto"/>
          <w:sz w:val="28"/>
        </w:rPr>
        <w:t xml:space="preserve">Пристромської </w:t>
      </w:r>
      <w:r w:rsidR="003C4391">
        <w:rPr>
          <w:rFonts w:cs="Times New Roman"/>
          <w:b w:val="0"/>
          <w:color w:val="auto"/>
          <w:sz w:val="28"/>
        </w:rPr>
        <w:t>сільської ради.</w:t>
      </w:r>
    </w:p>
    <w:p w:rsidR="003C4391" w:rsidRDefault="003C4391" w:rsidP="008F45A4">
      <w:pPr>
        <w:pStyle w:val="1"/>
        <w:spacing w:before="9"/>
        <w:ind w:firstLine="0"/>
        <w:jc w:val="both"/>
        <w:rPr>
          <w:rFonts w:cs="Times New Roman"/>
          <w:b/>
          <w:color w:val="auto"/>
          <w:sz w:val="28"/>
        </w:rPr>
      </w:pPr>
    </w:p>
    <w:p w:rsidR="00421AFD" w:rsidRDefault="00421AFD" w:rsidP="00421AFD"/>
    <w:p w:rsidR="00421AFD" w:rsidRDefault="00421AFD" w:rsidP="00421AFD"/>
    <w:p w:rsidR="00421AFD" w:rsidRPr="00421AFD" w:rsidRDefault="00421AFD" w:rsidP="00421AFD"/>
    <w:p w:rsidR="00C06F84" w:rsidRDefault="00C06F84" w:rsidP="00C06F84">
      <w:pPr>
        <w:pStyle w:val="1"/>
        <w:spacing w:before="9"/>
        <w:ind w:firstLine="567"/>
        <w:rPr>
          <w:rFonts w:cs="Times New Roman"/>
          <w:b/>
          <w:color w:val="auto"/>
          <w:sz w:val="28"/>
          <w:szCs w:val="28"/>
        </w:rPr>
      </w:pPr>
      <w:bookmarkStart w:id="7" w:name="_Toc27493017"/>
      <w:r>
        <w:rPr>
          <w:rFonts w:cs="Times New Roman"/>
          <w:b/>
          <w:color w:val="auto"/>
          <w:sz w:val="28"/>
          <w:szCs w:val="28"/>
        </w:rPr>
        <w:lastRenderedPageBreak/>
        <w:t>Висновки до розділу 1</w:t>
      </w:r>
      <w:bookmarkEnd w:id="7"/>
      <w:r>
        <w:rPr>
          <w:rFonts w:cs="Times New Roman"/>
          <w:b/>
          <w:color w:val="auto"/>
          <w:sz w:val="28"/>
          <w:szCs w:val="28"/>
        </w:rPr>
        <w:t xml:space="preserve"> </w:t>
      </w:r>
    </w:p>
    <w:p w:rsidR="00CA64B2" w:rsidRDefault="00CA64B2" w:rsidP="00CA64B2">
      <w:pPr>
        <w:jc w:val="both"/>
        <w:rPr>
          <w:b w:val="0"/>
          <w:sz w:val="28"/>
          <w:szCs w:val="28"/>
        </w:rPr>
      </w:pPr>
      <w:r>
        <w:rPr>
          <w:b w:val="0"/>
          <w:sz w:val="28"/>
          <w:szCs w:val="28"/>
        </w:rPr>
        <w:t>Таким чином, можна визначити основні переваги від проведення Стратегічної екологічної оцінки. Їх перелік наведено нижче:</w:t>
      </w:r>
    </w:p>
    <w:p w:rsidR="00320D16" w:rsidRPr="00CA64B2" w:rsidRDefault="00320D16" w:rsidP="00CA64B2">
      <w:pPr>
        <w:pStyle w:val="a9"/>
        <w:numPr>
          <w:ilvl w:val="0"/>
          <w:numId w:val="44"/>
        </w:numPr>
        <w:jc w:val="both"/>
        <w:rPr>
          <w:b w:val="0"/>
          <w:sz w:val="28"/>
          <w:szCs w:val="28"/>
        </w:rPr>
      </w:pPr>
      <w:r w:rsidRPr="00CA64B2">
        <w:rPr>
          <w:b w:val="0"/>
          <w:sz w:val="28"/>
          <w:szCs w:val="28"/>
        </w:rPr>
        <w:t>Забезпечення високого рівня охорони довкілля, у тому числі здоров’я населення;</w:t>
      </w:r>
    </w:p>
    <w:p w:rsidR="00320D16" w:rsidRDefault="00320D16" w:rsidP="00320D16">
      <w:pPr>
        <w:pStyle w:val="a9"/>
        <w:numPr>
          <w:ilvl w:val="0"/>
          <w:numId w:val="44"/>
        </w:numPr>
        <w:jc w:val="both"/>
        <w:rPr>
          <w:b w:val="0"/>
          <w:sz w:val="28"/>
          <w:szCs w:val="28"/>
        </w:rPr>
      </w:pPr>
      <w:r>
        <w:rPr>
          <w:b w:val="0"/>
          <w:sz w:val="28"/>
          <w:szCs w:val="28"/>
        </w:rPr>
        <w:t>Підвищення якості розробки проекту ДДП;</w:t>
      </w:r>
    </w:p>
    <w:p w:rsidR="00320D16" w:rsidRDefault="00320D16" w:rsidP="00320D16">
      <w:pPr>
        <w:pStyle w:val="a9"/>
        <w:numPr>
          <w:ilvl w:val="0"/>
          <w:numId w:val="44"/>
        </w:numPr>
        <w:jc w:val="both"/>
        <w:rPr>
          <w:b w:val="0"/>
          <w:sz w:val="28"/>
          <w:szCs w:val="28"/>
        </w:rPr>
      </w:pPr>
      <w:r>
        <w:rPr>
          <w:b w:val="0"/>
          <w:sz w:val="28"/>
          <w:szCs w:val="28"/>
        </w:rPr>
        <w:t>Покращує ефективність процесу прийняття рішень;</w:t>
      </w:r>
    </w:p>
    <w:p w:rsidR="00320D16" w:rsidRDefault="00320D16" w:rsidP="00320D16">
      <w:pPr>
        <w:pStyle w:val="a9"/>
        <w:numPr>
          <w:ilvl w:val="0"/>
          <w:numId w:val="44"/>
        </w:numPr>
        <w:jc w:val="both"/>
        <w:rPr>
          <w:b w:val="0"/>
          <w:sz w:val="28"/>
          <w:szCs w:val="28"/>
        </w:rPr>
      </w:pPr>
      <w:r>
        <w:rPr>
          <w:b w:val="0"/>
          <w:sz w:val="28"/>
          <w:szCs w:val="28"/>
        </w:rPr>
        <w:t>Сприяє виявленню нових можливостей розвитку;</w:t>
      </w:r>
    </w:p>
    <w:p w:rsidR="00320D16" w:rsidRDefault="00320D16" w:rsidP="00320D16">
      <w:pPr>
        <w:pStyle w:val="a9"/>
        <w:numPr>
          <w:ilvl w:val="0"/>
          <w:numId w:val="44"/>
        </w:numPr>
        <w:jc w:val="both"/>
        <w:rPr>
          <w:b w:val="0"/>
          <w:sz w:val="28"/>
          <w:szCs w:val="28"/>
        </w:rPr>
      </w:pPr>
      <w:r>
        <w:rPr>
          <w:b w:val="0"/>
          <w:sz w:val="28"/>
          <w:szCs w:val="28"/>
        </w:rPr>
        <w:t>Допомогає запобігти багатовитратних помилок при прийнятті рішення;</w:t>
      </w:r>
    </w:p>
    <w:p w:rsidR="00320D16" w:rsidRDefault="00CA64B2" w:rsidP="00320D16">
      <w:pPr>
        <w:pStyle w:val="a9"/>
        <w:numPr>
          <w:ilvl w:val="0"/>
          <w:numId w:val="44"/>
        </w:numPr>
        <w:jc w:val="both"/>
        <w:rPr>
          <w:b w:val="0"/>
          <w:sz w:val="28"/>
          <w:szCs w:val="28"/>
        </w:rPr>
      </w:pPr>
      <w:r>
        <w:rPr>
          <w:b w:val="0"/>
          <w:sz w:val="28"/>
          <w:szCs w:val="28"/>
        </w:rPr>
        <w:t>Поліпшує систему управління;</w:t>
      </w:r>
    </w:p>
    <w:p w:rsidR="00CA64B2" w:rsidRPr="00CA64B2" w:rsidRDefault="00CA64B2" w:rsidP="00CA64B2">
      <w:pPr>
        <w:ind w:left="709" w:firstLine="0"/>
        <w:jc w:val="both"/>
        <w:rPr>
          <w:b w:val="0"/>
          <w:sz w:val="28"/>
          <w:szCs w:val="28"/>
        </w:rPr>
      </w:pPr>
    </w:p>
    <w:p w:rsidR="003C4391" w:rsidRPr="003C4391" w:rsidRDefault="003C4391" w:rsidP="003C4391">
      <w:pPr>
        <w:ind w:firstLine="567"/>
        <w:jc w:val="both"/>
        <w:rPr>
          <w:rFonts w:cs="Times New Roman"/>
          <w:color w:val="auto"/>
          <w:sz w:val="28"/>
        </w:rPr>
      </w:pPr>
    </w:p>
    <w:p w:rsidR="00A44FD1" w:rsidRDefault="00A44FD1"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Default="009E1DE4" w:rsidP="006E76CB">
      <w:pPr>
        <w:ind w:firstLine="0"/>
        <w:jc w:val="both"/>
        <w:rPr>
          <w:rFonts w:cs="Times New Roman"/>
          <w:color w:val="auto"/>
          <w:sz w:val="28"/>
        </w:rPr>
      </w:pPr>
    </w:p>
    <w:p w:rsidR="009E1DE4" w:rsidRPr="006E76CB" w:rsidRDefault="009E1DE4" w:rsidP="006E76CB">
      <w:pPr>
        <w:ind w:firstLine="0"/>
        <w:jc w:val="both"/>
        <w:rPr>
          <w:rFonts w:cs="Times New Roman"/>
          <w:color w:val="auto"/>
          <w:sz w:val="28"/>
        </w:rPr>
      </w:pPr>
    </w:p>
    <w:p w:rsidR="008F2D60" w:rsidRDefault="00E44A34" w:rsidP="008F2D60">
      <w:pPr>
        <w:pStyle w:val="1"/>
        <w:spacing w:before="9"/>
        <w:ind w:left="426" w:firstLine="0"/>
        <w:jc w:val="both"/>
        <w:rPr>
          <w:rFonts w:cs="Times New Roman"/>
          <w:b/>
          <w:bCs/>
          <w:color w:val="auto"/>
        </w:rPr>
      </w:pPr>
      <w:bookmarkStart w:id="8" w:name="_Toc27493018"/>
      <w:bookmarkStart w:id="9" w:name="_Toc22483321"/>
      <w:bookmarkStart w:id="10" w:name="_Toc20928294"/>
      <w:r>
        <w:rPr>
          <w:rFonts w:cs="Times New Roman"/>
          <w:b/>
          <w:bCs/>
          <w:color w:val="auto"/>
        </w:rPr>
        <w:lastRenderedPageBreak/>
        <w:t>РОЗДІЛ 2. ОБ’ЄКТИ ТА МЕТОДИ ДОСЛІДЖЕННЯ</w:t>
      </w:r>
      <w:r w:rsidR="008F2D60">
        <w:rPr>
          <w:rFonts w:cs="Times New Roman"/>
          <w:b/>
          <w:bCs/>
          <w:color w:val="auto"/>
        </w:rPr>
        <w:t>.</w:t>
      </w:r>
      <w:bookmarkEnd w:id="8"/>
      <w:r w:rsidR="008F2D60">
        <w:rPr>
          <w:rFonts w:cs="Times New Roman"/>
          <w:b/>
          <w:bCs/>
          <w:color w:val="auto"/>
        </w:rPr>
        <w:t xml:space="preserve"> </w:t>
      </w:r>
      <w:bookmarkEnd w:id="9"/>
      <w:bookmarkEnd w:id="10"/>
    </w:p>
    <w:p w:rsidR="009E3BD6" w:rsidRPr="008A074C" w:rsidRDefault="009E3BD6" w:rsidP="009E3BD6">
      <w:pPr>
        <w:jc w:val="both"/>
        <w:rPr>
          <w:b w:val="0"/>
          <w:sz w:val="28"/>
          <w:szCs w:val="28"/>
          <w:lang w:val="ru-RU"/>
        </w:rPr>
      </w:pPr>
      <w:r>
        <w:rPr>
          <w:b w:val="0"/>
          <w:sz w:val="28"/>
          <w:szCs w:val="28"/>
        </w:rPr>
        <w:t>В СЕО активно використовується весь методологічний апарат, розроблений в рамках оцінки впливу на довкілля планової діяльності. Однак рішення, які аналізуються і оцінюються в рамках СЕО, набагато ширші і різноманітніші. Відповідно, методи, які будуть ефективними в рамках СЕО, також значно різноманітніші на відміну від мет</w:t>
      </w:r>
      <w:r w:rsidR="008A074C">
        <w:rPr>
          <w:b w:val="0"/>
          <w:sz w:val="28"/>
          <w:szCs w:val="28"/>
        </w:rPr>
        <w:t>одів оцінки впливу на довкілля[</w:t>
      </w:r>
      <w:r w:rsidR="008A074C" w:rsidRPr="008A074C">
        <w:rPr>
          <w:b w:val="0"/>
          <w:sz w:val="28"/>
          <w:szCs w:val="28"/>
          <w:lang w:val="ru-RU"/>
        </w:rPr>
        <w:t>8].</w:t>
      </w:r>
    </w:p>
    <w:p w:rsidR="009E3BD6" w:rsidRDefault="009E3BD6" w:rsidP="009E3BD6">
      <w:pPr>
        <w:jc w:val="both"/>
        <w:rPr>
          <w:b w:val="0"/>
          <w:sz w:val="28"/>
          <w:szCs w:val="28"/>
        </w:rPr>
      </w:pPr>
      <w:r>
        <w:rPr>
          <w:b w:val="0"/>
          <w:sz w:val="28"/>
          <w:szCs w:val="28"/>
        </w:rPr>
        <w:t>Необхідно відзначити, що неможливо рекомендувати єдиний набір методів для всіх випадків СЕО, застосування тих чи інших методів залежить від конкретного ДДП.</w:t>
      </w:r>
    </w:p>
    <w:p w:rsidR="00B774D0" w:rsidRPr="008F45A4" w:rsidRDefault="00B774D0" w:rsidP="00B774D0">
      <w:pPr>
        <w:pStyle w:val="1"/>
        <w:spacing w:before="9"/>
        <w:ind w:left="786" w:firstLine="0"/>
        <w:jc w:val="both"/>
        <w:rPr>
          <w:rFonts w:cs="Times New Roman"/>
          <w:b/>
          <w:bCs/>
          <w:color w:val="auto"/>
          <w:sz w:val="28"/>
          <w:szCs w:val="28"/>
        </w:rPr>
      </w:pPr>
      <w:bookmarkStart w:id="11" w:name="_Toc27493019"/>
      <w:r w:rsidRPr="008F45A4">
        <w:rPr>
          <w:rFonts w:cs="Times New Roman"/>
          <w:b/>
          <w:bCs/>
          <w:color w:val="auto"/>
          <w:sz w:val="28"/>
          <w:szCs w:val="28"/>
        </w:rPr>
        <w:t>2.1 Підходи і методи, засновані на оцінці впливу</w:t>
      </w:r>
      <w:bookmarkEnd w:id="11"/>
      <w:r w:rsidRPr="008F45A4">
        <w:rPr>
          <w:rFonts w:cs="Times New Roman"/>
          <w:b/>
          <w:bCs/>
          <w:color w:val="auto"/>
          <w:sz w:val="28"/>
          <w:szCs w:val="28"/>
        </w:rPr>
        <w:t xml:space="preserve"> </w:t>
      </w:r>
    </w:p>
    <w:p w:rsidR="00B774D0" w:rsidRPr="008A074C" w:rsidRDefault="00B774D0" w:rsidP="009E3BD6">
      <w:pPr>
        <w:jc w:val="both"/>
        <w:rPr>
          <w:b w:val="0"/>
          <w:sz w:val="28"/>
          <w:szCs w:val="28"/>
        </w:rPr>
      </w:pPr>
      <w:r>
        <w:rPr>
          <w:b w:val="0"/>
          <w:sz w:val="28"/>
          <w:szCs w:val="28"/>
        </w:rPr>
        <w:t>Оцінка впливів має</w:t>
      </w:r>
      <w:r w:rsidR="009D4F38">
        <w:rPr>
          <w:b w:val="0"/>
          <w:sz w:val="28"/>
          <w:szCs w:val="28"/>
        </w:rPr>
        <w:t xml:space="preserve"> на меті виявлення всіх важливих</w:t>
      </w:r>
      <w:r>
        <w:rPr>
          <w:b w:val="0"/>
          <w:sz w:val="28"/>
          <w:szCs w:val="28"/>
        </w:rPr>
        <w:t xml:space="preserve"> впливів та ризиків, оцінку їх величини та значимості та запобігання/ пом’якшення можливих негативних та посилення можливих позитивних впливів.</w:t>
      </w:r>
      <w:r w:rsidR="008A074C" w:rsidRPr="008A074C">
        <w:rPr>
          <w:b w:val="0"/>
          <w:sz w:val="28"/>
          <w:szCs w:val="28"/>
        </w:rPr>
        <w:t>[9]</w:t>
      </w:r>
    </w:p>
    <w:p w:rsidR="00B774D0" w:rsidRDefault="00B774D0" w:rsidP="009E3BD6">
      <w:pPr>
        <w:jc w:val="both"/>
        <w:rPr>
          <w:b w:val="0"/>
          <w:sz w:val="28"/>
          <w:szCs w:val="28"/>
        </w:rPr>
      </w:pPr>
      <w:r>
        <w:rPr>
          <w:b w:val="0"/>
          <w:sz w:val="28"/>
          <w:szCs w:val="28"/>
        </w:rPr>
        <w:t>Підходи оцінки впливу добре відпр</w:t>
      </w:r>
      <w:r w:rsidR="009D4F38">
        <w:rPr>
          <w:b w:val="0"/>
          <w:sz w:val="28"/>
          <w:szCs w:val="28"/>
        </w:rPr>
        <w:t>а</w:t>
      </w:r>
      <w:r>
        <w:rPr>
          <w:b w:val="0"/>
          <w:sz w:val="28"/>
          <w:szCs w:val="28"/>
        </w:rPr>
        <w:t>цьовані, в тому числі і на великих проектах. Значимість впливу оцінюється як функція величини та вірогідності впливів, а також чутливість реципієнтів, що сприймають потенційно можливий вплив на намічену діяльність. Відповідно, для проведення оцінки впливу було проведено наступні заходи:</w:t>
      </w:r>
    </w:p>
    <w:p w:rsidR="00B774D0" w:rsidRPr="00B774D0" w:rsidRDefault="00B774D0" w:rsidP="00B774D0">
      <w:pPr>
        <w:pStyle w:val="a9"/>
        <w:numPr>
          <w:ilvl w:val="0"/>
          <w:numId w:val="45"/>
        </w:numPr>
        <w:jc w:val="both"/>
        <w:rPr>
          <w:b w:val="0"/>
          <w:sz w:val="28"/>
          <w:szCs w:val="28"/>
        </w:rPr>
      </w:pPr>
      <w:r>
        <w:rPr>
          <w:b w:val="0"/>
          <w:sz w:val="28"/>
          <w:szCs w:val="28"/>
        </w:rPr>
        <w:t>о</w:t>
      </w:r>
      <w:r w:rsidRPr="00B774D0">
        <w:rPr>
          <w:b w:val="0"/>
          <w:sz w:val="28"/>
          <w:szCs w:val="28"/>
        </w:rPr>
        <w:t>характеризовано поточний стан довкілля, у тому числі здоров’я населення, на території, яку охоплює проект ДДП, у тому числі описані</w:t>
      </w:r>
      <w:r w:rsidR="009D4F38">
        <w:rPr>
          <w:b w:val="0"/>
          <w:sz w:val="28"/>
          <w:szCs w:val="28"/>
        </w:rPr>
        <w:t xml:space="preserve"> </w:t>
      </w:r>
      <w:r w:rsidRPr="00B774D0">
        <w:rPr>
          <w:b w:val="0"/>
          <w:sz w:val="28"/>
          <w:szCs w:val="28"/>
        </w:rPr>
        <w:t>реципієнти можливих впливів;</w:t>
      </w:r>
    </w:p>
    <w:p w:rsidR="00B774D0" w:rsidRPr="00B774D0" w:rsidRDefault="00B774D0" w:rsidP="00B774D0">
      <w:pPr>
        <w:pStyle w:val="a9"/>
        <w:numPr>
          <w:ilvl w:val="0"/>
          <w:numId w:val="45"/>
        </w:numPr>
        <w:jc w:val="both"/>
        <w:rPr>
          <w:b w:val="0"/>
          <w:sz w:val="28"/>
          <w:szCs w:val="28"/>
        </w:rPr>
      </w:pPr>
      <w:r w:rsidRPr="00B774D0">
        <w:rPr>
          <w:b w:val="0"/>
          <w:sz w:val="28"/>
          <w:szCs w:val="28"/>
        </w:rPr>
        <w:t>оцінено величину і значимість впливів і ризиків;</w:t>
      </w:r>
    </w:p>
    <w:p w:rsidR="00B774D0" w:rsidRDefault="00B774D0" w:rsidP="00B774D0">
      <w:pPr>
        <w:pStyle w:val="a9"/>
        <w:numPr>
          <w:ilvl w:val="0"/>
          <w:numId w:val="45"/>
        </w:numPr>
        <w:jc w:val="both"/>
        <w:rPr>
          <w:b w:val="0"/>
          <w:sz w:val="28"/>
          <w:szCs w:val="28"/>
        </w:rPr>
      </w:pPr>
      <w:r>
        <w:rPr>
          <w:b w:val="0"/>
          <w:sz w:val="28"/>
          <w:szCs w:val="28"/>
        </w:rPr>
        <w:t>розроблено заходи, спрямовані на запобігання та мінімізацію негативних впливів і посилення позитивних впливів;</w:t>
      </w:r>
    </w:p>
    <w:p w:rsidR="009E1DE4" w:rsidRDefault="009E1DE4" w:rsidP="009E1DE4">
      <w:pPr>
        <w:jc w:val="both"/>
        <w:rPr>
          <w:b w:val="0"/>
          <w:sz w:val="28"/>
          <w:szCs w:val="28"/>
        </w:rPr>
      </w:pPr>
    </w:p>
    <w:p w:rsidR="009E1DE4" w:rsidRPr="009E1DE4" w:rsidRDefault="009E1DE4" w:rsidP="009E1DE4">
      <w:pPr>
        <w:jc w:val="both"/>
        <w:rPr>
          <w:b w:val="0"/>
          <w:sz w:val="28"/>
          <w:szCs w:val="28"/>
        </w:rPr>
      </w:pPr>
    </w:p>
    <w:p w:rsidR="006F6D10" w:rsidRPr="006F6D10" w:rsidRDefault="006F6D10" w:rsidP="006F6D10">
      <w:pPr>
        <w:pStyle w:val="1"/>
        <w:spacing w:before="9"/>
        <w:ind w:left="786" w:firstLine="0"/>
        <w:jc w:val="both"/>
        <w:rPr>
          <w:rFonts w:cs="Times New Roman"/>
          <w:bCs/>
          <w:color w:val="auto"/>
          <w:sz w:val="28"/>
          <w:szCs w:val="28"/>
        </w:rPr>
      </w:pPr>
      <w:bookmarkStart w:id="12" w:name="_Toc27493020"/>
      <w:r w:rsidRPr="006F6D10">
        <w:rPr>
          <w:rFonts w:cs="Times New Roman"/>
          <w:bCs/>
          <w:color w:val="auto"/>
          <w:sz w:val="28"/>
          <w:szCs w:val="28"/>
        </w:rPr>
        <w:lastRenderedPageBreak/>
        <w:t>2.1.1 Характеристика поточного стану довкілля, у тому числі здоров’я населення</w:t>
      </w:r>
      <w:bookmarkEnd w:id="12"/>
    </w:p>
    <w:p w:rsidR="004A18BC" w:rsidRPr="00A800AD" w:rsidRDefault="004A18BC" w:rsidP="004A18BC">
      <w:pPr>
        <w:jc w:val="both"/>
        <w:rPr>
          <w:b w:val="0"/>
          <w:sz w:val="28"/>
          <w:szCs w:val="28"/>
          <w:lang w:val="ru-RU"/>
        </w:rPr>
      </w:pPr>
      <w:r w:rsidRPr="004A18BC">
        <w:rPr>
          <w:b w:val="0"/>
          <w:sz w:val="28"/>
          <w:szCs w:val="28"/>
        </w:rPr>
        <w:t>Характеристика поточного стану довкілля, у тому числі здоров’</w:t>
      </w:r>
      <w:r>
        <w:rPr>
          <w:b w:val="0"/>
          <w:sz w:val="28"/>
          <w:szCs w:val="28"/>
        </w:rPr>
        <w:t>я населення, була представлена</w:t>
      </w:r>
      <w:r w:rsidRPr="004A18BC">
        <w:rPr>
          <w:b w:val="0"/>
          <w:sz w:val="28"/>
          <w:szCs w:val="28"/>
        </w:rPr>
        <w:t xml:space="preserve"> разо</w:t>
      </w:r>
      <w:r>
        <w:rPr>
          <w:b w:val="0"/>
          <w:sz w:val="28"/>
          <w:szCs w:val="28"/>
        </w:rPr>
        <w:t>м з прогнозними змінами цього стану. У СЕО аналіз існуючих трендів і прогноз на середньострокову перспективу особливо важливий.</w:t>
      </w:r>
      <w:r w:rsidR="001F3D03">
        <w:rPr>
          <w:b w:val="0"/>
          <w:sz w:val="28"/>
          <w:szCs w:val="28"/>
        </w:rPr>
        <w:t xml:space="preserve"> Були описані тендеції, у тому числі прогноз розвитку ситуації, якщо проект ДДП не буде затверджено. Такий аналіз задав «нульову альтернативу».</w:t>
      </w:r>
      <w:r w:rsidR="008A074C" w:rsidRPr="00A800AD">
        <w:rPr>
          <w:b w:val="0"/>
          <w:sz w:val="28"/>
          <w:szCs w:val="28"/>
          <w:lang w:val="ru-RU"/>
        </w:rPr>
        <w:t>[10]</w:t>
      </w:r>
    </w:p>
    <w:p w:rsidR="001F3D03" w:rsidRPr="008A074C" w:rsidRDefault="001F3D03" w:rsidP="004A18BC">
      <w:pPr>
        <w:jc w:val="both"/>
        <w:rPr>
          <w:b w:val="0"/>
          <w:sz w:val="28"/>
          <w:szCs w:val="28"/>
        </w:rPr>
      </w:pPr>
      <w:r>
        <w:rPr>
          <w:b w:val="0"/>
          <w:sz w:val="28"/>
          <w:szCs w:val="28"/>
        </w:rPr>
        <w:t>При цьому важливо, щоб аналіз існуючої ситуації носив чисто практичний характер. Так, якщо мова йдеться про проект ДДП, який може створити основу для реалізації ряду планової діяльності, то корисною інформацією для прийняття рішень може стати інфор</w:t>
      </w:r>
      <w:r w:rsidR="008A074C" w:rsidRPr="008A074C">
        <w:rPr>
          <w:b w:val="0"/>
          <w:sz w:val="28"/>
          <w:szCs w:val="28"/>
        </w:rPr>
        <w:t>м</w:t>
      </w:r>
      <w:r>
        <w:rPr>
          <w:b w:val="0"/>
          <w:sz w:val="28"/>
          <w:szCs w:val="28"/>
        </w:rPr>
        <w:t>ація про існуючі на території екологічні обмеження і інші її особливості, які необхідно враховувати при плануванні господарської діяльності, в тому числі про наявність на території реципієнтів, які можуть виявитися особливо чутливими до потенційно можливих впливів реалізації даного проекту ДДП</w:t>
      </w:r>
      <w:r w:rsidR="008A074C" w:rsidRPr="008A074C">
        <w:rPr>
          <w:b w:val="0"/>
          <w:sz w:val="28"/>
          <w:szCs w:val="28"/>
        </w:rPr>
        <w:t xml:space="preserve"> [11]</w:t>
      </w:r>
      <w:r>
        <w:rPr>
          <w:b w:val="0"/>
          <w:sz w:val="28"/>
          <w:szCs w:val="28"/>
        </w:rPr>
        <w:t>. Така інформація буде особлива корисна, якщо в подальшому передбачається реалізація низки незначних видів планової діяльності чи об’єктів, кожен з яких може не мати достатньо ресурсів для проведення повномасштабної оцінки впливу на довкілля. У цій ситуації, визначення найбільш сприятливих зон і/або наявність обмежень для майбутньої планової діяльності. Також, СЕО може бути тим існуючим інструментом, який допоможе оцінити екологічну ємність території, створюючи основу для прийняття рішення про можливість нового будівництва та/або необхід</w:t>
      </w:r>
      <w:r w:rsidR="000B0C41">
        <w:rPr>
          <w:b w:val="0"/>
          <w:sz w:val="28"/>
          <w:szCs w:val="28"/>
        </w:rPr>
        <w:t>ності реконструкції існу</w:t>
      </w:r>
      <w:r>
        <w:rPr>
          <w:b w:val="0"/>
          <w:sz w:val="28"/>
          <w:szCs w:val="28"/>
        </w:rPr>
        <w:t>ючих об’єктів.</w:t>
      </w:r>
      <w:r w:rsidR="008A074C" w:rsidRPr="008A074C">
        <w:rPr>
          <w:b w:val="0"/>
          <w:sz w:val="28"/>
          <w:szCs w:val="28"/>
        </w:rPr>
        <w:t>[12]</w:t>
      </w:r>
    </w:p>
    <w:p w:rsidR="00D04997" w:rsidRPr="00AD3E3A" w:rsidRDefault="00D04997" w:rsidP="00D04997">
      <w:pPr>
        <w:jc w:val="both"/>
        <w:rPr>
          <w:rFonts w:cs="Times New Roman"/>
          <w:b w:val="0"/>
          <w:color w:val="auto"/>
          <w:sz w:val="28"/>
        </w:rPr>
      </w:pPr>
      <w:r w:rsidRPr="00AD3E3A">
        <w:rPr>
          <w:rFonts w:cs="Times New Roman"/>
          <w:b w:val="0"/>
          <w:color w:val="auto"/>
          <w:sz w:val="28"/>
        </w:rPr>
        <w:t xml:space="preserve">Село Пристроми входить до складу Пристромської сільської ради Переяслав-Хмельницького району Київської області та є центром сільської ради. Даний населений пункт розташований за 21 км на північ від районного центру м. Переяслав-Хмельницький та за 85 км на південний схід від Києва. </w:t>
      </w:r>
      <w:r w:rsidRPr="00AD3E3A">
        <w:rPr>
          <w:rFonts w:cs="Times New Roman"/>
          <w:b w:val="0"/>
          <w:color w:val="auto"/>
          <w:sz w:val="28"/>
        </w:rPr>
        <w:lastRenderedPageBreak/>
        <w:t xml:space="preserve">Найближчими селами до села Пристроми є: в напрямку на північ– Заострів, в напрямку на південь –Вовчків, в напрямку на захід –Масківці, на схід–Леляки. </w:t>
      </w:r>
    </w:p>
    <w:p w:rsidR="00D04997" w:rsidRPr="00B36F68" w:rsidRDefault="00D04997" w:rsidP="00D04997">
      <w:pPr>
        <w:ind w:firstLine="567"/>
        <w:jc w:val="both"/>
        <w:rPr>
          <w:rFonts w:cs="Times New Roman"/>
          <w:b w:val="0"/>
          <w:color w:val="auto"/>
          <w:sz w:val="28"/>
        </w:rPr>
      </w:pPr>
      <w:r>
        <w:rPr>
          <w:rFonts w:cs="Times New Roman"/>
          <w:b w:val="0"/>
          <w:color w:val="auto"/>
          <w:sz w:val="28"/>
        </w:rPr>
        <w:t xml:space="preserve">  </w:t>
      </w:r>
      <w:r w:rsidRPr="00397FCE">
        <w:rPr>
          <w:rFonts w:cs="Times New Roman"/>
          <w:b w:val="0"/>
          <w:color w:val="auto"/>
          <w:sz w:val="28"/>
        </w:rPr>
        <w:t>Площа села Пристроми складає 680,14 га. За переписом 2001 року чисельність населення в селі складала 1880 осіб. За даними Пристромської сільської ради чисельність населення села Пристроми станом на 1 с</w:t>
      </w:r>
      <w:r>
        <w:rPr>
          <w:rFonts w:cs="Times New Roman"/>
          <w:b w:val="0"/>
          <w:color w:val="auto"/>
          <w:sz w:val="28"/>
        </w:rPr>
        <w:t>ічня 2017 року склала 1548 осіб (Додаток Б).</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У фізико-географічному відношенні с. Пристроми знаходиться в лівобережно-дніпровській провінції лісостепової зони на Придніпровській низовині. Клімат помірно-континентальний, з теплим літом та м’якою з частими відлигами зимою. Територія села характеризується достатнім  зволоженням.</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 xml:space="preserve">Територія розташована в тектонічно складній зоні переходу від Українського Кристалічного масиву (УКМ) - на заході, до Дніпро-Донецької западини (ДДЗ) - на сході і характеризується глибоким заляганням кристалічного фундаменту. </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 xml:space="preserve">Рельєф території </w:t>
      </w:r>
      <w:r w:rsidRPr="00397FCE">
        <w:rPr>
          <w:rFonts w:cs="Times New Roman"/>
          <w:b w:val="0"/>
          <w:color w:val="auto"/>
          <w:sz w:val="28"/>
          <w:lang w:val="en-US"/>
        </w:rPr>
        <w:t>c</w:t>
      </w:r>
      <w:r w:rsidRPr="00397FCE">
        <w:rPr>
          <w:rFonts w:cs="Times New Roman"/>
          <w:b w:val="0"/>
          <w:color w:val="auto"/>
          <w:sz w:val="28"/>
        </w:rPr>
        <w:t>. Пристроми має рівнинний характер з не</w:t>
      </w:r>
      <w:r>
        <w:rPr>
          <w:rFonts w:cs="Times New Roman"/>
          <w:b w:val="0"/>
          <w:color w:val="auto"/>
          <w:sz w:val="28"/>
        </w:rPr>
        <w:t>значними пагорбами та впадинами.</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Найбільш розповсюдженими ґрунтами району є чорноземи типові малогумусні супіщані та легкосуглинкові, що сформувалися на лесах і лесовидних суглинках.</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В межах населеного пункту в наявності є водні об'єкти – р.Трубіж, ставки та інші водойми, меліоративні канали.</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Річка Трубіж підпадає до категорії середніх річок і відноситься до басейну р.Дніпро (ліва притока), що впадає у Канівське водосховище.</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t>Транспортне сполучення населеного пункту Пристроми з Переяслав-Хмельницьким та Києвом здійснюється за рахунок використання автомобільних доріг. За 7 км від села - автомагістраль Київ-Харків.</w:t>
      </w:r>
    </w:p>
    <w:p w:rsidR="00D04997" w:rsidRPr="00397FCE" w:rsidRDefault="00D04997" w:rsidP="00D04997">
      <w:pPr>
        <w:ind w:firstLine="567"/>
        <w:jc w:val="both"/>
        <w:rPr>
          <w:rFonts w:cs="Times New Roman"/>
          <w:b w:val="0"/>
          <w:color w:val="auto"/>
          <w:sz w:val="28"/>
        </w:rPr>
      </w:pPr>
      <w:r w:rsidRPr="00397FCE">
        <w:rPr>
          <w:rFonts w:cs="Times New Roman"/>
          <w:b w:val="0"/>
          <w:color w:val="auto"/>
          <w:sz w:val="28"/>
        </w:rPr>
        <w:lastRenderedPageBreak/>
        <w:t>Найближча залізнична станція Переяславське – знаходиться за 12 км від села.</w:t>
      </w:r>
    </w:p>
    <w:p w:rsidR="00D04997" w:rsidRDefault="00D04997" w:rsidP="00D04997">
      <w:pPr>
        <w:ind w:firstLine="567"/>
        <w:jc w:val="both"/>
        <w:rPr>
          <w:rFonts w:cs="Times New Roman"/>
          <w:b w:val="0"/>
          <w:bCs/>
          <w:iCs/>
          <w:color w:val="auto"/>
          <w:sz w:val="28"/>
        </w:rPr>
      </w:pPr>
      <w:r w:rsidRPr="00397FCE">
        <w:rPr>
          <w:rFonts w:cs="Times New Roman"/>
          <w:b w:val="0"/>
          <w:bCs/>
          <w:iCs/>
          <w:color w:val="auto"/>
          <w:sz w:val="28"/>
        </w:rPr>
        <w:t>Переяслав-Хмельницький район займає вигідне географічне положення та</w:t>
      </w:r>
      <w:r w:rsidRPr="00397FCE">
        <w:rPr>
          <w:rFonts w:cs="Times New Roman"/>
          <w:b w:val="0"/>
          <w:color w:val="auto"/>
          <w:sz w:val="28"/>
        </w:rPr>
        <w:t xml:space="preserve"> </w:t>
      </w:r>
      <w:r w:rsidRPr="00397FCE">
        <w:rPr>
          <w:rFonts w:cs="Times New Roman"/>
          <w:b w:val="0"/>
          <w:bCs/>
          <w:iCs/>
          <w:color w:val="auto"/>
          <w:sz w:val="28"/>
        </w:rPr>
        <w:t>знаходиться у східній частині Київської області</w:t>
      </w:r>
      <w:r>
        <w:rPr>
          <w:rFonts w:cs="Times New Roman"/>
          <w:b w:val="0"/>
          <w:bCs/>
          <w:iCs/>
          <w:color w:val="auto"/>
          <w:sz w:val="28"/>
        </w:rPr>
        <w:t>.</w:t>
      </w:r>
    </w:p>
    <w:p w:rsidR="00D04997" w:rsidRPr="00397FCE" w:rsidRDefault="00D04997" w:rsidP="00D04997">
      <w:pPr>
        <w:ind w:firstLine="567"/>
        <w:jc w:val="both"/>
        <w:rPr>
          <w:rFonts w:cs="Times New Roman"/>
          <w:b w:val="0"/>
          <w:bCs/>
          <w:iCs/>
          <w:color w:val="auto"/>
          <w:sz w:val="28"/>
        </w:rPr>
      </w:pPr>
      <w:r>
        <w:rPr>
          <w:rFonts w:cs="Times New Roman"/>
          <w:b w:val="0"/>
          <w:bCs/>
          <w:iCs/>
          <w:color w:val="auto"/>
          <w:sz w:val="28"/>
        </w:rPr>
        <w:t xml:space="preserve"> В</w:t>
      </w:r>
      <w:r w:rsidRPr="00397FCE">
        <w:rPr>
          <w:rFonts w:cs="Times New Roman"/>
          <w:b w:val="0"/>
          <w:bCs/>
          <w:iCs/>
          <w:color w:val="auto"/>
          <w:sz w:val="28"/>
        </w:rPr>
        <w:t xml:space="preserve"> районі наявна висококваліфікована робоча сила, розвинута транспортна та енергетична інфраструктура, що в свою чергу сприяє до розвитку різних галузей економіки.</w:t>
      </w:r>
    </w:p>
    <w:p w:rsidR="00D04997" w:rsidRDefault="00D04997" w:rsidP="00D04997">
      <w:pPr>
        <w:ind w:firstLine="567"/>
        <w:jc w:val="both"/>
        <w:rPr>
          <w:rFonts w:cs="Times New Roman"/>
          <w:b w:val="0"/>
          <w:color w:val="auto"/>
          <w:sz w:val="28"/>
        </w:rPr>
      </w:pPr>
      <w:r w:rsidRPr="00397FCE">
        <w:rPr>
          <w:rFonts w:cs="Times New Roman"/>
          <w:b w:val="0"/>
          <w:color w:val="auto"/>
          <w:sz w:val="28"/>
        </w:rPr>
        <w:t>Село Пристроми е</w:t>
      </w:r>
      <w:r>
        <w:rPr>
          <w:rFonts w:cs="Times New Roman"/>
          <w:b w:val="0"/>
          <w:color w:val="auto"/>
          <w:sz w:val="28"/>
        </w:rPr>
        <w:t>лектрифіковане та газифіковане.</w:t>
      </w:r>
    </w:p>
    <w:p w:rsidR="00D04997" w:rsidRPr="00AD3E3A" w:rsidRDefault="00D04997" w:rsidP="00D04997">
      <w:pPr>
        <w:ind w:firstLine="567"/>
        <w:jc w:val="both"/>
        <w:rPr>
          <w:rFonts w:cs="Times New Roman"/>
          <w:b w:val="0"/>
          <w:sz w:val="28"/>
        </w:rPr>
      </w:pPr>
      <w:bookmarkStart w:id="13" w:name="_Toc22483324"/>
      <w:r w:rsidRPr="00AD3E3A">
        <w:rPr>
          <w:rFonts w:cs="Times New Roman"/>
          <w:b w:val="0"/>
          <w:sz w:val="28"/>
        </w:rPr>
        <w:t>Нижче наведені характеристики стану окремих складових навколишнього природного середовища, на основі аналізу яких виконано еколого-містобудівне обґрунтування перспективного розвитку території села.</w:t>
      </w:r>
      <w:bookmarkEnd w:id="13"/>
      <w:r w:rsidRPr="00AD3E3A">
        <w:rPr>
          <w:rFonts w:cs="Times New Roman"/>
          <w:b w:val="0"/>
          <w:sz w:val="28"/>
        </w:rPr>
        <w:t xml:space="preserve"> </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Повітряний басейн. </w:t>
      </w:r>
    </w:p>
    <w:p w:rsidR="00D04997" w:rsidRPr="00AD3E3A" w:rsidRDefault="00D04997" w:rsidP="00D04997">
      <w:pPr>
        <w:ind w:firstLine="567"/>
        <w:jc w:val="both"/>
        <w:rPr>
          <w:rFonts w:cs="Times New Roman"/>
          <w:b w:val="0"/>
          <w:iCs/>
          <w:sz w:val="28"/>
        </w:rPr>
      </w:pPr>
      <w:r w:rsidRPr="00AD3E3A">
        <w:rPr>
          <w:rFonts w:cs="Times New Roman"/>
          <w:b w:val="0"/>
          <w:iCs/>
          <w:sz w:val="28"/>
        </w:rPr>
        <w:t>За метеорологічними умовами c.Пристроми відноситься до територій з можливо підвищеним потенціалом забруднення атмосферного повітря та несприятливими умовами розсіювання промислових викидів (районування України за потенціалом забруднення).</w:t>
      </w:r>
    </w:p>
    <w:p w:rsidR="00D04997" w:rsidRDefault="00D04997" w:rsidP="00D04997">
      <w:pPr>
        <w:ind w:firstLine="567"/>
        <w:jc w:val="both"/>
        <w:rPr>
          <w:rFonts w:cs="Times New Roman"/>
          <w:b w:val="0"/>
          <w:iCs/>
          <w:sz w:val="28"/>
        </w:rPr>
      </w:pPr>
      <w:r w:rsidRPr="00AD3E3A">
        <w:rPr>
          <w:rFonts w:cs="Times New Roman"/>
          <w:b w:val="0"/>
          <w:iCs/>
          <w:sz w:val="28"/>
        </w:rPr>
        <w:t>Стан атмосферного повітря залежить від обсягів забруднюючих речовин стаціонарних та пересувних джерел забруднення. Головними стаціонарними джерелами забруднення атмосферного повітря на даний час на території с. Пристроми є зернотік, тракторна бригада та МТФ ТОВ «Стейк-Агро», пташник та автопарк.</w:t>
      </w:r>
    </w:p>
    <w:p w:rsidR="00453A72" w:rsidRPr="00AD3E3A" w:rsidRDefault="00453A72" w:rsidP="00453A72">
      <w:pPr>
        <w:ind w:firstLine="567"/>
        <w:jc w:val="both"/>
        <w:rPr>
          <w:rFonts w:cs="Times New Roman"/>
          <w:b w:val="0"/>
          <w:iCs/>
          <w:sz w:val="28"/>
        </w:rPr>
      </w:pPr>
      <w:r>
        <w:rPr>
          <w:rFonts w:cs="Times New Roman"/>
          <w:b w:val="0"/>
          <w:iCs/>
          <w:sz w:val="28"/>
        </w:rPr>
        <w:t xml:space="preserve">  </w:t>
      </w:r>
      <w:r w:rsidRPr="00AD3E3A">
        <w:rPr>
          <w:rFonts w:cs="Times New Roman"/>
          <w:b w:val="0"/>
          <w:iCs/>
          <w:sz w:val="28"/>
        </w:rPr>
        <w:t>Головним джерелом забруднювання повітряного басейну населеного пункту с.Пристроми виступає транзитний автотранспорт. Найбільша інтенсивність руху відмічається по вулицях 30-річчя Перемоги, Черняхівського, Броварській, Свободи, Молодіжній, Покровській та інших.</w:t>
      </w:r>
    </w:p>
    <w:p w:rsidR="00453A72" w:rsidRPr="00AD3E3A" w:rsidRDefault="00453A72" w:rsidP="00453A72">
      <w:pPr>
        <w:ind w:firstLine="567"/>
        <w:jc w:val="both"/>
        <w:rPr>
          <w:rFonts w:cs="Times New Roman"/>
          <w:b w:val="0"/>
          <w:iCs/>
          <w:sz w:val="28"/>
        </w:rPr>
      </w:pPr>
      <w:r w:rsidRPr="00AD3E3A">
        <w:rPr>
          <w:rFonts w:cs="Times New Roman"/>
          <w:b w:val="0"/>
          <w:iCs/>
          <w:sz w:val="28"/>
        </w:rPr>
        <w:t xml:space="preserve"> Транзитний транспорт, який рухається по дорозі спричиняє шум, погіршує екологічний стан села та навантажує магістральну мережу. За останні роки дана проблема навіть погіршилась, що визначається також </w:t>
      </w:r>
      <w:r w:rsidRPr="00AD3E3A">
        <w:rPr>
          <w:rFonts w:cs="Times New Roman"/>
          <w:b w:val="0"/>
          <w:iCs/>
          <w:sz w:val="28"/>
        </w:rPr>
        <w:lastRenderedPageBreak/>
        <w:t>технічним зносом рухомого складу техніки та сумнівною якістю пального. Серед забруднюючих речовин варто виділити окисли вуглецю, окисли азоту, легкі органічні сполуки, пил. Збільшення викидів забруднюючих речовин перш за все зумовлено збільшенням автотранспорту, погіршенням технічного стану автомобільного парку, незадовільною якістю палива, відставанням темпів розвитку вулично-шляхової мережі, труднощами щодо контролю великої кількості автотранспорту як джерела забруднення атмосфери (приватний транспорт, транзит). Емпіричні рівні забруднення в межах зони впливу дороги  становлять 0,2 ГДК і не перевищують нормативних величин.</w:t>
      </w:r>
    </w:p>
    <w:p w:rsidR="00453A72" w:rsidRPr="00AD3E3A" w:rsidRDefault="00453A72" w:rsidP="00453A72">
      <w:pPr>
        <w:ind w:firstLine="567"/>
        <w:jc w:val="both"/>
        <w:rPr>
          <w:rFonts w:cs="Times New Roman"/>
          <w:b w:val="0"/>
          <w:iCs/>
          <w:sz w:val="28"/>
        </w:rPr>
      </w:pPr>
      <w:r w:rsidRPr="00AD3E3A">
        <w:rPr>
          <w:rFonts w:cs="Times New Roman"/>
          <w:b w:val="0"/>
          <w:iCs/>
          <w:sz w:val="28"/>
        </w:rPr>
        <w:t>Проектне рішення враховує проблему забруднення повітря. Система організації дорожнього руху спрямована на її вирішення. При цьому фактор забруднення повітря знаходиться в постійно динамічному стані і за</w:t>
      </w:r>
      <w:r>
        <w:rPr>
          <w:rFonts w:cs="Times New Roman"/>
          <w:b w:val="0"/>
          <w:iCs/>
          <w:sz w:val="28"/>
        </w:rPr>
        <w:t xml:space="preserve">лежить від багатьох складових. </w:t>
      </w:r>
    </w:p>
    <w:p w:rsidR="00D04997" w:rsidRPr="00AD3E3A" w:rsidRDefault="00D04997" w:rsidP="00D04997">
      <w:pPr>
        <w:ind w:firstLine="567"/>
        <w:jc w:val="both"/>
        <w:rPr>
          <w:rFonts w:cs="Times New Roman"/>
          <w:b w:val="0"/>
          <w:iCs/>
          <w:sz w:val="28"/>
        </w:rPr>
      </w:pPr>
      <w:r w:rsidRPr="00AD3E3A">
        <w:rPr>
          <w:rFonts w:cs="Times New Roman"/>
          <w:b w:val="0"/>
          <w:iCs/>
          <w:sz w:val="28"/>
        </w:rPr>
        <w:t>Стаціонарні пости спостереження за станом забруднення атмосферного повітря в населеному пункті відсутні.</w:t>
      </w:r>
    </w:p>
    <w:p w:rsidR="00ED7ADA" w:rsidRPr="008A074C" w:rsidRDefault="00ED7ADA" w:rsidP="00D04997">
      <w:pPr>
        <w:ind w:firstLine="567"/>
        <w:jc w:val="both"/>
        <w:rPr>
          <w:rFonts w:cs="Times New Roman"/>
          <w:b w:val="0"/>
          <w:iCs/>
          <w:sz w:val="28"/>
          <w:lang w:val="ru-RU"/>
        </w:rPr>
      </w:pPr>
      <w:r>
        <w:rPr>
          <w:rFonts w:cs="Times New Roman"/>
          <w:b w:val="0"/>
          <w:iCs/>
          <w:sz w:val="28"/>
        </w:rPr>
        <w:t>Департаментом екології та природних ресурсів Київської обласної державної адміністрації проводиться моніторинг стану атмосферного повітря за допомогою стаціонарних постів в 13 містах Київської області. Але, на жаль, на даний час у с.Пристроми відсутній стаціонарний пост автоматизованої системи моніторингу атмосферного повітря. За наявною інформацією, на даний час, Департаментом не видавалися дозволи на викиди забруднюючих речовин в атмосферне повітря стаціонарними джерелами забруднення.</w:t>
      </w:r>
      <w:r w:rsidR="008A074C" w:rsidRPr="008A074C">
        <w:rPr>
          <w:rFonts w:cs="Times New Roman"/>
          <w:b w:val="0"/>
          <w:iCs/>
          <w:sz w:val="28"/>
          <w:lang w:val="ru-RU"/>
        </w:rPr>
        <w:t>[13]</w:t>
      </w:r>
    </w:p>
    <w:p w:rsidR="00ED7ADA" w:rsidRDefault="00ED7ADA" w:rsidP="00D04997">
      <w:pPr>
        <w:ind w:firstLine="567"/>
        <w:jc w:val="both"/>
        <w:rPr>
          <w:rFonts w:cs="Times New Roman"/>
          <w:b w:val="0"/>
          <w:iCs/>
          <w:sz w:val="28"/>
        </w:rPr>
      </w:pPr>
      <w:r>
        <w:rPr>
          <w:rFonts w:cs="Times New Roman"/>
          <w:b w:val="0"/>
          <w:iCs/>
          <w:sz w:val="28"/>
        </w:rPr>
        <w:t>Найближчий стаціонарний пост автоматизованої системи моніторингу атмосферного повітря, у рамках реалізації Програми охорони довкілля та раціонального використання природних ресурсів Київської області, встановлений в м.Переяслав-Хмельницький, по вул.Б.Хмельницького, 107.</w:t>
      </w:r>
    </w:p>
    <w:p w:rsidR="00C1394E" w:rsidRDefault="00ED7ADA" w:rsidP="00D04997">
      <w:pPr>
        <w:ind w:firstLine="567"/>
        <w:jc w:val="both"/>
        <w:rPr>
          <w:rFonts w:cs="Times New Roman"/>
          <w:b w:val="0"/>
          <w:iCs/>
          <w:sz w:val="28"/>
        </w:rPr>
      </w:pPr>
      <w:r>
        <w:rPr>
          <w:rFonts w:cs="Times New Roman"/>
          <w:b w:val="0"/>
          <w:iCs/>
          <w:sz w:val="28"/>
        </w:rPr>
        <w:t xml:space="preserve">Дані заходи реалізовувалися відповідно до Стратегії національної безпеки України, введеній у дію рішенням Ради національної безпеки і </w:t>
      </w:r>
      <w:r>
        <w:rPr>
          <w:rFonts w:cs="Times New Roman"/>
          <w:b w:val="0"/>
          <w:iCs/>
          <w:sz w:val="28"/>
        </w:rPr>
        <w:lastRenderedPageBreak/>
        <w:t>оборони України від 06.05.2015 «Про стратегію національної безпеки», затвердженим Указом Президента України №287/2015 від 26.05.2015, де одним з пріоритетів забезпечення екологічної безпеки є створення ефективної системи моніторингу довкілля, а також на виконання доручення Кабінету Міністрів України №41544/37/1-13</w:t>
      </w:r>
      <w:r w:rsidR="00C1394E">
        <w:rPr>
          <w:rFonts w:cs="Times New Roman"/>
          <w:b w:val="0"/>
          <w:iCs/>
          <w:sz w:val="28"/>
        </w:rPr>
        <w:t xml:space="preserve"> від 17.10.2014 до листа Міністерства екології та природних ресурсів України від 06.10.2014 №5/3-7/12140-14 щодо виконання заходів, визначених рішенням Ради національної безпеки і оборони України від 25 квітня 2013 року «Про комплекс заходів щодо вдосконалення проведення моніторингу довкілля та державного регулювання у сфері поводження з відходами в Україні», уведеного в дію Указом Президента України №572 від 18.10.2013, де передбачається упровадження автоматизованого моніторингу довкілля та утворення регіональних центрів моніторингу довкілля.</w:t>
      </w:r>
    </w:p>
    <w:p w:rsidR="00B8694E" w:rsidRDefault="00B8694E" w:rsidP="00D04997">
      <w:pPr>
        <w:ind w:firstLine="567"/>
        <w:jc w:val="both"/>
        <w:rPr>
          <w:rFonts w:cs="Times New Roman"/>
          <w:b w:val="0"/>
          <w:iCs/>
          <w:sz w:val="28"/>
        </w:rPr>
      </w:pPr>
      <w:r>
        <w:rPr>
          <w:rFonts w:cs="Times New Roman"/>
          <w:b w:val="0"/>
          <w:iCs/>
          <w:sz w:val="28"/>
        </w:rPr>
        <w:t>Місце встановлення стаціонарного поста автоматизованої системи моніторингу атмосферного повітря визначалось з урахуванням кількості забруднюючих речовин, що утворюються від основних галузей промисловості розташованих в м.Переяслав-Хмельницький, кількості автотранспорту, звернень громадян та розробленого Державною екологічною академією післядипломної освіти та управління Проекту автоматизованої системи моніторингу довкілля Київської області.</w:t>
      </w:r>
    </w:p>
    <w:p w:rsidR="00B8694E" w:rsidRDefault="00B8694E" w:rsidP="00D04997">
      <w:pPr>
        <w:ind w:firstLine="567"/>
        <w:jc w:val="both"/>
        <w:rPr>
          <w:rFonts w:cs="Times New Roman"/>
          <w:b w:val="0"/>
          <w:iCs/>
          <w:sz w:val="28"/>
          <w:lang w:val="ru-RU"/>
        </w:rPr>
      </w:pPr>
      <w:r>
        <w:rPr>
          <w:rFonts w:cs="Times New Roman"/>
          <w:b w:val="0"/>
          <w:iCs/>
          <w:sz w:val="28"/>
        </w:rPr>
        <w:t xml:space="preserve">Система забезпечує безперевну передачу даних по </w:t>
      </w:r>
      <w:r>
        <w:rPr>
          <w:rFonts w:cs="Times New Roman"/>
          <w:b w:val="0"/>
          <w:iCs/>
          <w:sz w:val="28"/>
          <w:lang w:val="en-US"/>
        </w:rPr>
        <w:t>GSM</w:t>
      </w:r>
      <w:r w:rsidRPr="00B8694E">
        <w:rPr>
          <w:rFonts w:cs="Times New Roman"/>
          <w:b w:val="0"/>
          <w:iCs/>
          <w:sz w:val="28"/>
          <w:lang w:val="ru-RU"/>
        </w:rPr>
        <w:t>/</w:t>
      </w:r>
      <w:r>
        <w:rPr>
          <w:rFonts w:cs="Times New Roman"/>
          <w:b w:val="0"/>
          <w:iCs/>
          <w:sz w:val="28"/>
          <w:lang w:val="en-US"/>
        </w:rPr>
        <w:t>GPRS</w:t>
      </w:r>
      <w:r>
        <w:rPr>
          <w:rFonts w:cs="Times New Roman"/>
          <w:b w:val="0"/>
          <w:iCs/>
          <w:sz w:val="28"/>
          <w:lang w:val="ru-RU"/>
        </w:rPr>
        <w:t xml:space="preserve"> зв'язку.</w:t>
      </w:r>
    </w:p>
    <w:p w:rsidR="00B8694E" w:rsidRDefault="00B8694E" w:rsidP="00D04997">
      <w:pPr>
        <w:ind w:firstLine="567"/>
        <w:jc w:val="both"/>
        <w:rPr>
          <w:rFonts w:cs="Times New Roman"/>
          <w:b w:val="0"/>
          <w:iCs/>
          <w:sz w:val="28"/>
          <w:lang w:val="ru-RU"/>
        </w:rPr>
      </w:pPr>
      <w:r>
        <w:rPr>
          <w:rFonts w:cs="Times New Roman"/>
          <w:b w:val="0"/>
          <w:iCs/>
          <w:sz w:val="28"/>
          <w:lang w:val="ru-RU"/>
        </w:rPr>
        <w:t>Результати вимірювань з постів представляються у вигляді цифрових даних і передіються на віддалений сервер Департаменту, дані  оновл</w:t>
      </w:r>
      <w:r w:rsidR="000C0189">
        <w:rPr>
          <w:rFonts w:cs="Times New Roman"/>
          <w:b w:val="0"/>
          <w:iCs/>
          <w:sz w:val="28"/>
          <w:lang w:val="ru-RU"/>
        </w:rPr>
        <w:t xml:space="preserve">юються з частотою від 0,5 хвилини до 5 хвилин. </w:t>
      </w:r>
    </w:p>
    <w:p w:rsidR="000C0189" w:rsidRDefault="000C0189" w:rsidP="00D04997">
      <w:pPr>
        <w:ind w:firstLine="567"/>
        <w:jc w:val="both"/>
        <w:rPr>
          <w:rFonts w:cs="Times New Roman"/>
          <w:b w:val="0"/>
          <w:iCs/>
          <w:sz w:val="28"/>
          <w:lang w:val="ru-RU"/>
        </w:rPr>
      </w:pPr>
      <w:r>
        <w:rPr>
          <w:rFonts w:cs="Times New Roman"/>
          <w:b w:val="0"/>
          <w:iCs/>
          <w:sz w:val="28"/>
          <w:lang w:val="ru-RU"/>
        </w:rPr>
        <w:t>Рівень забруднення атмосферного повітря оцінюється на основі моніторингових спостережень показнків автоматизованого ПС Переяслав станом на січень-червень 2019 року.</w:t>
      </w:r>
    </w:p>
    <w:p w:rsidR="00842220" w:rsidRPr="00453A72" w:rsidRDefault="008729F6" w:rsidP="008729F6">
      <w:pPr>
        <w:ind w:firstLine="567"/>
        <w:jc w:val="both"/>
        <w:rPr>
          <w:rFonts w:cs="Times New Roman"/>
          <w:b w:val="0"/>
          <w:iCs/>
          <w:sz w:val="28"/>
          <w:lang w:val="ru-RU"/>
        </w:rPr>
      </w:pPr>
      <w:r>
        <w:rPr>
          <w:rFonts w:cs="Times New Roman"/>
          <w:b w:val="0"/>
          <w:iCs/>
          <w:sz w:val="28"/>
          <w:lang w:val="ru-RU"/>
        </w:rPr>
        <w:lastRenderedPageBreak/>
        <w:t xml:space="preserve">Таблиця 2.1. - </w:t>
      </w:r>
      <w:r w:rsidR="00842220" w:rsidRPr="00453A72">
        <w:rPr>
          <w:rFonts w:cs="Times New Roman"/>
          <w:b w:val="0"/>
          <w:iCs/>
          <w:sz w:val="28"/>
          <w:lang w:val="ru-RU"/>
        </w:rPr>
        <w:t>Концентрація СО в атмосферному повітрі за січень-червень 2019 р.</w:t>
      </w:r>
    </w:p>
    <w:tbl>
      <w:tblPr>
        <w:tblW w:w="9321" w:type="dxa"/>
        <w:tblLook w:val="04A0" w:firstRow="1" w:lastRow="0" w:firstColumn="1" w:lastColumn="0" w:noHBand="0" w:noVBand="1"/>
      </w:tblPr>
      <w:tblGrid>
        <w:gridCol w:w="1392"/>
        <w:gridCol w:w="1133"/>
        <w:gridCol w:w="1133"/>
        <w:gridCol w:w="1132"/>
        <w:gridCol w:w="1135"/>
        <w:gridCol w:w="1132"/>
        <w:gridCol w:w="1132"/>
        <w:gridCol w:w="1132"/>
      </w:tblGrid>
      <w:tr w:rsidR="00AD062D" w:rsidRPr="008A074C" w:rsidTr="003E0EB9">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AD062D" w:rsidRPr="008A074C" w:rsidRDefault="00AD062D" w:rsidP="00AD062D">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09.04.2019 14:00</w:t>
            </w:r>
          </w:p>
        </w:tc>
      </w:tr>
      <w:tr w:rsidR="00AD062D" w:rsidRPr="008A074C" w:rsidTr="003E0EB9">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CO, мг/м3</w:t>
            </w:r>
          </w:p>
        </w:tc>
        <w:tc>
          <w:tcPr>
            <w:tcW w:w="1134"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0,435</w:t>
            </w:r>
          </w:p>
        </w:tc>
        <w:tc>
          <w:tcPr>
            <w:tcW w:w="1134"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0,193</w:t>
            </w:r>
          </w:p>
        </w:tc>
        <w:tc>
          <w:tcPr>
            <w:tcW w:w="1134"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0,451</w:t>
            </w:r>
          </w:p>
        </w:tc>
        <w:tc>
          <w:tcPr>
            <w:tcW w:w="1137"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0,58</w:t>
            </w:r>
          </w:p>
        </w:tc>
        <w:tc>
          <w:tcPr>
            <w:tcW w:w="1134"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0,733</w:t>
            </w:r>
          </w:p>
        </w:tc>
        <w:tc>
          <w:tcPr>
            <w:tcW w:w="1134"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0,975</w:t>
            </w:r>
          </w:p>
        </w:tc>
        <w:tc>
          <w:tcPr>
            <w:tcW w:w="1134" w:type="dxa"/>
            <w:tcBorders>
              <w:top w:val="nil"/>
              <w:left w:val="nil"/>
              <w:bottom w:val="single" w:sz="8" w:space="0" w:color="000000"/>
              <w:right w:val="single" w:sz="8" w:space="0" w:color="000000"/>
            </w:tcBorders>
            <w:shd w:val="clear" w:color="auto" w:fill="auto"/>
            <w:vAlign w:val="bottom"/>
            <w:hideMark/>
          </w:tcPr>
          <w:p w:rsidR="00AD062D" w:rsidRPr="008A074C" w:rsidRDefault="00AD062D" w:rsidP="00AD062D">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0,822</w:t>
            </w:r>
          </w:p>
        </w:tc>
      </w:tr>
      <w:tr w:rsidR="003E0EB9" w:rsidRPr="008A074C" w:rsidTr="003E0EB9">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3E0EB9" w:rsidRPr="008A074C" w:rsidRDefault="003E0EB9" w:rsidP="003E0EB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3E0EB9" w:rsidRPr="008A074C" w:rsidRDefault="003E0EB9" w:rsidP="003E0EB9">
            <w:pPr>
              <w:spacing w:line="240" w:lineRule="auto"/>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3E0EB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3E0EB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3E0EB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3E0EB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28.06.2019 5:00</w:t>
            </w:r>
          </w:p>
        </w:tc>
      </w:tr>
      <w:tr w:rsidR="003E0EB9" w:rsidRPr="008A074C" w:rsidTr="003E0EB9">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3E0EB9" w:rsidRPr="008A074C" w:rsidRDefault="003E0EB9" w:rsidP="003E0EB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CO,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3E0EB9" w:rsidRPr="008A074C" w:rsidRDefault="003E0EB9" w:rsidP="003E0EB9">
            <w:pPr>
              <w:spacing w:line="240" w:lineRule="auto"/>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1,031</w:t>
            </w:r>
          </w:p>
        </w:tc>
        <w:tc>
          <w:tcPr>
            <w:tcW w:w="1137"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3E0EB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0,725</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3E0EB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0,225</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3E0EB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3E0EB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0,507</w:t>
            </w:r>
          </w:p>
        </w:tc>
      </w:tr>
    </w:tbl>
    <w:p w:rsidR="000C0189" w:rsidRDefault="00104B89" w:rsidP="00D04997">
      <w:pPr>
        <w:ind w:firstLine="567"/>
        <w:jc w:val="both"/>
        <w:rPr>
          <w:rFonts w:cs="Times New Roman"/>
          <w:b w:val="0"/>
          <w:iCs/>
          <w:sz w:val="28"/>
          <w:lang w:val="ru-RU"/>
        </w:rPr>
      </w:pPr>
      <w:r>
        <w:rPr>
          <w:rFonts w:cs="Times New Roman"/>
          <w:b w:val="0"/>
          <w:iCs/>
          <w:sz w:val="28"/>
          <w:lang w:val="en-US"/>
        </w:rPr>
        <w:t xml:space="preserve"> </w:t>
      </w:r>
      <w:r>
        <w:rPr>
          <w:rFonts w:cs="Times New Roman"/>
          <w:b w:val="0"/>
          <w:iCs/>
          <w:sz w:val="28"/>
          <w:lang w:val="ru-RU"/>
        </w:rPr>
        <w:t xml:space="preserve"> </w:t>
      </w:r>
    </w:p>
    <w:p w:rsidR="00104B89" w:rsidRPr="00104B89" w:rsidRDefault="00104B89" w:rsidP="00D04997">
      <w:pPr>
        <w:ind w:firstLine="567"/>
        <w:jc w:val="both"/>
        <w:rPr>
          <w:rFonts w:cs="Times New Roman"/>
          <w:b w:val="0"/>
          <w:iCs/>
          <w:sz w:val="28"/>
        </w:rPr>
      </w:pPr>
      <w:r>
        <w:rPr>
          <w:rFonts w:cs="Times New Roman"/>
          <w:b w:val="0"/>
          <w:iCs/>
          <w:sz w:val="28"/>
          <w:lang w:val="ru-RU"/>
        </w:rPr>
        <w:t>В таблиці 2.1 зазначена концентрація оксиду вуглецю по місячно, за період від 01.01.2019 до 01.07.2019 та відповно побудован графік порівняння отриманих показників із рівнем ГДК.(Рис.2.1)</w:t>
      </w:r>
    </w:p>
    <w:p w:rsidR="003E0EB9" w:rsidRDefault="003E0EB9" w:rsidP="00D04997">
      <w:pPr>
        <w:ind w:firstLine="567"/>
        <w:jc w:val="both"/>
        <w:rPr>
          <w:rFonts w:cs="Times New Roman"/>
          <w:b w:val="0"/>
          <w:iCs/>
          <w:sz w:val="28"/>
        </w:rPr>
      </w:pPr>
      <w:r>
        <w:rPr>
          <w:noProof/>
          <w:lang w:val="ru-RU" w:eastAsia="ru-RU"/>
        </w:rPr>
        <w:drawing>
          <wp:inline distT="0" distB="0" distL="0" distR="0" wp14:anchorId="62C415F1" wp14:editId="178A9E50">
            <wp:extent cx="4162130" cy="3710578"/>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216" t="20817" r="58791" b="25286"/>
                    <a:stretch/>
                  </pic:blipFill>
                  <pic:spPr bwMode="auto">
                    <a:xfrm>
                      <a:off x="0" y="0"/>
                      <a:ext cx="4165970" cy="3714002"/>
                    </a:xfrm>
                    <a:prstGeom prst="rect">
                      <a:avLst/>
                    </a:prstGeom>
                    <a:ln>
                      <a:noFill/>
                    </a:ln>
                    <a:extLst>
                      <a:ext uri="{53640926-AAD7-44D8-BBD7-CCE9431645EC}">
                        <a14:shadowObscured xmlns:a14="http://schemas.microsoft.com/office/drawing/2010/main"/>
                      </a:ext>
                    </a:extLst>
                  </pic:spPr>
                </pic:pic>
              </a:graphicData>
            </a:graphic>
          </wp:inline>
        </w:drawing>
      </w:r>
    </w:p>
    <w:p w:rsidR="00104B89" w:rsidRDefault="003E0EB9" w:rsidP="00104B89">
      <w:pPr>
        <w:ind w:firstLine="0"/>
        <w:rPr>
          <w:rFonts w:cs="Times New Roman"/>
          <w:b w:val="0"/>
          <w:iCs/>
          <w:sz w:val="28"/>
        </w:rPr>
      </w:pPr>
      <w:r>
        <w:rPr>
          <w:rFonts w:cs="Times New Roman"/>
          <w:b w:val="0"/>
          <w:iCs/>
          <w:sz w:val="28"/>
        </w:rPr>
        <w:t>Рис</w:t>
      </w:r>
      <w:r w:rsidR="008729F6">
        <w:rPr>
          <w:rFonts w:cs="Times New Roman"/>
          <w:b w:val="0"/>
          <w:iCs/>
          <w:sz w:val="28"/>
        </w:rPr>
        <w:t>унок 2</w:t>
      </w:r>
      <w:r>
        <w:rPr>
          <w:rFonts w:cs="Times New Roman"/>
          <w:b w:val="0"/>
          <w:iCs/>
          <w:sz w:val="28"/>
        </w:rPr>
        <w:t>.</w:t>
      </w:r>
      <w:r w:rsidR="008729F6">
        <w:rPr>
          <w:rFonts w:cs="Times New Roman"/>
          <w:b w:val="0"/>
          <w:iCs/>
          <w:sz w:val="28"/>
        </w:rPr>
        <w:t xml:space="preserve">1. </w:t>
      </w:r>
      <w:r>
        <w:rPr>
          <w:rFonts w:cs="Times New Roman"/>
          <w:b w:val="0"/>
          <w:iCs/>
          <w:sz w:val="28"/>
        </w:rPr>
        <w:t>Стан забруднення атмосферного повітря по СО</w:t>
      </w:r>
    </w:p>
    <w:p w:rsidR="00104B89" w:rsidRPr="00104B89" w:rsidRDefault="00104B89" w:rsidP="00104B89">
      <w:pPr>
        <w:ind w:firstLine="567"/>
        <w:jc w:val="both"/>
        <w:rPr>
          <w:rFonts w:cs="Times New Roman"/>
          <w:b w:val="0"/>
          <w:iCs/>
          <w:sz w:val="28"/>
        </w:rPr>
      </w:pPr>
      <w:r>
        <w:rPr>
          <w:rFonts w:cs="Times New Roman"/>
          <w:b w:val="0"/>
          <w:iCs/>
          <w:sz w:val="28"/>
          <w:lang w:val="ru-RU"/>
        </w:rPr>
        <w:t>В таблиці 2.2 зазначена концентрація діоксиду сірки по місячно, за період від 01.01.2019 до 01.07.2019 та відповно побудован графік порівняння отриманих показників із рівнем ГДК.(Рис.2.2)</w:t>
      </w:r>
    </w:p>
    <w:p w:rsidR="00104B89" w:rsidRDefault="00104B89" w:rsidP="003E0EB9">
      <w:pPr>
        <w:ind w:firstLine="0"/>
        <w:rPr>
          <w:rFonts w:cs="Times New Roman"/>
          <w:b w:val="0"/>
          <w:iCs/>
          <w:sz w:val="28"/>
        </w:rPr>
      </w:pPr>
    </w:p>
    <w:p w:rsidR="00842220" w:rsidRPr="00CB799F" w:rsidRDefault="008729F6" w:rsidP="00CB799F">
      <w:pPr>
        <w:ind w:firstLine="0"/>
        <w:jc w:val="right"/>
        <w:rPr>
          <w:rFonts w:cs="Times New Roman"/>
          <w:b w:val="0"/>
          <w:iCs/>
          <w:sz w:val="28"/>
          <w:lang w:val="ru-RU"/>
        </w:rPr>
      </w:pPr>
      <w:r>
        <w:rPr>
          <w:rFonts w:cs="Times New Roman"/>
          <w:b w:val="0"/>
          <w:iCs/>
          <w:sz w:val="28"/>
          <w:lang w:val="ru-RU"/>
        </w:rPr>
        <w:lastRenderedPageBreak/>
        <w:t>Таблиця 2.</w:t>
      </w:r>
      <w:r w:rsidR="00453A72">
        <w:rPr>
          <w:rFonts w:cs="Times New Roman"/>
          <w:b w:val="0"/>
          <w:iCs/>
          <w:sz w:val="28"/>
          <w:lang w:val="ru-RU"/>
        </w:rPr>
        <w:t>2</w:t>
      </w:r>
      <w:r>
        <w:rPr>
          <w:rFonts w:cs="Times New Roman"/>
          <w:b w:val="0"/>
          <w:iCs/>
          <w:sz w:val="28"/>
        </w:rPr>
        <w:t xml:space="preserve"> - </w:t>
      </w:r>
      <w:r w:rsidR="00842220" w:rsidRPr="00453A72">
        <w:rPr>
          <w:rFonts w:cs="Times New Roman"/>
          <w:b w:val="0"/>
          <w:iCs/>
          <w:sz w:val="28"/>
          <w:lang w:val="ru-RU"/>
        </w:rPr>
        <w:t xml:space="preserve">Концентрація </w:t>
      </w:r>
      <w:r w:rsidR="00842220" w:rsidRPr="00453A72">
        <w:rPr>
          <w:rFonts w:cs="Times New Roman"/>
          <w:b w:val="0"/>
          <w:iCs/>
          <w:sz w:val="28"/>
          <w:lang w:val="en-US"/>
        </w:rPr>
        <w:t>SO</w:t>
      </w:r>
      <w:r w:rsidR="00992C7B" w:rsidRPr="00992C7B">
        <w:rPr>
          <w:rFonts w:cs="Times New Roman"/>
          <w:b w:val="0"/>
          <w:iCs/>
          <w:sz w:val="28"/>
          <w:vertAlign w:val="subscript"/>
          <w:lang w:val="ru-RU"/>
        </w:rPr>
        <w:t>2</w:t>
      </w:r>
      <w:r w:rsidR="00842220" w:rsidRPr="00453A72">
        <w:rPr>
          <w:rFonts w:cs="Times New Roman"/>
          <w:b w:val="0"/>
          <w:iCs/>
          <w:sz w:val="28"/>
          <w:lang w:val="ru-RU"/>
        </w:rPr>
        <w:t xml:space="preserve"> в атмосферному повітрі за січень-червень 2019 р.</w:t>
      </w:r>
    </w:p>
    <w:tbl>
      <w:tblPr>
        <w:tblW w:w="9321" w:type="dxa"/>
        <w:tblLook w:val="04A0" w:firstRow="1" w:lastRow="0" w:firstColumn="1" w:lastColumn="0" w:noHBand="0" w:noVBand="1"/>
      </w:tblPr>
      <w:tblGrid>
        <w:gridCol w:w="1392"/>
        <w:gridCol w:w="1133"/>
        <w:gridCol w:w="1133"/>
        <w:gridCol w:w="1132"/>
        <w:gridCol w:w="1135"/>
        <w:gridCol w:w="1132"/>
        <w:gridCol w:w="1132"/>
        <w:gridCol w:w="1132"/>
      </w:tblGrid>
      <w:tr w:rsidR="003E0EB9" w:rsidRPr="008A074C" w:rsidTr="0071651E">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09.04.2019 14:00</w:t>
            </w:r>
          </w:p>
        </w:tc>
      </w:tr>
      <w:tr w:rsidR="003E0EB9" w:rsidRPr="008A074C" w:rsidTr="0071651E">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 xml:space="preserve">Концентрація </w:t>
            </w:r>
            <w:r w:rsidRPr="008A074C">
              <w:rPr>
                <w:rFonts w:eastAsia="Times New Roman" w:cs="Times New Roman"/>
                <w:b w:val="0"/>
                <w:color w:val="000000"/>
                <w:sz w:val="20"/>
                <w:szCs w:val="20"/>
                <w:lang w:val="en-US" w:eastAsia="uk-UA"/>
              </w:rPr>
              <w:t>SO2</w:t>
            </w:r>
            <w:r w:rsidRPr="008A074C">
              <w:rPr>
                <w:rFonts w:eastAsia="Times New Roman" w:cs="Times New Roman"/>
                <w:b w:val="0"/>
                <w:color w:val="000000"/>
                <w:sz w:val="20"/>
                <w:szCs w:val="20"/>
                <w:lang w:eastAsia="uk-UA"/>
              </w:rPr>
              <w:t>, мг/м3</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7"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w:t>
            </w:r>
            <w:r w:rsidRPr="008A074C">
              <w:rPr>
                <w:rFonts w:eastAsia="Times New Roman" w:cs="Times New Roman"/>
                <w:b w:val="0"/>
                <w:color w:val="000000"/>
                <w:sz w:val="20"/>
                <w:szCs w:val="20"/>
                <w:lang w:val="en-US" w:eastAsia="uk-UA"/>
              </w:rPr>
              <w:t>0</w:t>
            </w:r>
            <w:r w:rsidRPr="008A074C">
              <w:rPr>
                <w:rFonts w:eastAsia="Times New Roman" w:cs="Times New Roman"/>
                <w:b w:val="0"/>
                <w:color w:val="000000"/>
                <w:sz w:val="20"/>
                <w:szCs w:val="20"/>
                <w:lang w:eastAsia="uk-UA"/>
              </w:rPr>
              <w:t>1</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0,014</w:t>
            </w:r>
          </w:p>
        </w:tc>
      </w:tr>
      <w:tr w:rsidR="003E0EB9" w:rsidRPr="008A074C" w:rsidTr="0071651E">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3E0EB9" w:rsidRPr="008A074C" w:rsidRDefault="003E0EB9" w:rsidP="0071651E">
            <w:pPr>
              <w:spacing w:line="240" w:lineRule="auto"/>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28.06.2019 5:00</w:t>
            </w:r>
          </w:p>
        </w:tc>
      </w:tr>
      <w:tr w:rsidR="003E0EB9" w:rsidRPr="008A074C" w:rsidTr="0071651E">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SO2,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3E0EB9" w:rsidRPr="008A074C" w:rsidRDefault="003E0EB9" w:rsidP="0071651E">
            <w:pPr>
              <w:spacing w:line="240" w:lineRule="auto"/>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0,051</w:t>
            </w:r>
          </w:p>
        </w:tc>
        <w:tc>
          <w:tcPr>
            <w:tcW w:w="1137"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0,044</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0,052</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0,033</w:t>
            </w:r>
          </w:p>
        </w:tc>
      </w:tr>
    </w:tbl>
    <w:p w:rsidR="003E0EB9" w:rsidRDefault="003E0EB9" w:rsidP="003E0EB9">
      <w:pPr>
        <w:ind w:firstLine="0"/>
        <w:jc w:val="both"/>
        <w:rPr>
          <w:rFonts w:cs="Times New Roman"/>
          <w:b w:val="0"/>
          <w:iCs/>
          <w:sz w:val="28"/>
        </w:rPr>
      </w:pPr>
    </w:p>
    <w:p w:rsidR="003E0EB9" w:rsidRDefault="003E0EB9" w:rsidP="003E0EB9">
      <w:pPr>
        <w:ind w:firstLine="0"/>
        <w:jc w:val="both"/>
        <w:rPr>
          <w:rFonts w:cs="Times New Roman"/>
          <w:b w:val="0"/>
          <w:iCs/>
          <w:sz w:val="28"/>
        </w:rPr>
      </w:pPr>
      <w:r>
        <w:rPr>
          <w:noProof/>
          <w:lang w:val="ru-RU" w:eastAsia="ru-RU"/>
        </w:rPr>
        <w:drawing>
          <wp:inline distT="0" distB="0" distL="0" distR="0" wp14:anchorId="3BE81BC9" wp14:editId="527EB4C0">
            <wp:extent cx="4495800" cy="390756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6499" t="20817" r="19188" b="26141"/>
                    <a:stretch/>
                  </pic:blipFill>
                  <pic:spPr bwMode="auto">
                    <a:xfrm>
                      <a:off x="0" y="0"/>
                      <a:ext cx="4497520" cy="3909059"/>
                    </a:xfrm>
                    <a:prstGeom prst="rect">
                      <a:avLst/>
                    </a:prstGeom>
                    <a:ln>
                      <a:noFill/>
                    </a:ln>
                    <a:extLst>
                      <a:ext uri="{53640926-AAD7-44D8-BBD7-CCE9431645EC}">
                        <a14:shadowObscured xmlns:a14="http://schemas.microsoft.com/office/drawing/2010/main"/>
                      </a:ext>
                    </a:extLst>
                  </pic:spPr>
                </pic:pic>
              </a:graphicData>
            </a:graphic>
          </wp:inline>
        </w:drawing>
      </w:r>
    </w:p>
    <w:p w:rsidR="003E0EB9" w:rsidRPr="00992C7B" w:rsidRDefault="003E0EB9" w:rsidP="003E0EB9">
      <w:pPr>
        <w:ind w:firstLine="0"/>
        <w:rPr>
          <w:rFonts w:cs="Times New Roman"/>
          <w:b w:val="0"/>
          <w:iCs/>
          <w:sz w:val="28"/>
          <w:vertAlign w:val="subscript"/>
          <w:lang w:val="ru-RU"/>
        </w:rPr>
      </w:pPr>
      <w:r>
        <w:rPr>
          <w:rFonts w:cs="Times New Roman"/>
          <w:b w:val="0"/>
          <w:iCs/>
          <w:sz w:val="28"/>
        </w:rPr>
        <w:t>Рис</w:t>
      </w:r>
      <w:r w:rsidR="008729F6">
        <w:rPr>
          <w:rFonts w:cs="Times New Roman"/>
          <w:b w:val="0"/>
          <w:iCs/>
          <w:sz w:val="28"/>
        </w:rPr>
        <w:t>унок 2.2</w:t>
      </w:r>
      <w:r>
        <w:rPr>
          <w:rFonts w:cs="Times New Roman"/>
          <w:b w:val="0"/>
          <w:iCs/>
          <w:sz w:val="28"/>
        </w:rPr>
        <w:t xml:space="preserve">. – Стан забруднення атмосферного повітря по </w:t>
      </w:r>
      <w:r>
        <w:rPr>
          <w:rFonts w:cs="Times New Roman"/>
          <w:b w:val="0"/>
          <w:iCs/>
          <w:sz w:val="28"/>
          <w:lang w:val="en-US"/>
        </w:rPr>
        <w:t>SO</w:t>
      </w:r>
      <w:r w:rsidR="00992C7B" w:rsidRPr="00992C7B">
        <w:rPr>
          <w:rFonts w:cs="Times New Roman"/>
          <w:b w:val="0"/>
          <w:iCs/>
          <w:sz w:val="28"/>
          <w:vertAlign w:val="subscript"/>
          <w:lang w:val="ru-RU"/>
        </w:rPr>
        <w:t>2</w:t>
      </w:r>
    </w:p>
    <w:p w:rsidR="008729F6" w:rsidRDefault="008729F6" w:rsidP="003E0EB9">
      <w:pPr>
        <w:ind w:firstLine="0"/>
        <w:rPr>
          <w:rFonts w:cs="Times New Roman"/>
          <w:b w:val="0"/>
          <w:iCs/>
          <w:sz w:val="28"/>
          <w:lang w:val="ru-RU"/>
        </w:rPr>
      </w:pPr>
    </w:p>
    <w:p w:rsidR="00CB799F" w:rsidRDefault="00CB799F" w:rsidP="008729F6">
      <w:pPr>
        <w:ind w:firstLine="0"/>
        <w:rPr>
          <w:rFonts w:cs="Times New Roman"/>
          <w:b w:val="0"/>
          <w:iCs/>
          <w:sz w:val="28"/>
          <w:lang w:val="ru-RU"/>
        </w:rPr>
      </w:pPr>
    </w:p>
    <w:p w:rsidR="00CB799F" w:rsidRPr="00104B89" w:rsidRDefault="00CB799F" w:rsidP="00CB799F">
      <w:pPr>
        <w:ind w:firstLine="567"/>
        <w:jc w:val="both"/>
        <w:rPr>
          <w:rFonts w:cs="Times New Roman"/>
          <w:b w:val="0"/>
          <w:iCs/>
          <w:sz w:val="28"/>
        </w:rPr>
      </w:pPr>
      <w:r>
        <w:rPr>
          <w:rFonts w:cs="Times New Roman"/>
          <w:b w:val="0"/>
          <w:iCs/>
          <w:sz w:val="28"/>
          <w:lang w:val="ru-RU"/>
        </w:rPr>
        <w:t>В таблиці 2.3 зазначена концентрація діоксиду азоту по місячно, за період від 01.01.2019 до 01.07.2019 та відповно побудован графік порівняння отриманих показників із рівнем ГДК.(Рис.2.3)</w:t>
      </w:r>
    </w:p>
    <w:p w:rsidR="00CB799F" w:rsidRPr="00CB799F" w:rsidRDefault="00CB799F" w:rsidP="008729F6">
      <w:pPr>
        <w:ind w:firstLine="0"/>
        <w:rPr>
          <w:rFonts w:cs="Times New Roman"/>
          <w:b w:val="0"/>
          <w:iCs/>
          <w:sz w:val="28"/>
        </w:rPr>
      </w:pPr>
    </w:p>
    <w:p w:rsidR="00842220" w:rsidRPr="00453A72" w:rsidRDefault="008729F6" w:rsidP="008729F6">
      <w:pPr>
        <w:ind w:firstLine="0"/>
        <w:rPr>
          <w:rFonts w:cs="Times New Roman"/>
          <w:b w:val="0"/>
          <w:iCs/>
          <w:sz w:val="28"/>
          <w:lang w:val="ru-RU"/>
        </w:rPr>
      </w:pPr>
      <w:r>
        <w:rPr>
          <w:rFonts w:cs="Times New Roman"/>
          <w:b w:val="0"/>
          <w:iCs/>
          <w:sz w:val="28"/>
          <w:lang w:val="ru-RU"/>
        </w:rPr>
        <w:lastRenderedPageBreak/>
        <w:t xml:space="preserve">Таблиця 2.3 - </w:t>
      </w:r>
      <w:r w:rsidR="00992C7B">
        <w:rPr>
          <w:rFonts w:cs="Times New Roman"/>
          <w:b w:val="0"/>
          <w:iCs/>
          <w:sz w:val="28"/>
          <w:lang w:val="ru-RU"/>
        </w:rPr>
        <w:t>Концентрація NO</w:t>
      </w:r>
      <w:r w:rsidR="00992C7B" w:rsidRPr="00992C7B">
        <w:rPr>
          <w:rFonts w:cs="Times New Roman"/>
          <w:b w:val="0"/>
          <w:iCs/>
          <w:sz w:val="28"/>
          <w:vertAlign w:val="subscript"/>
          <w:lang w:val="ru-RU"/>
        </w:rPr>
        <w:t>2</w:t>
      </w:r>
      <w:r w:rsidR="00842220" w:rsidRPr="00453A72">
        <w:rPr>
          <w:rFonts w:cs="Times New Roman"/>
          <w:b w:val="0"/>
          <w:iCs/>
          <w:sz w:val="28"/>
          <w:lang w:val="ru-RU"/>
        </w:rPr>
        <w:t xml:space="preserve"> в атмосферному повітрі за січень-червень 2019 р.</w:t>
      </w:r>
    </w:p>
    <w:p w:rsidR="003E0EB9" w:rsidRPr="00453A72" w:rsidRDefault="003E0EB9" w:rsidP="008729F6">
      <w:pPr>
        <w:ind w:firstLine="0"/>
        <w:rPr>
          <w:rFonts w:cs="Times New Roman"/>
          <w:b w:val="0"/>
          <w:iCs/>
          <w:sz w:val="28"/>
          <w:lang w:val="ru-RU"/>
        </w:rPr>
      </w:pPr>
    </w:p>
    <w:tbl>
      <w:tblPr>
        <w:tblW w:w="9321" w:type="dxa"/>
        <w:tblLook w:val="04A0" w:firstRow="1" w:lastRow="0" w:firstColumn="1" w:lastColumn="0" w:noHBand="0" w:noVBand="1"/>
      </w:tblPr>
      <w:tblGrid>
        <w:gridCol w:w="1392"/>
        <w:gridCol w:w="1133"/>
        <w:gridCol w:w="1133"/>
        <w:gridCol w:w="1132"/>
        <w:gridCol w:w="1135"/>
        <w:gridCol w:w="1132"/>
        <w:gridCol w:w="1132"/>
        <w:gridCol w:w="1132"/>
      </w:tblGrid>
      <w:tr w:rsidR="003E0EB9" w:rsidRPr="008A074C" w:rsidTr="0071651E">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09.04.2019 14:00</w:t>
            </w:r>
          </w:p>
        </w:tc>
      </w:tr>
      <w:tr w:rsidR="003E0EB9" w:rsidRPr="008A074C" w:rsidTr="0071651E">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 xml:space="preserve">Концентрація </w:t>
            </w:r>
            <w:r w:rsidRPr="008A074C">
              <w:rPr>
                <w:rFonts w:eastAsia="Times New Roman" w:cs="Times New Roman"/>
                <w:b w:val="0"/>
                <w:color w:val="000000"/>
                <w:sz w:val="20"/>
                <w:szCs w:val="20"/>
                <w:lang w:val="en-US" w:eastAsia="uk-UA"/>
              </w:rPr>
              <w:t>NO2</w:t>
            </w:r>
            <w:r w:rsidRPr="008A074C">
              <w:rPr>
                <w:rFonts w:eastAsia="Times New Roman" w:cs="Times New Roman"/>
                <w:b w:val="0"/>
                <w:color w:val="000000"/>
                <w:sz w:val="20"/>
                <w:szCs w:val="20"/>
                <w:lang w:eastAsia="uk-UA"/>
              </w:rPr>
              <w:t>, мг/м3</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,025</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,038</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,046</w:t>
            </w:r>
          </w:p>
        </w:tc>
        <w:tc>
          <w:tcPr>
            <w:tcW w:w="1137"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0,053</w:t>
            </w:r>
          </w:p>
        </w:tc>
      </w:tr>
      <w:tr w:rsidR="003E0EB9" w:rsidRPr="008A074C" w:rsidTr="0071651E">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3E0EB9" w:rsidRPr="008A074C" w:rsidRDefault="003E0EB9" w:rsidP="0071651E">
            <w:pPr>
              <w:spacing w:line="240" w:lineRule="auto"/>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3E0EB9" w:rsidRPr="008A074C" w:rsidRDefault="003E0EB9"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28.06.2019 5:00</w:t>
            </w:r>
          </w:p>
        </w:tc>
      </w:tr>
      <w:tr w:rsidR="003E0EB9" w:rsidRPr="008A074C" w:rsidTr="0071651E">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NO2,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3E0EB9" w:rsidRPr="008A074C" w:rsidRDefault="0071651E" w:rsidP="0071651E">
            <w:pPr>
              <w:spacing w:line="240" w:lineRule="auto"/>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0,033</w:t>
            </w:r>
          </w:p>
        </w:tc>
        <w:tc>
          <w:tcPr>
            <w:tcW w:w="1137" w:type="dxa"/>
            <w:tcBorders>
              <w:top w:val="nil"/>
              <w:left w:val="nil"/>
              <w:bottom w:val="single" w:sz="8" w:space="0" w:color="000000"/>
              <w:right w:val="single" w:sz="8" w:space="0" w:color="000000"/>
            </w:tcBorders>
            <w:shd w:val="clear" w:color="auto" w:fill="auto"/>
            <w:vAlign w:val="bottom"/>
            <w:hideMark/>
          </w:tcPr>
          <w:p w:rsidR="003E0EB9"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3E0EB9"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3E0EB9"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r>
    </w:tbl>
    <w:p w:rsidR="003E0EB9" w:rsidRDefault="003E0EB9" w:rsidP="003E0EB9">
      <w:pPr>
        <w:ind w:firstLine="0"/>
        <w:jc w:val="both"/>
        <w:rPr>
          <w:rFonts w:cs="Times New Roman"/>
          <w:b w:val="0"/>
          <w:iCs/>
          <w:sz w:val="28"/>
        </w:rPr>
      </w:pPr>
    </w:p>
    <w:p w:rsidR="0071651E" w:rsidRDefault="0071651E" w:rsidP="003E0EB9">
      <w:pPr>
        <w:ind w:firstLine="0"/>
        <w:jc w:val="both"/>
        <w:rPr>
          <w:rFonts w:cs="Times New Roman"/>
          <w:b w:val="0"/>
          <w:iCs/>
          <w:sz w:val="28"/>
        </w:rPr>
      </w:pPr>
      <w:r>
        <w:rPr>
          <w:noProof/>
          <w:lang w:val="ru-RU" w:eastAsia="ru-RU"/>
        </w:rPr>
        <w:drawing>
          <wp:inline distT="0" distB="0" distL="0" distR="0" wp14:anchorId="61E91592" wp14:editId="45ED6A7D">
            <wp:extent cx="4333875" cy="36443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574" t="27091" r="58151" b="20152"/>
                    <a:stretch/>
                  </pic:blipFill>
                  <pic:spPr bwMode="auto">
                    <a:xfrm>
                      <a:off x="0" y="0"/>
                      <a:ext cx="4335019" cy="3645357"/>
                    </a:xfrm>
                    <a:prstGeom prst="rect">
                      <a:avLst/>
                    </a:prstGeom>
                    <a:ln>
                      <a:noFill/>
                    </a:ln>
                    <a:extLst>
                      <a:ext uri="{53640926-AAD7-44D8-BBD7-CCE9431645EC}">
                        <a14:shadowObscured xmlns:a14="http://schemas.microsoft.com/office/drawing/2010/main"/>
                      </a:ext>
                    </a:extLst>
                  </pic:spPr>
                </pic:pic>
              </a:graphicData>
            </a:graphic>
          </wp:inline>
        </w:drawing>
      </w:r>
    </w:p>
    <w:p w:rsidR="0071651E" w:rsidRPr="00992C7B" w:rsidRDefault="0071651E" w:rsidP="0071651E">
      <w:pPr>
        <w:ind w:firstLine="0"/>
        <w:rPr>
          <w:rFonts w:cs="Times New Roman"/>
          <w:b w:val="0"/>
          <w:iCs/>
          <w:sz w:val="28"/>
          <w:vertAlign w:val="subscript"/>
          <w:lang w:val="ru-RU"/>
        </w:rPr>
      </w:pPr>
      <w:r>
        <w:rPr>
          <w:rFonts w:cs="Times New Roman"/>
          <w:b w:val="0"/>
          <w:iCs/>
          <w:sz w:val="28"/>
        </w:rPr>
        <w:t>Рис</w:t>
      </w:r>
      <w:r w:rsidR="008729F6">
        <w:rPr>
          <w:rFonts w:cs="Times New Roman"/>
          <w:b w:val="0"/>
          <w:iCs/>
          <w:sz w:val="28"/>
        </w:rPr>
        <w:t>унок 2</w:t>
      </w:r>
      <w:r>
        <w:rPr>
          <w:rFonts w:cs="Times New Roman"/>
          <w:b w:val="0"/>
          <w:iCs/>
          <w:sz w:val="28"/>
        </w:rPr>
        <w:t>.</w:t>
      </w:r>
      <w:r w:rsidRPr="0071651E">
        <w:rPr>
          <w:rFonts w:cs="Times New Roman"/>
          <w:b w:val="0"/>
          <w:iCs/>
          <w:sz w:val="28"/>
          <w:lang w:val="ru-RU"/>
        </w:rPr>
        <w:t>3</w:t>
      </w:r>
      <w:r w:rsidR="008729F6">
        <w:rPr>
          <w:rFonts w:cs="Times New Roman"/>
          <w:b w:val="0"/>
          <w:iCs/>
          <w:sz w:val="28"/>
        </w:rPr>
        <w:t xml:space="preserve"> </w:t>
      </w:r>
      <w:r>
        <w:rPr>
          <w:rFonts w:cs="Times New Roman"/>
          <w:b w:val="0"/>
          <w:iCs/>
          <w:sz w:val="28"/>
        </w:rPr>
        <w:t xml:space="preserve">Стан забруднення атмосферного повітря по </w:t>
      </w:r>
      <w:r>
        <w:rPr>
          <w:rFonts w:cs="Times New Roman"/>
          <w:b w:val="0"/>
          <w:iCs/>
          <w:sz w:val="28"/>
          <w:lang w:val="en-US"/>
        </w:rPr>
        <w:t>NO</w:t>
      </w:r>
      <w:r w:rsidR="00992C7B" w:rsidRPr="00992C7B">
        <w:rPr>
          <w:rFonts w:cs="Times New Roman"/>
          <w:b w:val="0"/>
          <w:iCs/>
          <w:sz w:val="28"/>
          <w:vertAlign w:val="subscript"/>
          <w:lang w:val="ru-RU"/>
        </w:rPr>
        <w:t>2</w:t>
      </w:r>
    </w:p>
    <w:p w:rsidR="00CB799F" w:rsidRPr="00104B89" w:rsidRDefault="00CB799F" w:rsidP="00CB799F">
      <w:pPr>
        <w:ind w:firstLine="567"/>
        <w:jc w:val="both"/>
        <w:rPr>
          <w:rFonts w:cs="Times New Roman"/>
          <w:b w:val="0"/>
          <w:iCs/>
          <w:sz w:val="28"/>
        </w:rPr>
      </w:pPr>
      <w:r>
        <w:rPr>
          <w:rFonts w:cs="Times New Roman"/>
          <w:b w:val="0"/>
          <w:iCs/>
          <w:sz w:val="28"/>
          <w:lang w:val="ru-RU"/>
        </w:rPr>
        <w:t>В таблиці 2.4 зазначена концентрація сірководню по місячно, за період від 01.01.2019 до 01.07.2019 та відповно побудован графік порівняння отриманих показників із рівнем ГДК.(Рис.2.4)</w:t>
      </w:r>
    </w:p>
    <w:p w:rsidR="008729F6" w:rsidRPr="00CB799F" w:rsidRDefault="008729F6" w:rsidP="0071651E">
      <w:pPr>
        <w:ind w:firstLine="0"/>
        <w:rPr>
          <w:rFonts w:cs="Times New Roman"/>
          <w:b w:val="0"/>
          <w:iCs/>
          <w:sz w:val="28"/>
        </w:rPr>
      </w:pPr>
    </w:p>
    <w:p w:rsidR="00842220" w:rsidRPr="00453A72" w:rsidRDefault="008729F6" w:rsidP="008729F6">
      <w:pPr>
        <w:ind w:firstLine="0"/>
        <w:rPr>
          <w:rFonts w:cs="Times New Roman"/>
          <w:b w:val="0"/>
          <w:iCs/>
          <w:sz w:val="28"/>
          <w:lang w:val="ru-RU"/>
        </w:rPr>
      </w:pPr>
      <w:r>
        <w:rPr>
          <w:rFonts w:cs="Times New Roman"/>
          <w:b w:val="0"/>
          <w:iCs/>
          <w:sz w:val="28"/>
          <w:lang w:val="ru-RU"/>
        </w:rPr>
        <w:t xml:space="preserve">Таблиця 2.4 - </w:t>
      </w:r>
      <w:r w:rsidR="00992C7B">
        <w:rPr>
          <w:rFonts w:cs="Times New Roman"/>
          <w:b w:val="0"/>
          <w:iCs/>
          <w:sz w:val="28"/>
          <w:lang w:val="ru-RU"/>
        </w:rPr>
        <w:t>Концентрація H</w:t>
      </w:r>
      <w:r w:rsidR="00992C7B" w:rsidRPr="00992C7B">
        <w:rPr>
          <w:rFonts w:cs="Times New Roman"/>
          <w:b w:val="0"/>
          <w:iCs/>
          <w:sz w:val="28"/>
          <w:vertAlign w:val="subscript"/>
          <w:lang w:val="ru-RU"/>
        </w:rPr>
        <w:t>2</w:t>
      </w:r>
      <w:r w:rsidR="00842220" w:rsidRPr="00453A72">
        <w:rPr>
          <w:rFonts w:cs="Times New Roman"/>
          <w:b w:val="0"/>
          <w:iCs/>
          <w:sz w:val="28"/>
          <w:lang w:val="ru-RU"/>
        </w:rPr>
        <w:t>S в атмосферному повітрі за січень-червень 2019 р.</w:t>
      </w:r>
    </w:p>
    <w:p w:rsidR="00842220" w:rsidRPr="003E0EB9" w:rsidRDefault="00842220" w:rsidP="0071651E">
      <w:pPr>
        <w:ind w:firstLine="0"/>
        <w:rPr>
          <w:rFonts w:cs="Times New Roman"/>
          <w:b w:val="0"/>
          <w:iCs/>
          <w:sz w:val="28"/>
          <w:lang w:val="ru-RU"/>
        </w:rPr>
      </w:pPr>
    </w:p>
    <w:tbl>
      <w:tblPr>
        <w:tblW w:w="9321" w:type="dxa"/>
        <w:tblLook w:val="04A0" w:firstRow="1" w:lastRow="0" w:firstColumn="1" w:lastColumn="0" w:noHBand="0" w:noVBand="1"/>
      </w:tblPr>
      <w:tblGrid>
        <w:gridCol w:w="1392"/>
        <w:gridCol w:w="1133"/>
        <w:gridCol w:w="1133"/>
        <w:gridCol w:w="1132"/>
        <w:gridCol w:w="1135"/>
        <w:gridCol w:w="1132"/>
        <w:gridCol w:w="1132"/>
        <w:gridCol w:w="1132"/>
      </w:tblGrid>
      <w:tr w:rsidR="0071651E" w:rsidRPr="008A074C" w:rsidTr="0071651E">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lastRenderedPageBreak/>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09.04.2019 14:00</w:t>
            </w:r>
          </w:p>
        </w:tc>
      </w:tr>
      <w:tr w:rsidR="0071651E" w:rsidRPr="008A074C" w:rsidTr="0071651E">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 xml:space="preserve">Концентрація </w:t>
            </w:r>
            <w:r w:rsidRPr="008A074C">
              <w:rPr>
                <w:rFonts w:eastAsia="Times New Roman" w:cs="Times New Roman"/>
                <w:b w:val="0"/>
                <w:color w:val="000000"/>
                <w:sz w:val="20"/>
                <w:szCs w:val="20"/>
                <w:lang w:val="en-US" w:eastAsia="uk-UA"/>
              </w:rPr>
              <w:t>H2S</w:t>
            </w:r>
            <w:r w:rsidRPr="008A074C">
              <w:rPr>
                <w:rFonts w:eastAsia="Times New Roman" w:cs="Times New Roman"/>
                <w:b w:val="0"/>
                <w:color w:val="000000"/>
                <w:sz w:val="20"/>
                <w:szCs w:val="20"/>
                <w:lang w:eastAsia="uk-UA"/>
              </w:rPr>
              <w:t>, мг/м3</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p>
        </w:tc>
        <w:tc>
          <w:tcPr>
            <w:tcW w:w="1137"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r>
      <w:tr w:rsidR="0071651E" w:rsidRPr="008A074C" w:rsidTr="0071651E">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71651E" w:rsidRPr="008A074C" w:rsidRDefault="0071651E" w:rsidP="0071651E">
            <w:pPr>
              <w:spacing w:line="240" w:lineRule="auto"/>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8A074C" w:rsidRDefault="0071651E" w:rsidP="0071651E">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28.06.2019 5:00</w:t>
            </w:r>
          </w:p>
        </w:tc>
      </w:tr>
      <w:tr w:rsidR="0071651E" w:rsidRPr="008A074C" w:rsidTr="0071651E">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H2S,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71651E" w:rsidRPr="008A074C" w:rsidRDefault="0071651E" w:rsidP="0071651E">
            <w:pPr>
              <w:spacing w:line="240" w:lineRule="auto"/>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7"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8A074C" w:rsidRDefault="0071651E" w:rsidP="0071651E">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0</w:t>
            </w:r>
          </w:p>
        </w:tc>
      </w:tr>
    </w:tbl>
    <w:p w:rsidR="0071651E" w:rsidRDefault="0071651E" w:rsidP="003E0EB9">
      <w:pPr>
        <w:ind w:firstLine="0"/>
        <w:jc w:val="both"/>
        <w:rPr>
          <w:rFonts w:cs="Times New Roman"/>
          <w:b w:val="0"/>
          <w:iCs/>
          <w:sz w:val="28"/>
          <w:lang w:val="ru-RU"/>
        </w:rPr>
      </w:pPr>
    </w:p>
    <w:p w:rsidR="0071651E" w:rsidRDefault="00CB799F" w:rsidP="003E0EB9">
      <w:pPr>
        <w:ind w:firstLine="0"/>
        <w:jc w:val="both"/>
        <w:rPr>
          <w:rFonts w:cs="Times New Roman"/>
          <w:b w:val="0"/>
          <w:iCs/>
          <w:sz w:val="28"/>
          <w:lang w:val="ru-RU"/>
        </w:rPr>
      </w:pPr>
      <w:r>
        <w:rPr>
          <w:noProof/>
          <w:lang w:val="ru-RU" w:eastAsia="ru-RU"/>
        </w:rPr>
        <w:drawing>
          <wp:inline distT="0" distB="0" distL="0" distR="0" wp14:anchorId="401B1F31" wp14:editId="6B887636">
            <wp:extent cx="4829175" cy="398351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5056" t="21673" r="20150" b="27281"/>
                    <a:stretch/>
                  </pic:blipFill>
                  <pic:spPr bwMode="auto">
                    <a:xfrm>
                      <a:off x="0" y="0"/>
                      <a:ext cx="4832273" cy="3986068"/>
                    </a:xfrm>
                    <a:prstGeom prst="rect">
                      <a:avLst/>
                    </a:prstGeom>
                    <a:ln>
                      <a:noFill/>
                    </a:ln>
                    <a:extLst>
                      <a:ext uri="{53640926-AAD7-44D8-BBD7-CCE9431645EC}">
                        <a14:shadowObscured xmlns:a14="http://schemas.microsoft.com/office/drawing/2010/main"/>
                      </a:ext>
                    </a:extLst>
                  </pic:spPr>
                </pic:pic>
              </a:graphicData>
            </a:graphic>
          </wp:inline>
        </w:drawing>
      </w:r>
    </w:p>
    <w:p w:rsidR="0071651E" w:rsidRPr="00CB799F" w:rsidRDefault="0071651E" w:rsidP="0071651E">
      <w:pPr>
        <w:ind w:firstLine="0"/>
        <w:rPr>
          <w:rFonts w:cs="Times New Roman"/>
          <w:b w:val="0"/>
          <w:iCs/>
          <w:sz w:val="28"/>
          <w:lang w:val="ru-RU"/>
        </w:rPr>
      </w:pPr>
      <w:r>
        <w:rPr>
          <w:rFonts w:cs="Times New Roman"/>
          <w:b w:val="0"/>
          <w:iCs/>
          <w:sz w:val="28"/>
        </w:rPr>
        <w:t>Рис</w:t>
      </w:r>
      <w:r w:rsidR="008729F6">
        <w:rPr>
          <w:rFonts w:cs="Times New Roman"/>
          <w:b w:val="0"/>
          <w:iCs/>
          <w:sz w:val="28"/>
        </w:rPr>
        <w:t>унок 2</w:t>
      </w:r>
      <w:r>
        <w:rPr>
          <w:rFonts w:cs="Times New Roman"/>
          <w:b w:val="0"/>
          <w:iCs/>
          <w:sz w:val="28"/>
        </w:rPr>
        <w:t>.</w:t>
      </w:r>
      <w:r w:rsidRPr="0071651E">
        <w:rPr>
          <w:rFonts w:cs="Times New Roman"/>
          <w:b w:val="0"/>
          <w:iCs/>
          <w:sz w:val="28"/>
          <w:lang w:val="ru-RU"/>
        </w:rPr>
        <w:t>4</w:t>
      </w:r>
      <w:r w:rsidR="008729F6">
        <w:rPr>
          <w:rFonts w:cs="Times New Roman"/>
          <w:b w:val="0"/>
          <w:iCs/>
          <w:sz w:val="28"/>
        </w:rPr>
        <w:t xml:space="preserve"> </w:t>
      </w:r>
      <w:r>
        <w:rPr>
          <w:rFonts w:cs="Times New Roman"/>
          <w:b w:val="0"/>
          <w:iCs/>
          <w:sz w:val="28"/>
        </w:rPr>
        <w:t xml:space="preserve"> Стан забруднення атмосферного повітря по </w:t>
      </w:r>
      <w:r>
        <w:rPr>
          <w:rFonts w:cs="Times New Roman"/>
          <w:b w:val="0"/>
          <w:iCs/>
          <w:sz w:val="28"/>
          <w:lang w:val="en-US"/>
        </w:rPr>
        <w:t>H</w:t>
      </w:r>
      <w:r w:rsidR="00992C7B" w:rsidRPr="00992C7B">
        <w:rPr>
          <w:rFonts w:cs="Times New Roman"/>
          <w:b w:val="0"/>
          <w:iCs/>
          <w:sz w:val="28"/>
          <w:vertAlign w:val="subscript"/>
          <w:lang w:val="ru-RU"/>
        </w:rPr>
        <w:t>2</w:t>
      </w:r>
      <w:r>
        <w:rPr>
          <w:rFonts w:cs="Times New Roman"/>
          <w:b w:val="0"/>
          <w:iCs/>
          <w:sz w:val="28"/>
          <w:lang w:val="en-US"/>
        </w:rPr>
        <w:t>S</w:t>
      </w:r>
    </w:p>
    <w:p w:rsidR="00CB799F" w:rsidRPr="00104B89" w:rsidRDefault="00CB799F" w:rsidP="00CB799F">
      <w:pPr>
        <w:ind w:firstLine="567"/>
        <w:jc w:val="both"/>
        <w:rPr>
          <w:rFonts w:cs="Times New Roman"/>
          <w:b w:val="0"/>
          <w:iCs/>
          <w:sz w:val="28"/>
        </w:rPr>
      </w:pPr>
      <w:r>
        <w:rPr>
          <w:rFonts w:cs="Times New Roman"/>
          <w:b w:val="0"/>
          <w:iCs/>
          <w:sz w:val="28"/>
          <w:lang w:val="ru-RU"/>
        </w:rPr>
        <w:t>В таблиці 2.5 зазначена концентрація озону по місячно, за період від 01.01.2019 до 01.07.2019 та відповно побудован графік порівняння отриманих показників із рівнем ГДК.(Рис.2.5)</w:t>
      </w:r>
    </w:p>
    <w:p w:rsidR="008729F6" w:rsidRDefault="008729F6" w:rsidP="0071651E">
      <w:pPr>
        <w:ind w:firstLine="0"/>
        <w:rPr>
          <w:rFonts w:cs="Times New Roman"/>
          <w:b w:val="0"/>
          <w:iCs/>
          <w:sz w:val="28"/>
        </w:rPr>
      </w:pPr>
    </w:p>
    <w:p w:rsidR="00992C7B" w:rsidRDefault="00992C7B" w:rsidP="0071651E">
      <w:pPr>
        <w:ind w:firstLine="0"/>
        <w:rPr>
          <w:rFonts w:cs="Times New Roman"/>
          <w:b w:val="0"/>
          <w:iCs/>
          <w:sz w:val="28"/>
        </w:rPr>
      </w:pPr>
    </w:p>
    <w:p w:rsidR="00992C7B" w:rsidRDefault="00992C7B" w:rsidP="0071651E">
      <w:pPr>
        <w:ind w:firstLine="0"/>
        <w:rPr>
          <w:rFonts w:cs="Times New Roman"/>
          <w:b w:val="0"/>
          <w:iCs/>
          <w:sz w:val="28"/>
        </w:rPr>
      </w:pPr>
    </w:p>
    <w:p w:rsidR="00992C7B" w:rsidRDefault="00992C7B" w:rsidP="0071651E">
      <w:pPr>
        <w:ind w:firstLine="0"/>
        <w:rPr>
          <w:rFonts w:cs="Times New Roman"/>
          <w:b w:val="0"/>
          <w:iCs/>
          <w:sz w:val="28"/>
        </w:rPr>
      </w:pPr>
    </w:p>
    <w:p w:rsidR="00992C7B" w:rsidRPr="00CB799F" w:rsidRDefault="00992C7B" w:rsidP="0071651E">
      <w:pPr>
        <w:ind w:firstLine="0"/>
        <w:rPr>
          <w:rFonts w:cs="Times New Roman"/>
          <w:b w:val="0"/>
          <w:iCs/>
          <w:sz w:val="28"/>
        </w:rPr>
      </w:pPr>
    </w:p>
    <w:p w:rsidR="00842220" w:rsidRPr="00453A72" w:rsidRDefault="008729F6" w:rsidP="008729F6">
      <w:pPr>
        <w:ind w:firstLine="0"/>
        <w:rPr>
          <w:rFonts w:cs="Times New Roman"/>
          <w:b w:val="0"/>
          <w:iCs/>
          <w:sz w:val="28"/>
          <w:lang w:val="ru-RU"/>
        </w:rPr>
      </w:pPr>
      <w:r>
        <w:rPr>
          <w:rFonts w:cs="Times New Roman"/>
          <w:b w:val="0"/>
          <w:iCs/>
          <w:sz w:val="28"/>
          <w:lang w:val="ru-RU"/>
        </w:rPr>
        <w:lastRenderedPageBreak/>
        <w:t xml:space="preserve">Таблиця 2.5 - </w:t>
      </w:r>
      <w:r w:rsidR="00992C7B">
        <w:rPr>
          <w:rFonts w:cs="Times New Roman"/>
          <w:b w:val="0"/>
          <w:iCs/>
          <w:sz w:val="28"/>
          <w:lang w:val="ru-RU"/>
        </w:rPr>
        <w:t>Концентрація O</w:t>
      </w:r>
      <w:r w:rsidR="00992C7B" w:rsidRPr="00992C7B">
        <w:rPr>
          <w:rFonts w:cs="Times New Roman"/>
          <w:b w:val="0"/>
          <w:iCs/>
          <w:sz w:val="28"/>
          <w:vertAlign w:val="subscript"/>
          <w:lang w:val="ru-RU"/>
        </w:rPr>
        <w:t>3</w:t>
      </w:r>
      <w:r w:rsidR="00842220" w:rsidRPr="00453A72">
        <w:rPr>
          <w:rFonts w:cs="Times New Roman"/>
          <w:b w:val="0"/>
          <w:iCs/>
          <w:sz w:val="28"/>
          <w:lang w:val="ru-RU"/>
        </w:rPr>
        <w:t xml:space="preserve"> в атмосферному повітрі за січень-червень 2019 р.</w:t>
      </w:r>
    </w:p>
    <w:p w:rsidR="00842220" w:rsidRPr="00453A72" w:rsidRDefault="00842220" w:rsidP="0071651E">
      <w:pPr>
        <w:ind w:firstLine="0"/>
        <w:rPr>
          <w:rFonts w:cs="Times New Roman"/>
          <w:b w:val="0"/>
          <w:iCs/>
          <w:sz w:val="28"/>
          <w:lang w:val="ru-RU"/>
        </w:rPr>
      </w:pPr>
    </w:p>
    <w:tbl>
      <w:tblPr>
        <w:tblW w:w="9321" w:type="dxa"/>
        <w:tblLook w:val="04A0" w:firstRow="1" w:lastRow="0" w:firstColumn="1" w:lastColumn="0" w:noHBand="0" w:noVBand="1"/>
      </w:tblPr>
      <w:tblGrid>
        <w:gridCol w:w="1380"/>
        <w:gridCol w:w="1134"/>
        <w:gridCol w:w="1134"/>
        <w:gridCol w:w="1134"/>
        <w:gridCol w:w="1137"/>
        <w:gridCol w:w="1134"/>
        <w:gridCol w:w="1134"/>
        <w:gridCol w:w="1134"/>
      </w:tblGrid>
      <w:tr w:rsidR="0071651E" w:rsidRPr="00AD062D" w:rsidTr="0071651E">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AD062D"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09.04.2019 14:00</w:t>
            </w:r>
          </w:p>
        </w:tc>
      </w:tr>
      <w:tr w:rsidR="0071651E" w:rsidRPr="00AD062D" w:rsidTr="0071651E">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eastAsia="uk-UA"/>
              </w:rPr>
            </w:pPr>
            <w:r>
              <w:rPr>
                <w:rFonts w:ascii="Calibri" w:eastAsia="Times New Roman" w:hAnsi="Calibri" w:cs="Times New Roman"/>
                <w:b w:val="0"/>
                <w:color w:val="000000"/>
                <w:sz w:val="20"/>
                <w:szCs w:val="20"/>
                <w:lang w:eastAsia="uk-UA"/>
              </w:rPr>
              <w:t xml:space="preserve">Концентрація </w:t>
            </w:r>
            <w:r>
              <w:rPr>
                <w:rFonts w:ascii="Calibri" w:eastAsia="Times New Roman" w:hAnsi="Calibri" w:cs="Times New Roman"/>
                <w:b w:val="0"/>
                <w:color w:val="000000"/>
                <w:sz w:val="20"/>
                <w:szCs w:val="20"/>
                <w:lang w:val="en-US" w:eastAsia="uk-UA"/>
              </w:rPr>
              <w:t>O3</w:t>
            </w:r>
            <w:r w:rsidRPr="00AD062D">
              <w:rPr>
                <w:rFonts w:ascii="Calibri" w:eastAsia="Times New Roman" w:hAnsi="Calibri" w:cs="Times New Roman"/>
                <w:b w:val="0"/>
                <w:color w:val="000000"/>
                <w:sz w:val="20"/>
                <w:szCs w:val="20"/>
                <w:lang w:eastAsia="uk-UA"/>
              </w:rPr>
              <w:t>, мг/м3</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,022</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,035</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,043</w:t>
            </w:r>
          </w:p>
        </w:tc>
        <w:tc>
          <w:tcPr>
            <w:tcW w:w="1137"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eastAsia="uk-UA"/>
              </w:rPr>
            </w:pPr>
            <w:r>
              <w:rPr>
                <w:rFonts w:ascii="Calibri" w:eastAsia="Times New Roman" w:hAnsi="Calibri"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eastAsia="uk-UA"/>
              </w:rPr>
            </w:pPr>
            <w:r>
              <w:rPr>
                <w:rFonts w:ascii="Calibri" w:eastAsia="Times New Roman" w:hAnsi="Calibri" w:cs="Times New Roman"/>
                <w:b w:val="0"/>
                <w:color w:val="000000"/>
                <w:sz w:val="20"/>
                <w:szCs w:val="20"/>
                <w:lang w:eastAsia="uk-UA"/>
              </w:rPr>
              <w:t>0</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,01</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AD062D"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,085</w:t>
            </w:r>
          </w:p>
        </w:tc>
      </w:tr>
      <w:tr w:rsidR="0071651E" w:rsidRPr="003E0EB9" w:rsidTr="0071651E">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71651E" w:rsidRPr="003E0EB9" w:rsidRDefault="0071651E" w:rsidP="0071651E">
            <w:pPr>
              <w:spacing w:line="240" w:lineRule="auto"/>
              <w:ind w:firstLine="0"/>
              <w:rPr>
                <w:rFonts w:ascii="Calibri" w:eastAsia="Times New Roman" w:hAnsi="Calibri" w:cs="Times New Roman"/>
                <w:bCs/>
                <w:color w:val="000000"/>
                <w:sz w:val="20"/>
                <w:szCs w:val="20"/>
                <w:lang w:eastAsia="uk-UA"/>
              </w:rPr>
            </w:pPr>
            <w:r w:rsidRPr="00AD062D">
              <w:rPr>
                <w:rFonts w:ascii="Calibri" w:eastAsia="Times New Roman" w:hAnsi="Calibri"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71651E" w:rsidRPr="003E0EB9" w:rsidRDefault="0071651E" w:rsidP="0071651E">
            <w:pPr>
              <w:spacing w:line="240" w:lineRule="auto"/>
              <w:rPr>
                <w:rFonts w:ascii="Calibri" w:eastAsia="Times New Roman" w:hAnsi="Calibri" w:cs="Times New Roman"/>
                <w:bCs/>
                <w:color w:val="000000"/>
                <w:sz w:val="20"/>
                <w:szCs w:val="20"/>
                <w:lang w:eastAsia="uk-UA"/>
              </w:rPr>
            </w:pPr>
            <w:r w:rsidRPr="003E0EB9">
              <w:rPr>
                <w:rFonts w:ascii="Calibri" w:eastAsia="Times New Roman" w:hAnsi="Calibri"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71651E" w:rsidRPr="003E0EB9" w:rsidRDefault="0071651E" w:rsidP="0071651E">
            <w:pPr>
              <w:spacing w:line="240" w:lineRule="auto"/>
              <w:ind w:firstLine="0"/>
              <w:rPr>
                <w:rFonts w:ascii="Calibri" w:eastAsia="Times New Roman" w:hAnsi="Calibri" w:cs="Times New Roman"/>
                <w:bCs/>
                <w:color w:val="000000"/>
                <w:sz w:val="20"/>
                <w:szCs w:val="20"/>
                <w:lang w:eastAsia="uk-UA"/>
              </w:rPr>
            </w:pPr>
            <w:r w:rsidRPr="003E0EB9">
              <w:rPr>
                <w:rFonts w:ascii="Calibri" w:eastAsia="Times New Roman" w:hAnsi="Calibri"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3E0EB9" w:rsidRDefault="0071651E" w:rsidP="0071651E">
            <w:pPr>
              <w:spacing w:line="240" w:lineRule="auto"/>
              <w:ind w:firstLine="0"/>
              <w:rPr>
                <w:rFonts w:ascii="Calibri" w:eastAsia="Times New Roman" w:hAnsi="Calibri" w:cs="Times New Roman"/>
                <w:bCs/>
                <w:color w:val="000000"/>
                <w:sz w:val="20"/>
                <w:szCs w:val="20"/>
                <w:lang w:eastAsia="uk-UA"/>
              </w:rPr>
            </w:pPr>
            <w:r w:rsidRPr="003E0EB9">
              <w:rPr>
                <w:rFonts w:ascii="Calibri" w:eastAsia="Times New Roman" w:hAnsi="Calibri"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3E0EB9" w:rsidRDefault="0071651E" w:rsidP="0071651E">
            <w:pPr>
              <w:spacing w:line="240" w:lineRule="auto"/>
              <w:ind w:firstLine="0"/>
              <w:rPr>
                <w:rFonts w:ascii="Calibri" w:eastAsia="Times New Roman" w:hAnsi="Calibri" w:cs="Times New Roman"/>
                <w:bCs/>
                <w:color w:val="000000"/>
                <w:sz w:val="20"/>
                <w:szCs w:val="20"/>
                <w:lang w:eastAsia="uk-UA"/>
              </w:rPr>
            </w:pPr>
            <w:r w:rsidRPr="003E0EB9">
              <w:rPr>
                <w:rFonts w:ascii="Calibri" w:eastAsia="Times New Roman" w:hAnsi="Calibri"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71651E" w:rsidRPr="003E0EB9" w:rsidRDefault="0071651E" w:rsidP="0071651E">
            <w:pPr>
              <w:spacing w:line="240" w:lineRule="auto"/>
              <w:ind w:firstLine="0"/>
              <w:rPr>
                <w:rFonts w:ascii="Calibri" w:eastAsia="Times New Roman" w:hAnsi="Calibri" w:cs="Times New Roman"/>
                <w:bCs/>
                <w:color w:val="000000"/>
                <w:sz w:val="20"/>
                <w:szCs w:val="20"/>
                <w:lang w:eastAsia="uk-UA"/>
              </w:rPr>
            </w:pPr>
            <w:r w:rsidRPr="003E0EB9">
              <w:rPr>
                <w:rFonts w:ascii="Calibri" w:eastAsia="Times New Roman" w:hAnsi="Calibri" w:cs="Times New Roman"/>
                <w:bCs/>
                <w:color w:val="000000"/>
                <w:sz w:val="20"/>
                <w:szCs w:val="20"/>
                <w:lang w:eastAsia="uk-UA"/>
              </w:rPr>
              <w:t>28.06.2019 5:00</w:t>
            </w:r>
          </w:p>
        </w:tc>
      </w:tr>
      <w:tr w:rsidR="0071651E" w:rsidRPr="003E0EB9" w:rsidTr="0071651E">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71651E" w:rsidRPr="003E0EB9" w:rsidRDefault="0071651E" w:rsidP="0071651E">
            <w:pPr>
              <w:spacing w:line="240" w:lineRule="auto"/>
              <w:ind w:firstLine="0"/>
              <w:rPr>
                <w:rFonts w:ascii="Calibri" w:eastAsia="Times New Roman" w:hAnsi="Calibri" w:cs="Times New Roman"/>
                <w:b w:val="0"/>
                <w:color w:val="000000"/>
                <w:sz w:val="20"/>
                <w:szCs w:val="20"/>
                <w:lang w:eastAsia="uk-UA"/>
              </w:rPr>
            </w:pPr>
            <w:r>
              <w:rPr>
                <w:rFonts w:ascii="Calibri" w:eastAsia="Times New Roman" w:hAnsi="Calibri" w:cs="Times New Roman"/>
                <w:b w:val="0"/>
                <w:color w:val="000000"/>
                <w:sz w:val="20"/>
                <w:szCs w:val="20"/>
                <w:lang w:eastAsia="uk-UA"/>
              </w:rPr>
              <w:t>Концентрація O3</w:t>
            </w:r>
            <w:r w:rsidRPr="003E0EB9">
              <w:rPr>
                <w:rFonts w:ascii="Calibri" w:eastAsia="Times New Roman" w:hAnsi="Calibri" w:cs="Times New Roman"/>
                <w:b w:val="0"/>
                <w:color w:val="000000"/>
                <w:sz w:val="20"/>
                <w:szCs w:val="20"/>
                <w:lang w:eastAsia="uk-UA"/>
              </w:rPr>
              <w:t>,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71651E" w:rsidRPr="0071651E" w:rsidRDefault="0071651E" w:rsidP="0071651E">
            <w:pPr>
              <w:spacing w:line="240" w:lineRule="auto"/>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,119</w:t>
            </w:r>
          </w:p>
        </w:tc>
        <w:tc>
          <w:tcPr>
            <w:tcW w:w="1137" w:type="dxa"/>
            <w:tcBorders>
              <w:top w:val="nil"/>
              <w:left w:val="nil"/>
              <w:bottom w:val="single" w:sz="8" w:space="0" w:color="000000"/>
              <w:right w:val="single" w:sz="8" w:space="0" w:color="000000"/>
            </w:tcBorders>
            <w:shd w:val="clear" w:color="auto" w:fill="auto"/>
            <w:vAlign w:val="bottom"/>
            <w:hideMark/>
          </w:tcPr>
          <w:p w:rsidR="0071651E" w:rsidRPr="003E0EB9"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,037</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3E0EB9" w:rsidRDefault="0071651E" w:rsidP="0071651E">
            <w:pPr>
              <w:spacing w:line="240" w:lineRule="auto"/>
              <w:ind w:firstLine="0"/>
              <w:rPr>
                <w:rFonts w:ascii="Calibri" w:eastAsia="Times New Roman" w:hAnsi="Calibri" w:cs="Times New Roman"/>
                <w:b w:val="0"/>
                <w:color w:val="000000"/>
                <w:sz w:val="20"/>
                <w:szCs w:val="20"/>
                <w:lang w:val="en-US" w:eastAsia="uk-UA"/>
              </w:rPr>
            </w:pPr>
            <w:r>
              <w:rPr>
                <w:rFonts w:ascii="Calibri" w:eastAsia="Times New Roman" w:hAnsi="Calibri" w:cs="Times New Roman"/>
                <w:b w:val="0"/>
                <w:color w:val="000000"/>
                <w:sz w:val="20"/>
                <w:szCs w:val="20"/>
                <w:lang w:eastAsia="uk-UA"/>
              </w:rPr>
              <w:t>0</w:t>
            </w:r>
            <w:r>
              <w:rPr>
                <w:rFonts w:ascii="Calibri" w:eastAsia="Times New Roman" w:hAnsi="Calibri" w:cs="Times New Roman"/>
                <w:b w:val="0"/>
                <w:color w:val="000000"/>
                <w:sz w:val="20"/>
                <w:szCs w:val="20"/>
                <w:lang w:val="en-US" w:eastAsia="uk-UA"/>
              </w:rPr>
              <w:t>,02</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3E0EB9" w:rsidRDefault="0071651E" w:rsidP="0071651E">
            <w:pPr>
              <w:spacing w:line="240" w:lineRule="auto"/>
              <w:ind w:firstLine="0"/>
              <w:rPr>
                <w:rFonts w:ascii="Calibri" w:eastAsia="Times New Roman" w:hAnsi="Calibri" w:cs="Times New Roman"/>
                <w:b w:val="0"/>
                <w:color w:val="000000"/>
                <w:sz w:val="20"/>
                <w:szCs w:val="20"/>
                <w:lang w:eastAsia="uk-UA"/>
              </w:rPr>
            </w:pPr>
            <w:r w:rsidRPr="003E0EB9">
              <w:rPr>
                <w:rFonts w:ascii="Calibri" w:eastAsia="Times New Roman" w:hAnsi="Calibri"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71651E" w:rsidRPr="003E0EB9" w:rsidRDefault="0071651E" w:rsidP="0071651E">
            <w:pPr>
              <w:spacing w:line="240" w:lineRule="auto"/>
              <w:ind w:firstLine="0"/>
              <w:rPr>
                <w:rFonts w:ascii="Calibri" w:eastAsia="Times New Roman" w:hAnsi="Calibri" w:cs="Times New Roman"/>
                <w:b w:val="0"/>
                <w:color w:val="000000"/>
                <w:sz w:val="20"/>
                <w:szCs w:val="20"/>
                <w:lang w:eastAsia="uk-UA"/>
              </w:rPr>
            </w:pPr>
            <w:r w:rsidRPr="003E0EB9">
              <w:rPr>
                <w:rFonts w:ascii="Calibri" w:eastAsia="Times New Roman" w:hAnsi="Calibri" w:cs="Times New Roman"/>
                <w:b w:val="0"/>
                <w:color w:val="000000"/>
                <w:sz w:val="20"/>
                <w:szCs w:val="20"/>
                <w:lang w:eastAsia="uk-UA"/>
              </w:rPr>
              <w:t>n/a</w:t>
            </w:r>
          </w:p>
        </w:tc>
      </w:tr>
    </w:tbl>
    <w:p w:rsidR="0071651E" w:rsidRDefault="0071651E" w:rsidP="003E0EB9">
      <w:pPr>
        <w:ind w:firstLine="0"/>
        <w:jc w:val="both"/>
        <w:rPr>
          <w:rFonts w:cs="Times New Roman"/>
          <w:b w:val="0"/>
          <w:iCs/>
          <w:sz w:val="28"/>
          <w:lang w:val="ru-RU"/>
        </w:rPr>
      </w:pPr>
      <w:r>
        <w:rPr>
          <w:noProof/>
          <w:lang w:val="ru-RU" w:eastAsia="ru-RU"/>
        </w:rPr>
        <w:drawing>
          <wp:inline distT="0" distB="0" distL="0" distR="0" wp14:anchorId="6D2BE688" wp14:editId="4837E56B">
            <wp:extent cx="4667250" cy="405942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574" t="27662" r="58952" b="19011"/>
                    <a:stretch/>
                  </pic:blipFill>
                  <pic:spPr bwMode="auto">
                    <a:xfrm>
                      <a:off x="0" y="0"/>
                      <a:ext cx="4673378" cy="4064752"/>
                    </a:xfrm>
                    <a:prstGeom prst="rect">
                      <a:avLst/>
                    </a:prstGeom>
                    <a:ln>
                      <a:noFill/>
                    </a:ln>
                    <a:extLst>
                      <a:ext uri="{53640926-AAD7-44D8-BBD7-CCE9431645EC}">
                        <a14:shadowObscured xmlns:a14="http://schemas.microsoft.com/office/drawing/2010/main"/>
                      </a:ext>
                    </a:extLst>
                  </pic:spPr>
                </pic:pic>
              </a:graphicData>
            </a:graphic>
          </wp:inline>
        </w:drawing>
      </w:r>
    </w:p>
    <w:p w:rsidR="0071651E" w:rsidRDefault="0071651E" w:rsidP="0071651E">
      <w:pPr>
        <w:ind w:firstLine="0"/>
        <w:rPr>
          <w:rFonts w:cs="Times New Roman"/>
          <w:b w:val="0"/>
          <w:iCs/>
          <w:sz w:val="28"/>
          <w:lang w:val="ru-RU"/>
        </w:rPr>
      </w:pPr>
      <w:r>
        <w:rPr>
          <w:rFonts w:cs="Times New Roman"/>
          <w:b w:val="0"/>
          <w:iCs/>
          <w:sz w:val="28"/>
        </w:rPr>
        <w:t>Рис</w:t>
      </w:r>
      <w:r w:rsidR="008729F6">
        <w:rPr>
          <w:rFonts w:cs="Times New Roman"/>
          <w:b w:val="0"/>
          <w:iCs/>
          <w:sz w:val="28"/>
        </w:rPr>
        <w:t>унок 2</w:t>
      </w:r>
      <w:r>
        <w:rPr>
          <w:rFonts w:cs="Times New Roman"/>
          <w:b w:val="0"/>
          <w:iCs/>
          <w:sz w:val="28"/>
        </w:rPr>
        <w:t>.</w:t>
      </w:r>
      <w:r w:rsidRPr="0071651E">
        <w:rPr>
          <w:rFonts w:cs="Times New Roman"/>
          <w:b w:val="0"/>
          <w:iCs/>
          <w:sz w:val="28"/>
          <w:lang w:val="ru-RU"/>
        </w:rPr>
        <w:t>5</w:t>
      </w:r>
      <w:r w:rsidR="008729F6">
        <w:rPr>
          <w:rFonts w:cs="Times New Roman"/>
          <w:b w:val="0"/>
          <w:iCs/>
          <w:sz w:val="28"/>
        </w:rPr>
        <w:t xml:space="preserve"> </w:t>
      </w:r>
      <w:r>
        <w:rPr>
          <w:rFonts w:cs="Times New Roman"/>
          <w:b w:val="0"/>
          <w:iCs/>
          <w:sz w:val="28"/>
        </w:rPr>
        <w:t xml:space="preserve"> Стан забруднення атмосферного повітря по </w:t>
      </w:r>
      <w:r>
        <w:rPr>
          <w:rFonts w:cs="Times New Roman"/>
          <w:b w:val="0"/>
          <w:iCs/>
          <w:sz w:val="28"/>
          <w:lang w:val="en-US"/>
        </w:rPr>
        <w:t>O</w:t>
      </w:r>
      <w:r w:rsidRPr="0071651E">
        <w:rPr>
          <w:rFonts w:cs="Times New Roman"/>
          <w:b w:val="0"/>
          <w:iCs/>
          <w:sz w:val="28"/>
          <w:lang w:val="ru-RU"/>
        </w:rPr>
        <w:t>3</w:t>
      </w:r>
    </w:p>
    <w:p w:rsidR="00CB799F" w:rsidRPr="00104B89" w:rsidRDefault="00CB799F" w:rsidP="00CB799F">
      <w:pPr>
        <w:ind w:firstLine="567"/>
        <w:jc w:val="both"/>
        <w:rPr>
          <w:rFonts w:cs="Times New Roman"/>
          <w:b w:val="0"/>
          <w:iCs/>
          <w:sz w:val="28"/>
        </w:rPr>
      </w:pPr>
      <w:r>
        <w:rPr>
          <w:rFonts w:cs="Times New Roman"/>
          <w:b w:val="0"/>
          <w:iCs/>
          <w:sz w:val="28"/>
          <w:lang w:val="ru-RU"/>
        </w:rPr>
        <w:t>В таблиці 2.6 зазначена концентрація зважених частинок по місячно, за період від 01.01.2019 до 01.07.2019 та відповно побудован графік порівняння отриманих показників із рівнем ГДК.(Рис.2.6)</w:t>
      </w:r>
    </w:p>
    <w:p w:rsidR="008729F6" w:rsidRPr="00CB799F" w:rsidRDefault="008729F6" w:rsidP="0071651E">
      <w:pPr>
        <w:ind w:firstLine="0"/>
        <w:rPr>
          <w:rFonts w:cs="Times New Roman"/>
          <w:b w:val="0"/>
          <w:iCs/>
          <w:sz w:val="28"/>
        </w:rPr>
      </w:pPr>
    </w:p>
    <w:p w:rsidR="00842220" w:rsidRPr="00453A72" w:rsidRDefault="008729F6" w:rsidP="008729F6">
      <w:pPr>
        <w:ind w:firstLine="0"/>
        <w:rPr>
          <w:rFonts w:cs="Times New Roman"/>
          <w:b w:val="0"/>
          <w:iCs/>
          <w:sz w:val="28"/>
          <w:lang w:val="ru-RU"/>
        </w:rPr>
      </w:pPr>
      <w:r>
        <w:rPr>
          <w:rFonts w:cs="Times New Roman"/>
          <w:b w:val="0"/>
          <w:iCs/>
          <w:sz w:val="28"/>
          <w:lang w:val="ru-RU"/>
        </w:rPr>
        <w:t xml:space="preserve">Таблиця 2.6 - </w:t>
      </w:r>
      <w:r w:rsidR="00842220" w:rsidRPr="00453A72">
        <w:rPr>
          <w:rFonts w:cs="Times New Roman"/>
          <w:b w:val="0"/>
          <w:iCs/>
          <w:sz w:val="28"/>
          <w:lang w:val="ru-RU"/>
        </w:rPr>
        <w:t>Концентрація PM2.5 в атмосферному повітрі за січень-червень 2019 р.</w:t>
      </w:r>
    </w:p>
    <w:p w:rsidR="00842220" w:rsidRPr="0071651E" w:rsidRDefault="00842220" w:rsidP="0071651E">
      <w:pPr>
        <w:ind w:firstLine="0"/>
        <w:rPr>
          <w:rFonts w:cs="Times New Roman"/>
          <w:b w:val="0"/>
          <w:iCs/>
          <w:sz w:val="28"/>
          <w:lang w:val="ru-RU"/>
        </w:rPr>
      </w:pPr>
    </w:p>
    <w:tbl>
      <w:tblPr>
        <w:tblW w:w="9321" w:type="dxa"/>
        <w:tblLook w:val="04A0" w:firstRow="1" w:lastRow="0" w:firstColumn="1" w:lastColumn="0" w:noHBand="0" w:noVBand="1"/>
      </w:tblPr>
      <w:tblGrid>
        <w:gridCol w:w="1392"/>
        <w:gridCol w:w="1133"/>
        <w:gridCol w:w="1133"/>
        <w:gridCol w:w="1132"/>
        <w:gridCol w:w="1135"/>
        <w:gridCol w:w="1132"/>
        <w:gridCol w:w="1132"/>
        <w:gridCol w:w="1132"/>
      </w:tblGrid>
      <w:tr w:rsidR="00B24852" w:rsidRPr="008A074C" w:rsidTr="00503479">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09.04.2019 14:00</w:t>
            </w:r>
          </w:p>
        </w:tc>
      </w:tr>
      <w:tr w:rsidR="00B24852" w:rsidRPr="008A074C" w:rsidTr="00503479">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 xml:space="preserve">Концентрація </w:t>
            </w:r>
            <w:r w:rsidRPr="008A074C">
              <w:rPr>
                <w:rFonts w:eastAsia="Times New Roman" w:cs="Times New Roman"/>
                <w:b w:val="0"/>
                <w:color w:val="000000"/>
                <w:sz w:val="20"/>
                <w:szCs w:val="20"/>
                <w:lang w:val="en-US" w:eastAsia="uk-UA"/>
              </w:rPr>
              <w:t>PM</w:t>
            </w:r>
            <w:r w:rsidRPr="008A074C">
              <w:rPr>
                <w:rFonts w:eastAsia="Times New Roman" w:cs="Times New Roman"/>
                <w:b w:val="0"/>
                <w:color w:val="000000"/>
                <w:sz w:val="20"/>
                <w:szCs w:val="20"/>
                <w:lang w:val="ru-RU" w:eastAsia="uk-UA"/>
              </w:rPr>
              <w:t>2.</w:t>
            </w:r>
            <w:r w:rsidRPr="008A074C">
              <w:rPr>
                <w:rFonts w:eastAsia="Times New Roman" w:cs="Times New Roman"/>
                <w:b w:val="0"/>
                <w:color w:val="000000"/>
                <w:sz w:val="20"/>
                <w:szCs w:val="20"/>
                <w:lang w:val="en-US" w:eastAsia="uk-UA"/>
              </w:rPr>
              <w:t>5</w:t>
            </w:r>
            <w:r w:rsidRPr="008A074C">
              <w:rPr>
                <w:rFonts w:eastAsia="Times New Roman" w:cs="Times New Roman"/>
                <w:b w:val="0"/>
                <w:color w:val="000000"/>
                <w:sz w:val="20"/>
                <w:szCs w:val="20"/>
                <w:lang w:eastAsia="uk-UA"/>
              </w:rPr>
              <w:t>, мг/м3</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,036</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,008</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,028</w:t>
            </w:r>
          </w:p>
        </w:tc>
        <w:tc>
          <w:tcPr>
            <w:tcW w:w="1137"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,002</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,017</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,022</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,005</w:t>
            </w:r>
          </w:p>
        </w:tc>
      </w:tr>
      <w:tr w:rsidR="00B24852" w:rsidRPr="008A074C" w:rsidTr="00503479">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B24852" w:rsidRPr="008A074C" w:rsidRDefault="00B24852" w:rsidP="00503479">
            <w:pPr>
              <w:spacing w:line="240" w:lineRule="auto"/>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28.06.2019 5:00</w:t>
            </w:r>
          </w:p>
        </w:tc>
      </w:tr>
      <w:tr w:rsidR="00B24852" w:rsidRPr="008A074C" w:rsidTr="00503479">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PM2.5,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B24852" w:rsidRPr="008A074C" w:rsidRDefault="00B24852" w:rsidP="00503479">
            <w:pPr>
              <w:spacing w:line="240" w:lineRule="auto"/>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,005</w:t>
            </w:r>
          </w:p>
        </w:tc>
        <w:tc>
          <w:tcPr>
            <w:tcW w:w="1137"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,002</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en-US"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en-US" w:eastAsia="uk-UA"/>
              </w:rPr>
              <w:t>,002</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r>
    </w:tbl>
    <w:p w:rsidR="0071651E" w:rsidRDefault="00B24852" w:rsidP="003E0EB9">
      <w:pPr>
        <w:ind w:firstLine="0"/>
        <w:jc w:val="both"/>
        <w:rPr>
          <w:rFonts w:cs="Times New Roman"/>
          <w:b w:val="0"/>
          <w:iCs/>
          <w:sz w:val="28"/>
          <w:lang w:val="ru-RU"/>
        </w:rPr>
      </w:pPr>
      <w:r>
        <w:rPr>
          <w:noProof/>
          <w:lang w:val="ru-RU" w:eastAsia="ru-RU"/>
        </w:rPr>
        <w:drawing>
          <wp:inline distT="0" distB="0" distL="0" distR="0" wp14:anchorId="23691702" wp14:editId="11A4791A">
            <wp:extent cx="4629150" cy="375336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5858" t="27091" r="18546" b="21577"/>
                    <a:stretch/>
                  </pic:blipFill>
                  <pic:spPr bwMode="auto">
                    <a:xfrm>
                      <a:off x="0" y="0"/>
                      <a:ext cx="4632458" cy="3756047"/>
                    </a:xfrm>
                    <a:prstGeom prst="rect">
                      <a:avLst/>
                    </a:prstGeom>
                    <a:ln>
                      <a:noFill/>
                    </a:ln>
                    <a:extLst>
                      <a:ext uri="{53640926-AAD7-44D8-BBD7-CCE9431645EC}">
                        <a14:shadowObscured xmlns:a14="http://schemas.microsoft.com/office/drawing/2010/main"/>
                      </a:ext>
                    </a:extLst>
                  </pic:spPr>
                </pic:pic>
              </a:graphicData>
            </a:graphic>
          </wp:inline>
        </w:drawing>
      </w:r>
    </w:p>
    <w:p w:rsidR="00B24852" w:rsidRDefault="00B24852" w:rsidP="00B24852">
      <w:pPr>
        <w:ind w:firstLine="0"/>
        <w:rPr>
          <w:rFonts w:cs="Times New Roman"/>
          <w:b w:val="0"/>
          <w:iCs/>
          <w:sz w:val="28"/>
          <w:lang w:val="ru-RU"/>
        </w:rPr>
      </w:pPr>
      <w:r>
        <w:rPr>
          <w:rFonts w:cs="Times New Roman"/>
          <w:b w:val="0"/>
          <w:iCs/>
          <w:sz w:val="28"/>
        </w:rPr>
        <w:t>Рис</w:t>
      </w:r>
      <w:r w:rsidR="008729F6">
        <w:rPr>
          <w:rFonts w:cs="Times New Roman"/>
          <w:b w:val="0"/>
          <w:iCs/>
          <w:sz w:val="28"/>
        </w:rPr>
        <w:t>унок 2</w:t>
      </w:r>
      <w:r>
        <w:rPr>
          <w:rFonts w:cs="Times New Roman"/>
          <w:b w:val="0"/>
          <w:iCs/>
          <w:sz w:val="28"/>
        </w:rPr>
        <w:t>.</w:t>
      </w:r>
      <w:r w:rsidRPr="00B24852">
        <w:rPr>
          <w:rFonts w:cs="Times New Roman"/>
          <w:b w:val="0"/>
          <w:iCs/>
          <w:sz w:val="28"/>
          <w:lang w:val="ru-RU"/>
        </w:rPr>
        <w:t>6</w:t>
      </w:r>
      <w:r w:rsidR="008729F6">
        <w:rPr>
          <w:rFonts w:cs="Times New Roman"/>
          <w:b w:val="0"/>
          <w:iCs/>
          <w:sz w:val="28"/>
        </w:rPr>
        <w:t xml:space="preserve"> </w:t>
      </w:r>
      <w:r>
        <w:rPr>
          <w:rFonts w:cs="Times New Roman"/>
          <w:b w:val="0"/>
          <w:iCs/>
          <w:sz w:val="28"/>
        </w:rPr>
        <w:t xml:space="preserve"> Стан забруднення атмосферного повітря по </w:t>
      </w:r>
      <w:r>
        <w:rPr>
          <w:rFonts w:cs="Times New Roman"/>
          <w:b w:val="0"/>
          <w:iCs/>
          <w:sz w:val="28"/>
          <w:lang w:val="en-US"/>
        </w:rPr>
        <w:t>PM</w:t>
      </w:r>
      <w:r w:rsidRPr="00B24852">
        <w:rPr>
          <w:rFonts w:cs="Times New Roman"/>
          <w:b w:val="0"/>
          <w:iCs/>
          <w:sz w:val="28"/>
          <w:lang w:val="ru-RU"/>
        </w:rPr>
        <w:t>2.5</w:t>
      </w:r>
    </w:p>
    <w:p w:rsidR="008729F6" w:rsidRPr="00CB799F" w:rsidRDefault="00CB799F" w:rsidP="00CB799F">
      <w:pPr>
        <w:ind w:firstLine="567"/>
        <w:jc w:val="both"/>
        <w:rPr>
          <w:rFonts w:cs="Times New Roman"/>
          <w:b w:val="0"/>
          <w:iCs/>
          <w:sz w:val="28"/>
          <w:lang w:val="ru-RU"/>
        </w:rPr>
      </w:pPr>
      <w:r>
        <w:rPr>
          <w:rFonts w:cs="Times New Roman"/>
          <w:b w:val="0"/>
          <w:iCs/>
          <w:sz w:val="28"/>
          <w:lang w:val="ru-RU"/>
        </w:rPr>
        <w:t>В таблиці 2.7 зазначена концентрація зважених частинок по місячно, за період від 01.01.2019 до 01.07.2019 та відповно побудован графік порівняння отриманих показників із рівнем ГДК.(Рис.2.7)</w:t>
      </w:r>
    </w:p>
    <w:p w:rsidR="00842220" w:rsidRPr="00B24852" w:rsidRDefault="008729F6" w:rsidP="00CB799F">
      <w:pPr>
        <w:ind w:firstLine="0"/>
        <w:jc w:val="both"/>
        <w:rPr>
          <w:rFonts w:cs="Times New Roman"/>
          <w:b w:val="0"/>
          <w:iCs/>
          <w:sz w:val="28"/>
          <w:lang w:val="ru-RU"/>
        </w:rPr>
      </w:pPr>
      <w:r>
        <w:rPr>
          <w:rFonts w:cs="Times New Roman"/>
          <w:b w:val="0"/>
          <w:iCs/>
          <w:sz w:val="28"/>
          <w:lang w:val="ru-RU"/>
        </w:rPr>
        <w:t xml:space="preserve">Таблиця 2.7 - </w:t>
      </w:r>
      <w:r w:rsidR="00842220" w:rsidRPr="00453A72">
        <w:rPr>
          <w:rFonts w:cs="Times New Roman"/>
          <w:b w:val="0"/>
          <w:iCs/>
          <w:sz w:val="28"/>
          <w:lang w:val="ru-RU"/>
        </w:rPr>
        <w:t>Концентрація PM10 в атмосферному по</w:t>
      </w:r>
      <w:r w:rsidR="00CB799F">
        <w:rPr>
          <w:rFonts w:cs="Times New Roman"/>
          <w:b w:val="0"/>
          <w:iCs/>
          <w:sz w:val="28"/>
          <w:lang w:val="ru-RU"/>
        </w:rPr>
        <w:t>вітрі за січень-червень 2019 р.</w:t>
      </w:r>
    </w:p>
    <w:tbl>
      <w:tblPr>
        <w:tblW w:w="9321" w:type="dxa"/>
        <w:tblLook w:val="04A0" w:firstRow="1" w:lastRow="0" w:firstColumn="1" w:lastColumn="0" w:noHBand="0" w:noVBand="1"/>
      </w:tblPr>
      <w:tblGrid>
        <w:gridCol w:w="1392"/>
        <w:gridCol w:w="1133"/>
        <w:gridCol w:w="1133"/>
        <w:gridCol w:w="1132"/>
        <w:gridCol w:w="1135"/>
        <w:gridCol w:w="1132"/>
        <w:gridCol w:w="1132"/>
        <w:gridCol w:w="1132"/>
      </w:tblGrid>
      <w:tr w:rsidR="00B24852" w:rsidRPr="008A074C" w:rsidTr="00503479">
        <w:trPr>
          <w:trHeight w:val="315"/>
        </w:trPr>
        <w:tc>
          <w:tcPr>
            <w:tcW w:w="13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01.01.2019 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16.01.2019 4:00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07.02.2019 22:00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23.02.2019 2:00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10.03.2019 6:00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25.03.2019 10:00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09.04.2019 14:00</w:t>
            </w:r>
          </w:p>
        </w:tc>
      </w:tr>
      <w:tr w:rsidR="00B24852" w:rsidRPr="008A074C" w:rsidTr="00503479">
        <w:trPr>
          <w:trHeight w:val="315"/>
        </w:trPr>
        <w:tc>
          <w:tcPr>
            <w:tcW w:w="1380" w:type="dxa"/>
            <w:tcBorders>
              <w:top w:val="nil"/>
              <w:left w:val="single" w:sz="8" w:space="0" w:color="000000"/>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 xml:space="preserve">Концентрація </w:t>
            </w:r>
            <w:r w:rsidRPr="008A074C">
              <w:rPr>
                <w:rFonts w:eastAsia="Times New Roman" w:cs="Times New Roman"/>
                <w:b w:val="0"/>
                <w:color w:val="000000"/>
                <w:sz w:val="20"/>
                <w:szCs w:val="20"/>
                <w:lang w:val="en-US" w:eastAsia="uk-UA"/>
              </w:rPr>
              <w:t>PM</w:t>
            </w:r>
            <w:r w:rsidRPr="008A074C">
              <w:rPr>
                <w:rFonts w:eastAsia="Times New Roman" w:cs="Times New Roman"/>
                <w:b w:val="0"/>
                <w:color w:val="000000"/>
                <w:sz w:val="20"/>
                <w:szCs w:val="20"/>
                <w:lang w:val="ru-RU" w:eastAsia="uk-UA"/>
              </w:rPr>
              <w:t>10</w:t>
            </w:r>
            <w:r w:rsidRPr="008A074C">
              <w:rPr>
                <w:rFonts w:eastAsia="Times New Roman" w:cs="Times New Roman"/>
                <w:b w:val="0"/>
                <w:color w:val="000000"/>
                <w:sz w:val="20"/>
                <w:szCs w:val="20"/>
                <w:lang w:eastAsia="uk-UA"/>
              </w:rPr>
              <w:t>, мг/м3</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,054</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,013</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,04</w:t>
            </w:r>
          </w:p>
        </w:tc>
        <w:tc>
          <w:tcPr>
            <w:tcW w:w="1137"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,003</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,028</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,032</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,006</w:t>
            </w:r>
          </w:p>
        </w:tc>
      </w:tr>
      <w:tr w:rsidR="00B24852" w:rsidRPr="008A074C" w:rsidTr="00503479">
        <w:trPr>
          <w:trHeight w:val="315"/>
        </w:trPr>
        <w:tc>
          <w:tcPr>
            <w:tcW w:w="138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Дата</w:t>
            </w:r>
          </w:p>
        </w:tc>
        <w:tc>
          <w:tcPr>
            <w:tcW w:w="3402" w:type="dxa"/>
            <w:gridSpan w:val="3"/>
            <w:tcBorders>
              <w:top w:val="single" w:sz="8" w:space="0" w:color="000000"/>
              <w:left w:val="single" w:sz="4" w:space="0" w:color="auto"/>
              <w:bottom w:val="single" w:sz="8" w:space="0" w:color="000000"/>
              <w:right w:val="single" w:sz="8" w:space="0" w:color="000000"/>
            </w:tcBorders>
            <w:shd w:val="clear" w:color="auto" w:fill="auto"/>
            <w:vAlign w:val="center"/>
          </w:tcPr>
          <w:p w:rsidR="00B24852" w:rsidRPr="008A074C" w:rsidRDefault="00B24852" w:rsidP="00503479">
            <w:pPr>
              <w:spacing w:line="240" w:lineRule="auto"/>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24.04.2019 18:00</w:t>
            </w:r>
          </w:p>
        </w:tc>
        <w:tc>
          <w:tcPr>
            <w:tcW w:w="1137"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13.05.2019 17:00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28.05.2019 21:00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13.06.2019 1:00</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B24852" w:rsidRPr="008A074C" w:rsidRDefault="00B24852" w:rsidP="00503479">
            <w:pPr>
              <w:spacing w:line="240" w:lineRule="auto"/>
              <w:ind w:firstLine="0"/>
              <w:rPr>
                <w:rFonts w:eastAsia="Times New Roman" w:cs="Times New Roman"/>
                <w:bCs/>
                <w:color w:val="000000"/>
                <w:sz w:val="20"/>
                <w:szCs w:val="20"/>
                <w:lang w:eastAsia="uk-UA"/>
              </w:rPr>
            </w:pPr>
            <w:r w:rsidRPr="008A074C">
              <w:rPr>
                <w:rFonts w:eastAsia="Times New Roman" w:cs="Times New Roman"/>
                <w:bCs/>
                <w:color w:val="000000"/>
                <w:sz w:val="20"/>
                <w:szCs w:val="20"/>
                <w:lang w:eastAsia="uk-UA"/>
              </w:rPr>
              <w:t>28.06.2019 5:00</w:t>
            </w:r>
          </w:p>
        </w:tc>
      </w:tr>
      <w:tr w:rsidR="00B24852" w:rsidRPr="008A074C" w:rsidTr="00503479">
        <w:trPr>
          <w:trHeight w:val="315"/>
        </w:trPr>
        <w:tc>
          <w:tcPr>
            <w:tcW w:w="1380" w:type="dxa"/>
            <w:tcBorders>
              <w:top w:val="nil"/>
              <w:left w:val="single" w:sz="8" w:space="0" w:color="000000"/>
              <w:bottom w:val="single" w:sz="8" w:space="0" w:color="000000"/>
              <w:right w:val="single" w:sz="4" w:space="0" w:color="auto"/>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Концентрація PM10, мг/м3</w:t>
            </w:r>
          </w:p>
        </w:tc>
        <w:tc>
          <w:tcPr>
            <w:tcW w:w="3402" w:type="dxa"/>
            <w:gridSpan w:val="3"/>
            <w:tcBorders>
              <w:top w:val="nil"/>
              <w:left w:val="single" w:sz="4" w:space="0" w:color="auto"/>
              <w:bottom w:val="single" w:sz="8" w:space="0" w:color="000000"/>
              <w:right w:val="single" w:sz="8" w:space="0" w:color="000000"/>
            </w:tcBorders>
            <w:shd w:val="clear" w:color="auto" w:fill="auto"/>
            <w:vAlign w:val="bottom"/>
          </w:tcPr>
          <w:p w:rsidR="00B24852" w:rsidRPr="008A074C" w:rsidRDefault="00B24852" w:rsidP="00503479">
            <w:pPr>
              <w:spacing w:line="240" w:lineRule="auto"/>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,005</w:t>
            </w:r>
          </w:p>
        </w:tc>
        <w:tc>
          <w:tcPr>
            <w:tcW w:w="1137"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,003</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val="ru-RU" w:eastAsia="uk-UA"/>
              </w:rPr>
            </w:pPr>
            <w:r w:rsidRPr="008A074C">
              <w:rPr>
                <w:rFonts w:eastAsia="Times New Roman" w:cs="Times New Roman"/>
                <w:b w:val="0"/>
                <w:color w:val="000000"/>
                <w:sz w:val="20"/>
                <w:szCs w:val="20"/>
                <w:lang w:eastAsia="uk-UA"/>
              </w:rPr>
              <w:t>0</w:t>
            </w:r>
            <w:r w:rsidRPr="008A074C">
              <w:rPr>
                <w:rFonts w:eastAsia="Times New Roman" w:cs="Times New Roman"/>
                <w:b w:val="0"/>
                <w:color w:val="000000"/>
                <w:sz w:val="20"/>
                <w:szCs w:val="20"/>
                <w:lang w:val="ru-RU" w:eastAsia="uk-UA"/>
              </w:rPr>
              <w:t>,002</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c>
          <w:tcPr>
            <w:tcW w:w="1134" w:type="dxa"/>
            <w:tcBorders>
              <w:top w:val="nil"/>
              <w:left w:val="nil"/>
              <w:bottom w:val="single" w:sz="8" w:space="0" w:color="000000"/>
              <w:right w:val="single" w:sz="8" w:space="0" w:color="000000"/>
            </w:tcBorders>
            <w:shd w:val="clear" w:color="auto" w:fill="auto"/>
            <w:vAlign w:val="bottom"/>
            <w:hideMark/>
          </w:tcPr>
          <w:p w:rsidR="00B24852" w:rsidRPr="008A074C" w:rsidRDefault="00B24852" w:rsidP="00503479">
            <w:pPr>
              <w:spacing w:line="240" w:lineRule="auto"/>
              <w:ind w:firstLine="0"/>
              <w:rPr>
                <w:rFonts w:eastAsia="Times New Roman" w:cs="Times New Roman"/>
                <w:b w:val="0"/>
                <w:color w:val="000000"/>
                <w:sz w:val="20"/>
                <w:szCs w:val="20"/>
                <w:lang w:eastAsia="uk-UA"/>
              </w:rPr>
            </w:pPr>
            <w:r w:rsidRPr="008A074C">
              <w:rPr>
                <w:rFonts w:eastAsia="Times New Roman" w:cs="Times New Roman"/>
                <w:b w:val="0"/>
                <w:color w:val="000000"/>
                <w:sz w:val="20"/>
                <w:szCs w:val="20"/>
                <w:lang w:eastAsia="uk-UA"/>
              </w:rPr>
              <w:t>n/a</w:t>
            </w:r>
          </w:p>
        </w:tc>
      </w:tr>
    </w:tbl>
    <w:p w:rsidR="00B24852" w:rsidRDefault="00B24852" w:rsidP="003E0EB9">
      <w:pPr>
        <w:ind w:firstLine="0"/>
        <w:jc w:val="both"/>
        <w:rPr>
          <w:rFonts w:cs="Times New Roman"/>
          <w:b w:val="0"/>
          <w:iCs/>
          <w:sz w:val="28"/>
          <w:lang w:val="ru-RU"/>
        </w:rPr>
      </w:pPr>
    </w:p>
    <w:p w:rsidR="00B24852" w:rsidRDefault="00B24852" w:rsidP="003E0EB9">
      <w:pPr>
        <w:ind w:firstLine="0"/>
        <w:jc w:val="both"/>
        <w:rPr>
          <w:rFonts w:cs="Times New Roman"/>
          <w:b w:val="0"/>
          <w:iCs/>
          <w:sz w:val="28"/>
          <w:lang w:val="ru-RU"/>
        </w:rPr>
      </w:pPr>
      <w:r>
        <w:rPr>
          <w:noProof/>
          <w:lang w:val="ru-RU" w:eastAsia="ru-RU"/>
        </w:rPr>
        <w:lastRenderedPageBreak/>
        <w:drawing>
          <wp:inline distT="0" distB="0" distL="0" distR="0" wp14:anchorId="6DC697F5" wp14:editId="76C09713">
            <wp:extent cx="4286250" cy="3575167"/>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7055" t="34221" r="58151" b="14164"/>
                    <a:stretch/>
                  </pic:blipFill>
                  <pic:spPr bwMode="auto">
                    <a:xfrm>
                      <a:off x="0" y="0"/>
                      <a:ext cx="4286960" cy="3575759"/>
                    </a:xfrm>
                    <a:prstGeom prst="rect">
                      <a:avLst/>
                    </a:prstGeom>
                    <a:ln>
                      <a:noFill/>
                    </a:ln>
                    <a:extLst>
                      <a:ext uri="{53640926-AAD7-44D8-BBD7-CCE9431645EC}">
                        <a14:shadowObscured xmlns:a14="http://schemas.microsoft.com/office/drawing/2010/main"/>
                      </a:ext>
                    </a:extLst>
                  </pic:spPr>
                </pic:pic>
              </a:graphicData>
            </a:graphic>
          </wp:inline>
        </w:drawing>
      </w:r>
    </w:p>
    <w:p w:rsidR="00B24852" w:rsidRDefault="00B24852" w:rsidP="00B24852">
      <w:pPr>
        <w:ind w:firstLine="0"/>
        <w:rPr>
          <w:rFonts w:cs="Times New Roman"/>
          <w:b w:val="0"/>
          <w:iCs/>
          <w:sz w:val="28"/>
          <w:lang w:val="ru-RU"/>
        </w:rPr>
      </w:pPr>
      <w:r>
        <w:rPr>
          <w:rFonts w:cs="Times New Roman"/>
          <w:b w:val="0"/>
          <w:iCs/>
          <w:sz w:val="28"/>
        </w:rPr>
        <w:t>Рис</w:t>
      </w:r>
      <w:r w:rsidR="008729F6">
        <w:rPr>
          <w:rFonts w:cs="Times New Roman"/>
          <w:b w:val="0"/>
          <w:iCs/>
          <w:sz w:val="28"/>
        </w:rPr>
        <w:t>унок 2</w:t>
      </w:r>
      <w:r>
        <w:rPr>
          <w:rFonts w:cs="Times New Roman"/>
          <w:b w:val="0"/>
          <w:iCs/>
          <w:sz w:val="28"/>
        </w:rPr>
        <w:t>.</w:t>
      </w:r>
      <w:r w:rsidRPr="00B24852">
        <w:rPr>
          <w:rFonts w:cs="Times New Roman"/>
          <w:b w:val="0"/>
          <w:iCs/>
          <w:sz w:val="28"/>
          <w:lang w:val="ru-RU"/>
        </w:rPr>
        <w:t>7</w:t>
      </w:r>
      <w:r>
        <w:rPr>
          <w:rFonts w:cs="Times New Roman"/>
          <w:b w:val="0"/>
          <w:iCs/>
          <w:sz w:val="28"/>
        </w:rPr>
        <w:t xml:space="preserve"> – Стан забруднення атмосферного повітря по </w:t>
      </w:r>
      <w:r>
        <w:rPr>
          <w:rFonts w:cs="Times New Roman"/>
          <w:b w:val="0"/>
          <w:iCs/>
          <w:sz w:val="28"/>
          <w:lang w:val="en-US"/>
        </w:rPr>
        <w:t>PM</w:t>
      </w:r>
      <w:r>
        <w:rPr>
          <w:rFonts w:cs="Times New Roman"/>
          <w:b w:val="0"/>
          <w:iCs/>
          <w:sz w:val="28"/>
          <w:lang w:val="ru-RU"/>
        </w:rPr>
        <w:t xml:space="preserve"> 10</w:t>
      </w:r>
    </w:p>
    <w:p w:rsidR="00CB799F" w:rsidRPr="00B24852" w:rsidRDefault="00CB799F" w:rsidP="00CB799F">
      <w:pPr>
        <w:ind w:firstLine="0"/>
        <w:jc w:val="both"/>
        <w:rPr>
          <w:rFonts w:cs="Times New Roman"/>
          <w:b w:val="0"/>
          <w:iCs/>
          <w:sz w:val="28"/>
          <w:lang w:val="ru-RU"/>
        </w:rPr>
      </w:pPr>
      <w:r>
        <w:rPr>
          <w:rFonts w:cs="Times New Roman"/>
          <w:b w:val="0"/>
          <w:iCs/>
          <w:sz w:val="28"/>
          <w:lang w:val="ru-RU"/>
        </w:rPr>
        <w:t>За допомогою отриманих даних автоматизованого посту спостереження можна отримати реальну картин</w:t>
      </w:r>
      <w:r w:rsidR="00887B95">
        <w:rPr>
          <w:rFonts w:cs="Times New Roman"/>
          <w:b w:val="0"/>
          <w:iCs/>
          <w:sz w:val="28"/>
          <w:lang w:val="ru-RU"/>
        </w:rPr>
        <w:t>у по стану атмосферного повітря.</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Водний басейн. </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Поверхневі води проектованої території с. Пристроми представлені р. Трубіж та іншими окремо розташованими водоймами. </w:t>
      </w:r>
    </w:p>
    <w:p w:rsidR="00D04997" w:rsidRPr="00AD3E3A" w:rsidRDefault="00D04997" w:rsidP="00D04997">
      <w:pPr>
        <w:ind w:firstLine="567"/>
        <w:jc w:val="both"/>
        <w:rPr>
          <w:rFonts w:cs="Times New Roman"/>
          <w:b w:val="0"/>
          <w:iCs/>
          <w:sz w:val="28"/>
        </w:rPr>
      </w:pPr>
      <w:r w:rsidRPr="00AD3E3A">
        <w:rPr>
          <w:rFonts w:cs="Times New Roman"/>
          <w:b w:val="0"/>
          <w:iCs/>
          <w:sz w:val="28"/>
        </w:rPr>
        <w:t>Джерелом забруднення водотоків на території села Пристроми є поверхневий стік, який формується на території приватного сектору та виробничих майданчиках. Дощова каналізація в селі відсутня. Зливові стоки неорганізовано, вулицями, потрапляють до водних об’єктів.</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Санітарний стан узбережжя водних об’єктів в межах населеного пункту через неорганізовані зливові стоки, неналежного стану утримання територій прибережних захисних смуг є незадовільним. </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Населений пункт Пристроми частково охоплений централізованим водопостачанням. Інші мешканці села користуються індивідуальними </w:t>
      </w:r>
      <w:r w:rsidRPr="00AD3E3A">
        <w:rPr>
          <w:rFonts w:cs="Times New Roman"/>
          <w:b w:val="0"/>
          <w:iCs/>
          <w:sz w:val="28"/>
        </w:rPr>
        <w:lastRenderedPageBreak/>
        <w:t>свердловинами і шахтними колодязями. Промислові підприємства мають локальні системи водопостачання.</w:t>
      </w:r>
    </w:p>
    <w:p w:rsidR="00D04997" w:rsidRPr="00AD3E3A" w:rsidRDefault="00D04997" w:rsidP="00D04997">
      <w:pPr>
        <w:ind w:firstLine="567"/>
        <w:jc w:val="both"/>
        <w:rPr>
          <w:rFonts w:cs="Times New Roman"/>
          <w:b w:val="0"/>
          <w:iCs/>
          <w:sz w:val="28"/>
        </w:rPr>
      </w:pPr>
      <w:r w:rsidRPr="00AD3E3A">
        <w:rPr>
          <w:rFonts w:cs="Times New Roman"/>
          <w:b w:val="0"/>
          <w:iCs/>
          <w:sz w:val="28"/>
        </w:rPr>
        <w:t>Відповідно до проектних рішень, господарсько-питне водопостачання передбачається здійснювати за рахунок централізованого комунального водопроводу, що має забезпечити надійний санітарний контроль за якістю, а також  раціональним використанням питної води. Передбачається влаштування об’єднаної системи водопостачання на господарсько-питні та протипожежні потреби села Пристроми.</w:t>
      </w:r>
    </w:p>
    <w:p w:rsidR="00D04997" w:rsidRPr="00AD3E3A" w:rsidRDefault="00D04997" w:rsidP="00D04997">
      <w:pPr>
        <w:ind w:firstLine="567"/>
        <w:jc w:val="both"/>
        <w:rPr>
          <w:rFonts w:cs="Times New Roman"/>
          <w:b w:val="0"/>
          <w:iCs/>
          <w:sz w:val="28"/>
        </w:rPr>
      </w:pPr>
      <w:r w:rsidRPr="00AD3E3A">
        <w:rPr>
          <w:rFonts w:cs="Times New Roman"/>
          <w:b w:val="0"/>
          <w:iCs/>
          <w:sz w:val="28"/>
        </w:rPr>
        <w:t>Невирішеним  у с. Пристроми залишається питання збору та очистки каналізаційних стоків, кількість яких щороку зростає. Централізована система водовідведення у селі відсутня. Приватні будинки для збору госпфекальних стоків обладнані дворовими вбиральнями і вигрібними ямами. Це може призводити до нітратного і бактеріологічного забруднення водоносних горизонтів.</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Рослинність, ґрунти. </w:t>
      </w:r>
    </w:p>
    <w:p w:rsidR="00D04997" w:rsidRPr="00AD3E3A" w:rsidRDefault="00D04997" w:rsidP="00D04997">
      <w:pPr>
        <w:ind w:firstLine="567"/>
        <w:jc w:val="both"/>
        <w:rPr>
          <w:rFonts w:cs="Times New Roman"/>
          <w:b w:val="0"/>
          <w:iCs/>
          <w:sz w:val="28"/>
        </w:rPr>
      </w:pPr>
      <w:r w:rsidRPr="00AD3E3A">
        <w:rPr>
          <w:rFonts w:cs="Times New Roman"/>
          <w:b w:val="0"/>
          <w:iCs/>
          <w:sz w:val="28"/>
        </w:rPr>
        <w:t>Спеціальних робіт по геохімічній зйомці ґрунтів с. Пристроми не виконувалось. Регулярного спостереження за санітарним станом ґрунтів не проводиться.</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Значний внесок у забруднення ґрунтового покриву припадає на зони (векторні) впливу діяльності автотранспорту, де може фіксуватися перевищення ГДК по вмісту важких металів. </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Земельні ресурси зазнають негативного впливу від накопичень побутових відходів, значна частина яких могла б знайти застосування як вторинна сировина. </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На території с.Пристроми не організована система санітарного очищення, паспортизований полігон відсутній. Видалення та знешкодження твердих побутових відходів відбувається безпосередньо на території  присадибних ділянок, що знаходяться у власності мешканців села, а також вивозиться на </w:t>
      </w:r>
      <w:r w:rsidRPr="00AD3E3A">
        <w:rPr>
          <w:rFonts w:cs="Times New Roman"/>
          <w:b w:val="0"/>
          <w:iCs/>
          <w:sz w:val="28"/>
        </w:rPr>
        <w:lastRenderedPageBreak/>
        <w:t xml:space="preserve">несанкціоноване сміттєзвалище, що розташоване у східному напрямку від населеного пункту. </w:t>
      </w:r>
    </w:p>
    <w:p w:rsidR="00D04997" w:rsidRDefault="00D04997" w:rsidP="00D04997">
      <w:pPr>
        <w:ind w:firstLine="567"/>
        <w:jc w:val="both"/>
        <w:rPr>
          <w:rFonts w:cs="Times New Roman"/>
          <w:b w:val="0"/>
          <w:iCs/>
          <w:sz w:val="28"/>
        </w:rPr>
      </w:pPr>
      <w:r w:rsidRPr="00AD3E3A">
        <w:rPr>
          <w:rFonts w:cs="Times New Roman"/>
          <w:b w:val="0"/>
          <w:iCs/>
          <w:sz w:val="28"/>
        </w:rPr>
        <w:t xml:space="preserve">Для вирішення питання поводження з твердими побутовими відходами у населеному пункті у подальшому необхідна розробка спеціалізованої схеми санітарного очищення з уточненням першочергових та перспективних заходів, поліпшення екологічного та санітарного стану території, скорочення об’ємів ТПВ, тощо. </w:t>
      </w:r>
    </w:p>
    <w:p w:rsidR="00E83298" w:rsidRPr="00E83298" w:rsidRDefault="00E83298" w:rsidP="00E83298">
      <w:pPr>
        <w:jc w:val="both"/>
        <w:rPr>
          <w:rFonts w:eastAsia="Times New Roman" w:cs="Times New Roman"/>
          <w:b w:val="0"/>
          <w:color w:val="auto"/>
          <w:sz w:val="28"/>
          <w:szCs w:val="28"/>
          <w:lang w:eastAsia="ru-RU"/>
        </w:rPr>
      </w:pPr>
      <w:r w:rsidRPr="00E83298">
        <w:rPr>
          <w:rFonts w:eastAsia="Times New Roman" w:cs="Times New Roman"/>
          <w:b w:val="0"/>
          <w:color w:val="auto"/>
          <w:sz w:val="28"/>
          <w:szCs w:val="28"/>
          <w:lang w:eastAsia="ru-RU"/>
        </w:rPr>
        <w:t>Відп</w:t>
      </w:r>
      <w:r>
        <w:rPr>
          <w:rFonts w:eastAsia="Times New Roman" w:cs="Times New Roman"/>
          <w:b w:val="0"/>
          <w:color w:val="auto"/>
          <w:sz w:val="28"/>
          <w:szCs w:val="28"/>
          <w:lang w:eastAsia="ru-RU"/>
        </w:rPr>
        <w:t>овідно до норм ДБН Б.2.2-12-2019</w:t>
      </w:r>
      <w:r w:rsidRPr="00E83298">
        <w:rPr>
          <w:rFonts w:eastAsia="Times New Roman" w:cs="Times New Roman"/>
          <w:b w:val="0"/>
          <w:color w:val="auto"/>
          <w:sz w:val="28"/>
          <w:szCs w:val="28"/>
          <w:lang w:eastAsia="ru-RU"/>
        </w:rPr>
        <w:t xml:space="preserve">, розрахунковий об’єм накопичення твердих побутових відходів (ТПВ) та сміття з вулиць с.Пристроми на розрахунковий строк складе приблизно </w:t>
      </w:r>
      <w:r w:rsidRPr="008C7CF2">
        <w:rPr>
          <w:rFonts w:eastAsia="Times New Roman" w:cs="Times New Roman"/>
          <w:b w:val="0"/>
          <w:color w:val="auto"/>
          <w:sz w:val="28"/>
          <w:szCs w:val="28"/>
          <w:lang w:eastAsia="ru-RU"/>
        </w:rPr>
        <w:t>1540,0 т/рік. Проектна чисельність мешканців населеного пункту становитиме  3500 осіб. Норма накопичення ТПВ 400 кг/рік сміття та невраховані 10%.</w:t>
      </w:r>
    </w:p>
    <w:p w:rsidR="00E83298" w:rsidRPr="00E83298" w:rsidRDefault="00E83298" w:rsidP="00E83298">
      <w:pPr>
        <w:jc w:val="both"/>
        <w:rPr>
          <w:rFonts w:eastAsia="Times New Roman" w:cs="Times New Roman"/>
          <w:b w:val="0"/>
          <w:color w:val="auto"/>
          <w:sz w:val="28"/>
          <w:szCs w:val="28"/>
          <w:lang w:eastAsia="ru-RU"/>
        </w:rPr>
      </w:pPr>
      <w:r w:rsidRPr="00E83298">
        <w:rPr>
          <w:rFonts w:eastAsia="Times New Roman" w:cs="Times New Roman"/>
          <w:b w:val="0"/>
          <w:color w:val="auto"/>
          <w:sz w:val="28"/>
          <w:szCs w:val="28"/>
          <w:lang w:eastAsia="ru-RU"/>
        </w:rPr>
        <w:t>Так, як рішеннями генерального плану передбачається будівництво системи побутової каналізації з підключенням до неї усіх споживачів села з відведенням господарчо-побутових стоків до очисних споруд,  рідкі відходи будуть відводитись та обеззаражуватись на очисних спорудах.</w:t>
      </w:r>
    </w:p>
    <w:p w:rsidR="00E83298" w:rsidRPr="00E83298" w:rsidRDefault="00E83298" w:rsidP="00E83298">
      <w:pPr>
        <w:jc w:val="both"/>
        <w:rPr>
          <w:rFonts w:eastAsia="Times New Roman" w:cs="Times New Roman"/>
          <w:b w:val="0"/>
          <w:color w:val="auto"/>
          <w:sz w:val="28"/>
          <w:szCs w:val="28"/>
          <w:lang w:eastAsia="ru-RU"/>
        </w:rPr>
      </w:pPr>
      <w:r w:rsidRPr="00E83298">
        <w:rPr>
          <w:rFonts w:eastAsia="Times New Roman" w:cs="Times New Roman"/>
          <w:b w:val="0"/>
          <w:color w:val="auto"/>
          <w:sz w:val="28"/>
          <w:szCs w:val="28"/>
          <w:lang w:eastAsia="ru-RU"/>
        </w:rPr>
        <w:t xml:space="preserve"> Для санітарного  очищення необхідно: 1 сміттєвоз та 1 асенізаційна машини.</w:t>
      </w:r>
    </w:p>
    <w:p w:rsidR="00E83298" w:rsidRPr="004C1420" w:rsidRDefault="00E83298" w:rsidP="00E83298">
      <w:pPr>
        <w:jc w:val="both"/>
        <w:rPr>
          <w:rFonts w:eastAsia="Times New Roman" w:cs="Times New Roman"/>
          <w:b w:val="0"/>
          <w:color w:val="auto"/>
          <w:sz w:val="28"/>
          <w:szCs w:val="28"/>
          <w:lang w:eastAsia="ru-RU"/>
        </w:rPr>
      </w:pPr>
      <w:r w:rsidRPr="00E83298">
        <w:rPr>
          <w:rFonts w:eastAsia="Times New Roman" w:cs="Times New Roman"/>
          <w:b w:val="0"/>
          <w:color w:val="auto"/>
          <w:sz w:val="28"/>
          <w:szCs w:val="28"/>
          <w:lang w:eastAsia="ru-RU"/>
        </w:rPr>
        <w:t>Генеральним планом пропонується будівництво сміттєсортувальної станції з метою зменшення обсягів сміття, що може підлягати захороненню з майданчиком тимчасового складування спресованих відходів, що буде розташований  на північно-західній околиці села.  За умови подальшого розвитку системи санітарного очищення, після розроблення відповідного проекту, розглянути можливість збільшення обсягів сортування ТПВ з урахуван</w:t>
      </w:r>
      <w:r w:rsidR="004C1420">
        <w:rPr>
          <w:rFonts w:eastAsia="Times New Roman" w:cs="Times New Roman"/>
          <w:b w:val="0"/>
          <w:color w:val="auto"/>
          <w:sz w:val="28"/>
          <w:szCs w:val="28"/>
          <w:lang w:eastAsia="ru-RU"/>
        </w:rPr>
        <w:t>ням прилеглих населених пунктів.</w:t>
      </w:r>
    </w:p>
    <w:p w:rsidR="004C1420" w:rsidRDefault="004C1420" w:rsidP="00E83298">
      <w:pPr>
        <w:jc w:val="both"/>
        <w:rPr>
          <w:rFonts w:eastAsia="Times New Roman" w:cs="Times New Roman"/>
          <w:b w:val="0"/>
          <w:color w:val="auto"/>
          <w:sz w:val="28"/>
          <w:szCs w:val="28"/>
          <w:lang w:eastAsia="ru-RU"/>
        </w:rPr>
      </w:pPr>
      <w:r w:rsidRPr="004C1420">
        <w:rPr>
          <w:rFonts w:eastAsia="Times New Roman" w:cs="Times New Roman"/>
          <w:b w:val="0"/>
          <w:noProof/>
          <w:color w:val="auto"/>
          <w:sz w:val="28"/>
          <w:szCs w:val="28"/>
          <w:lang w:val="ru-RU" w:eastAsia="ru-RU"/>
        </w:rPr>
        <w:lastRenderedPageBreak/>
        <w:drawing>
          <wp:inline distT="0" distB="0" distL="0" distR="0">
            <wp:extent cx="5940425" cy="1689293"/>
            <wp:effectExtent l="0" t="0" r="3175"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1689293"/>
                    </a:xfrm>
                    <a:prstGeom prst="rect">
                      <a:avLst/>
                    </a:prstGeom>
                    <a:noFill/>
                    <a:ln>
                      <a:noFill/>
                    </a:ln>
                  </pic:spPr>
                </pic:pic>
              </a:graphicData>
            </a:graphic>
          </wp:inline>
        </w:drawing>
      </w:r>
    </w:p>
    <w:p w:rsidR="004C1420" w:rsidRDefault="004C1420" w:rsidP="00E83298">
      <w:pPr>
        <w:jc w:val="both"/>
        <w:rPr>
          <w:rFonts w:eastAsia="Times New Roman" w:cs="Times New Roman"/>
          <w:b w:val="0"/>
          <w:color w:val="auto"/>
          <w:sz w:val="28"/>
          <w:szCs w:val="28"/>
          <w:lang w:eastAsia="ru-RU"/>
        </w:rPr>
      </w:pPr>
      <w:r>
        <w:rPr>
          <w:rFonts w:eastAsia="Times New Roman" w:cs="Times New Roman"/>
          <w:b w:val="0"/>
          <w:color w:val="auto"/>
          <w:sz w:val="28"/>
          <w:szCs w:val="28"/>
          <w:lang w:eastAsia="ru-RU"/>
        </w:rPr>
        <w:t>Рисунок 2.11. – Проектна сміттєсортувальна станція</w:t>
      </w:r>
    </w:p>
    <w:p w:rsidR="004C1420" w:rsidRPr="004C1420" w:rsidRDefault="004C1420" w:rsidP="004C1420">
      <w:pPr>
        <w:pStyle w:val="Default"/>
        <w:spacing w:line="360" w:lineRule="auto"/>
        <w:jc w:val="both"/>
        <w:rPr>
          <w:sz w:val="28"/>
          <w:szCs w:val="28"/>
          <w:lang w:val="uk-UA"/>
        </w:rPr>
      </w:pPr>
      <w:r w:rsidRPr="004C1420">
        <w:rPr>
          <w:sz w:val="28"/>
          <w:szCs w:val="28"/>
          <w:lang w:val="uk-UA"/>
        </w:rPr>
        <w:t xml:space="preserve">Процес сортування ТПВ починається з відбору з загальної маси великогабаритних відходів, таких як меблі, побутова техніка і т.д. з габаритами більш ніж 300 х 300 мм, розкриття пакетів і мішків. </w:t>
      </w:r>
    </w:p>
    <w:p w:rsidR="004C1420" w:rsidRPr="004C1420" w:rsidRDefault="004C1420" w:rsidP="004C1420">
      <w:pPr>
        <w:pStyle w:val="Default"/>
        <w:spacing w:line="360" w:lineRule="auto"/>
        <w:ind w:firstLine="708"/>
        <w:jc w:val="both"/>
        <w:rPr>
          <w:sz w:val="28"/>
          <w:szCs w:val="28"/>
        </w:rPr>
      </w:pPr>
      <w:r w:rsidRPr="004C1420">
        <w:rPr>
          <w:sz w:val="28"/>
          <w:szCs w:val="28"/>
          <w:lang w:val="uk-UA"/>
        </w:rPr>
        <w:t xml:space="preserve">Ефективно позбавитьсь великогабаритних відходів дозволяє їх попереднє подрібнення з допомогою первинних подрібнювачів («шредерів») типу </w:t>
      </w:r>
      <w:r w:rsidRPr="004C1420">
        <w:rPr>
          <w:sz w:val="28"/>
          <w:szCs w:val="28"/>
        </w:rPr>
        <w:t>VB</w:t>
      </w:r>
      <w:r w:rsidRPr="004C1420">
        <w:rPr>
          <w:sz w:val="28"/>
          <w:szCs w:val="28"/>
          <w:lang w:val="uk-UA"/>
        </w:rPr>
        <w:t xml:space="preserve">650/750 виробництва СП «Олнова» або їх аналогами. </w:t>
      </w:r>
      <w:r w:rsidRPr="004C1420">
        <w:rPr>
          <w:sz w:val="28"/>
          <w:szCs w:val="28"/>
        </w:rPr>
        <w:t xml:space="preserve">У таких випадках подрібнені відходи вивантажувальним транспортером подрібнювача подаються безпосередньо в завантажувальний бункер сортувальної лінії. </w:t>
      </w:r>
    </w:p>
    <w:p w:rsidR="004C1420" w:rsidRPr="004C1420" w:rsidRDefault="004C1420" w:rsidP="004C1420">
      <w:pPr>
        <w:pStyle w:val="Default"/>
        <w:spacing w:line="360" w:lineRule="auto"/>
        <w:jc w:val="both"/>
        <w:rPr>
          <w:sz w:val="28"/>
          <w:szCs w:val="28"/>
        </w:rPr>
      </w:pPr>
      <w:r w:rsidRPr="004C1420">
        <w:rPr>
          <w:sz w:val="28"/>
          <w:szCs w:val="28"/>
        </w:rPr>
        <w:t>Завантажувальний бункер лінії об’ємом 7,7 м</w:t>
      </w:r>
      <w:r>
        <w:rPr>
          <w:sz w:val="28"/>
          <w:szCs w:val="28"/>
          <w:vertAlign w:val="superscript"/>
          <w:lang w:val="uk-UA"/>
        </w:rPr>
        <w:t>3</w:t>
      </w:r>
      <w:r w:rsidRPr="004C1420">
        <w:rPr>
          <w:sz w:val="28"/>
          <w:szCs w:val="28"/>
        </w:rPr>
        <w:t xml:space="preserve"> обладнаний скребковим конвеєром для переміщення ТПВ, шириною 1,0 м. Система частотного регулювання привідного електродвигуна забезпечує регулювання швидкості руху конвеєра в діапазоні 0÷0,6 м/с та реверсний режим руху. Завантажувальний бункер укомплектований знімним бортом, який може переставлятися в залежності від бажаної сторони завантаження. </w:t>
      </w:r>
    </w:p>
    <w:p w:rsidR="004C1420" w:rsidRPr="004C1420" w:rsidRDefault="004C1420" w:rsidP="004C1420">
      <w:pPr>
        <w:pStyle w:val="Default"/>
        <w:spacing w:line="360" w:lineRule="auto"/>
        <w:ind w:firstLine="708"/>
        <w:jc w:val="both"/>
        <w:rPr>
          <w:sz w:val="28"/>
          <w:szCs w:val="28"/>
        </w:rPr>
      </w:pPr>
      <w:r w:rsidRPr="004C1420">
        <w:rPr>
          <w:sz w:val="28"/>
          <w:szCs w:val="28"/>
        </w:rPr>
        <w:t xml:space="preserve">Транспортування ТПВ з завантажувального бункера в барабанний сепаратор здійснюється завантажувальним конвеєром, обладнаним системою частотного регулювання привідного електродвигуна. Швидкість руху стрічки конвеєра регулюється в діапазоні 0÷1,2 м/с з забезпеченням реверсного режиму руху. Подача сировини здійснюється гумовою стрічкою з рифленою поверхнею шириною 1,0 м. Для запобігання налипанню сміття та очищення гумової стрічки конвеєра передбачено очисні скребки.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lastRenderedPageBreak/>
        <w:t xml:space="preserve">В барабанному сепаратору відбувається відділення найбільш дрібних важких фракції ТПВ, розмір яких визначається розмірами отворів сита сепаратора: щебінь, уламки скла, харчові відходи, грунт, пісок і т.д. Відсіяні крізь сита сепаратора, дрібні фракції ТПМ потрапляють на площадку під установкою. Для збору відсіяного матеріалу можна використовувати контейнери.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t xml:space="preserve">Барабанний сепаратор дозволяє відсіювати з загальної маси до 30% матеріалу, в залежності від гранулометричного складу відходів.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t xml:space="preserve">Барабанний сепаратор представляє собою горизонтально встановлений гвинтовий транспортувальний барабан, обладнаний секціями сит відсіву з розміром комірок 50х50 мм. Для ефективного відсіву відходів сепаратор обладнаний ножами для розриву та подрібнення ТПВ. Привід сепаратора забезпечується електродвигуном мотор-редуктора через ланцюгову передачу з забезпеченням реверсного режиму руху. </w:t>
      </w:r>
    </w:p>
    <w:p w:rsidR="004C1420" w:rsidRPr="004C1420" w:rsidRDefault="004C1420" w:rsidP="004C1420">
      <w:pPr>
        <w:pStyle w:val="Default"/>
        <w:spacing w:line="360" w:lineRule="auto"/>
        <w:ind w:firstLine="708"/>
        <w:jc w:val="both"/>
        <w:rPr>
          <w:sz w:val="28"/>
          <w:szCs w:val="28"/>
          <w:lang w:val="uk-UA"/>
        </w:rPr>
      </w:pPr>
      <w:r w:rsidRPr="004C1420">
        <w:rPr>
          <w:sz w:val="28"/>
          <w:szCs w:val="28"/>
        </w:rPr>
        <w:t>При обертанні барабанного сепаратора гвинтовий шнек, що знаходиться на внутрішній поверхні, переміщає не відсіяні відходи на основний сортувальний конвеєр</w:t>
      </w:r>
      <w:r w:rsidRPr="004C1420">
        <w:rPr>
          <w:i/>
          <w:iCs/>
          <w:sz w:val="28"/>
          <w:szCs w:val="28"/>
        </w:rPr>
        <w:t xml:space="preserve">, </w:t>
      </w:r>
      <w:r w:rsidRPr="004C1420">
        <w:rPr>
          <w:sz w:val="28"/>
          <w:szCs w:val="28"/>
        </w:rPr>
        <w:t xml:space="preserve">обладнаний 8 постами відбору фракцій з можливістю розширення до 12 постів. Рухаючись по стрічковому конвеєрі вздовж сортувальної кабіни комерційна частина сировини розсортовується операторами вручну по фракціях, в залежності від виду відходів. </w:t>
      </w:r>
      <w:r w:rsidRPr="004C1420">
        <w:rPr>
          <w:sz w:val="28"/>
          <w:szCs w:val="28"/>
          <w:lang w:val="uk-UA"/>
        </w:rPr>
        <w:t xml:space="preserve">Сортувальний конвеєр обладнаний системою частотного регулювання привідного електродвигуна, що забезпечує регулювання швидкості руху стрічки конвеєра в діапазоні 0÷0,3 м/с, та реверсний режим руху. Подача сировини здійснюється гумовою стрічкою з рифленою поверхнею шириною 1,2 м. Для запобігання налипанню сміття та очищення гумової стрічки конвеєра передбачено очисні скребки.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t>Для відбору ресурсноцінних складових ТПВ робочі пости обладнанні накопичувальними бункерами об’ємом 0,5м</w:t>
      </w:r>
      <w:r>
        <w:rPr>
          <w:rFonts w:cs="Times New Roman"/>
          <w:b w:val="0"/>
          <w:color w:val="000000"/>
          <w:sz w:val="28"/>
          <w:szCs w:val="28"/>
          <w:vertAlign w:val="superscript"/>
        </w:rPr>
        <w:t>3</w:t>
      </w:r>
      <w:r w:rsidRPr="004C1420">
        <w:rPr>
          <w:rFonts w:cs="Times New Roman"/>
          <w:b w:val="0"/>
          <w:color w:val="000000"/>
          <w:sz w:val="28"/>
          <w:szCs w:val="28"/>
        </w:rPr>
        <w:t xml:space="preserve"> з регульованими важелями </w:t>
      </w:r>
      <w:r w:rsidRPr="004C1420">
        <w:rPr>
          <w:rFonts w:cs="Times New Roman"/>
          <w:b w:val="0"/>
          <w:color w:val="000000"/>
          <w:sz w:val="28"/>
          <w:szCs w:val="28"/>
        </w:rPr>
        <w:lastRenderedPageBreak/>
        <w:t xml:space="preserve">закриття дна бункера. Під накопичувальними бункерами можливе розміщення контейнерів для відсортованої сировини або брикетувального обладнання.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t xml:space="preserve">Жорсткість сортувальної кабіни досягається металевими поперечними каркасами, що додатково виконують функцію обмежувальних щитів для відсортованого матеріалу.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t>Сортувальна кабіна обладнана освітленням, витяжною вентиляцією продуктивністю 1660 м</w:t>
      </w:r>
      <w:r>
        <w:rPr>
          <w:rFonts w:cs="Times New Roman"/>
          <w:b w:val="0"/>
          <w:color w:val="000000"/>
          <w:sz w:val="28"/>
          <w:szCs w:val="28"/>
          <w:vertAlign w:val="superscript"/>
        </w:rPr>
        <w:t>3</w:t>
      </w:r>
      <w:r w:rsidRPr="004C1420">
        <w:rPr>
          <w:rFonts w:cs="Times New Roman"/>
          <w:b w:val="0"/>
          <w:color w:val="000000"/>
          <w:sz w:val="28"/>
          <w:szCs w:val="28"/>
        </w:rPr>
        <w:t xml:space="preserve">/год, опалювальною системою, лампами бактерицидного захисту та кнопками аварійного вимкнення, розташованих поруч кожного робочого місця. </w:t>
      </w:r>
    </w:p>
    <w:p w:rsidR="004C1420" w:rsidRPr="004C1420" w:rsidRDefault="004C1420" w:rsidP="004C1420">
      <w:pPr>
        <w:autoSpaceDE w:val="0"/>
        <w:autoSpaceDN w:val="0"/>
        <w:adjustRightInd w:val="0"/>
        <w:ind w:firstLine="708"/>
        <w:jc w:val="both"/>
        <w:rPr>
          <w:rFonts w:cs="Times New Roman"/>
          <w:b w:val="0"/>
          <w:color w:val="000000"/>
          <w:sz w:val="28"/>
          <w:szCs w:val="28"/>
        </w:rPr>
      </w:pPr>
      <w:r w:rsidRPr="004C1420">
        <w:rPr>
          <w:rFonts w:cs="Times New Roman"/>
          <w:b w:val="0"/>
          <w:color w:val="000000"/>
          <w:sz w:val="28"/>
          <w:szCs w:val="28"/>
        </w:rPr>
        <w:t xml:space="preserve">На виході технологічного процесу сортування залишки не відсортованих ТПВ сортувальним конвеєром можуть подаватися в: обладнання для брикетування, прес-компактор, сміттєвоз, кузов автомобіля чи тракторного причепа для наступного компостування або захоронення на полігоні. </w:t>
      </w:r>
    </w:p>
    <w:p w:rsidR="004C1420" w:rsidRPr="004C1420" w:rsidRDefault="004C1420" w:rsidP="004C1420">
      <w:pPr>
        <w:jc w:val="both"/>
        <w:rPr>
          <w:rFonts w:cs="Times New Roman"/>
          <w:b w:val="0"/>
          <w:color w:val="000000"/>
          <w:sz w:val="28"/>
          <w:szCs w:val="28"/>
        </w:rPr>
      </w:pPr>
      <w:r w:rsidRPr="004C1420">
        <w:rPr>
          <w:rFonts w:cs="Times New Roman"/>
          <w:b w:val="0"/>
          <w:color w:val="000000"/>
          <w:sz w:val="28"/>
          <w:szCs w:val="28"/>
        </w:rPr>
        <w:t xml:space="preserve">Сортувальна лінія обладнана централізованої системою електричного управління. Управління проводиться від центрального пульта, розташованого в сортувальній кабіні. Крім того, на обладнані лінії передбачено кнопки аварійної зупинки. </w:t>
      </w:r>
    </w:p>
    <w:p w:rsidR="00E974D9" w:rsidRPr="00992C7B" w:rsidRDefault="00E83298" w:rsidP="004C1420">
      <w:pPr>
        <w:jc w:val="both"/>
        <w:rPr>
          <w:rFonts w:eastAsia="Times New Roman" w:cs="Times New Roman"/>
          <w:b w:val="0"/>
          <w:color w:val="auto"/>
          <w:sz w:val="28"/>
          <w:szCs w:val="28"/>
          <w:lang w:eastAsia="ru-RU"/>
        </w:rPr>
      </w:pPr>
      <w:r w:rsidRPr="00E83298">
        <w:rPr>
          <w:rFonts w:eastAsia="Times New Roman" w:cs="Times New Roman"/>
          <w:b w:val="0"/>
          <w:color w:val="auto"/>
          <w:sz w:val="28"/>
          <w:szCs w:val="28"/>
          <w:lang w:eastAsia="ru-RU"/>
        </w:rPr>
        <w:t>З метою забезпечення виконання  “Програми поводження з твердими побутовими відходами“ (постанова Кабінетові Міністрів України від 04.04.2004 р. №265) передбачається подальше впровадження організації роздільного збору твердих побутових відходів села з наступним використанням і утилізацією. За умови організації роздільного збору обсяг вивозу твердих побутових від</w:t>
      </w:r>
      <w:r w:rsidR="00992C7B">
        <w:rPr>
          <w:rFonts w:eastAsia="Times New Roman" w:cs="Times New Roman"/>
          <w:b w:val="0"/>
          <w:color w:val="auto"/>
          <w:sz w:val="28"/>
          <w:szCs w:val="28"/>
          <w:lang w:eastAsia="ru-RU"/>
        </w:rPr>
        <w:t>ходів можна зменшити на 30-50%.</w:t>
      </w:r>
    </w:p>
    <w:p w:rsidR="00D04997" w:rsidRPr="00AD3E3A" w:rsidRDefault="00D04997" w:rsidP="00D04997">
      <w:pPr>
        <w:ind w:firstLine="567"/>
        <w:jc w:val="both"/>
        <w:rPr>
          <w:rFonts w:cs="Times New Roman"/>
          <w:b w:val="0"/>
          <w:iCs/>
          <w:sz w:val="28"/>
        </w:rPr>
      </w:pPr>
      <w:r w:rsidRPr="00AD3E3A">
        <w:rPr>
          <w:rFonts w:cs="Times New Roman"/>
          <w:b w:val="0"/>
          <w:iCs/>
          <w:sz w:val="28"/>
        </w:rPr>
        <w:t>Окрім того, на території с.Пристроми, розміщені кладовища традиційного поховання, які також виступають потенційн</w:t>
      </w:r>
      <w:r>
        <w:rPr>
          <w:rFonts w:cs="Times New Roman"/>
          <w:b w:val="0"/>
          <w:iCs/>
          <w:sz w:val="28"/>
        </w:rPr>
        <w:t xml:space="preserve">им джерелом забруднення ґрунтів. </w:t>
      </w:r>
      <w:r w:rsidRPr="00AD3E3A">
        <w:rPr>
          <w:rFonts w:cs="Times New Roman"/>
          <w:b w:val="0"/>
          <w:iCs/>
          <w:sz w:val="28"/>
        </w:rPr>
        <w:t xml:space="preserve">Санітарно-захисна зона від території кладовища до житлових і громадських будівель повинна бути не меншою 300 м. При цьому, мають виконуватись </w:t>
      </w:r>
      <w:r w:rsidRPr="00AD3E3A">
        <w:rPr>
          <w:rFonts w:cs="Times New Roman"/>
          <w:b w:val="0"/>
          <w:iCs/>
          <w:sz w:val="28"/>
        </w:rPr>
        <w:lastRenderedPageBreak/>
        <w:t>вимоги ДСанПіН 2.2.2.028-99 «Гігієнічні вимоги щодо облаштування і утримання кладовищ в населених пунктах України».</w:t>
      </w:r>
    </w:p>
    <w:p w:rsidR="00D04997" w:rsidRPr="00AD3E3A" w:rsidRDefault="00D04997" w:rsidP="00D04997">
      <w:pPr>
        <w:ind w:firstLine="567"/>
        <w:jc w:val="both"/>
        <w:rPr>
          <w:rFonts w:cs="Times New Roman"/>
          <w:b w:val="0"/>
          <w:iCs/>
          <w:sz w:val="28"/>
        </w:rPr>
      </w:pPr>
      <w:r w:rsidRPr="00AD3E3A">
        <w:rPr>
          <w:rFonts w:cs="Times New Roman"/>
          <w:b w:val="0"/>
          <w:iCs/>
          <w:sz w:val="28"/>
        </w:rPr>
        <w:t>Варто зауважити, що забруднені ґрунти є вторинним джерелом забруднення підземних та поверхневих вод, а також атмосферного повітря через незадовільний стан покриття вулиць, недостатню кількість зелених насаджень.</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Радіаційний фон. </w:t>
      </w:r>
    </w:p>
    <w:p w:rsidR="00D04997" w:rsidRPr="00AD3E3A" w:rsidRDefault="00D04997" w:rsidP="00D04997">
      <w:pPr>
        <w:ind w:firstLine="567"/>
        <w:jc w:val="both"/>
        <w:rPr>
          <w:rFonts w:cs="Times New Roman"/>
          <w:b w:val="0"/>
          <w:iCs/>
          <w:sz w:val="28"/>
        </w:rPr>
      </w:pPr>
      <w:r w:rsidRPr="00AD3E3A">
        <w:rPr>
          <w:rFonts w:cs="Times New Roman"/>
          <w:b w:val="0"/>
          <w:iCs/>
          <w:sz w:val="28"/>
        </w:rPr>
        <w:t>Відповідно постанови КМУ № 106 від 23.07.1991 року і № 600 від 29.01.1994 року, територія, що проектується, не входить в перелік територій, забруднених в результаті аварії на ЧАЕС Рівні гама-фону становлять у середньому 12 мкР/год, щільність забруднення ґрунтів цезієм 137 складає  менше  1 Кі/км</w:t>
      </w:r>
      <w:r w:rsidRPr="00AD3E3A">
        <w:rPr>
          <w:rFonts w:cs="Times New Roman"/>
          <w:b w:val="0"/>
          <w:iCs/>
          <w:sz w:val="28"/>
          <w:vertAlign w:val="superscript"/>
        </w:rPr>
        <w:t>2</w:t>
      </w:r>
      <w:r w:rsidRPr="00AD3E3A">
        <w:rPr>
          <w:rFonts w:cs="Times New Roman"/>
          <w:b w:val="0"/>
          <w:iCs/>
          <w:sz w:val="28"/>
        </w:rPr>
        <w:t xml:space="preserve">. </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Дозиметричний паспорт населеного пункту не розроблявся. Природна радіоактивність не перевищує допустимі норми згідно БДУ – 91. </w:t>
      </w:r>
    </w:p>
    <w:p w:rsidR="00D04997" w:rsidRPr="00AD3E3A" w:rsidRDefault="00D04997" w:rsidP="00D04997">
      <w:pPr>
        <w:ind w:firstLine="567"/>
        <w:jc w:val="both"/>
        <w:rPr>
          <w:rFonts w:cs="Times New Roman"/>
          <w:b w:val="0"/>
          <w:iCs/>
          <w:sz w:val="28"/>
        </w:rPr>
      </w:pPr>
      <w:r w:rsidRPr="00AD3E3A">
        <w:rPr>
          <w:rFonts w:cs="Times New Roman"/>
          <w:b w:val="0"/>
          <w:iCs/>
          <w:sz w:val="28"/>
        </w:rPr>
        <w:t>Виходу радону не зареєстровано. Система планувальних обмежень відсутня.</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Акустичний режим. </w:t>
      </w:r>
    </w:p>
    <w:p w:rsidR="00D04997" w:rsidRPr="00AD3E3A" w:rsidRDefault="00D04997" w:rsidP="00D04997">
      <w:pPr>
        <w:ind w:firstLine="567"/>
        <w:jc w:val="both"/>
        <w:rPr>
          <w:rFonts w:cs="Times New Roman"/>
          <w:b w:val="0"/>
          <w:iCs/>
          <w:sz w:val="28"/>
        </w:rPr>
      </w:pPr>
      <w:r w:rsidRPr="00AD3E3A">
        <w:rPr>
          <w:rFonts w:cs="Times New Roman"/>
          <w:b w:val="0"/>
          <w:iCs/>
          <w:sz w:val="28"/>
        </w:rPr>
        <w:t>Основними  джерелами шуму є вулична мережа з інтенсивним рухом автотранспорту.</w:t>
      </w:r>
    </w:p>
    <w:p w:rsidR="00D04997" w:rsidRPr="00AD3E3A" w:rsidRDefault="00D04997" w:rsidP="00D04997">
      <w:pPr>
        <w:ind w:firstLine="567"/>
        <w:jc w:val="both"/>
        <w:rPr>
          <w:rFonts w:cs="Times New Roman"/>
          <w:b w:val="0"/>
          <w:iCs/>
          <w:sz w:val="28"/>
        </w:rPr>
      </w:pPr>
      <w:r w:rsidRPr="00AD3E3A">
        <w:rPr>
          <w:rFonts w:cs="Times New Roman"/>
          <w:b w:val="0"/>
          <w:iCs/>
          <w:sz w:val="28"/>
        </w:rPr>
        <w:t>Всі зовнішні джерела акустичного забруднення необхідно розміщувати на відстанях від сельбищної території, обґрунтованих спеціальними акустичними розрахунками, які розробляються за методиками, узгодженими Міністерством охорони здоров’я України (ДСП 173-96, п.8.44). Джерела шумового забруднення, такі як виробничі об’єкти та трансформаторна підстанція, мають локальний вплив, що, як правило, не виходить за межі санітарно-захисної або охоронної зони об`єктів.</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Система організації руху та реконструкція вуличної мережі, з визначенням червоних ліній, спрямована на вирішення транспортної </w:t>
      </w:r>
      <w:r w:rsidRPr="00AD3E3A">
        <w:rPr>
          <w:rFonts w:cs="Times New Roman"/>
          <w:b w:val="0"/>
          <w:iCs/>
          <w:sz w:val="28"/>
        </w:rPr>
        <w:lastRenderedPageBreak/>
        <w:t>проблеми. Для захисту від шуму і загазованості вздовж дороги  передбачається смуги зелених насаджень.</w:t>
      </w:r>
    </w:p>
    <w:p w:rsidR="00D04997" w:rsidRPr="00AD3E3A" w:rsidRDefault="00D04997" w:rsidP="00D04997">
      <w:pPr>
        <w:ind w:firstLine="567"/>
        <w:jc w:val="both"/>
        <w:rPr>
          <w:rFonts w:cs="Times New Roman"/>
          <w:b w:val="0"/>
          <w:iCs/>
          <w:sz w:val="28"/>
        </w:rPr>
      </w:pPr>
      <w:r w:rsidRPr="00AD3E3A">
        <w:rPr>
          <w:rFonts w:cs="Times New Roman"/>
          <w:b w:val="0"/>
          <w:iCs/>
          <w:sz w:val="28"/>
        </w:rPr>
        <w:t>Електромагнітний фон.</w:t>
      </w:r>
    </w:p>
    <w:p w:rsidR="00D04997" w:rsidRPr="00AD3E3A" w:rsidRDefault="00D04997" w:rsidP="00D04997">
      <w:pPr>
        <w:ind w:firstLine="567"/>
        <w:jc w:val="both"/>
        <w:rPr>
          <w:rFonts w:cs="Times New Roman"/>
          <w:b w:val="0"/>
          <w:iCs/>
          <w:sz w:val="28"/>
        </w:rPr>
      </w:pPr>
      <w:r w:rsidRPr="00AD3E3A">
        <w:rPr>
          <w:rFonts w:cs="Times New Roman"/>
          <w:b w:val="0"/>
          <w:iCs/>
          <w:sz w:val="28"/>
        </w:rPr>
        <w:t xml:space="preserve">Електропостачання населеного пункту здійснюється від ПС «Пристроми» 35/10кВ. Споживачі в межах населеного пункту отримують електроенергію по мережах 10 кВ та 0,4кВ, які виконані повітряними лініями від трансформаторних підстанцій ТП-10/0,4 кВ. Згідно Постанови КМУ від  04.03.1997 р.,№209 «Про затвердження Правил охорони електричних мереж», для ЛЕП напругою 0,4 та 10 кВ охоронна зона становить 2 та 10 м відповідно. Охоронна зона для трансформаторних підстанцій становить 3 м від огорожі. </w:t>
      </w:r>
    </w:p>
    <w:p w:rsidR="00D04997" w:rsidRPr="00AD3E3A" w:rsidRDefault="00D04997" w:rsidP="00D04997">
      <w:pPr>
        <w:ind w:firstLine="567"/>
        <w:jc w:val="both"/>
        <w:rPr>
          <w:rFonts w:cs="Times New Roman"/>
          <w:b w:val="0"/>
          <w:iCs/>
          <w:sz w:val="28"/>
        </w:rPr>
      </w:pPr>
      <w:r w:rsidRPr="00AD3E3A">
        <w:rPr>
          <w:rFonts w:cs="Times New Roman"/>
          <w:b w:val="0"/>
          <w:iCs/>
          <w:sz w:val="28"/>
        </w:rPr>
        <w:t>Санітарно-захисна зона для ЛЕП та трансформаторних підстанцій напругою менше 220 кВ не встановлюється.</w:t>
      </w:r>
    </w:p>
    <w:p w:rsidR="00D04997" w:rsidRDefault="00D04997" w:rsidP="00D04997">
      <w:pPr>
        <w:ind w:firstLine="567"/>
        <w:jc w:val="both"/>
        <w:rPr>
          <w:rFonts w:cs="Times New Roman"/>
          <w:b w:val="0"/>
          <w:iCs/>
          <w:sz w:val="28"/>
        </w:rPr>
      </w:pPr>
      <w:r w:rsidRPr="00AD3E3A">
        <w:rPr>
          <w:rFonts w:cs="Times New Roman"/>
          <w:b w:val="0"/>
          <w:iCs/>
          <w:sz w:val="28"/>
        </w:rPr>
        <w:t>Дані обмеження відносяться до постійного фактора присутності.</w:t>
      </w:r>
      <w:r w:rsidRPr="00AD3E3A">
        <w:rPr>
          <w:rFonts w:cs="Times New Roman"/>
          <w:b w:val="0"/>
          <w:i/>
          <w:iCs/>
          <w:sz w:val="28"/>
          <w:u w:val="single"/>
        </w:rPr>
        <w:t xml:space="preserve"> </w:t>
      </w:r>
      <w:r w:rsidRPr="00AD3E3A">
        <w:rPr>
          <w:rFonts w:cs="Times New Roman"/>
          <w:b w:val="0"/>
          <w:iCs/>
          <w:sz w:val="28"/>
        </w:rPr>
        <w:t>Проектне рішення дану ситуацію враховує.</w:t>
      </w:r>
    </w:p>
    <w:p w:rsidR="00D04997" w:rsidRPr="00AD3E3A" w:rsidRDefault="00D04997" w:rsidP="00D04997">
      <w:pPr>
        <w:autoSpaceDE w:val="0"/>
        <w:autoSpaceDN w:val="0"/>
        <w:adjustRightInd w:val="0"/>
        <w:ind w:firstLine="567"/>
        <w:jc w:val="both"/>
        <w:rPr>
          <w:rFonts w:cs="Times New Roman"/>
          <w:b w:val="0"/>
          <w:color w:val="auto"/>
          <w:sz w:val="28"/>
          <w:szCs w:val="28"/>
          <w:lang w:val="ru-RU"/>
        </w:rPr>
      </w:pPr>
      <w:r w:rsidRPr="00AD3E3A">
        <w:rPr>
          <w:rFonts w:cs="Times New Roman"/>
          <w:b w:val="0"/>
          <w:color w:val="auto"/>
          <w:sz w:val="28"/>
          <w:szCs w:val="28"/>
          <w:lang w:val="ru-RU"/>
        </w:rPr>
        <w:t xml:space="preserve">Чисельність постійно проживаючого населення в селі Пристроми на початок 2017 року становила 1548 особу, що складає біля 5,3% від чисельності населення Переяслав-Хмельницького району Київської області. За цим показником село Пристроми належить до категорії середніх сільських населених пунктів. </w:t>
      </w:r>
    </w:p>
    <w:p w:rsidR="00D04997" w:rsidRPr="00AD3E3A" w:rsidRDefault="00D04997" w:rsidP="008A074C">
      <w:pPr>
        <w:autoSpaceDE w:val="0"/>
        <w:autoSpaceDN w:val="0"/>
        <w:adjustRightInd w:val="0"/>
        <w:ind w:firstLine="567"/>
        <w:jc w:val="both"/>
        <w:rPr>
          <w:rFonts w:cs="Times New Roman"/>
          <w:b w:val="0"/>
          <w:color w:val="auto"/>
          <w:sz w:val="28"/>
          <w:szCs w:val="28"/>
          <w:lang w:val="ru-RU"/>
        </w:rPr>
      </w:pPr>
      <w:r w:rsidRPr="00AD3E3A">
        <w:rPr>
          <w:rFonts w:cs="Times New Roman"/>
          <w:b w:val="0"/>
          <w:color w:val="auto"/>
          <w:sz w:val="28"/>
          <w:szCs w:val="28"/>
          <w:lang w:val="ru-RU"/>
        </w:rPr>
        <w:t>Динаміка чисельності населення села характеризується як переважно негативна. За п’ять останніх років кількість постійно проживаючого населення села змен</w:t>
      </w:r>
      <w:r w:rsidR="008A074C">
        <w:rPr>
          <w:rFonts w:cs="Times New Roman"/>
          <w:b w:val="0"/>
          <w:color w:val="auto"/>
          <w:sz w:val="28"/>
          <w:szCs w:val="28"/>
          <w:lang w:val="ru-RU"/>
        </w:rPr>
        <w:t>шилася на 117 осіб</w:t>
      </w:r>
      <w:r w:rsidRPr="00AD3E3A">
        <w:rPr>
          <w:rFonts w:cs="Times New Roman"/>
          <w:b w:val="0"/>
          <w:color w:val="auto"/>
          <w:sz w:val="28"/>
          <w:szCs w:val="28"/>
          <w:lang w:val="ru-RU"/>
        </w:rPr>
        <w:t>, при чому в 2014 році загальний приріст населення збільшився, а в подальші роки приріст населення навпаки – падав. Показник щільності населення для населеного пункту с</w:t>
      </w:r>
      <w:r w:rsidR="008A074C">
        <w:rPr>
          <w:rFonts w:cs="Times New Roman"/>
          <w:b w:val="0"/>
          <w:color w:val="auto"/>
          <w:sz w:val="28"/>
          <w:szCs w:val="28"/>
          <w:lang w:val="ru-RU"/>
        </w:rPr>
        <w:t xml:space="preserve">тановить приблизно 2 осіб/ га. </w:t>
      </w:r>
    </w:p>
    <w:p w:rsidR="00D04997" w:rsidRPr="00AD3E3A" w:rsidRDefault="00D04997" w:rsidP="00D04997">
      <w:pPr>
        <w:autoSpaceDE w:val="0"/>
        <w:autoSpaceDN w:val="0"/>
        <w:adjustRightInd w:val="0"/>
        <w:ind w:firstLine="567"/>
        <w:jc w:val="both"/>
        <w:rPr>
          <w:rFonts w:cs="Times New Roman"/>
          <w:b w:val="0"/>
          <w:color w:val="auto"/>
          <w:sz w:val="28"/>
          <w:szCs w:val="28"/>
        </w:rPr>
      </w:pPr>
      <w:r w:rsidRPr="00AD3E3A">
        <w:rPr>
          <w:rFonts w:cs="Times New Roman"/>
          <w:b w:val="0"/>
          <w:color w:val="auto"/>
          <w:sz w:val="28"/>
          <w:szCs w:val="28"/>
        </w:rPr>
        <w:t xml:space="preserve">Для аналізу існуючого стану здоров’я населення та його порівняння із загальнообласними показниками використовувалися наявні статистичні дані Комунального закладу Київської обласної ради «Київський обласний центр </w:t>
      </w:r>
      <w:r w:rsidRPr="00AD3E3A">
        <w:rPr>
          <w:rFonts w:cs="Times New Roman"/>
          <w:b w:val="0"/>
          <w:color w:val="auto"/>
          <w:sz w:val="28"/>
          <w:szCs w:val="28"/>
        </w:rPr>
        <w:lastRenderedPageBreak/>
        <w:t>медичної статистики»- «Основні показники здоров’я населення та використання ресурсів охорони здоров’я в Київський області за 2018 рік»</w:t>
      </w:r>
    </w:p>
    <w:p w:rsidR="00D04997" w:rsidRPr="00AD3E3A" w:rsidRDefault="00D04997" w:rsidP="00D04997">
      <w:pPr>
        <w:autoSpaceDE w:val="0"/>
        <w:autoSpaceDN w:val="0"/>
        <w:adjustRightInd w:val="0"/>
        <w:ind w:firstLine="567"/>
        <w:jc w:val="both"/>
        <w:rPr>
          <w:rFonts w:cs="Times New Roman"/>
          <w:b w:val="0"/>
          <w:color w:val="auto"/>
          <w:sz w:val="28"/>
          <w:szCs w:val="28"/>
        </w:rPr>
      </w:pPr>
      <w:r w:rsidRPr="00AD3E3A">
        <w:rPr>
          <w:rFonts w:cs="Times New Roman"/>
          <w:b w:val="0"/>
          <w:color w:val="auto"/>
          <w:sz w:val="28"/>
          <w:szCs w:val="28"/>
        </w:rPr>
        <w:t xml:space="preserve">За даними зареєстрованих хвороб </w:t>
      </w:r>
      <w:r w:rsidRPr="00AD3E3A">
        <w:rPr>
          <w:rFonts w:cs="Times New Roman"/>
          <w:b w:val="0"/>
          <w:color w:val="auto"/>
          <w:sz w:val="28"/>
          <w:szCs w:val="28"/>
          <w:u w:val="single"/>
        </w:rPr>
        <w:t>серед всього населення</w:t>
      </w:r>
      <w:r w:rsidRPr="00AD3E3A">
        <w:rPr>
          <w:rFonts w:cs="Times New Roman"/>
          <w:b w:val="0"/>
          <w:color w:val="auto"/>
          <w:sz w:val="28"/>
          <w:szCs w:val="28"/>
        </w:rPr>
        <w:t xml:space="preserve">, показник на 10 тис. відповідного населення, у 2018 році по Переяслав-Хмельницькому району становив 20 780,1,                                                                                                                                                                                                                                                                                                                                                                                                                                                                                                                                                                                                                                                                                                                                                                                                                                                                                                                                                                                                                                                             що не перевищує загальнообласний показник 20 871,7. В тому числі з діагнозом встановленим вперше в житті, показник на 10 тис. населення для Переяслав-Хмельницького району становив 7 341,9, що не є вищим від загальнообласного 7 507,8. </w:t>
      </w:r>
    </w:p>
    <w:p w:rsidR="003B2084" w:rsidRDefault="00D04997" w:rsidP="00377D6C">
      <w:pPr>
        <w:autoSpaceDE w:val="0"/>
        <w:autoSpaceDN w:val="0"/>
        <w:adjustRightInd w:val="0"/>
        <w:ind w:firstLine="567"/>
        <w:jc w:val="both"/>
        <w:rPr>
          <w:rFonts w:cs="Times New Roman"/>
          <w:b w:val="0"/>
          <w:color w:val="auto"/>
          <w:sz w:val="28"/>
          <w:szCs w:val="28"/>
        </w:rPr>
      </w:pPr>
      <w:r w:rsidRPr="00AD3E3A">
        <w:rPr>
          <w:rFonts w:cs="Times New Roman"/>
          <w:b w:val="0"/>
          <w:color w:val="auto"/>
          <w:sz w:val="28"/>
          <w:szCs w:val="28"/>
          <w:u w:val="single"/>
        </w:rPr>
        <w:t xml:space="preserve"> Захворюваність дорослого населення</w:t>
      </w:r>
      <w:r w:rsidRPr="00AD3E3A">
        <w:rPr>
          <w:rFonts w:cs="Times New Roman"/>
          <w:b w:val="0"/>
          <w:color w:val="auto"/>
          <w:sz w:val="28"/>
          <w:szCs w:val="28"/>
        </w:rPr>
        <w:t xml:space="preserve"> характеризується наступниками показниками: рівень зареєстрованих хвороб систем кровообігу, за показником на 10 тис. населення, становив 7 823,0, що не перевищує загальнообласний показник 7 929,7. Рівень зареєстрованих хвороб органів дихання, за показником на 10 тис.населення, становив 2 659,5, що перевищує загальнообласний показник  2786,5. </w:t>
      </w:r>
    </w:p>
    <w:p w:rsidR="003B2084" w:rsidRPr="003B2084" w:rsidRDefault="003B2084" w:rsidP="00E974D9">
      <w:pPr>
        <w:pStyle w:val="a9"/>
        <w:shd w:val="clear" w:color="auto" w:fill="FFFFFF" w:themeFill="background1"/>
        <w:ind w:firstLine="0"/>
        <w:jc w:val="both"/>
        <w:rPr>
          <w:b w:val="0"/>
          <w:sz w:val="28"/>
          <w:szCs w:val="28"/>
          <w:u w:val="single"/>
        </w:rPr>
      </w:pPr>
      <w:r w:rsidRPr="003B2084">
        <w:rPr>
          <w:b w:val="0"/>
          <w:sz w:val="28"/>
          <w:szCs w:val="28"/>
          <w:u w:val="single"/>
        </w:rPr>
        <w:t>Інженерна інфраструктура</w:t>
      </w:r>
    </w:p>
    <w:p w:rsidR="003B2084" w:rsidRDefault="003B2084" w:rsidP="00E974D9">
      <w:pPr>
        <w:pStyle w:val="af7"/>
        <w:shd w:val="clear" w:color="auto" w:fill="FFFFFF" w:themeFill="background1"/>
        <w:spacing w:line="360" w:lineRule="auto"/>
        <w:ind w:left="0" w:right="-1" w:firstLine="708"/>
        <w:rPr>
          <w:color w:val="auto"/>
          <w:sz w:val="28"/>
          <w:szCs w:val="28"/>
        </w:rPr>
      </w:pPr>
      <w:r w:rsidRPr="00D70DC5">
        <w:rPr>
          <w:color w:val="auto"/>
          <w:sz w:val="28"/>
          <w:szCs w:val="28"/>
        </w:rPr>
        <w:t>Розділ виконано у вигляді схеми, де подано принципові рішення щодо інженерного забезпечення села Пристроми Переяслав-Хмельницького району Київської області.</w:t>
      </w:r>
    </w:p>
    <w:p w:rsidR="00992C7B" w:rsidRDefault="00992C7B" w:rsidP="00E974D9">
      <w:pPr>
        <w:pStyle w:val="af7"/>
        <w:shd w:val="clear" w:color="auto" w:fill="FFFFFF" w:themeFill="background1"/>
        <w:spacing w:line="360" w:lineRule="auto"/>
        <w:ind w:left="0" w:right="-1" w:firstLine="708"/>
        <w:rPr>
          <w:color w:val="auto"/>
          <w:sz w:val="28"/>
          <w:szCs w:val="28"/>
        </w:rPr>
      </w:pPr>
    </w:p>
    <w:p w:rsidR="00992C7B" w:rsidRPr="00D70DC5" w:rsidRDefault="00992C7B" w:rsidP="00E974D9">
      <w:pPr>
        <w:pStyle w:val="af7"/>
        <w:shd w:val="clear" w:color="auto" w:fill="FFFFFF" w:themeFill="background1"/>
        <w:spacing w:line="360" w:lineRule="auto"/>
        <w:ind w:left="0" w:right="-1" w:firstLine="708"/>
        <w:rPr>
          <w:b/>
          <w:color w:val="auto"/>
          <w:sz w:val="28"/>
          <w:szCs w:val="28"/>
        </w:rPr>
      </w:pPr>
    </w:p>
    <w:p w:rsidR="003B2084" w:rsidRPr="003B2084" w:rsidRDefault="003B2084" w:rsidP="00E974D9">
      <w:pPr>
        <w:ind w:firstLine="567"/>
        <w:jc w:val="both"/>
        <w:rPr>
          <w:rFonts w:cs="Times New Roman"/>
          <w:b w:val="0"/>
          <w:iCs/>
          <w:sz w:val="28"/>
        </w:rPr>
      </w:pPr>
      <w:r>
        <w:rPr>
          <w:rFonts w:cs="Times New Roman"/>
          <w:b w:val="0"/>
          <w:iCs/>
          <w:sz w:val="28"/>
        </w:rPr>
        <w:t>а</w:t>
      </w:r>
      <w:r w:rsidRPr="003B2084">
        <w:rPr>
          <w:rFonts w:cs="Times New Roman"/>
          <w:b w:val="0"/>
          <w:iCs/>
          <w:sz w:val="28"/>
        </w:rPr>
        <w:t>)</w:t>
      </w:r>
      <w:r>
        <w:rPr>
          <w:rFonts w:cs="Times New Roman"/>
          <w:b w:val="0"/>
          <w:iCs/>
          <w:sz w:val="28"/>
        </w:rPr>
        <w:t xml:space="preserve"> </w:t>
      </w:r>
      <w:r w:rsidRPr="003B2084">
        <w:rPr>
          <w:rFonts w:cs="Times New Roman"/>
          <w:b w:val="0"/>
          <w:iCs/>
          <w:sz w:val="28"/>
        </w:rPr>
        <w:t>Водопостачання</w:t>
      </w:r>
      <w:r>
        <w:rPr>
          <w:rFonts w:cs="Times New Roman"/>
          <w:b w:val="0"/>
          <w:iCs/>
          <w:sz w:val="28"/>
        </w:rPr>
        <w:t>:</w:t>
      </w:r>
      <w:r w:rsidRPr="003B2084">
        <w:rPr>
          <w:rFonts w:cs="Times New Roman"/>
          <w:b w:val="0"/>
          <w:iCs/>
          <w:sz w:val="28"/>
        </w:rPr>
        <w:t xml:space="preserve"> </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На час складання проекту в селі </w:t>
      </w:r>
      <w:r>
        <w:rPr>
          <w:rFonts w:cs="Times New Roman"/>
          <w:b w:val="0"/>
          <w:iCs/>
          <w:sz w:val="28"/>
        </w:rPr>
        <w:t xml:space="preserve">відсутнє </w:t>
      </w:r>
      <w:r w:rsidRPr="003B2084">
        <w:rPr>
          <w:rFonts w:cs="Times New Roman"/>
          <w:b w:val="0"/>
          <w:iCs/>
          <w:sz w:val="28"/>
        </w:rPr>
        <w:t>частково присутнє централізоване водопостачання, що охоплює частину житлової і громадської забудови. Потужність існуючих водозабірних споруд становить 50 м</w:t>
      </w:r>
      <w:r w:rsidRPr="003B2084">
        <w:rPr>
          <w:rFonts w:cs="Times New Roman"/>
          <w:b w:val="0"/>
          <w:iCs/>
          <w:sz w:val="28"/>
          <w:vertAlign w:val="superscript"/>
        </w:rPr>
        <w:t>3</w:t>
      </w:r>
      <w:r w:rsidRPr="003B2084">
        <w:rPr>
          <w:rFonts w:cs="Times New Roman"/>
          <w:b w:val="0"/>
          <w:iCs/>
          <w:sz w:val="28"/>
        </w:rPr>
        <w:t xml:space="preserve">/добу. Стан існуючих водопровідних мереж задовільний. Промислові підприємства мають локальні системи водопостачання. Джерелом для локальних систем є підземні водоносні горизонти, що живлять артезіанські свердловини, які </w:t>
      </w:r>
      <w:r w:rsidRPr="003B2084">
        <w:rPr>
          <w:rFonts w:cs="Times New Roman"/>
          <w:b w:val="0"/>
          <w:iCs/>
          <w:sz w:val="28"/>
        </w:rPr>
        <w:lastRenderedPageBreak/>
        <w:t xml:space="preserve">розташовуються на територіях існуючої промислової забудови. Населення, що не забезпечене водопостачанням від локальних систем, користується шахтними  колодязями, які розташовуються переважно на присадибних ділянках. </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В селі не вирішено у повній мірі питання протипожежного та технічного водопостачання. </w:t>
      </w:r>
    </w:p>
    <w:p w:rsidR="003B2084" w:rsidRPr="003B2084" w:rsidRDefault="003B2084" w:rsidP="003B2084">
      <w:pPr>
        <w:ind w:firstLine="567"/>
        <w:jc w:val="both"/>
        <w:rPr>
          <w:rFonts w:cs="Times New Roman"/>
          <w:b w:val="0"/>
          <w:iCs/>
          <w:sz w:val="28"/>
        </w:rPr>
      </w:pPr>
      <w:r w:rsidRPr="003B2084">
        <w:rPr>
          <w:rFonts w:cs="Times New Roman"/>
          <w:b w:val="0"/>
          <w:iCs/>
          <w:sz w:val="28"/>
        </w:rPr>
        <w:t>Для забезпечення водопостачанням житлової, громадської забудови та проектних виробничих об’єктів проектом передбачається будівництво централізованої системи водопостачання з прокладанням водоводів у межах проектних червоних ліній вулиць (існуючих та тих, що проектуються) та будівництвом станції водопідготовлення. Передбачається влаштування об’єднаної системи водопостачання на господарсько-питні та протипожежні потреби села Пристроми.</w:t>
      </w:r>
    </w:p>
    <w:p w:rsidR="003B2084" w:rsidRPr="003B2084" w:rsidRDefault="003B2084" w:rsidP="003B2084">
      <w:pPr>
        <w:ind w:firstLine="567"/>
        <w:jc w:val="both"/>
        <w:rPr>
          <w:rFonts w:cs="Times New Roman"/>
          <w:b w:val="0"/>
          <w:iCs/>
          <w:sz w:val="28"/>
        </w:rPr>
      </w:pPr>
      <w:r w:rsidRPr="003B2084">
        <w:rPr>
          <w:rFonts w:cs="Times New Roman"/>
          <w:b w:val="0"/>
          <w:iCs/>
          <w:sz w:val="28"/>
        </w:rPr>
        <w:t>Згідно з вимогами п.п. 6.2, 6.3 ДБН А.3.1-5-2016 будівництво зовнішньої системи господарсько-питного та протипожежного водопроводу повинно бути передбачено на етапі підготовчих робіт будівництва об’єктів містобудування.</w:t>
      </w:r>
    </w:p>
    <w:p w:rsidR="003B2084" w:rsidRPr="003B2084" w:rsidRDefault="003B2084" w:rsidP="003B2084">
      <w:pPr>
        <w:ind w:firstLine="567"/>
        <w:jc w:val="both"/>
        <w:rPr>
          <w:rFonts w:cs="Times New Roman"/>
          <w:b w:val="0"/>
          <w:iCs/>
          <w:sz w:val="28"/>
        </w:rPr>
      </w:pPr>
      <w:r w:rsidRPr="003B2084">
        <w:rPr>
          <w:rFonts w:cs="Times New Roman"/>
          <w:b w:val="0"/>
          <w:iCs/>
          <w:sz w:val="28"/>
        </w:rPr>
        <w:t>Проектом прийнято другу категорію надійності системи водопостачання за вимогами пункту 8.4 ДБН В.2.5-74:2013 «Водопостачання. Зовнішні мережі та споруди». Ті елементи системи водопостачання, пошкодження яких може призвести до перебоїв у подаванні води на потреби пожежогасіння, проектом передбачено першої категорії (кільцеві водопровідні мережі з пожежними гідрантами, резервуари чистої води, пожежні насоси тощо).</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Обсяги води на господарсько-питне водопостачання розраховано відповідно до пунктів 11.1.3, 11.1.11 ДБН </w:t>
      </w:r>
      <w:r>
        <w:rPr>
          <w:rFonts w:cs="Times New Roman"/>
          <w:b w:val="0"/>
          <w:iCs/>
          <w:sz w:val="28"/>
        </w:rPr>
        <w:t>В.2.2-12:20119</w:t>
      </w:r>
      <w:r w:rsidRPr="003B2084">
        <w:rPr>
          <w:rFonts w:cs="Times New Roman"/>
          <w:b w:val="0"/>
          <w:iCs/>
          <w:sz w:val="28"/>
        </w:rPr>
        <w:t xml:space="preserve"> «Планування і забудова територій», а також додатку А ДБН В.2.5-64:2012 «Внутрішній водопровід та каналізація» за формулою</w:t>
      </w:r>
      <w:r w:rsidR="009C0791">
        <w:rPr>
          <w:rFonts w:cs="Times New Roman"/>
          <w:b w:val="0"/>
          <w:iCs/>
          <w:sz w:val="28"/>
        </w:rPr>
        <w:t>:</w:t>
      </w:r>
    </w:p>
    <w:p w:rsidR="003B2084" w:rsidRDefault="003B2084" w:rsidP="009C0791">
      <w:pPr>
        <w:ind w:firstLine="567"/>
        <w:jc w:val="right"/>
        <w:rPr>
          <w:rFonts w:cs="Times New Roman"/>
          <w:b w:val="0"/>
          <w:iCs/>
          <w:sz w:val="28"/>
        </w:rPr>
      </w:pPr>
      <w:r w:rsidRPr="003B2084">
        <w:rPr>
          <w:rFonts w:cs="Times New Roman"/>
          <w:b w:val="0"/>
          <w:iCs/>
          <w:sz w:val="28"/>
        </w:rPr>
        <w:object w:dxaOrig="28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32.25pt" o:ole="">
            <v:imagedata r:id="rId16" o:title=""/>
          </v:shape>
          <o:OLEObject Type="Embed" ProgID="Equation.3" ShapeID="_x0000_i1025" DrawAspect="Content" ObjectID="_1638125523" r:id="rId17"/>
        </w:object>
      </w:r>
      <w:r w:rsidRPr="003B2084">
        <w:rPr>
          <w:rFonts w:cs="Times New Roman"/>
          <w:b w:val="0"/>
          <w:iCs/>
          <w:sz w:val="28"/>
        </w:rPr>
        <w:t>, [м</w:t>
      </w:r>
      <w:r w:rsidRPr="003B2084">
        <w:rPr>
          <w:rFonts w:cs="Times New Roman"/>
          <w:b w:val="0"/>
          <w:iCs/>
          <w:sz w:val="28"/>
          <w:vertAlign w:val="superscript"/>
        </w:rPr>
        <w:t>3</w:t>
      </w:r>
      <w:r w:rsidRPr="003B2084">
        <w:rPr>
          <w:rFonts w:cs="Times New Roman"/>
          <w:b w:val="0"/>
          <w:iCs/>
          <w:sz w:val="28"/>
        </w:rPr>
        <w:t>/добу],</w:t>
      </w:r>
      <w:r w:rsidR="009C0791">
        <w:rPr>
          <w:rFonts w:cs="Times New Roman"/>
          <w:b w:val="0"/>
          <w:iCs/>
          <w:sz w:val="28"/>
        </w:rPr>
        <w:t xml:space="preserve">                        </w:t>
      </w:r>
      <w:r>
        <w:rPr>
          <w:rFonts w:cs="Times New Roman"/>
          <w:b w:val="0"/>
          <w:iCs/>
          <w:sz w:val="28"/>
        </w:rPr>
        <w:t xml:space="preserve">   </w:t>
      </w:r>
      <w:r w:rsidR="009C0791">
        <w:rPr>
          <w:rFonts w:cs="Times New Roman"/>
          <w:b w:val="0"/>
          <w:iCs/>
          <w:sz w:val="28"/>
        </w:rPr>
        <w:t xml:space="preserve">(2.1)   </w:t>
      </w:r>
      <w:r>
        <w:rPr>
          <w:rFonts w:cs="Times New Roman"/>
          <w:b w:val="0"/>
          <w:iCs/>
          <w:sz w:val="28"/>
        </w:rPr>
        <w:t xml:space="preserve">                       </w:t>
      </w:r>
      <w:r w:rsidR="009C0791">
        <w:rPr>
          <w:rFonts w:cs="Times New Roman"/>
          <w:b w:val="0"/>
          <w:iCs/>
          <w:sz w:val="28"/>
        </w:rPr>
        <w:t xml:space="preserve">                              </w:t>
      </w:r>
    </w:p>
    <w:p w:rsidR="009C0791" w:rsidRPr="003B2084" w:rsidRDefault="009C0791" w:rsidP="003B2084">
      <w:pPr>
        <w:ind w:firstLine="567"/>
        <w:rPr>
          <w:rFonts w:cs="Times New Roman"/>
          <w:b w:val="0"/>
          <w:iCs/>
          <w:sz w:val="28"/>
        </w:rPr>
      </w:pPr>
    </w:p>
    <w:p w:rsidR="003B2084" w:rsidRPr="003B2084" w:rsidRDefault="003B2084" w:rsidP="003B2084">
      <w:pPr>
        <w:ind w:firstLine="567"/>
        <w:jc w:val="both"/>
        <w:rPr>
          <w:rFonts w:cs="Times New Roman"/>
          <w:b w:val="0"/>
          <w:iCs/>
          <w:sz w:val="28"/>
        </w:rPr>
      </w:pPr>
      <w:r w:rsidRPr="003B2084">
        <w:rPr>
          <w:rFonts w:cs="Times New Roman"/>
          <w:b w:val="0"/>
          <w:iCs/>
          <w:sz w:val="28"/>
        </w:rPr>
        <w:lastRenderedPageBreak/>
        <w:t>де</w:t>
      </w:r>
      <w:r w:rsidRPr="003B2084">
        <w:rPr>
          <w:rFonts w:cs="Times New Roman"/>
          <w:b w:val="0"/>
          <w:iCs/>
          <w:sz w:val="28"/>
        </w:rPr>
        <w:tab/>
      </w:r>
      <w:r w:rsidRPr="003B2084">
        <w:rPr>
          <w:rFonts w:cs="Times New Roman"/>
          <w:b w:val="0"/>
          <w:iCs/>
          <w:sz w:val="28"/>
        </w:rPr>
        <w:object w:dxaOrig="639" w:dyaOrig="380">
          <v:shape id="_x0000_i1026" type="#_x0000_t75" style="width:32.25pt;height:18.75pt" o:ole="">
            <v:imagedata r:id="rId18" o:title=""/>
          </v:shape>
          <o:OLEObject Type="Embed" ProgID="Equation.3" ShapeID="_x0000_i1026" DrawAspect="Content" ObjectID="_1638125524" r:id="rId19"/>
        </w:object>
      </w:r>
      <w:r w:rsidRPr="003B2084">
        <w:rPr>
          <w:rFonts w:cs="Times New Roman"/>
          <w:b w:val="0"/>
          <w:iCs/>
          <w:sz w:val="28"/>
        </w:rPr>
        <w:t xml:space="preserve"> – середньодобовий (питомий) норматив господарсько-питного водоспоживання на одного мешканця садибної забудови, що враховує витрати води на потреби громадських будівель, </w:t>
      </w:r>
      <w:r w:rsidRPr="003B2084">
        <w:rPr>
          <w:rFonts w:cs="Times New Roman"/>
          <w:b w:val="0"/>
          <w:iCs/>
          <w:sz w:val="28"/>
        </w:rPr>
        <w:object w:dxaOrig="260" w:dyaOrig="380">
          <v:shape id="_x0000_i1027" type="#_x0000_t75" style="width:13.5pt;height:18.75pt" o:ole="">
            <v:imagedata r:id="rId20" o:title=""/>
          </v:shape>
          <o:OLEObject Type="Embed" ProgID="Equation.3" ShapeID="_x0000_i1027" DrawAspect="Content" ObjectID="_1638125525" r:id="rId21"/>
        </w:object>
      </w:r>
      <w:r w:rsidRPr="003B2084">
        <w:rPr>
          <w:rFonts w:cs="Times New Roman"/>
          <w:b w:val="0"/>
          <w:iCs/>
          <w:sz w:val="28"/>
        </w:rPr>
        <w:t xml:space="preserve"> = 210</w:t>
      </w:r>
      <w:r w:rsidRPr="003B2084">
        <w:rPr>
          <w:rFonts w:cs="Times New Roman"/>
          <w:b w:val="0"/>
          <w:i/>
          <w:iCs/>
          <w:sz w:val="28"/>
        </w:rPr>
        <w:t xml:space="preserve"> л/добу</w:t>
      </w:r>
      <w:r w:rsidRPr="003B2084">
        <w:rPr>
          <w:rFonts w:cs="Times New Roman"/>
          <w:b w:val="0"/>
          <w:iCs/>
          <w:sz w:val="28"/>
        </w:rPr>
        <w:t xml:space="preserve"> (дод. А.1 ДБН В.2.5-64:2012 «Внутрішній водопровід та каналізація»),</w:t>
      </w:r>
    </w:p>
    <w:p w:rsidR="003B2084" w:rsidRPr="003B2084" w:rsidRDefault="003B2084" w:rsidP="003B2084">
      <w:pPr>
        <w:ind w:firstLine="567"/>
        <w:jc w:val="both"/>
        <w:rPr>
          <w:rFonts w:cs="Times New Roman"/>
          <w:b w:val="0"/>
          <w:iCs/>
          <w:sz w:val="28"/>
        </w:rPr>
      </w:pPr>
      <w:r w:rsidRPr="003B2084">
        <w:rPr>
          <w:rFonts w:cs="Times New Roman"/>
          <w:b w:val="0"/>
          <w:iCs/>
          <w:sz w:val="28"/>
        </w:rPr>
        <w:object w:dxaOrig="680" w:dyaOrig="360">
          <v:shape id="_x0000_i1028" type="#_x0000_t75" style="width:34.5pt;height:18.75pt" o:ole="">
            <v:imagedata r:id="rId22" o:title=""/>
          </v:shape>
          <o:OLEObject Type="Embed" ProgID="Equation.3" ShapeID="_x0000_i1028" DrawAspect="Content" ObjectID="_1638125526" r:id="rId23"/>
        </w:object>
      </w:r>
      <w:r w:rsidRPr="003B2084">
        <w:rPr>
          <w:rFonts w:cs="Times New Roman"/>
          <w:b w:val="0"/>
          <w:iCs/>
          <w:sz w:val="28"/>
        </w:rPr>
        <w:t xml:space="preserve"> – розрахункова кількість населення садибної забудови,</w:t>
      </w:r>
    </w:p>
    <w:p w:rsidR="003B2084" w:rsidRPr="003B2084" w:rsidRDefault="003B2084" w:rsidP="003B2084">
      <w:pPr>
        <w:ind w:firstLine="567"/>
        <w:jc w:val="both"/>
        <w:rPr>
          <w:rFonts w:cs="Times New Roman"/>
          <w:b w:val="0"/>
          <w:iCs/>
          <w:sz w:val="28"/>
        </w:rPr>
      </w:pPr>
      <w:r w:rsidRPr="003B2084">
        <w:rPr>
          <w:rFonts w:cs="Times New Roman"/>
          <w:b w:val="0"/>
          <w:iCs/>
          <w:sz w:val="28"/>
        </w:rPr>
        <w:object w:dxaOrig="260" w:dyaOrig="380">
          <v:shape id="_x0000_i1029" type="#_x0000_t75" style="width:13.5pt;height:18.75pt" o:ole="">
            <v:imagedata r:id="rId24" o:title=""/>
          </v:shape>
          <o:OLEObject Type="Embed" ProgID="Equation.3" ShapeID="_x0000_i1029" DrawAspect="Content" ObjectID="_1638125527" r:id="rId25"/>
        </w:object>
      </w:r>
      <w:r w:rsidRPr="003B2084">
        <w:rPr>
          <w:rFonts w:cs="Times New Roman"/>
          <w:b w:val="0"/>
          <w:iCs/>
          <w:sz w:val="28"/>
        </w:rPr>
        <w:t xml:space="preserve"> – коефіцієнт, що враховує непередбачені витрати води на господарсько-питні потреби (відповідно до примітки 3 таблиці 1 ДБН В.2.5-74:2013 «Водопостачання. Зовнішні мережі та споруди»), </w:t>
      </w:r>
      <w:r w:rsidRPr="003B2084">
        <w:rPr>
          <w:rFonts w:cs="Times New Roman"/>
          <w:b w:val="0"/>
          <w:iCs/>
          <w:sz w:val="28"/>
        </w:rPr>
        <w:object w:dxaOrig="260" w:dyaOrig="380">
          <v:shape id="_x0000_i1030" type="#_x0000_t75" style="width:13.5pt;height:18.75pt" o:ole="">
            <v:imagedata r:id="rId26" o:title=""/>
          </v:shape>
          <o:OLEObject Type="Embed" ProgID="Equation.3" ShapeID="_x0000_i1030" DrawAspect="Content" ObjectID="_1638125528" r:id="rId27"/>
        </w:object>
      </w:r>
      <w:r w:rsidRPr="003B2084">
        <w:rPr>
          <w:rFonts w:cs="Times New Roman"/>
          <w:b w:val="0"/>
          <w:iCs/>
          <w:sz w:val="28"/>
        </w:rPr>
        <w:t xml:space="preserve"> = 1,1,</w:t>
      </w:r>
    </w:p>
    <w:p w:rsidR="003B2084" w:rsidRPr="003B2084" w:rsidRDefault="003B2084" w:rsidP="003B2084">
      <w:pPr>
        <w:ind w:firstLine="567"/>
        <w:jc w:val="both"/>
        <w:rPr>
          <w:rFonts w:cs="Times New Roman"/>
          <w:b w:val="0"/>
          <w:iCs/>
          <w:sz w:val="28"/>
        </w:rPr>
      </w:pPr>
      <w:r w:rsidRPr="003B2084">
        <w:rPr>
          <w:rFonts w:cs="Times New Roman"/>
          <w:b w:val="0"/>
          <w:iCs/>
          <w:sz w:val="28"/>
        </w:rPr>
        <w:object w:dxaOrig="279" w:dyaOrig="340">
          <v:shape id="_x0000_i1031" type="#_x0000_t75" style="width:15pt;height:17.25pt" o:ole="">
            <v:imagedata r:id="rId28" o:title=""/>
          </v:shape>
          <o:OLEObject Type="Embed" ProgID="Equation.3" ShapeID="_x0000_i1031" DrawAspect="Content" ObjectID="_1638125529" r:id="rId29"/>
        </w:object>
      </w:r>
      <w:r w:rsidRPr="003B2084">
        <w:rPr>
          <w:rFonts w:cs="Times New Roman"/>
          <w:b w:val="0"/>
          <w:iCs/>
          <w:sz w:val="28"/>
        </w:rPr>
        <w:t xml:space="preserve"> – коефіцієнт добової нерівномірності водоспоживання (ДБН В 2.5-74:2013 пункт 6.1.2), </w:t>
      </w:r>
      <w:r w:rsidRPr="003B2084">
        <w:rPr>
          <w:rFonts w:cs="Times New Roman"/>
          <w:b w:val="0"/>
          <w:iCs/>
          <w:sz w:val="28"/>
        </w:rPr>
        <w:object w:dxaOrig="279" w:dyaOrig="340">
          <v:shape id="_x0000_i1032" type="#_x0000_t75" style="width:15pt;height:17.25pt" o:ole="">
            <v:imagedata r:id="rId30" o:title=""/>
          </v:shape>
          <o:OLEObject Type="Embed" ProgID="Equation.3" ShapeID="_x0000_i1032" DrawAspect="Content" ObjectID="_1638125530" r:id="rId31"/>
        </w:object>
      </w:r>
      <w:r w:rsidRPr="003B2084">
        <w:rPr>
          <w:rFonts w:cs="Times New Roman"/>
          <w:b w:val="0"/>
          <w:iCs/>
          <w:sz w:val="28"/>
        </w:rPr>
        <w:t xml:space="preserve"> = 1,3.</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На час розроблення проекту існуюча кількість населення садибної забудови у селі складає 1548 </w:t>
      </w:r>
      <w:r w:rsidRPr="003B2084">
        <w:rPr>
          <w:rFonts w:cs="Times New Roman"/>
          <w:b w:val="0"/>
          <w:i/>
          <w:iCs/>
          <w:sz w:val="28"/>
        </w:rPr>
        <w:t>чол</w:t>
      </w:r>
      <w:r w:rsidRPr="003B2084">
        <w:rPr>
          <w:rFonts w:cs="Times New Roman"/>
          <w:b w:val="0"/>
          <w:iCs/>
          <w:sz w:val="28"/>
        </w:rPr>
        <w:t xml:space="preserve">. На розрахунковий період проектом додатково передбачається 1700 </w:t>
      </w:r>
      <w:r w:rsidRPr="003B2084">
        <w:rPr>
          <w:rFonts w:cs="Times New Roman"/>
          <w:b w:val="0"/>
          <w:i/>
          <w:iCs/>
          <w:sz w:val="28"/>
        </w:rPr>
        <w:t>чол</w:t>
      </w:r>
      <w:r w:rsidRPr="003B2084">
        <w:rPr>
          <w:rFonts w:cs="Times New Roman"/>
          <w:b w:val="0"/>
          <w:iCs/>
          <w:sz w:val="28"/>
        </w:rPr>
        <w:t xml:space="preserve">. садибної забудови. Таким чином на розрахунковий період передбачається 3250 </w:t>
      </w:r>
      <w:r w:rsidRPr="003B2084">
        <w:rPr>
          <w:rFonts w:cs="Times New Roman"/>
          <w:b w:val="0"/>
          <w:i/>
          <w:iCs/>
          <w:sz w:val="28"/>
        </w:rPr>
        <w:t>чол</w:t>
      </w:r>
      <w:r w:rsidRPr="003B2084">
        <w:rPr>
          <w:rFonts w:cs="Times New Roman"/>
          <w:b w:val="0"/>
          <w:iCs/>
          <w:sz w:val="28"/>
        </w:rPr>
        <w:t>. жителів садибної забудови.</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На </w:t>
      </w:r>
      <w:r w:rsidRPr="003B2084">
        <w:rPr>
          <w:rFonts w:cs="Times New Roman"/>
          <w:b w:val="0"/>
          <w:i/>
          <w:iCs/>
          <w:sz w:val="28"/>
        </w:rPr>
        <w:t>розрахунковий період будівництва</w:t>
      </w:r>
      <w:r w:rsidRPr="003B2084">
        <w:rPr>
          <w:rFonts w:cs="Times New Roman"/>
          <w:b w:val="0"/>
          <w:iCs/>
          <w:sz w:val="28"/>
        </w:rPr>
        <w:t xml:space="preserve"> села розрахункова максимальна витрата води на господарсько-питні потреби складе</w:t>
      </w:r>
    </w:p>
    <w:p w:rsidR="003B2084" w:rsidRPr="003B2084" w:rsidRDefault="003B2084" w:rsidP="009C0791">
      <w:pPr>
        <w:ind w:firstLine="567"/>
        <w:jc w:val="right"/>
        <w:rPr>
          <w:rFonts w:cs="Times New Roman"/>
          <w:b w:val="0"/>
          <w:iCs/>
          <w:sz w:val="28"/>
        </w:rPr>
      </w:pPr>
      <w:r w:rsidRPr="003B2084">
        <w:rPr>
          <w:rFonts w:cs="Times New Roman"/>
          <w:b w:val="0"/>
          <w:iCs/>
          <w:sz w:val="28"/>
        </w:rPr>
        <w:object w:dxaOrig="3680" w:dyaOrig="620">
          <v:shape id="_x0000_i1033" type="#_x0000_t75" style="width:183.75pt;height:30.75pt" o:ole="">
            <v:imagedata r:id="rId32" o:title=""/>
          </v:shape>
          <o:OLEObject Type="Embed" ProgID="Equation.3" ShapeID="_x0000_i1033" DrawAspect="Content" ObjectID="_1638125531" r:id="rId33"/>
        </w:object>
      </w:r>
      <w:r w:rsidRPr="003B2084">
        <w:rPr>
          <w:rFonts w:cs="Times New Roman"/>
          <w:b w:val="0"/>
          <w:iCs/>
          <w:sz w:val="28"/>
        </w:rPr>
        <w:t>(</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/добу</w:t>
      </w:r>
      <w:r w:rsidRPr="003B2084">
        <w:rPr>
          <w:rFonts w:cs="Times New Roman"/>
          <w:b w:val="0"/>
          <w:iCs/>
          <w:sz w:val="28"/>
        </w:rPr>
        <w:t>).</w:t>
      </w:r>
      <w:r w:rsidR="009C0791">
        <w:rPr>
          <w:rFonts w:cs="Times New Roman"/>
          <w:b w:val="0"/>
          <w:iCs/>
          <w:sz w:val="28"/>
        </w:rPr>
        <w:t xml:space="preserve">                  (2.2)</w:t>
      </w:r>
    </w:p>
    <w:p w:rsidR="003B2084" w:rsidRPr="003B2084" w:rsidRDefault="003B2084" w:rsidP="003B2084">
      <w:pPr>
        <w:ind w:firstLine="567"/>
        <w:jc w:val="both"/>
        <w:rPr>
          <w:rFonts w:cs="Times New Roman"/>
          <w:b w:val="0"/>
          <w:iCs/>
          <w:sz w:val="28"/>
        </w:rPr>
      </w:pPr>
      <w:r w:rsidRPr="003B2084">
        <w:rPr>
          <w:rFonts w:cs="Times New Roman"/>
          <w:b w:val="0"/>
          <w:iCs/>
          <w:sz w:val="28"/>
        </w:rPr>
        <w:t>Витрати на господарсько-питні потреби промисловості складуть:</w:t>
      </w:r>
    </w:p>
    <w:p w:rsidR="003B2084" w:rsidRPr="003B2084" w:rsidRDefault="003B2084" w:rsidP="009C0791">
      <w:pPr>
        <w:ind w:firstLine="567"/>
        <w:jc w:val="right"/>
        <w:rPr>
          <w:rFonts w:cs="Times New Roman"/>
          <w:b w:val="0"/>
          <w:iCs/>
          <w:sz w:val="28"/>
        </w:rPr>
      </w:pPr>
      <w:r w:rsidRPr="003B2084">
        <w:rPr>
          <w:rFonts w:cs="Times New Roman"/>
          <w:b w:val="0"/>
          <w:iCs/>
          <w:sz w:val="28"/>
        </w:rPr>
        <w:object w:dxaOrig="3640" w:dyaOrig="400">
          <v:shape id="_x0000_i1034" type="#_x0000_t75" style="width:181.5pt;height:21pt" o:ole="">
            <v:imagedata r:id="rId34" o:title=""/>
          </v:shape>
          <o:OLEObject Type="Embed" ProgID="Equation.3" ShapeID="_x0000_i1034" DrawAspect="Content" ObjectID="_1638125532" r:id="rId35"/>
        </w:object>
      </w:r>
      <w:r w:rsidR="009C0791">
        <w:rPr>
          <w:rFonts w:cs="Times New Roman"/>
          <w:b w:val="0"/>
          <w:iCs/>
          <w:sz w:val="28"/>
        </w:rPr>
        <w:t xml:space="preserve">                                    (2.3)</w:t>
      </w:r>
    </w:p>
    <w:p w:rsidR="003B2084" w:rsidRPr="003B2084" w:rsidRDefault="003B2084" w:rsidP="009C0791">
      <w:pPr>
        <w:ind w:firstLine="567"/>
        <w:jc w:val="both"/>
        <w:rPr>
          <w:rFonts w:cs="Times New Roman"/>
          <w:b w:val="0"/>
          <w:iCs/>
          <w:sz w:val="28"/>
        </w:rPr>
      </w:pPr>
      <w:r w:rsidRPr="003B2084">
        <w:rPr>
          <w:rFonts w:cs="Times New Roman"/>
          <w:b w:val="0"/>
          <w:iCs/>
          <w:sz w:val="28"/>
        </w:rPr>
        <w:t>де</w:t>
      </w:r>
      <w:r w:rsidR="009C0791">
        <w:rPr>
          <w:rFonts w:cs="Times New Roman"/>
          <w:b w:val="0"/>
          <w:iCs/>
          <w:sz w:val="28"/>
        </w:rPr>
        <w:t xml:space="preserve">, </w:t>
      </w:r>
      <w:r w:rsidRPr="003B2084">
        <w:rPr>
          <w:rFonts w:cs="Times New Roman"/>
          <w:b w:val="0"/>
          <w:iCs/>
          <w:sz w:val="28"/>
        </w:rPr>
        <w:t>F</w:t>
      </w:r>
      <w:r w:rsidRPr="003B2084">
        <w:rPr>
          <w:rFonts w:cs="Times New Roman"/>
          <w:b w:val="0"/>
          <w:iCs/>
          <w:sz w:val="28"/>
          <w:vertAlign w:val="subscript"/>
        </w:rPr>
        <w:t>пром</w:t>
      </w:r>
      <w:r w:rsidRPr="003B2084">
        <w:rPr>
          <w:rFonts w:cs="Times New Roman"/>
          <w:b w:val="0"/>
          <w:iCs/>
          <w:sz w:val="28"/>
        </w:rPr>
        <w:t xml:space="preserve"> – площа промислової забудови, га;</w:t>
      </w:r>
    </w:p>
    <w:p w:rsidR="003B2084" w:rsidRPr="003B2084" w:rsidRDefault="003B2084" w:rsidP="003B2084">
      <w:pPr>
        <w:ind w:firstLine="567"/>
        <w:jc w:val="both"/>
        <w:rPr>
          <w:rFonts w:cs="Times New Roman"/>
          <w:b w:val="0"/>
          <w:iCs/>
          <w:sz w:val="28"/>
        </w:rPr>
      </w:pPr>
      <w:r w:rsidRPr="003B2084">
        <w:rPr>
          <w:rFonts w:cs="Times New Roman"/>
          <w:b w:val="0"/>
          <w:iCs/>
          <w:sz w:val="28"/>
        </w:rPr>
        <w:t>4,25 м</w:t>
      </w:r>
      <w:r w:rsidRPr="003B2084">
        <w:rPr>
          <w:rFonts w:cs="Times New Roman"/>
          <w:b w:val="0"/>
          <w:iCs/>
          <w:sz w:val="28"/>
          <w:vertAlign w:val="superscript"/>
        </w:rPr>
        <w:t>3</w:t>
      </w:r>
      <w:r w:rsidRPr="003B2084">
        <w:rPr>
          <w:rFonts w:cs="Times New Roman"/>
          <w:b w:val="0"/>
          <w:iCs/>
          <w:sz w:val="28"/>
        </w:rPr>
        <w:t>/добу га – норма витрат води на господарсько-питні потреби промислових підприємств (прийнято згідно з довідковими даними наданими інститутом «Укрпромпроект»).</w:t>
      </w:r>
    </w:p>
    <w:p w:rsidR="003B2084" w:rsidRPr="003B2084" w:rsidRDefault="003B2084" w:rsidP="009C0791">
      <w:pPr>
        <w:ind w:firstLine="567"/>
        <w:jc w:val="right"/>
        <w:rPr>
          <w:rFonts w:cs="Times New Roman"/>
          <w:b w:val="0"/>
          <w:iCs/>
          <w:sz w:val="28"/>
        </w:rPr>
      </w:pPr>
      <w:r w:rsidRPr="003B2084">
        <w:rPr>
          <w:rFonts w:cs="Times New Roman"/>
          <w:b w:val="0"/>
          <w:iCs/>
          <w:sz w:val="28"/>
        </w:rPr>
        <w:object w:dxaOrig="4140" w:dyaOrig="400">
          <v:shape id="_x0000_i1035" type="#_x0000_t75" style="width:208.5pt;height:21pt" o:ole="">
            <v:imagedata r:id="rId36" o:title=""/>
          </v:shape>
          <o:OLEObject Type="Embed" ProgID="Equation.3" ShapeID="_x0000_i1035" DrawAspect="Content" ObjectID="_1638125533" r:id="rId37"/>
        </w:object>
      </w:r>
      <w:r w:rsidRPr="003B2084">
        <w:rPr>
          <w:rFonts w:cs="Times New Roman"/>
          <w:b w:val="0"/>
          <w:iCs/>
          <w:sz w:val="28"/>
        </w:rPr>
        <w:t>.</w:t>
      </w:r>
      <w:r w:rsidR="009C0791">
        <w:rPr>
          <w:rFonts w:cs="Times New Roman"/>
          <w:b w:val="0"/>
          <w:iCs/>
          <w:sz w:val="28"/>
        </w:rPr>
        <w:t xml:space="preserve">                             (2.4)</w:t>
      </w:r>
    </w:p>
    <w:p w:rsidR="003B2084" w:rsidRPr="003B2084" w:rsidRDefault="003B2084" w:rsidP="003B2084">
      <w:pPr>
        <w:ind w:firstLine="567"/>
        <w:jc w:val="both"/>
        <w:rPr>
          <w:rFonts w:cs="Times New Roman"/>
          <w:b w:val="0"/>
          <w:iCs/>
          <w:sz w:val="28"/>
        </w:rPr>
      </w:pPr>
      <w:r w:rsidRPr="003B2084">
        <w:rPr>
          <w:rFonts w:cs="Times New Roman"/>
          <w:b w:val="0"/>
          <w:iCs/>
          <w:sz w:val="28"/>
        </w:rPr>
        <w:t>Загальні добові витрати по селу складуть:</w:t>
      </w:r>
    </w:p>
    <w:p w:rsidR="003B2084" w:rsidRPr="003B2084" w:rsidRDefault="003B2084" w:rsidP="009C0791">
      <w:pPr>
        <w:ind w:firstLine="567"/>
        <w:jc w:val="right"/>
        <w:rPr>
          <w:rFonts w:cs="Times New Roman"/>
          <w:b w:val="0"/>
          <w:iCs/>
          <w:sz w:val="28"/>
        </w:rPr>
      </w:pPr>
      <w:r w:rsidRPr="003B2084">
        <w:rPr>
          <w:rFonts w:cs="Times New Roman"/>
          <w:b w:val="0"/>
          <w:iCs/>
          <w:sz w:val="28"/>
        </w:rPr>
        <w:lastRenderedPageBreak/>
        <w:t xml:space="preserve">976,0 + 464,4 = </w:t>
      </w:r>
      <w:bookmarkStart w:id="14" w:name="OLE_LINK3"/>
      <w:r w:rsidRPr="003B2084">
        <w:rPr>
          <w:rFonts w:cs="Times New Roman"/>
          <w:b w:val="0"/>
          <w:iCs/>
          <w:sz w:val="28"/>
        </w:rPr>
        <w:t>1440,</w:t>
      </w:r>
      <w:bookmarkEnd w:id="14"/>
      <w:r w:rsidRPr="003B2084">
        <w:rPr>
          <w:rFonts w:cs="Times New Roman"/>
          <w:b w:val="0"/>
          <w:iCs/>
          <w:sz w:val="28"/>
        </w:rPr>
        <w:t>4 м</w:t>
      </w:r>
      <w:r w:rsidRPr="003B2084">
        <w:rPr>
          <w:rFonts w:cs="Times New Roman"/>
          <w:b w:val="0"/>
          <w:iCs/>
          <w:sz w:val="28"/>
          <w:vertAlign w:val="superscript"/>
        </w:rPr>
        <w:t>3</w:t>
      </w:r>
      <w:r w:rsidRPr="003B2084">
        <w:rPr>
          <w:rFonts w:cs="Times New Roman"/>
          <w:b w:val="0"/>
          <w:iCs/>
          <w:sz w:val="28"/>
        </w:rPr>
        <w:t>/добу.</w:t>
      </w:r>
      <w:r w:rsidR="009C0791">
        <w:rPr>
          <w:rFonts w:cs="Times New Roman"/>
          <w:b w:val="0"/>
          <w:iCs/>
          <w:sz w:val="28"/>
        </w:rPr>
        <w:t xml:space="preserve">                                   (2.5)</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Для подальших розрахунків приймаємо розрахункову максимальну витрату води на господарсько-питні потреби житлових та громадських будівель села у розмірі 1441,0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/добу</w:t>
      </w:r>
      <w:r w:rsidRPr="003B2084">
        <w:rPr>
          <w:rFonts w:cs="Times New Roman"/>
          <w:b w:val="0"/>
          <w:iCs/>
          <w:sz w:val="28"/>
        </w:rPr>
        <w:t>.</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З врахуванням водопостачання на господарсько-питні потреби житлової забудови с. Заострів у розмірі 11,0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 xml:space="preserve">/добу, </w:t>
      </w:r>
      <w:r w:rsidRPr="003B2084">
        <w:rPr>
          <w:rFonts w:cs="Times New Roman"/>
          <w:b w:val="0"/>
          <w:iCs/>
          <w:sz w:val="28"/>
        </w:rPr>
        <w:t xml:space="preserve">приймаємо для розрахунку 1452,0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/добу</w:t>
      </w:r>
      <w:r w:rsidRPr="003B2084">
        <w:rPr>
          <w:rFonts w:cs="Times New Roman"/>
          <w:b w:val="0"/>
          <w:iCs/>
          <w:sz w:val="28"/>
        </w:rPr>
        <w:t>.</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Джерелом господарсько-питного водопостачання села на перспективний період передбачається прийняти підземні водоносні горизонти, які будуть експлуатуватися водозабірними свердловинами. </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Потрібна кількість робочих водозабірних артезіанських свердловин на розрахунковий період для забезпечення розрахункових потреб села при 24-х годинній роботі насосів і дебітом – 15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/год</w:t>
      </w:r>
      <w:r w:rsidRPr="003B2084">
        <w:rPr>
          <w:rFonts w:cs="Times New Roman"/>
          <w:b w:val="0"/>
          <w:iCs/>
          <w:sz w:val="28"/>
        </w:rPr>
        <w:t xml:space="preserve"> (відповідно існуючих аналогів) становить:</w:t>
      </w:r>
    </w:p>
    <w:p w:rsidR="003B2084" w:rsidRPr="003B2084" w:rsidRDefault="003B2084" w:rsidP="009C0791">
      <w:pPr>
        <w:ind w:firstLine="567"/>
        <w:jc w:val="right"/>
        <w:rPr>
          <w:rFonts w:cs="Times New Roman"/>
          <w:b w:val="0"/>
          <w:iCs/>
          <w:sz w:val="28"/>
        </w:rPr>
      </w:pPr>
      <w:r w:rsidRPr="003B2084">
        <w:rPr>
          <w:rFonts w:cs="Times New Roman"/>
          <w:b w:val="0"/>
          <w:iCs/>
          <w:sz w:val="28"/>
        </w:rPr>
        <w:object w:dxaOrig="2180" w:dyaOrig="620">
          <v:shape id="_x0000_i1036" type="#_x0000_t75" style="width:109.5pt;height:30.75pt" o:ole="">
            <v:imagedata r:id="rId38" o:title=""/>
          </v:shape>
          <o:OLEObject Type="Embed" ProgID="Equation.3" ShapeID="_x0000_i1036" DrawAspect="Content" ObjectID="_1638125534" r:id="rId39"/>
        </w:object>
      </w:r>
      <w:r w:rsidRPr="003B2084">
        <w:rPr>
          <w:rFonts w:cs="Times New Roman"/>
          <w:b w:val="0"/>
          <w:iCs/>
          <w:sz w:val="28"/>
        </w:rPr>
        <w:t>,   (шт).</w:t>
      </w:r>
      <w:r w:rsidR="009C0791">
        <w:rPr>
          <w:rFonts w:cs="Times New Roman"/>
          <w:b w:val="0"/>
          <w:iCs/>
          <w:sz w:val="28"/>
        </w:rPr>
        <w:t xml:space="preserve">                                   (2.6)</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Розрахункову кількість робочих свердловин прийнято 6 </w:t>
      </w:r>
      <w:r w:rsidRPr="003B2084">
        <w:rPr>
          <w:rFonts w:cs="Times New Roman"/>
          <w:b w:val="0"/>
          <w:i/>
          <w:iCs/>
          <w:sz w:val="28"/>
        </w:rPr>
        <w:t>шт</w:t>
      </w:r>
      <w:r w:rsidRPr="003B2084">
        <w:rPr>
          <w:rFonts w:cs="Times New Roman"/>
          <w:b w:val="0"/>
          <w:iCs/>
          <w:sz w:val="28"/>
        </w:rPr>
        <w:t>. Кількість резервних свердловин для водозабору прийнято згідно з ДБН В.2.5-74:2013 табл. 10 і становить 1 шт.</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Загальна розрахункова кількість свердловин для села Пристроми складе </w:t>
      </w:r>
      <w:r w:rsidRPr="003B2084">
        <w:rPr>
          <w:rFonts w:cs="Times New Roman"/>
          <w:b w:val="0"/>
          <w:iCs/>
          <w:sz w:val="28"/>
          <w:lang w:val="ru-RU"/>
        </w:rPr>
        <w:t>7</w:t>
      </w:r>
      <w:r w:rsidRPr="003B2084">
        <w:rPr>
          <w:rFonts w:cs="Times New Roman"/>
          <w:b w:val="0"/>
          <w:iCs/>
          <w:sz w:val="28"/>
        </w:rPr>
        <w:t xml:space="preserve"> </w:t>
      </w:r>
      <w:r w:rsidRPr="003B2084">
        <w:rPr>
          <w:rFonts w:cs="Times New Roman"/>
          <w:b w:val="0"/>
          <w:i/>
          <w:iCs/>
          <w:sz w:val="28"/>
        </w:rPr>
        <w:t>шт</w:t>
      </w:r>
      <w:r w:rsidRPr="003B2084">
        <w:rPr>
          <w:rFonts w:cs="Times New Roman"/>
          <w:b w:val="0"/>
          <w:iCs/>
          <w:sz w:val="28"/>
        </w:rPr>
        <w:t xml:space="preserve">. </w:t>
      </w:r>
    </w:p>
    <w:p w:rsidR="003B2084" w:rsidRPr="003B2084" w:rsidRDefault="003B2084" w:rsidP="003B2084">
      <w:pPr>
        <w:ind w:firstLine="567"/>
        <w:jc w:val="both"/>
        <w:rPr>
          <w:rFonts w:cs="Times New Roman"/>
          <w:b w:val="0"/>
          <w:iCs/>
          <w:sz w:val="28"/>
        </w:rPr>
      </w:pPr>
      <w:r w:rsidRPr="003B2084">
        <w:rPr>
          <w:rFonts w:cs="Times New Roman"/>
          <w:b w:val="0"/>
          <w:iCs/>
          <w:sz w:val="28"/>
        </w:rPr>
        <w:t>Для системи централізованого водопостачання проектом передбачається влаштування семи нових артезіанських свердловин на взаємних відстанях, які виключають взаємний перетин їх гідравлічних зон впливу. Можливість використання існуючих водозабірних артезіанських свердловин для водопостачання села буде визначено на подальших стадіях проектування, після відбору проб якості води.</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Навколо проектних артезіанських свердловин пропонується передбачити зони санітарної охорони першого, другого та третього поясів (відповідно до </w:t>
      </w:r>
      <w:r w:rsidRPr="003B2084">
        <w:rPr>
          <w:rFonts w:cs="Times New Roman"/>
          <w:b w:val="0"/>
          <w:iCs/>
          <w:sz w:val="28"/>
        </w:rPr>
        <w:lastRenderedPageBreak/>
        <w:t xml:space="preserve">вимог п.11.1.17, 11.1.19 ДБН В.2.2-12:2018 «Планування і забудова територій», ДБН В.2.5-74:2013 розділ 15, а також Постанови Кабінету Міністрів України від 18.12.1998 року № 2024 «Про правовий режим зон санітарної охорони водних об’єктів»). На подальших стадіях проектування у межах кожного з поясів має бути встановлено спеціальний режим та визначено комплекс заходів, спрямованих на недопущення погіршення якості води. </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Зони першого поясу радіусом 30 </w:t>
      </w:r>
      <w:r w:rsidRPr="003B2084">
        <w:rPr>
          <w:rFonts w:cs="Times New Roman"/>
          <w:b w:val="0"/>
          <w:i/>
          <w:iCs/>
          <w:sz w:val="28"/>
        </w:rPr>
        <w:t>м</w:t>
      </w:r>
      <w:r w:rsidRPr="003B2084">
        <w:rPr>
          <w:rFonts w:cs="Times New Roman"/>
          <w:b w:val="0"/>
          <w:iCs/>
          <w:sz w:val="28"/>
        </w:rPr>
        <w:t xml:space="preserve"> передбачається огороджувати парканом з металевої сітки висотою 2,0 </w:t>
      </w:r>
      <w:r w:rsidRPr="003B2084">
        <w:rPr>
          <w:rFonts w:cs="Times New Roman"/>
          <w:b w:val="0"/>
          <w:i/>
          <w:iCs/>
          <w:sz w:val="28"/>
        </w:rPr>
        <w:t>м</w:t>
      </w:r>
      <w:r w:rsidRPr="003B2084">
        <w:rPr>
          <w:rFonts w:cs="Times New Roman"/>
          <w:b w:val="0"/>
          <w:iCs/>
          <w:sz w:val="28"/>
        </w:rPr>
        <w:t>., а також смугою зелених насаджень (ДБН В.2.5-74:2013 пункт 17.1.4, а також ДСТУ-Н Б В.2.6-188:2013). Проектом передбачаються заходи для захисту територій першого поясу від затоплення дощовими та повеневими водами (вертикальне планування, обвалування та інше). На території першого поясу забороняються усі види будівництва за виключенням тих, які мають безпосереднє відношення до функціонування об’єктів водопроводу.</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Межі другого та третього поясів санітарної охорони пропонується встановлювати розрахунками на подальших стадіях проектування, виходячи з санітарних і гідрологічних умов. На території другого та третього поясів передбачається виявлення та тампонаж, або відновлення старих недіючих, дефектних або таких, що експлуатуються з порушеннями свердловин, шахтних колодязів, які створюють небезпеку забруднення водоносного горизонту, регулювання буріння нових артезіанських свердловин. </w:t>
      </w:r>
    </w:p>
    <w:p w:rsidR="003B2084" w:rsidRPr="003B2084" w:rsidRDefault="003B2084" w:rsidP="003B2084">
      <w:pPr>
        <w:ind w:firstLine="567"/>
        <w:jc w:val="both"/>
        <w:rPr>
          <w:rFonts w:cs="Times New Roman"/>
          <w:b w:val="0"/>
          <w:iCs/>
          <w:sz w:val="28"/>
        </w:rPr>
      </w:pPr>
      <w:r w:rsidRPr="003B2084">
        <w:rPr>
          <w:rFonts w:cs="Times New Roman"/>
          <w:b w:val="0"/>
          <w:iCs/>
          <w:sz w:val="28"/>
        </w:rPr>
        <w:t>Уточнений розрахунок необхідної кількості артезіанських свердловин пропонується виконувати (уточнювати) на подальших стадіях проектування (стадії “Проект” і “Робоча документація ”).</w:t>
      </w:r>
    </w:p>
    <w:p w:rsidR="003B2084" w:rsidRPr="003B2084" w:rsidRDefault="003B2084" w:rsidP="003B2084">
      <w:pPr>
        <w:ind w:firstLine="567"/>
        <w:jc w:val="both"/>
        <w:rPr>
          <w:rFonts w:cs="Times New Roman"/>
          <w:b w:val="0"/>
          <w:iCs/>
          <w:sz w:val="28"/>
        </w:rPr>
      </w:pPr>
      <w:r w:rsidRPr="003B2084">
        <w:rPr>
          <w:rFonts w:cs="Times New Roman"/>
          <w:b w:val="0"/>
          <w:iCs/>
          <w:sz w:val="28"/>
        </w:rPr>
        <w:t>Вода, що має подаватися у мережі об‘єднаного господарсько-питного та протипожежного водопроводу за хімічним і бактеріологічним складом повинна відповідати вимогам ДСанПіН 2.2.4-171-10 «Гігієнічні вимоги до води питної, призначеної для споживання людиною».</w:t>
      </w:r>
    </w:p>
    <w:p w:rsidR="003B2084" w:rsidRPr="003B2084" w:rsidRDefault="003B2084" w:rsidP="003B2084">
      <w:pPr>
        <w:ind w:firstLine="567"/>
        <w:jc w:val="both"/>
        <w:rPr>
          <w:rFonts w:cs="Times New Roman"/>
          <w:b w:val="0"/>
          <w:iCs/>
          <w:sz w:val="28"/>
        </w:rPr>
      </w:pPr>
      <w:r w:rsidRPr="003B2084">
        <w:rPr>
          <w:rFonts w:cs="Times New Roman"/>
          <w:b w:val="0"/>
          <w:iCs/>
          <w:sz w:val="28"/>
        </w:rPr>
        <w:lastRenderedPageBreak/>
        <w:t>Схему водопостачання пропонується виконувати згідно з вимогами розділів 9 та 12 ДБН В.2.5-74:2013.</w:t>
      </w:r>
    </w:p>
    <w:p w:rsidR="003B2084" w:rsidRPr="003B2084" w:rsidRDefault="003B2084" w:rsidP="003B2084">
      <w:pPr>
        <w:ind w:firstLine="567"/>
        <w:jc w:val="both"/>
        <w:rPr>
          <w:rFonts w:cs="Times New Roman"/>
          <w:b w:val="0"/>
          <w:iCs/>
          <w:sz w:val="28"/>
        </w:rPr>
      </w:pPr>
      <w:r w:rsidRPr="003B2084">
        <w:rPr>
          <w:rFonts w:cs="Times New Roman"/>
          <w:b w:val="0"/>
          <w:iCs/>
          <w:sz w:val="28"/>
        </w:rPr>
        <w:t>Станцію водопідготовлення передбачається розташувати у південно-західній частині села. На території станції передбачається розташування резервуарів чистої води для зберігання регулювального, протипожежного та інших запасів води, а також розташування насосної станції другого підйому з пожежними насосами.</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Згідно з </w:t>
      </w:r>
      <w:r w:rsidR="00573870">
        <w:rPr>
          <w:rFonts w:cs="Times New Roman"/>
          <w:b w:val="0"/>
          <w:iCs/>
          <w:sz w:val="28"/>
        </w:rPr>
        <w:t xml:space="preserve">ДБН В.2.2-12:2019 </w:t>
      </w:r>
      <w:r w:rsidRPr="003B2084">
        <w:rPr>
          <w:rFonts w:cs="Times New Roman"/>
          <w:b w:val="0"/>
          <w:iCs/>
          <w:sz w:val="28"/>
        </w:rPr>
        <w:t>«Планування і забудова територій» п.11.1.6, табл. 11.1 площа території споруд водопідготовлення складе 2,0 га.</w:t>
      </w:r>
    </w:p>
    <w:p w:rsidR="003B2084" w:rsidRPr="003B2084" w:rsidRDefault="003B2084" w:rsidP="003B2084">
      <w:pPr>
        <w:ind w:firstLine="567"/>
        <w:jc w:val="both"/>
        <w:rPr>
          <w:rFonts w:cs="Times New Roman"/>
          <w:b w:val="0"/>
          <w:iCs/>
          <w:sz w:val="28"/>
        </w:rPr>
      </w:pPr>
      <w:r w:rsidRPr="003B2084">
        <w:rPr>
          <w:rFonts w:cs="Times New Roman"/>
          <w:b w:val="0"/>
          <w:iCs/>
          <w:sz w:val="28"/>
        </w:rPr>
        <w:t>Поливання територій, прилеглих до громадських будівель, комерційної забудови та промислових будівель, пропонується здійснювати окремими системами поливальних водопроводів, що живляться від стаціонарних чи портативних поливальних насосних станцій, які забирають воду з річки, технічних свердловин або можуть використовувати очищені поверхневі води.</w:t>
      </w:r>
    </w:p>
    <w:p w:rsidR="003B2084" w:rsidRPr="003B2084" w:rsidRDefault="003B2084" w:rsidP="003B2084">
      <w:pPr>
        <w:ind w:firstLine="567"/>
        <w:jc w:val="both"/>
        <w:rPr>
          <w:rFonts w:cs="Times New Roman"/>
          <w:b w:val="0"/>
          <w:iCs/>
          <w:sz w:val="28"/>
        </w:rPr>
      </w:pPr>
      <w:r w:rsidRPr="003B2084">
        <w:rPr>
          <w:rFonts w:cs="Times New Roman"/>
          <w:b w:val="0"/>
          <w:iCs/>
          <w:sz w:val="28"/>
        </w:rPr>
        <w:t>Поливання присадибних ділянок передбачається здійснювати від окремо розташованих на ділянках шахтних колодязів.</w:t>
      </w:r>
    </w:p>
    <w:p w:rsidR="003B2084" w:rsidRPr="003B2084" w:rsidRDefault="003B2084" w:rsidP="003B2084">
      <w:pPr>
        <w:ind w:firstLine="567"/>
        <w:jc w:val="both"/>
        <w:rPr>
          <w:rFonts w:cs="Times New Roman"/>
          <w:b w:val="0"/>
          <w:iCs/>
          <w:sz w:val="28"/>
        </w:rPr>
      </w:pPr>
      <w:r w:rsidRPr="003B2084">
        <w:rPr>
          <w:rFonts w:cs="Times New Roman"/>
          <w:b w:val="0"/>
          <w:iCs/>
          <w:sz w:val="28"/>
        </w:rPr>
        <w:t>Трасування мереж поливального водопроводу, їх гідравлічні розрахунки, а також остаточний вибір місць розташування поливальних насосних станцій і технічних свердловин пропонується здійснювати на</w:t>
      </w:r>
      <w:r w:rsidR="009C0791">
        <w:rPr>
          <w:rFonts w:cs="Times New Roman"/>
          <w:b w:val="0"/>
          <w:iCs/>
          <w:sz w:val="28"/>
        </w:rPr>
        <w:t xml:space="preserve"> наступних стадіях проектування.</w:t>
      </w:r>
    </w:p>
    <w:p w:rsidR="003B2084" w:rsidRPr="009C0791" w:rsidRDefault="003B2084" w:rsidP="003B2084">
      <w:pPr>
        <w:ind w:firstLine="567"/>
        <w:jc w:val="both"/>
        <w:rPr>
          <w:rFonts w:cs="Times New Roman"/>
          <w:b w:val="0"/>
          <w:iCs/>
          <w:sz w:val="28"/>
        </w:rPr>
      </w:pPr>
    </w:p>
    <w:p w:rsidR="003B2084" w:rsidRPr="009C0791" w:rsidRDefault="009C0791" w:rsidP="003B2084">
      <w:pPr>
        <w:ind w:firstLine="567"/>
        <w:jc w:val="both"/>
        <w:rPr>
          <w:rFonts w:cs="Times New Roman"/>
          <w:b w:val="0"/>
          <w:iCs/>
          <w:sz w:val="28"/>
        </w:rPr>
      </w:pPr>
      <w:r>
        <w:rPr>
          <w:rFonts w:cs="Times New Roman"/>
          <w:b w:val="0"/>
          <w:iCs/>
          <w:sz w:val="28"/>
        </w:rPr>
        <w:t>б</w:t>
      </w:r>
      <w:r w:rsidRPr="009C0791">
        <w:rPr>
          <w:rFonts w:cs="Times New Roman"/>
          <w:b w:val="0"/>
          <w:iCs/>
          <w:sz w:val="28"/>
        </w:rPr>
        <w:t>)</w:t>
      </w:r>
      <w:r w:rsidR="003B2084" w:rsidRPr="009C0791">
        <w:rPr>
          <w:rFonts w:cs="Times New Roman"/>
          <w:b w:val="0"/>
          <w:iCs/>
          <w:sz w:val="28"/>
        </w:rPr>
        <w:t xml:space="preserve"> Водопровідні мережі та споруди</w:t>
      </w:r>
    </w:p>
    <w:p w:rsidR="003B2084" w:rsidRPr="009C0791" w:rsidRDefault="003B2084" w:rsidP="003B2084">
      <w:pPr>
        <w:ind w:firstLine="567"/>
        <w:jc w:val="both"/>
        <w:rPr>
          <w:rFonts w:cs="Times New Roman"/>
          <w:b w:val="0"/>
          <w:iCs/>
          <w:sz w:val="28"/>
        </w:rPr>
      </w:pPr>
      <w:r w:rsidRPr="009C0791">
        <w:rPr>
          <w:rFonts w:cs="Times New Roman"/>
          <w:b w:val="0"/>
          <w:iCs/>
          <w:sz w:val="28"/>
        </w:rPr>
        <w:t>Існуючі водопровідні мережі перебувають в задовільному стані.</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Водогони та мережі об’єднаної системи господарсько-питного та протипожежного водопроводу пропонується передбачати кільцевими з поліетиленових труб типу ПЕ-100 за </w:t>
      </w:r>
      <w:hyperlink r:id="rId40" w:history="1">
        <w:r w:rsidRPr="003B2084">
          <w:rPr>
            <w:rStyle w:val="aa"/>
            <w:rFonts w:cs="Times New Roman"/>
            <w:b w:val="0"/>
            <w:iCs/>
            <w:sz w:val="28"/>
          </w:rPr>
          <w:t>ДСТУ Б В.2.7-151:2008</w:t>
        </w:r>
      </w:hyperlink>
      <w:r w:rsidRPr="003B2084">
        <w:rPr>
          <w:rFonts w:cs="Times New Roman"/>
          <w:b w:val="0"/>
          <w:iCs/>
          <w:sz w:val="28"/>
        </w:rPr>
        <w:t>.</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На кільцевих водопровідних мережах села пропонується встановлювати пожежні гідранти </w:t>
      </w:r>
      <w:r w:rsidRPr="003B2084">
        <w:rPr>
          <w:rFonts w:cs="Times New Roman"/>
          <w:b w:val="0"/>
          <w:iCs/>
          <w:sz w:val="28"/>
        </w:rPr>
        <w:sym w:font="Symbol" w:char="F0C6"/>
      </w:r>
      <w:r w:rsidRPr="003B2084">
        <w:rPr>
          <w:rFonts w:cs="Times New Roman"/>
          <w:b w:val="0"/>
          <w:iCs/>
          <w:sz w:val="28"/>
        </w:rPr>
        <w:t xml:space="preserve">125 </w:t>
      </w:r>
      <w:r w:rsidRPr="003B2084">
        <w:rPr>
          <w:rFonts w:cs="Times New Roman"/>
          <w:b w:val="0"/>
          <w:i/>
          <w:iCs/>
          <w:sz w:val="28"/>
        </w:rPr>
        <w:t>мм</w:t>
      </w:r>
      <w:r w:rsidRPr="003B2084">
        <w:rPr>
          <w:rFonts w:cs="Times New Roman"/>
          <w:b w:val="0"/>
          <w:iCs/>
          <w:sz w:val="28"/>
        </w:rPr>
        <w:t xml:space="preserve">. за ГОСТ 8220-85. Відстань між пожежними </w:t>
      </w:r>
      <w:r w:rsidRPr="003B2084">
        <w:rPr>
          <w:rFonts w:cs="Times New Roman"/>
          <w:b w:val="0"/>
          <w:iCs/>
          <w:sz w:val="28"/>
        </w:rPr>
        <w:lastRenderedPageBreak/>
        <w:t>гідрантами буде визначено на подальших стадіях проектування при визначенні типу гідрантів, які будуть застосовані, але не більше 150 м. Відстань до будівель і споруд, або їх частин, що обслуговуються гідрантами, не повинна перевищувати 200 м. по дорогах з твердим покриттям (пукти 12.16 та 13.3.4 ДБН В.2.5-74:2013 «Водопостачання. Зовнішні мережі та споруди»).</w:t>
      </w:r>
    </w:p>
    <w:p w:rsidR="003B2084" w:rsidRPr="003B2084" w:rsidRDefault="003B2084" w:rsidP="003B2084">
      <w:pPr>
        <w:ind w:firstLine="567"/>
        <w:jc w:val="both"/>
        <w:rPr>
          <w:rFonts w:cs="Times New Roman"/>
          <w:b w:val="0"/>
          <w:iCs/>
          <w:sz w:val="28"/>
        </w:rPr>
      </w:pPr>
      <w:r w:rsidRPr="003B2084">
        <w:rPr>
          <w:rFonts w:cs="Times New Roman"/>
          <w:b w:val="0"/>
          <w:iCs/>
          <w:sz w:val="28"/>
        </w:rPr>
        <w:t>Проектом пропонується водопровідні колодязі на мережах та камери перемикання на водоводах передбачати зі збірних залізобетонних елементів за ТПР 901-09-11.84.</w:t>
      </w:r>
    </w:p>
    <w:p w:rsidR="00573870" w:rsidRPr="00992C7B" w:rsidRDefault="003B2084" w:rsidP="00992C7B">
      <w:pPr>
        <w:ind w:firstLine="567"/>
        <w:jc w:val="both"/>
        <w:rPr>
          <w:rFonts w:cs="Times New Roman"/>
          <w:b w:val="0"/>
          <w:iCs/>
          <w:sz w:val="28"/>
        </w:rPr>
      </w:pPr>
      <w:r w:rsidRPr="003B2084">
        <w:rPr>
          <w:rFonts w:cs="Times New Roman"/>
          <w:b w:val="0"/>
          <w:iCs/>
          <w:sz w:val="28"/>
        </w:rPr>
        <w:t>Водопровідні мережі передбачається прокладати на відстанях від фундаментів будівель і споруд, передбачених у таблиці додатку И.1, а до інших підземних інженерних мереж – передбачених у таблиці додатку И.2 ДБН Б.2.2-12:2018 «Пл</w:t>
      </w:r>
      <w:r w:rsidR="00992C7B">
        <w:rPr>
          <w:rFonts w:cs="Times New Roman"/>
          <w:b w:val="0"/>
          <w:iCs/>
          <w:sz w:val="28"/>
        </w:rPr>
        <w:t>анування і забудова територій».</w:t>
      </w:r>
    </w:p>
    <w:p w:rsidR="003B2084" w:rsidRPr="009C0791" w:rsidRDefault="009C0791" w:rsidP="003B2084">
      <w:pPr>
        <w:ind w:firstLine="567"/>
        <w:jc w:val="both"/>
        <w:rPr>
          <w:rFonts w:cs="Times New Roman"/>
          <w:b w:val="0"/>
          <w:iCs/>
          <w:sz w:val="28"/>
        </w:rPr>
      </w:pPr>
      <w:r>
        <w:rPr>
          <w:rFonts w:cs="Times New Roman"/>
          <w:b w:val="0"/>
          <w:iCs/>
          <w:sz w:val="28"/>
        </w:rPr>
        <w:t>в</w:t>
      </w:r>
      <w:r w:rsidRPr="009C0791">
        <w:rPr>
          <w:rFonts w:cs="Times New Roman"/>
          <w:b w:val="0"/>
          <w:iCs/>
          <w:sz w:val="28"/>
        </w:rPr>
        <w:t>)</w:t>
      </w:r>
      <w:r w:rsidR="003B2084" w:rsidRPr="009C0791">
        <w:rPr>
          <w:rFonts w:cs="Times New Roman"/>
          <w:b w:val="0"/>
          <w:iCs/>
          <w:sz w:val="28"/>
        </w:rPr>
        <w:t xml:space="preserve"> Каналізування</w:t>
      </w:r>
    </w:p>
    <w:p w:rsidR="003B2084" w:rsidRPr="003B2084" w:rsidRDefault="003B2084" w:rsidP="003B2084">
      <w:pPr>
        <w:ind w:firstLine="567"/>
        <w:jc w:val="both"/>
        <w:rPr>
          <w:rFonts w:cs="Times New Roman"/>
          <w:b w:val="0"/>
          <w:i/>
          <w:iCs/>
          <w:sz w:val="28"/>
        </w:rPr>
      </w:pPr>
      <w:r w:rsidRPr="009C0791">
        <w:rPr>
          <w:rFonts w:cs="Times New Roman"/>
          <w:b w:val="0"/>
          <w:iCs/>
          <w:sz w:val="28"/>
        </w:rPr>
        <w:t>На час складання проекту на території села централізоване каналізування відсутнє. Населення садибної забудови користується дворовими вбиральнями з водонепроникними вигребами. Промислові підприємства мають локальні системи каналізування</w:t>
      </w:r>
      <w:r w:rsidRPr="003B2084">
        <w:rPr>
          <w:rFonts w:cs="Times New Roman"/>
          <w:b w:val="0"/>
          <w:i/>
          <w:iCs/>
          <w:sz w:val="28"/>
        </w:rPr>
        <w:t>.</w:t>
      </w:r>
    </w:p>
    <w:p w:rsidR="003B2084" w:rsidRPr="003B2084" w:rsidRDefault="003B2084" w:rsidP="003B2084">
      <w:pPr>
        <w:ind w:firstLine="567"/>
        <w:jc w:val="both"/>
        <w:rPr>
          <w:rFonts w:cs="Times New Roman"/>
          <w:b w:val="0"/>
          <w:iCs/>
          <w:sz w:val="28"/>
        </w:rPr>
      </w:pPr>
      <w:r w:rsidRPr="009C0791">
        <w:rPr>
          <w:rFonts w:cs="Times New Roman"/>
          <w:b w:val="0"/>
          <w:iCs/>
          <w:sz w:val="28"/>
        </w:rPr>
        <w:t>Господарсько-побутова каналізація.</w:t>
      </w:r>
      <w:r w:rsidRPr="003B2084">
        <w:rPr>
          <w:rFonts w:cs="Times New Roman"/>
          <w:b w:val="0"/>
          <w:iCs/>
          <w:sz w:val="28"/>
        </w:rPr>
        <w:t xml:space="preserve"> Проектом передбачається влаштування централізованої системи водовідведення господарсько-побутових стічних вод. Для очищення господарсько-побутових стоків передбачається будівництво каналізаційних очисних споруд механічного та повного біологічного очищення, що будуть приймати стоки від села Пристроми і Заострів у північній частині села за межами житлової забудови.</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Розрахункову максимальну добову кількість стічних вод від житлових та громадських будівель прийнято рівною розрахунковій максимальній витраті води на господарсько-питні потреби з врахуванням потреб промислових підприємств – 1441,0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/добу</w:t>
      </w:r>
      <w:r w:rsidRPr="003B2084">
        <w:rPr>
          <w:rFonts w:cs="Times New Roman"/>
          <w:b w:val="0"/>
          <w:iCs/>
          <w:sz w:val="28"/>
        </w:rPr>
        <w:t xml:space="preserve">, з урахуванням стоків, що будуть надходити від житлової забудови с. Заострів – 1452,0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
          <w:iCs/>
          <w:sz w:val="28"/>
        </w:rPr>
        <w:t>/добу.</w:t>
      </w:r>
    </w:p>
    <w:p w:rsidR="000310FB" w:rsidRDefault="003B2084" w:rsidP="003B2084">
      <w:pPr>
        <w:ind w:firstLine="567"/>
        <w:jc w:val="both"/>
        <w:rPr>
          <w:rFonts w:cs="Times New Roman"/>
          <w:b w:val="0"/>
          <w:iCs/>
          <w:sz w:val="28"/>
        </w:rPr>
      </w:pPr>
      <w:r w:rsidRPr="003B2084">
        <w:rPr>
          <w:rFonts w:cs="Times New Roman"/>
          <w:b w:val="0"/>
          <w:iCs/>
          <w:sz w:val="28"/>
        </w:rPr>
        <w:lastRenderedPageBreak/>
        <w:t xml:space="preserve">Проектом пропонується охоплення усіх проектних та існуючих (де є технічна можливість) територій села централізованим каналізуванням. Територію пропонується поділити на 20 басейнів каналізування. Передбачається відведення стічних вод у межах усіх басейнів самопливними мережами на каналізаційну насосну станцію (КНС), що проектується для кожного басейну окремо з подальшим відведенням до мереж господарсько-побутової каналізації наступного басейну каналізування. Стічні води від 12 басейну каналізування самопливними мережами надходять на каналізаційну насосну станцію (КНС-12) з подальшим відведенням до очисних споруд господарсько-побутової каналізації села. Для забезпечення надійності відведення стічних вод передбачається усі напірні колектори господарсько-побутової каналізації прокладати у дві лінії. </w:t>
      </w:r>
    </w:p>
    <w:p w:rsidR="005A64F3" w:rsidRDefault="005A64F3" w:rsidP="005A64F3">
      <w:pPr>
        <w:ind w:firstLine="567"/>
        <w:rPr>
          <w:rFonts w:cs="Times New Roman"/>
          <w:b w:val="0"/>
          <w:iCs/>
          <w:sz w:val="28"/>
        </w:rPr>
      </w:pPr>
    </w:p>
    <w:p w:rsidR="005A64F3" w:rsidRDefault="005A64F3" w:rsidP="005A64F3">
      <w:pPr>
        <w:ind w:firstLine="567"/>
        <w:rPr>
          <w:rFonts w:cs="Times New Roman"/>
          <w:b w:val="0"/>
          <w:iCs/>
          <w:sz w:val="28"/>
        </w:rPr>
      </w:pPr>
      <w:r w:rsidRPr="005A64F3">
        <w:rPr>
          <w:rFonts w:cs="Times New Roman"/>
          <w:b w:val="0"/>
          <w:iCs/>
          <w:noProof/>
          <w:sz w:val="28"/>
          <w:lang w:val="ru-RU" w:eastAsia="ru-RU"/>
        </w:rPr>
        <w:lastRenderedPageBreak/>
        <w:drawing>
          <wp:anchor distT="0" distB="0" distL="114300" distR="114300" simplePos="0" relativeHeight="251659264" behindDoc="0" locked="0" layoutInCell="1" allowOverlap="1" wp14:anchorId="5570A485" wp14:editId="5D645C74">
            <wp:simplePos x="0" y="0"/>
            <wp:positionH relativeFrom="margin">
              <wp:posOffset>-461010</wp:posOffset>
            </wp:positionH>
            <wp:positionV relativeFrom="margin">
              <wp:posOffset>3175</wp:posOffset>
            </wp:positionV>
            <wp:extent cx="6710045" cy="4752975"/>
            <wp:effectExtent l="0" t="0" r="0" b="9525"/>
            <wp:wrapSquare wrapText="bothSides"/>
            <wp:docPr id="7" name="Рисунок 7" descr="C:\Users\USER\Desktop\tech_chem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esktop\tech_chemmb.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10045" cy="475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imes New Roman"/>
          <w:b w:val="0"/>
          <w:iCs/>
          <w:sz w:val="28"/>
        </w:rPr>
        <w:t>Рисунок 2.8 – Технологічна схема установки «</w:t>
      </w:r>
      <w:r>
        <w:rPr>
          <w:rFonts w:cs="Times New Roman"/>
          <w:b w:val="0"/>
          <w:iCs/>
          <w:sz w:val="28"/>
          <w:lang w:val="en-US"/>
        </w:rPr>
        <w:t>Biotal</w:t>
      </w:r>
      <w:r>
        <w:rPr>
          <w:rFonts w:cs="Times New Roman"/>
          <w:b w:val="0"/>
          <w:iCs/>
          <w:sz w:val="28"/>
        </w:rPr>
        <w:t>»</w:t>
      </w:r>
    </w:p>
    <w:p w:rsidR="005A64F3" w:rsidRDefault="005A64F3" w:rsidP="003B2084">
      <w:pPr>
        <w:ind w:firstLine="567"/>
        <w:jc w:val="both"/>
        <w:rPr>
          <w:rFonts w:cs="Times New Roman"/>
          <w:b w:val="0"/>
          <w:iCs/>
          <w:sz w:val="28"/>
        </w:rPr>
      </w:pPr>
    </w:p>
    <w:p w:rsidR="005A64F3" w:rsidRDefault="003B2084" w:rsidP="00A97916">
      <w:pPr>
        <w:ind w:firstLine="567"/>
        <w:jc w:val="both"/>
        <w:rPr>
          <w:rFonts w:cs="Times New Roman"/>
          <w:b w:val="0"/>
          <w:iCs/>
          <w:sz w:val="28"/>
        </w:rPr>
      </w:pPr>
      <w:r w:rsidRPr="003B2084">
        <w:rPr>
          <w:rFonts w:cs="Times New Roman"/>
          <w:b w:val="0"/>
          <w:iCs/>
          <w:sz w:val="28"/>
        </w:rPr>
        <w:t>Для очищення господарсько-побутових стічних вод передбачається будівництво очисних споруд типу “Biotal”</w:t>
      </w:r>
      <w:r w:rsidR="00A97916">
        <w:rPr>
          <w:rFonts w:cs="Times New Roman"/>
          <w:b w:val="0"/>
          <w:iCs/>
          <w:sz w:val="28"/>
        </w:rPr>
        <w:t xml:space="preserve"> (Рис.2.8, 2.9)</w:t>
      </w:r>
      <w:r w:rsidRPr="003B2084">
        <w:rPr>
          <w:rFonts w:cs="Times New Roman"/>
          <w:b w:val="0"/>
          <w:iCs/>
          <w:sz w:val="28"/>
        </w:rPr>
        <w:t>. Відповідно до вимог додатку И.3 ДБН В.2.2-12:2018 «Планування і забудова територій», таблиці 30 ДБН В.2.575:2013 «Каналізація. Зовнішні мережі та споруди» навколо очисних споруд передбачається санітарно-захисна зона розміром 150 м як для споруд з термічною та механічною обробкою осадів у закритих приміщеннях максимальною продуктивністю до 5 тис. м</w:t>
      </w:r>
      <w:r w:rsidRPr="003B2084">
        <w:rPr>
          <w:rFonts w:cs="Times New Roman"/>
          <w:b w:val="0"/>
          <w:iCs/>
          <w:sz w:val="28"/>
          <w:vertAlign w:val="superscript"/>
        </w:rPr>
        <w:t>3</w:t>
      </w:r>
      <w:r w:rsidRPr="003B2084">
        <w:rPr>
          <w:rFonts w:cs="Times New Roman"/>
          <w:b w:val="0"/>
          <w:iCs/>
          <w:sz w:val="28"/>
        </w:rPr>
        <w:t>/добу. Відповідно до пункту 11.1.14 ДБН В.2.2-12:2018 «Планування і забудова територій» після очищення стічні води передбачається подавати на скидання у річку Трубіж за межами села.</w:t>
      </w:r>
    </w:p>
    <w:p w:rsidR="005A64F3" w:rsidRDefault="005A64F3" w:rsidP="003B2084">
      <w:pPr>
        <w:ind w:firstLine="567"/>
        <w:jc w:val="both"/>
        <w:rPr>
          <w:rFonts w:cs="Times New Roman"/>
          <w:b w:val="0"/>
          <w:iCs/>
          <w:sz w:val="28"/>
        </w:rPr>
      </w:pPr>
    </w:p>
    <w:p w:rsidR="005A64F3" w:rsidRDefault="00A97916" w:rsidP="00A97916">
      <w:pPr>
        <w:ind w:firstLine="0"/>
        <w:jc w:val="left"/>
        <w:rPr>
          <w:rFonts w:cs="Times New Roman"/>
          <w:b w:val="0"/>
          <w:iCs/>
          <w:sz w:val="28"/>
        </w:rPr>
      </w:pPr>
      <w:r w:rsidRPr="005A64F3">
        <w:rPr>
          <w:rFonts w:cs="Times New Roman"/>
          <w:b w:val="0"/>
          <w:iCs/>
          <w:noProof/>
          <w:sz w:val="28"/>
          <w:lang w:val="ru-RU" w:eastAsia="ru-RU"/>
        </w:rPr>
        <w:lastRenderedPageBreak/>
        <w:drawing>
          <wp:anchor distT="0" distB="0" distL="114300" distR="114300" simplePos="0" relativeHeight="251660288" behindDoc="0" locked="0" layoutInCell="1" allowOverlap="1" wp14:anchorId="6E3BBBAF" wp14:editId="049C17D9">
            <wp:simplePos x="1438275" y="1028700"/>
            <wp:positionH relativeFrom="margin">
              <wp:align>left</wp:align>
            </wp:positionH>
            <wp:positionV relativeFrom="margin">
              <wp:align>top</wp:align>
            </wp:positionV>
            <wp:extent cx="5940425" cy="5409565"/>
            <wp:effectExtent l="0" t="0" r="3175" b="635"/>
            <wp:wrapSquare wrapText="bothSides"/>
            <wp:docPr id="4" name="Рисунок 4" descr="C:\Users\USER\Desktop\11mb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11mb1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5409565"/>
                    </a:xfrm>
                    <a:prstGeom prst="rect">
                      <a:avLst/>
                    </a:prstGeom>
                    <a:noFill/>
                    <a:ln>
                      <a:noFill/>
                    </a:ln>
                  </pic:spPr>
                </pic:pic>
              </a:graphicData>
            </a:graphic>
          </wp:anchor>
        </w:drawing>
      </w:r>
    </w:p>
    <w:p w:rsidR="005A64F3" w:rsidRPr="005A64F3" w:rsidRDefault="005A64F3" w:rsidP="00A97916">
      <w:pPr>
        <w:ind w:firstLine="567"/>
        <w:rPr>
          <w:rFonts w:cs="Times New Roman"/>
          <w:b w:val="0"/>
          <w:iCs/>
          <w:sz w:val="28"/>
        </w:rPr>
      </w:pPr>
      <w:r>
        <w:rPr>
          <w:rFonts w:cs="Times New Roman"/>
          <w:b w:val="0"/>
          <w:iCs/>
          <w:sz w:val="28"/>
        </w:rPr>
        <w:t>Рисунок 2.9 – Установка «</w:t>
      </w:r>
      <w:r>
        <w:rPr>
          <w:rFonts w:cs="Times New Roman"/>
          <w:b w:val="0"/>
          <w:iCs/>
          <w:sz w:val="28"/>
          <w:lang w:val="en-US"/>
        </w:rPr>
        <w:t>Biotal</w:t>
      </w:r>
      <w:r>
        <w:rPr>
          <w:rFonts w:cs="Times New Roman"/>
          <w:b w:val="0"/>
          <w:iCs/>
          <w:sz w:val="28"/>
        </w:rPr>
        <w:t>»</w:t>
      </w:r>
      <w:r w:rsidRPr="005A64F3">
        <w:rPr>
          <w:rFonts w:cs="Times New Roman"/>
          <w:b w:val="0"/>
          <w:iCs/>
          <w:sz w:val="28"/>
          <w:lang w:val="ru-RU"/>
        </w:rPr>
        <w:t xml:space="preserve"> (</w:t>
      </w:r>
      <w:r>
        <w:rPr>
          <w:rFonts w:cs="Times New Roman"/>
          <w:b w:val="0"/>
          <w:iCs/>
          <w:sz w:val="28"/>
        </w:rPr>
        <w:t>вид згори)</w:t>
      </w:r>
    </w:p>
    <w:p w:rsidR="00A97916" w:rsidRPr="00A97916" w:rsidRDefault="00A97916" w:rsidP="00A97916">
      <w:pPr>
        <w:ind w:firstLine="567"/>
        <w:jc w:val="both"/>
        <w:rPr>
          <w:rFonts w:cs="Times New Roman"/>
          <w:b w:val="0"/>
          <w:iCs/>
          <w:sz w:val="28"/>
        </w:rPr>
      </w:pPr>
      <w:r w:rsidRPr="00A97916">
        <w:rPr>
          <w:rFonts w:cs="Times New Roman"/>
          <w:b w:val="0"/>
          <w:iCs/>
          <w:sz w:val="28"/>
        </w:rPr>
        <w:t>У</w:t>
      </w:r>
      <w:r>
        <w:rPr>
          <w:rFonts w:cs="Times New Roman"/>
          <w:b w:val="0"/>
          <w:iCs/>
          <w:sz w:val="28"/>
        </w:rPr>
        <w:t>становка BIOTAL від 1,5 до 6 м3/</w:t>
      </w:r>
      <w:r w:rsidRPr="00A97916">
        <w:rPr>
          <w:rFonts w:cs="Times New Roman"/>
          <w:b w:val="0"/>
          <w:iCs/>
          <w:sz w:val="28"/>
        </w:rPr>
        <w:t>добу являє собою круглий пластиковий резервуар, розділений перегородками на зони очистки. Установка включає сім зон обробки стічних вод: 1. сітка для затримання грубих нечистот; 2. реактор SBR першого ступеня; 3. реактор SBR другого ступеня; 4. реактор SBR третього ступеня; 5. аерований біологічний фільтр; 6. тонкошаровий відстійник; 7. накопичувач очищених стічних вод-контактний резервуар; і дві зони обробки надлишкового активного мулу: 8. аеробний стабілізатор надлишкового активного мулу; 9. блок зневоднення.</w:t>
      </w:r>
    </w:p>
    <w:p w:rsidR="00A97916" w:rsidRPr="00A97916" w:rsidRDefault="00A97916" w:rsidP="00A97916">
      <w:pPr>
        <w:ind w:firstLine="567"/>
        <w:jc w:val="both"/>
        <w:rPr>
          <w:rFonts w:cs="Times New Roman"/>
          <w:b w:val="0"/>
          <w:iCs/>
          <w:sz w:val="28"/>
        </w:rPr>
      </w:pPr>
    </w:p>
    <w:p w:rsidR="00A97916" w:rsidRDefault="00A97916" w:rsidP="00A97916">
      <w:pPr>
        <w:ind w:firstLine="567"/>
        <w:jc w:val="both"/>
        <w:rPr>
          <w:rFonts w:cs="Times New Roman"/>
          <w:b w:val="0"/>
          <w:iCs/>
          <w:sz w:val="28"/>
        </w:rPr>
      </w:pPr>
      <w:r w:rsidRPr="00A97916">
        <w:rPr>
          <w:rFonts w:cs="Times New Roman"/>
          <w:b w:val="0"/>
          <w:iCs/>
          <w:sz w:val="28"/>
        </w:rPr>
        <w:lastRenderedPageBreak/>
        <w:t xml:space="preserve">Стічні води надходять в приймальну камеру, що являє собою велику нержавіючу сітку, яка розташована на певній відстані від дна SBR-1. Під нею встановлено аератор, який, одночасно з аерацією реактора SBR-1, проводить аерацію сітки, розбиваючи знаходяться в ній грубі нечистоти, і перешкоджає її забивання. Вода, позбавлена ​​грубих нечистот, стікає в реактор SBR-1, куди також подається ерліфтами зворотний активний мул з реакторів SBR-2 і SBR-3. В SBR-1 стічна вода частково біологічно очищується, піддаючись багаторазовим, циклічно повторюваним, процесам аерації і перемішування при дефіциті повітря, завдяки чому тут також відбувається процес денітрифікації при наявності нітритів і нітратів, що надійшли зі зворотним активним мулом з SBR-2 і SBR-3 і легкоокислюваної органіки, що надійшла зі свіжими стічними водами. Стічні води, що пройшли обробку в SBR-1, перетікають самопливом в SBR-2, куди також віддувається реверсними ерліфтами, при перекачуванні мулової суміші в SBR-3, піна, що захищає SBR-3 від негативного впливу сапонатів. В SBR-2, аналогічно з SBR-1, иловая суміш піддається багаторазовим, циклічно повторюваним, процесам аерації і перемішування. Оскільки в SBR-1 окислюється більше 50% органіки, то в SBR-2, паралельно з подальшим окисленням органіки, починається процес нітрифікації. У міру окислення органіки процес нітрифікації починає домінувати. Частково очищені стічні води з SBR-2 перекачуються реверсними ерліфтами в SBR-3. В SBR-3 відбувається окислення органіки, що важко і нітрифікація. Процес очищення ведеться так, щоб окислення амонійного азоту відбувалося переважно до нітритів (редокс-потенціал - до 100), що дозволяє провести більш швидко і ефективно денітрифікацію в SBR-1 (ланцюжок редукції нітритів до газоподібного азоту в цьому випадку коротший, ніж від нітратів) . В SBR-3 мулова суміш піддається аерації з наступним відстоюванням і відкачуванням очищених стічних вод сифонним ерліфтом в аерований біологічний фільтр-тонкошаровий відстійник на доочистку. Перед </w:t>
      </w:r>
      <w:r w:rsidRPr="00A97916">
        <w:rPr>
          <w:rFonts w:cs="Times New Roman"/>
          <w:b w:val="0"/>
          <w:iCs/>
          <w:sz w:val="28"/>
        </w:rPr>
        <w:lastRenderedPageBreak/>
        <w:t>відкачуванням очищених стічних вод з SBR-3 в БФ-ТВ відбувається відкачування надлишкового активного мулу з SBR-3 в аеробний стабілізатор, з БФ-ТВ в SBR-2 і з аеробного стабілізатора в мулові мішки на зневоднення, при цьому иловая вода стікає в SBR-2. Після завершення циклу відстоювання в SBR-3 і відкачки надлишкового активного мулу, проводиться відкачка очищених стічних вод з SBR-3 на БФ-ТВ, де раніше очищені стічні води піддаються доочистці. Відкачуються з SBR-3 очищені стічні води надходять в нижню частину БФ-ТВ, витісняючи при цьому раніше доочищені стічні води в напрямку знизу-вгору. При цьому аерація в БФ-ТВ не відбувається і пластикове завантаження, раніше грала роль пластикової завантаження біофільтра, починає грати роль похилих пластин тонкошарового відстійника, ефективно затримуючи дрібні зважені. Доочищені стічні води оттекают з установки. При необхідності насосного відкачування доочищених стічних вод, з огляду на високий рівень ґрунтових вод, насос встановлюється над завантаженням БФ-ТВ, де накопичуються доочищені стічні води.</w:t>
      </w:r>
    </w:p>
    <w:p w:rsidR="003B2084" w:rsidRPr="003B2084" w:rsidRDefault="003B2084" w:rsidP="00A97916">
      <w:pPr>
        <w:ind w:firstLine="567"/>
        <w:jc w:val="both"/>
        <w:rPr>
          <w:rFonts w:cs="Times New Roman"/>
          <w:b w:val="0"/>
          <w:iCs/>
          <w:sz w:val="28"/>
        </w:rPr>
      </w:pPr>
      <w:r w:rsidRPr="003B2084">
        <w:rPr>
          <w:rFonts w:cs="Times New Roman"/>
          <w:b w:val="0"/>
          <w:iCs/>
          <w:sz w:val="28"/>
        </w:rPr>
        <w:t>Для житлових будинків існуючої садибної забудови, централізоване каналізування яких технічно неможливе, передбачається влаштування локальних очисних споруд, що мають бути розташовані на присадибних ділянках.</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Добова кількість господарсько-побутових стічних вод від одного садибного будинку без централізованого каналізування пропонується приймати 0,7 </w:t>
      </w:r>
      <w:r w:rsidRPr="003B2084">
        <w:rPr>
          <w:rFonts w:cs="Times New Roman"/>
          <w:b w:val="0"/>
          <w:i/>
          <w:iCs/>
          <w:sz w:val="28"/>
        </w:rPr>
        <w:t>м</w:t>
      </w:r>
      <w:r w:rsidRPr="003B2084">
        <w:rPr>
          <w:rFonts w:cs="Times New Roman"/>
          <w:b w:val="0"/>
          <w:i/>
          <w:iCs/>
          <w:sz w:val="28"/>
          <w:vertAlign w:val="superscript"/>
        </w:rPr>
        <w:t>3</w:t>
      </w:r>
      <w:r w:rsidRPr="003B2084">
        <w:rPr>
          <w:rFonts w:cs="Times New Roman"/>
          <w:b w:val="0"/>
          <w:iCs/>
          <w:sz w:val="28"/>
        </w:rPr>
        <w:t>.</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Очисні споруди пропонується виконувати за окремими проектами та комплектувати септиками, або установками глибокого біологічного очищення і фільтруючими колодязями, чи полями підземної фільтрації (при умові достатньої глибини залягання грунтових вод та достатньої фільтрувальної здатності грунтів на ділянці). При цьому відповідно до примітки 6 додатку И.3 ДБН В.2.2-12:2018 «Планування і забудова територій» санітарно-захисну зону </w:t>
      </w:r>
      <w:r w:rsidRPr="003B2084">
        <w:rPr>
          <w:rFonts w:cs="Times New Roman"/>
          <w:b w:val="0"/>
          <w:iCs/>
          <w:sz w:val="28"/>
        </w:rPr>
        <w:lastRenderedPageBreak/>
        <w:t>від септиків пропонується приймати 5 м, від фільтруючих колодязів – 8 м, від полів підземної фільтрації – 25 м.</w:t>
      </w:r>
    </w:p>
    <w:p w:rsidR="003B2084" w:rsidRPr="003B2084" w:rsidRDefault="003B2084" w:rsidP="003B2084">
      <w:pPr>
        <w:ind w:firstLine="567"/>
        <w:jc w:val="both"/>
        <w:rPr>
          <w:rFonts w:cs="Times New Roman"/>
          <w:b w:val="0"/>
          <w:iCs/>
          <w:sz w:val="28"/>
        </w:rPr>
      </w:pPr>
      <w:r w:rsidRPr="003B2084">
        <w:rPr>
          <w:rFonts w:cs="Times New Roman"/>
          <w:b w:val="0"/>
          <w:iCs/>
          <w:sz w:val="28"/>
        </w:rPr>
        <w:t>Проекти локальних очисних споруд мають бути погоджені з органами санітарного нагляду Переяслав-Хмельницького району Київської області.</w:t>
      </w:r>
    </w:p>
    <w:p w:rsidR="000310FB" w:rsidRDefault="003B2084" w:rsidP="003B2084">
      <w:pPr>
        <w:ind w:firstLine="567"/>
        <w:jc w:val="both"/>
        <w:rPr>
          <w:rFonts w:cs="Times New Roman"/>
          <w:b w:val="0"/>
          <w:iCs/>
          <w:sz w:val="28"/>
        </w:rPr>
      </w:pPr>
      <w:r w:rsidRPr="003B2084">
        <w:rPr>
          <w:rFonts w:cs="Times New Roman"/>
          <w:b w:val="0"/>
          <w:iCs/>
          <w:sz w:val="28"/>
        </w:rPr>
        <w:t>Остаточні рішення щодо місць розташування каналізаційних насосних станцій (КНС), трасування самопливних та напірних каналізаційних колекторів, розташування каналізаційних очисних споруд, гідравлічні розрахунки самопливних і напірних мереж з визначенням їх діаметрів, розрахунки КНС за басейнами каналізування пропонується уточнити (виконати) на</w:t>
      </w:r>
      <w:r w:rsidR="000310FB">
        <w:rPr>
          <w:rFonts w:cs="Times New Roman"/>
          <w:b w:val="0"/>
          <w:iCs/>
          <w:sz w:val="28"/>
        </w:rPr>
        <w:t xml:space="preserve"> подальших стадіях проектування.</w:t>
      </w:r>
    </w:p>
    <w:p w:rsidR="003B2084" w:rsidRPr="003B2084" w:rsidRDefault="003B2084" w:rsidP="003B2084">
      <w:pPr>
        <w:ind w:firstLine="567"/>
        <w:jc w:val="both"/>
        <w:rPr>
          <w:rFonts w:cs="Times New Roman"/>
          <w:b w:val="0"/>
          <w:iCs/>
          <w:sz w:val="28"/>
        </w:rPr>
      </w:pPr>
      <w:r w:rsidRPr="003B2084">
        <w:rPr>
          <w:rFonts w:cs="Times New Roman"/>
          <w:b w:val="0"/>
          <w:bCs/>
          <w:i/>
          <w:iCs/>
          <w:sz w:val="28"/>
          <w:u w:val="single"/>
        </w:rPr>
        <w:t>Дощова каналізація.</w:t>
      </w:r>
      <w:r w:rsidRPr="003B2084">
        <w:rPr>
          <w:rFonts w:cs="Times New Roman"/>
          <w:b w:val="0"/>
          <w:bCs/>
          <w:iCs/>
          <w:sz w:val="28"/>
        </w:rPr>
        <w:t xml:space="preserve"> </w:t>
      </w:r>
      <w:r w:rsidRPr="003B2084">
        <w:rPr>
          <w:rFonts w:cs="Times New Roman"/>
          <w:b w:val="0"/>
          <w:iCs/>
          <w:sz w:val="28"/>
        </w:rPr>
        <w:t>Згідно з п.11.1.1, 11.1.21 ДБН В.2.2-12:2018 «Планування і забудова територій» і п. 5.8 ДБН В.2.5-75:2013 «Каналізація. Зовнішні мережі та споруди», відведення дощових і снігових вод, а також надлишкових вод від поливання з території благоустрою і доріг проектної житлової забудови, а також частини існуючої житлової забудови пропонується здійснювати закритою системою дощової каналізації, з відведенням найбільш забрудненої частини стоку на очисні споруди дощової каналізації, що проектуються. Відведення дощових та снігових вод з решти території існуючої садибної забудови (не охопленої закритою системою дощової каналізації) пропонується здійснювати відкритою системою по поверхні.</w:t>
      </w:r>
    </w:p>
    <w:p w:rsidR="003B2084" w:rsidRPr="003B2084" w:rsidRDefault="003B2084" w:rsidP="003B2084">
      <w:pPr>
        <w:ind w:firstLine="567"/>
        <w:jc w:val="both"/>
        <w:rPr>
          <w:rFonts w:cs="Times New Roman"/>
          <w:b w:val="0"/>
          <w:iCs/>
          <w:sz w:val="28"/>
        </w:rPr>
      </w:pPr>
      <w:r w:rsidRPr="003B2084">
        <w:rPr>
          <w:rFonts w:cs="Times New Roman"/>
          <w:b w:val="0"/>
          <w:iCs/>
          <w:sz w:val="28"/>
        </w:rPr>
        <w:t>Проектом пропонується поділ території села на 20 басейнів закритого каналізування дощових та снігових вод. Пропонується передбачати окремі очисні споруди для усіх басейнів, які мають бути виконані за окремими проектами, погодженими з органами санітарного нагляду Переяслав-Хмельницького району Київської області.</w:t>
      </w:r>
    </w:p>
    <w:p w:rsidR="003B2084" w:rsidRPr="003B2084" w:rsidRDefault="003B2084" w:rsidP="003B2084">
      <w:pPr>
        <w:ind w:firstLine="567"/>
        <w:jc w:val="both"/>
        <w:rPr>
          <w:rFonts w:cs="Times New Roman"/>
          <w:b w:val="0"/>
          <w:iCs/>
          <w:sz w:val="28"/>
        </w:rPr>
      </w:pPr>
      <w:r w:rsidRPr="003B2084">
        <w:rPr>
          <w:rFonts w:cs="Times New Roman"/>
          <w:b w:val="0"/>
          <w:iCs/>
          <w:sz w:val="28"/>
        </w:rPr>
        <w:t>Схему каналізування дощових та снігових вод закритою системою прийнято таку.</w:t>
      </w:r>
    </w:p>
    <w:p w:rsidR="000310FB" w:rsidRDefault="003B2084" w:rsidP="003B2084">
      <w:pPr>
        <w:ind w:firstLine="567"/>
        <w:jc w:val="both"/>
        <w:rPr>
          <w:rFonts w:cs="Times New Roman"/>
          <w:b w:val="0"/>
          <w:iCs/>
          <w:sz w:val="28"/>
        </w:rPr>
      </w:pPr>
      <w:r w:rsidRPr="003B2084">
        <w:rPr>
          <w:rFonts w:cs="Times New Roman"/>
          <w:b w:val="0"/>
          <w:iCs/>
          <w:sz w:val="28"/>
        </w:rPr>
        <w:lastRenderedPageBreak/>
        <w:t xml:space="preserve">Дощові води та води, що утворюються при таненні снігів, а також води від поливання вулиць, проїздів та площ з території кожного басейну каналізування самопливними мережами надходять до очисних споруд, що пропонується передбачати для кожного басейну окремо. Найбільш забруднену частину стоку (перші 20 хв. дощу), відповідно до вимог  ДБН В.2.5-75:2013, ДСТУ-Н Б.2.5-71:2013 та ДСТУ 3013-95, пропонується очищувати на очисних спорудах. Очищені та умовно чисті води від очисних споруд пропонується скидати у поверхневі потоки, або подавати у накопичувальні резервуари очищених та умовно чистих поверхневих стоків. З накопичувальних резервуарів стічні води передбачається використовувати для поливання зелених насаджень та миття удосконалених покриттів у періоди відсутності дощів. Надлишок очищених та умовно чистих поверхневих стоків передбачається відводити на скидання у поверхневі водні об’єкти за допомогою насосних станцій поверхневих вод та напірних колекторів. </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Розрахунки об‘ємів очищення та скидання дощових та снігових вод, гідравлічні розрахунки мереж дощової каналізації з визначенням їх діаметрів за басейнами каналізування пропонується виконувати на подальших стадіях проектування. Остаточні рішення щодо способу організації відведення поверхневих вод пропонується прийняти на стадіях «Проект» та «Робоча документація». </w:t>
      </w:r>
    </w:p>
    <w:p w:rsidR="003B2084" w:rsidRDefault="003B2084" w:rsidP="003B2084">
      <w:pPr>
        <w:ind w:firstLine="567"/>
        <w:jc w:val="both"/>
        <w:rPr>
          <w:rFonts w:cs="Times New Roman"/>
          <w:b w:val="0"/>
          <w:iCs/>
          <w:sz w:val="28"/>
        </w:rPr>
      </w:pPr>
      <w:r w:rsidRPr="003B2084">
        <w:rPr>
          <w:rFonts w:cs="Times New Roman"/>
          <w:b w:val="0"/>
          <w:iCs/>
          <w:sz w:val="28"/>
        </w:rPr>
        <w:t>Очисні споруди представлені водоочисною установкою ЕКМА, розробленою ПП «Екопод».</w:t>
      </w:r>
    </w:p>
    <w:p w:rsidR="005A5692" w:rsidRDefault="005A5692" w:rsidP="003B2084">
      <w:pPr>
        <w:ind w:firstLine="567"/>
        <w:jc w:val="both"/>
        <w:rPr>
          <w:rFonts w:cs="Times New Roman"/>
          <w:b w:val="0"/>
          <w:iCs/>
          <w:sz w:val="28"/>
        </w:rPr>
      </w:pPr>
      <w:r w:rsidRPr="005A5692">
        <w:rPr>
          <w:rFonts w:cs="Times New Roman"/>
          <w:b w:val="0"/>
          <w:iCs/>
          <w:noProof/>
          <w:sz w:val="28"/>
          <w:lang w:val="ru-RU" w:eastAsia="ru-RU"/>
        </w:rPr>
        <w:lastRenderedPageBreak/>
        <w:drawing>
          <wp:inline distT="0" distB="0" distL="0" distR="0" wp14:anchorId="734B8944" wp14:editId="33DDE0B4">
            <wp:extent cx="5940425" cy="3799109"/>
            <wp:effectExtent l="0" t="0" r="3175" b="0"/>
            <wp:docPr id="3" name="Рисунок 3" descr="G:\ochistka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ochistka_17.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3799109"/>
                    </a:xfrm>
                    <a:prstGeom prst="rect">
                      <a:avLst/>
                    </a:prstGeom>
                    <a:noFill/>
                    <a:ln>
                      <a:noFill/>
                    </a:ln>
                  </pic:spPr>
                </pic:pic>
              </a:graphicData>
            </a:graphic>
          </wp:inline>
        </w:drawing>
      </w:r>
    </w:p>
    <w:p w:rsidR="005A5692" w:rsidRPr="003B2084" w:rsidRDefault="005A5692" w:rsidP="003B2084">
      <w:pPr>
        <w:ind w:firstLine="567"/>
        <w:jc w:val="both"/>
        <w:rPr>
          <w:rFonts w:cs="Times New Roman"/>
          <w:b w:val="0"/>
          <w:iCs/>
          <w:sz w:val="28"/>
        </w:rPr>
      </w:pPr>
      <w:r>
        <w:rPr>
          <w:rFonts w:cs="Times New Roman"/>
          <w:b w:val="0"/>
          <w:iCs/>
          <w:sz w:val="28"/>
        </w:rPr>
        <w:t>Рисунок 2.10 – Технологія очищення поверхневого стоку водоочисною установкою ЕКМА</w:t>
      </w:r>
    </w:p>
    <w:p w:rsidR="005A5692" w:rsidRPr="005A5692" w:rsidRDefault="005A5692" w:rsidP="005A5692">
      <w:pPr>
        <w:ind w:firstLine="567"/>
        <w:jc w:val="both"/>
        <w:rPr>
          <w:rFonts w:cs="Times New Roman"/>
          <w:b w:val="0"/>
          <w:iCs/>
          <w:sz w:val="28"/>
        </w:rPr>
      </w:pPr>
      <w:r w:rsidRPr="005A5692">
        <w:rPr>
          <w:rFonts w:cs="Times New Roman"/>
          <w:b w:val="0"/>
          <w:iCs/>
          <w:sz w:val="28"/>
        </w:rPr>
        <w:t>Компанія ТОВ «НВП ЕКОПОД» розробила і впроваджує екологічно безпечну економічно доступну технологію очищення поверхневого стоку (дощових, талих, поливно-мийних вод) на Блочно-модульному комплексі (БМК) «ЕКМА».</w:t>
      </w:r>
    </w:p>
    <w:p w:rsidR="005A5692" w:rsidRPr="005A5692" w:rsidRDefault="005A5692" w:rsidP="005A5692">
      <w:pPr>
        <w:ind w:firstLine="567"/>
        <w:jc w:val="both"/>
        <w:rPr>
          <w:rFonts w:cs="Times New Roman"/>
          <w:b w:val="0"/>
          <w:iCs/>
          <w:sz w:val="28"/>
        </w:rPr>
      </w:pPr>
      <w:r w:rsidRPr="005A5692">
        <w:rPr>
          <w:rFonts w:cs="Times New Roman"/>
          <w:bCs/>
          <w:iCs/>
          <w:sz w:val="28"/>
        </w:rPr>
        <w:t>БМК «ЕКМА»</w:t>
      </w:r>
      <w:r w:rsidRPr="005A5692">
        <w:rPr>
          <w:rFonts w:cs="Times New Roman"/>
          <w:b w:val="0"/>
          <w:iCs/>
          <w:sz w:val="28"/>
        </w:rPr>
        <w:t> – це локальні очисні споруди поверхневого стоку з територій автостоянок, проїздів, торговельних та офісних центрів, підприємств 1 групи, автозаправних станцій.</w:t>
      </w:r>
    </w:p>
    <w:p w:rsidR="005A5692" w:rsidRPr="005A5692" w:rsidRDefault="005A5692" w:rsidP="005A5692">
      <w:pPr>
        <w:ind w:firstLine="567"/>
        <w:jc w:val="both"/>
        <w:rPr>
          <w:rFonts w:cs="Times New Roman"/>
          <w:b w:val="0"/>
          <w:iCs/>
          <w:sz w:val="28"/>
        </w:rPr>
      </w:pPr>
      <w:r w:rsidRPr="005A5692">
        <w:rPr>
          <w:rFonts w:cs="Times New Roman"/>
          <w:b w:val="0"/>
          <w:iCs/>
          <w:sz w:val="28"/>
        </w:rPr>
        <w:t xml:space="preserve">Дощові, талі і поливно-мийні  води з території водозбору збирається через дощоприймальні колодязі по системам дощової каналізації і поступають у розподільчий колодязь РК, з якого забруднена частина стоку (всі малі, середні та забруднені порції зливових дощів і талих вод, а також поливно-мийні води) надходять на очисні споруди проточного типу. Очищені на ЛОС води відводяться спільно з умовно чистими зливовими водами. Очисні споруди працюють в самопливному режимі, в залежності від об’єму опадів. </w:t>
      </w:r>
      <w:r w:rsidRPr="005A5692">
        <w:rPr>
          <w:rFonts w:cs="Times New Roman"/>
          <w:b w:val="0"/>
          <w:iCs/>
          <w:sz w:val="28"/>
        </w:rPr>
        <w:lastRenderedPageBreak/>
        <w:t>Нафтосорбційні бони заповнені спіненим полістиролом, перлітовим сорбентом та препаратом-біодеструктором. Бони замінюються сервісною службою 2-4 рази на рік.</w:t>
      </w:r>
    </w:p>
    <w:p w:rsidR="003B2084" w:rsidRPr="003B2084" w:rsidRDefault="003B2084" w:rsidP="003B2084">
      <w:pPr>
        <w:ind w:firstLine="567"/>
        <w:jc w:val="both"/>
        <w:rPr>
          <w:rFonts w:cs="Times New Roman"/>
          <w:b w:val="0"/>
          <w:iCs/>
          <w:sz w:val="28"/>
        </w:rPr>
      </w:pPr>
      <w:r w:rsidRPr="00332921">
        <w:rPr>
          <w:rFonts w:cs="Times New Roman"/>
          <w:b w:val="0"/>
          <w:iCs/>
          <w:sz w:val="28"/>
        </w:rPr>
        <w:t>Каналізаційні мережі та споруди.</w:t>
      </w:r>
      <w:r w:rsidRPr="003B2084">
        <w:rPr>
          <w:rFonts w:cs="Times New Roman"/>
          <w:b w:val="0"/>
          <w:iCs/>
          <w:sz w:val="28"/>
        </w:rPr>
        <w:t xml:space="preserve"> Самопливна каналізаційна мережа та напірні трубопроводи проектом пропонується передбачати відповідно з поліетиленових труб типу ПЕ-100 за </w:t>
      </w:r>
      <w:hyperlink r:id="rId44" w:history="1">
        <w:r w:rsidRPr="00332921">
          <w:rPr>
            <w:rStyle w:val="aa"/>
            <w:rFonts w:cs="Times New Roman"/>
            <w:b w:val="0"/>
            <w:iCs/>
            <w:color w:val="auto"/>
            <w:sz w:val="28"/>
          </w:rPr>
          <w:t>ДСТУ Б В.2.5-32:20</w:t>
        </w:r>
      </w:hyperlink>
      <w:r w:rsidRPr="00332921">
        <w:rPr>
          <w:rFonts w:cs="Times New Roman"/>
          <w:b w:val="0"/>
          <w:iCs/>
          <w:color w:val="auto"/>
          <w:sz w:val="28"/>
          <w:u w:val="single"/>
        </w:rPr>
        <w:t>07*</w:t>
      </w:r>
      <w:r w:rsidRPr="003B2084">
        <w:rPr>
          <w:rFonts w:cs="Times New Roman"/>
          <w:b w:val="0"/>
          <w:iCs/>
          <w:sz w:val="28"/>
        </w:rPr>
        <w:t xml:space="preserve">. та ПЕ-100 за </w:t>
      </w:r>
      <w:hyperlink r:id="rId45" w:history="1">
        <w:r w:rsidRPr="00332921">
          <w:rPr>
            <w:rStyle w:val="aa"/>
            <w:rFonts w:cs="Times New Roman"/>
            <w:b w:val="0"/>
            <w:iCs/>
            <w:color w:val="auto"/>
            <w:sz w:val="28"/>
          </w:rPr>
          <w:t>ДСТУ Б В.2.7-151:2008</w:t>
        </w:r>
      </w:hyperlink>
      <w:r w:rsidRPr="00332921">
        <w:rPr>
          <w:rFonts w:cs="Times New Roman"/>
          <w:b w:val="0"/>
          <w:iCs/>
          <w:color w:val="auto"/>
          <w:sz w:val="28"/>
        </w:rPr>
        <w:t>.</w:t>
      </w:r>
    </w:p>
    <w:p w:rsidR="003B2084" w:rsidRPr="003B2084" w:rsidRDefault="003B2084" w:rsidP="003B2084">
      <w:pPr>
        <w:ind w:firstLine="567"/>
        <w:jc w:val="both"/>
        <w:rPr>
          <w:rFonts w:cs="Times New Roman"/>
          <w:b w:val="0"/>
          <w:iCs/>
          <w:sz w:val="28"/>
        </w:rPr>
      </w:pPr>
      <w:r w:rsidRPr="003B2084">
        <w:rPr>
          <w:rFonts w:cs="Times New Roman"/>
          <w:b w:val="0"/>
          <w:iCs/>
          <w:sz w:val="28"/>
        </w:rPr>
        <w:t>Каналізаційні колодязі та камери на мережі пропонується передбачати із збірних залізобетонних елементів згідно з ТПР 902-09-22.84 та ТПР 902-09-11.84.</w:t>
      </w:r>
    </w:p>
    <w:p w:rsidR="003B2084" w:rsidRPr="003B2084" w:rsidRDefault="003B2084" w:rsidP="003B2084">
      <w:pPr>
        <w:ind w:firstLine="567"/>
        <w:jc w:val="both"/>
        <w:rPr>
          <w:rFonts w:cs="Times New Roman"/>
          <w:b w:val="0"/>
          <w:iCs/>
          <w:sz w:val="28"/>
        </w:rPr>
      </w:pPr>
      <w:r w:rsidRPr="003B2084">
        <w:rPr>
          <w:rFonts w:cs="Times New Roman"/>
          <w:b w:val="0"/>
          <w:iCs/>
          <w:sz w:val="28"/>
        </w:rPr>
        <w:t xml:space="preserve">При виконанні креслення «Схема інженерного обладнання території» каналізаційні насосні станції розташовано, виходячи з умови заглиблення підвідного самопливного колектора до 5,0 </w:t>
      </w:r>
      <w:r w:rsidRPr="003B2084">
        <w:rPr>
          <w:rFonts w:cs="Times New Roman"/>
          <w:b w:val="0"/>
          <w:i/>
          <w:iCs/>
          <w:sz w:val="28"/>
        </w:rPr>
        <w:t>м</w:t>
      </w:r>
      <w:r w:rsidRPr="003B2084">
        <w:rPr>
          <w:rFonts w:cs="Times New Roman"/>
          <w:b w:val="0"/>
          <w:iCs/>
          <w:sz w:val="28"/>
        </w:rPr>
        <w:t>.</w:t>
      </w:r>
    </w:p>
    <w:p w:rsidR="003B2084" w:rsidRDefault="003B2084" w:rsidP="003B2084">
      <w:pPr>
        <w:ind w:firstLine="567"/>
        <w:jc w:val="both"/>
        <w:rPr>
          <w:rFonts w:cs="Times New Roman"/>
          <w:b w:val="0"/>
          <w:iCs/>
          <w:sz w:val="28"/>
        </w:rPr>
      </w:pPr>
      <w:bookmarkStart w:id="15" w:name="OLE_LINK1"/>
      <w:bookmarkStart w:id="16" w:name="OLE_LINK2"/>
      <w:r w:rsidRPr="003B2084">
        <w:rPr>
          <w:rFonts w:cs="Times New Roman"/>
          <w:b w:val="0"/>
          <w:iCs/>
          <w:sz w:val="28"/>
        </w:rPr>
        <w:t xml:space="preserve">Каналізаційні мережі передбачається прокладати на відстанях від фундаментів будівель і споруд, передбачених у </w:t>
      </w:r>
      <w:bookmarkEnd w:id="15"/>
      <w:bookmarkEnd w:id="16"/>
      <w:r w:rsidRPr="003B2084">
        <w:rPr>
          <w:rFonts w:cs="Times New Roman"/>
          <w:b w:val="0"/>
          <w:iCs/>
          <w:sz w:val="28"/>
        </w:rPr>
        <w:t>таблиці додатку И.1, а до інших підземних інженерних мереж – передбачених у таблиці додатку И.2 ДБН Б.2.2-12:2018 «Планування і забудова територій».</w:t>
      </w:r>
    </w:p>
    <w:p w:rsidR="00377D6C" w:rsidRPr="00377D6C" w:rsidRDefault="00377D6C" w:rsidP="00377D6C">
      <w:pPr>
        <w:autoSpaceDE w:val="0"/>
        <w:autoSpaceDN w:val="0"/>
        <w:adjustRightInd w:val="0"/>
        <w:ind w:firstLine="0"/>
        <w:rPr>
          <w:rFonts w:eastAsia="Times New Roman" w:cs="Times New Roman"/>
          <w:b w:val="0"/>
          <w:color w:val="000000"/>
          <w:szCs w:val="32"/>
          <w:lang w:eastAsia="uk-UA"/>
        </w:rPr>
      </w:pPr>
      <w:r w:rsidRPr="00377D6C">
        <w:rPr>
          <w:rFonts w:eastAsia="Times New Roman" w:cs="Times New Roman"/>
          <w:color w:val="auto"/>
          <w:szCs w:val="32"/>
          <w:lang w:eastAsia="ru-RU"/>
        </w:rPr>
        <w:t>Розрахунок гранично допустимих скидів</w:t>
      </w:r>
    </w:p>
    <w:p w:rsidR="00377D6C" w:rsidRPr="00377D6C" w:rsidRDefault="00377D6C" w:rsidP="00377D6C">
      <w:pPr>
        <w:tabs>
          <w:tab w:val="left" w:pos="0"/>
        </w:tabs>
        <w:ind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ab/>
        <w:t>Параметри річки в місці скиду стічних вод:</w:t>
      </w:r>
    </w:p>
    <w:p w:rsidR="00377D6C" w:rsidRPr="00377D6C" w:rsidRDefault="00377D6C" w:rsidP="00377D6C">
      <w:pPr>
        <w:numPr>
          <w:ilvl w:val="0"/>
          <w:numId w:val="48"/>
        </w:numPr>
        <w:tabs>
          <w:tab w:val="left" w:pos="0"/>
          <w:tab w:val="left" w:pos="360"/>
        </w:tabs>
        <w:ind w:left="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витрата води у поперечному перерізі річки в місці випускання стічних вод,   Q = 4,6 м</w:t>
      </w:r>
      <w:r w:rsidRPr="00377D6C">
        <w:rPr>
          <w:rFonts w:eastAsia="Times New Roman" w:cs="Times New Roman"/>
          <w:b w:val="0"/>
          <w:color w:val="auto"/>
          <w:sz w:val="28"/>
          <w:szCs w:val="28"/>
          <w:vertAlign w:val="superscript"/>
          <w:lang w:eastAsia="ru-RU"/>
        </w:rPr>
        <w:t xml:space="preserve"> 3</w:t>
      </w:r>
      <w:r w:rsidRPr="00377D6C">
        <w:rPr>
          <w:rFonts w:eastAsia="Times New Roman" w:cs="Times New Roman"/>
          <w:b w:val="0"/>
          <w:color w:val="auto"/>
          <w:sz w:val="28"/>
          <w:szCs w:val="28"/>
          <w:lang w:eastAsia="ru-RU"/>
        </w:rPr>
        <w:t>/с;</w:t>
      </w:r>
    </w:p>
    <w:p w:rsidR="00377D6C" w:rsidRPr="00377D6C" w:rsidRDefault="00377D6C" w:rsidP="00377D6C">
      <w:pPr>
        <w:numPr>
          <w:ilvl w:val="0"/>
          <w:numId w:val="48"/>
        </w:numPr>
        <w:tabs>
          <w:tab w:val="left" w:pos="0"/>
          <w:tab w:val="left" w:pos="360"/>
        </w:tabs>
        <w:ind w:left="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середня швидкість течії, V</w:t>
      </w:r>
      <w:r w:rsidRPr="00377D6C">
        <w:rPr>
          <w:rFonts w:eastAsia="Times New Roman" w:cs="Times New Roman"/>
          <w:b w:val="0"/>
          <w:color w:val="auto"/>
          <w:sz w:val="28"/>
          <w:szCs w:val="28"/>
          <w:vertAlign w:val="subscript"/>
          <w:lang w:eastAsia="ru-RU"/>
        </w:rPr>
        <w:t>с</w:t>
      </w:r>
      <w:r w:rsidRPr="00377D6C">
        <w:rPr>
          <w:rFonts w:eastAsia="Times New Roman" w:cs="Times New Roman"/>
          <w:b w:val="0"/>
          <w:color w:val="auto"/>
          <w:sz w:val="28"/>
          <w:szCs w:val="28"/>
          <w:lang w:eastAsia="ru-RU"/>
        </w:rPr>
        <w:t xml:space="preserve"> = 0,8 м/с;</w:t>
      </w:r>
    </w:p>
    <w:p w:rsidR="00377D6C" w:rsidRPr="00377D6C" w:rsidRDefault="00377D6C" w:rsidP="00377D6C">
      <w:pPr>
        <w:numPr>
          <w:ilvl w:val="0"/>
          <w:numId w:val="48"/>
        </w:numPr>
        <w:tabs>
          <w:tab w:val="left" w:pos="0"/>
          <w:tab w:val="left" w:pos="360"/>
        </w:tabs>
        <w:ind w:left="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середня глибина річки, Н</w:t>
      </w:r>
      <w:r w:rsidRPr="00377D6C">
        <w:rPr>
          <w:rFonts w:eastAsia="Times New Roman" w:cs="Times New Roman"/>
          <w:b w:val="0"/>
          <w:color w:val="auto"/>
          <w:sz w:val="28"/>
          <w:szCs w:val="28"/>
          <w:vertAlign w:val="subscript"/>
          <w:lang w:eastAsia="ru-RU"/>
        </w:rPr>
        <w:t>с</w:t>
      </w:r>
      <w:r w:rsidRPr="00377D6C">
        <w:rPr>
          <w:rFonts w:eastAsia="Times New Roman" w:cs="Times New Roman"/>
          <w:b w:val="0"/>
          <w:color w:val="auto"/>
          <w:sz w:val="28"/>
          <w:szCs w:val="28"/>
          <w:lang w:eastAsia="ru-RU"/>
        </w:rPr>
        <w:t xml:space="preserve"> = 3 м;</w:t>
      </w:r>
    </w:p>
    <w:p w:rsidR="00377D6C" w:rsidRPr="00377D6C" w:rsidRDefault="00377D6C" w:rsidP="00377D6C">
      <w:pPr>
        <w:numPr>
          <w:ilvl w:val="0"/>
          <w:numId w:val="48"/>
        </w:numPr>
        <w:tabs>
          <w:tab w:val="left" w:pos="0"/>
          <w:tab w:val="left" w:pos="360"/>
        </w:tabs>
        <w:ind w:left="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середня температура води влітку, t = 22,4°С;</w:t>
      </w:r>
    </w:p>
    <w:p w:rsidR="00377D6C" w:rsidRPr="00377D6C" w:rsidRDefault="00377D6C" w:rsidP="00377D6C">
      <w:pPr>
        <w:numPr>
          <w:ilvl w:val="0"/>
          <w:numId w:val="48"/>
        </w:numPr>
        <w:tabs>
          <w:tab w:val="left" w:pos="0"/>
          <w:tab w:val="left" w:pos="360"/>
        </w:tabs>
        <w:ind w:left="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 xml:space="preserve">коефіцієнт звивистості русла, </w:t>
      </w:r>
      <w:r w:rsidRPr="00377D6C">
        <w:rPr>
          <w:rFonts w:eastAsia="Times New Roman" w:cs="Times New Roman"/>
          <w:b w:val="0"/>
          <w:color w:val="000000"/>
          <w:sz w:val="28"/>
          <w:szCs w:val="28"/>
          <w:lang w:eastAsia="uk-UA"/>
        </w:rPr>
        <w:t>φ = 1,1;</w:t>
      </w:r>
    </w:p>
    <w:p w:rsidR="00377D6C" w:rsidRPr="00377D6C" w:rsidRDefault="00377D6C" w:rsidP="00377D6C">
      <w:pPr>
        <w:numPr>
          <w:ilvl w:val="0"/>
          <w:numId w:val="48"/>
        </w:numPr>
        <w:tabs>
          <w:tab w:val="left" w:pos="0"/>
          <w:tab w:val="left" w:pos="360"/>
        </w:tabs>
        <w:ind w:left="0" w:firstLine="0"/>
        <w:jc w:val="left"/>
        <w:rPr>
          <w:rFonts w:eastAsia="Times New Roman" w:cs="Times New Roman"/>
          <w:b w:val="0"/>
          <w:color w:val="auto"/>
          <w:sz w:val="28"/>
          <w:szCs w:val="28"/>
          <w:lang w:eastAsia="ru-RU"/>
        </w:rPr>
      </w:pPr>
      <w:r w:rsidRPr="00377D6C">
        <w:rPr>
          <w:rFonts w:eastAsia="Times New Roman" w:cs="Times New Roman"/>
          <w:b w:val="0"/>
          <w:color w:val="000000"/>
          <w:sz w:val="28"/>
          <w:szCs w:val="28"/>
          <w:lang w:eastAsia="uk-UA"/>
        </w:rPr>
        <w:t xml:space="preserve">відстань від контрольного створу до місця скиду, </w:t>
      </w:r>
      <w:r w:rsidRPr="00377D6C">
        <w:rPr>
          <w:rFonts w:eastAsia="Times New Roman" w:cs="Times New Roman"/>
          <w:b w:val="0"/>
          <w:color w:val="000000"/>
          <w:sz w:val="28"/>
          <w:szCs w:val="28"/>
          <w:lang w:val="en-US" w:eastAsia="ru-RU"/>
        </w:rPr>
        <w:t>L</w:t>
      </w:r>
      <w:r w:rsidRPr="00377D6C">
        <w:rPr>
          <w:rFonts w:eastAsia="Times New Roman" w:cs="Times New Roman"/>
          <w:b w:val="0"/>
          <w:color w:val="000000"/>
          <w:sz w:val="28"/>
          <w:szCs w:val="28"/>
          <w:lang w:eastAsia="ru-RU"/>
        </w:rPr>
        <w:t xml:space="preserve"> = 500 м.</w:t>
      </w:r>
    </w:p>
    <w:p w:rsidR="00377D6C" w:rsidRPr="00377D6C" w:rsidRDefault="00377D6C" w:rsidP="00377D6C">
      <w:pPr>
        <w:tabs>
          <w:tab w:val="left" w:pos="0"/>
          <w:tab w:val="left" w:pos="360"/>
        </w:tabs>
        <w:ind w:firstLine="0"/>
        <w:jc w:val="left"/>
        <w:rPr>
          <w:rFonts w:eastAsia="Times New Roman" w:cs="Times New Roman"/>
          <w:b w:val="0"/>
          <w:color w:val="000000"/>
          <w:sz w:val="28"/>
          <w:szCs w:val="28"/>
          <w:lang w:val="ru-RU" w:eastAsia="ru-RU"/>
        </w:rPr>
      </w:pPr>
      <w:r w:rsidRPr="00377D6C">
        <w:rPr>
          <w:rFonts w:eastAsia="Times New Roman" w:cs="Times New Roman"/>
          <w:b w:val="0"/>
          <w:color w:val="000000"/>
          <w:sz w:val="28"/>
          <w:szCs w:val="28"/>
          <w:lang w:eastAsia="ru-RU"/>
        </w:rPr>
        <w:tab/>
      </w:r>
    </w:p>
    <w:p w:rsidR="00377D6C" w:rsidRPr="00377D6C" w:rsidRDefault="00992C7B" w:rsidP="00377D6C">
      <w:pPr>
        <w:tabs>
          <w:tab w:val="left" w:pos="0"/>
        </w:tabs>
        <w:ind w:firstLine="0"/>
        <w:jc w:val="left"/>
        <w:rPr>
          <w:rFonts w:eastAsia="Times New Roman" w:cs="Times New Roman"/>
          <w:b w:val="0"/>
          <w:color w:val="000000"/>
          <w:sz w:val="28"/>
          <w:szCs w:val="28"/>
          <w:lang w:eastAsia="ru-RU"/>
        </w:rPr>
      </w:pPr>
      <w:r>
        <w:rPr>
          <w:rFonts w:eastAsia="Times New Roman" w:cs="Times New Roman"/>
          <w:b w:val="0"/>
          <w:color w:val="000000"/>
          <w:sz w:val="28"/>
          <w:szCs w:val="28"/>
          <w:lang w:eastAsia="ru-RU"/>
        </w:rPr>
        <w:t>В таблиці 2.</w:t>
      </w:r>
      <w:r w:rsidRPr="00992C7B">
        <w:rPr>
          <w:rFonts w:eastAsia="Times New Roman" w:cs="Times New Roman"/>
          <w:b w:val="0"/>
          <w:color w:val="000000"/>
          <w:sz w:val="28"/>
          <w:szCs w:val="28"/>
          <w:lang w:val="ru-RU" w:eastAsia="ru-RU"/>
        </w:rPr>
        <w:t>11</w:t>
      </w:r>
      <w:r w:rsidR="00377D6C" w:rsidRPr="00377D6C">
        <w:rPr>
          <w:rFonts w:eastAsia="Times New Roman" w:cs="Times New Roman"/>
          <w:b w:val="0"/>
          <w:color w:val="000000"/>
          <w:sz w:val="28"/>
          <w:szCs w:val="28"/>
          <w:lang w:eastAsia="ru-RU"/>
        </w:rPr>
        <w:t xml:space="preserve"> наведені хіміч</w:t>
      </w:r>
      <w:r w:rsidR="00377D6C">
        <w:rPr>
          <w:rFonts w:eastAsia="Times New Roman" w:cs="Times New Roman"/>
          <w:b w:val="0"/>
          <w:color w:val="000000"/>
          <w:sz w:val="28"/>
          <w:szCs w:val="28"/>
          <w:lang w:eastAsia="ru-RU"/>
        </w:rPr>
        <w:t>ні показники води в річці Трубіж</w:t>
      </w:r>
      <w:r w:rsidR="00377D6C" w:rsidRPr="00377D6C">
        <w:rPr>
          <w:rFonts w:eastAsia="Times New Roman" w:cs="Times New Roman"/>
          <w:b w:val="0"/>
          <w:color w:val="000000"/>
          <w:sz w:val="28"/>
          <w:szCs w:val="28"/>
          <w:lang w:eastAsia="ru-RU"/>
        </w:rPr>
        <w:t>.</w:t>
      </w:r>
    </w:p>
    <w:p w:rsidR="00377D6C" w:rsidRPr="00377D6C" w:rsidRDefault="00377D6C" w:rsidP="00377D6C">
      <w:pPr>
        <w:tabs>
          <w:tab w:val="left" w:pos="0"/>
        </w:tabs>
        <w:ind w:firstLine="0"/>
        <w:jc w:val="left"/>
        <w:rPr>
          <w:rFonts w:eastAsia="Times New Roman" w:cs="Times New Roman"/>
          <w:b w:val="0"/>
          <w:color w:val="000000"/>
          <w:sz w:val="28"/>
          <w:szCs w:val="28"/>
          <w:lang w:eastAsia="ru-RU"/>
        </w:rPr>
      </w:pPr>
      <w:r>
        <w:rPr>
          <w:rFonts w:eastAsia="Times New Roman" w:cs="Times New Roman"/>
          <w:b w:val="0"/>
          <w:color w:val="000000"/>
          <w:sz w:val="28"/>
          <w:szCs w:val="28"/>
          <w:lang w:eastAsia="ru-RU"/>
        </w:rPr>
        <w:lastRenderedPageBreak/>
        <w:t>Таблиця 2.</w:t>
      </w:r>
      <w:r w:rsidR="00992C7B" w:rsidRPr="00992C7B">
        <w:rPr>
          <w:rFonts w:eastAsia="Times New Roman" w:cs="Times New Roman"/>
          <w:b w:val="0"/>
          <w:color w:val="000000"/>
          <w:sz w:val="28"/>
          <w:szCs w:val="28"/>
          <w:lang w:val="ru-RU" w:eastAsia="ru-RU"/>
        </w:rPr>
        <w:t>11</w:t>
      </w:r>
      <w:r w:rsidRPr="00377D6C">
        <w:rPr>
          <w:rFonts w:eastAsia="Times New Roman" w:cs="Times New Roman"/>
          <w:b w:val="0"/>
          <w:color w:val="000000"/>
          <w:sz w:val="28"/>
          <w:szCs w:val="28"/>
          <w:lang w:eastAsia="ru-RU"/>
        </w:rPr>
        <w:t xml:space="preserve">  </w:t>
      </w:r>
      <w:r>
        <w:rPr>
          <w:rFonts w:eastAsia="Times New Roman" w:cs="Times New Roman"/>
          <w:b w:val="0"/>
          <w:color w:val="000000"/>
          <w:sz w:val="28"/>
          <w:szCs w:val="28"/>
          <w:lang w:eastAsia="ru-RU"/>
        </w:rPr>
        <w:t>Показники складу води в р.Трубіж</w:t>
      </w:r>
      <w:r w:rsidRPr="00377D6C">
        <w:rPr>
          <w:rFonts w:eastAsia="Times New Roman" w:cs="Times New Roman"/>
          <w:b w:val="0"/>
          <w:color w:val="000000"/>
          <w:sz w:val="28"/>
          <w:szCs w:val="28"/>
          <w:lang w:eastAsia="ru-RU"/>
        </w:rPr>
        <w:t>.</w:t>
      </w:r>
    </w:p>
    <w:tbl>
      <w:tblPr>
        <w:tblW w:w="0" w:type="auto"/>
        <w:jc w:val="center"/>
        <w:tblLayout w:type="fixed"/>
        <w:tblCellMar>
          <w:left w:w="40" w:type="dxa"/>
          <w:right w:w="40" w:type="dxa"/>
        </w:tblCellMar>
        <w:tblLook w:val="0000" w:firstRow="0" w:lastRow="0" w:firstColumn="0" w:lastColumn="0" w:noHBand="0" w:noVBand="0"/>
      </w:tblPr>
      <w:tblGrid>
        <w:gridCol w:w="3203"/>
        <w:gridCol w:w="2530"/>
        <w:gridCol w:w="2006"/>
      </w:tblGrid>
      <w:tr w:rsidR="00377D6C" w:rsidRPr="00377D6C" w:rsidTr="00421AFD">
        <w:trPr>
          <w:trHeight w:hRule="exact" w:val="942"/>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499"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Показник</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437"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Вміст у річковій воді, С</w:t>
            </w:r>
            <w:r w:rsidRPr="00377D6C">
              <w:rPr>
                <w:rFonts w:eastAsia="Times New Roman" w:cs="Times New Roman"/>
                <w:b w:val="0"/>
                <w:color w:val="auto"/>
                <w:sz w:val="28"/>
                <w:szCs w:val="28"/>
                <w:vertAlign w:val="subscript"/>
                <w:lang w:eastAsia="ru-RU"/>
              </w:rPr>
              <w:t>ф</w:t>
            </w:r>
            <w:r w:rsidRPr="00377D6C">
              <w:rPr>
                <w:rFonts w:eastAsia="Times New Roman" w:cs="Times New Roman"/>
                <w:b w:val="0"/>
                <w:color w:val="auto"/>
                <w:sz w:val="28"/>
                <w:szCs w:val="28"/>
                <w:lang w:eastAsia="ru-RU"/>
              </w:rPr>
              <w:t>, мг/дм</w:t>
            </w:r>
            <w:r w:rsidRPr="00377D6C">
              <w:rPr>
                <w:rFonts w:eastAsia="Times New Roman" w:cs="Times New Roman"/>
                <w:b w:val="0"/>
                <w:color w:val="auto"/>
                <w:sz w:val="28"/>
                <w:szCs w:val="28"/>
                <w:vertAlign w:val="superscript"/>
                <w:lang w:eastAsia="ru-RU"/>
              </w:rPr>
              <w:t>3</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ГДК, мг/дм</w:t>
            </w:r>
            <w:r w:rsidRPr="00377D6C">
              <w:rPr>
                <w:rFonts w:eastAsia="Times New Roman" w:cs="Times New Roman"/>
                <w:b w:val="0"/>
                <w:color w:val="auto"/>
                <w:sz w:val="28"/>
                <w:szCs w:val="28"/>
                <w:vertAlign w:val="superscript"/>
                <w:lang w:eastAsia="ru-RU"/>
              </w:rPr>
              <w:t>3</w:t>
            </w:r>
          </w:p>
        </w:tc>
      </w:tr>
      <w:tr w:rsidR="00377D6C" w:rsidRPr="00377D6C" w:rsidTr="00421AFD">
        <w:trPr>
          <w:trHeight w:hRule="exact" w:val="422"/>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29" w:firstLine="0"/>
              <w:jc w:val="left"/>
              <w:rPr>
                <w:rFonts w:eastAsia="Times New Roman" w:cs="Times New Roman"/>
                <w:b w:val="0"/>
                <w:color w:val="auto"/>
                <w:sz w:val="28"/>
                <w:szCs w:val="28"/>
                <w:lang w:eastAsia="ru-RU"/>
              </w:rPr>
            </w:pPr>
            <w:r w:rsidRPr="00377D6C">
              <w:rPr>
                <w:rFonts w:eastAsia="Times New Roman" w:cs="Times New Roman"/>
                <w:b w:val="0"/>
                <w:color w:val="auto"/>
                <w:spacing w:val="-11"/>
                <w:sz w:val="28"/>
                <w:szCs w:val="28"/>
                <w:lang w:eastAsia="ru-RU"/>
              </w:rPr>
              <w:t>Завислі речовини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5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6,5</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19,14</w:t>
            </w:r>
          </w:p>
        </w:tc>
      </w:tr>
      <w:tr w:rsidR="00377D6C" w:rsidRPr="00377D6C" w:rsidTr="00421AFD">
        <w:trPr>
          <w:trHeight w:hRule="exact" w:val="418"/>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4"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Хлориди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94"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21,9</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300</w:t>
            </w:r>
          </w:p>
        </w:tc>
      </w:tr>
      <w:tr w:rsidR="00377D6C" w:rsidRPr="00377D6C" w:rsidTr="00421AFD">
        <w:trPr>
          <w:trHeight w:hRule="exact" w:val="427"/>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9"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Сульфати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12"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20,8</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100</w:t>
            </w:r>
          </w:p>
        </w:tc>
      </w:tr>
      <w:tr w:rsidR="00377D6C" w:rsidRPr="00377D6C" w:rsidTr="00421AFD">
        <w:trPr>
          <w:trHeight w:hRule="exact" w:val="422"/>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9"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СПАР</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31"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0,</w:t>
            </w: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4</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10</w:t>
            </w:r>
          </w:p>
        </w:tc>
      </w:tr>
      <w:tr w:rsidR="00377D6C" w:rsidRPr="00377D6C" w:rsidTr="00421AFD">
        <w:trPr>
          <w:trHeight w:hRule="exact" w:val="427"/>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4" w:firstLine="0"/>
              <w:jc w:val="left"/>
              <w:rPr>
                <w:rFonts w:eastAsia="Times New Roman" w:cs="Times New Roman"/>
                <w:b w:val="0"/>
                <w:color w:val="auto"/>
                <w:sz w:val="28"/>
                <w:szCs w:val="28"/>
                <w:lang w:val="ru-RU" w:eastAsia="ru-RU"/>
              </w:rPr>
            </w:pPr>
            <w:r w:rsidRPr="00377D6C">
              <w:rPr>
                <w:rFonts w:eastAsia="Times New Roman" w:cs="Times New Roman"/>
                <w:b w:val="0"/>
                <w:color w:val="auto"/>
                <w:spacing w:val="-13"/>
                <w:sz w:val="28"/>
                <w:szCs w:val="28"/>
                <w:lang w:eastAsia="ru-RU"/>
              </w:rPr>
              <w:t>Нафтопродукти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26" w:firstLine="0"/>
              <w:jc w:val="left"/>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019</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05</w:t>
            </w:r>
          </w:p>
        </w:tc>
      </w:tr>
      <w:tr w:rsidR="00377D6C" w:rsidRPr="00377D6C" w:rsidTr="00421AFD">
        <w:trPr>
          <w:trHeight w:hRule="exact" w:val="418"/>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0" w:firstLine="0"/>
              <w:jc w:val="left"/>
              <w:rPr>
                <w:rFonts w:eastAsia="Times New Roman" w:cs="Times New Roman"/>
                <w:b w:val="0"/>
                <w:color w:val="auto"/>
                <w:sz w:val="28"/>
                <w:szCs w:val="28"/>
                <w:lang w:val="ru-RU" w:eastAsia="ru-RU"/>
              </w:rPr>
            </w:pPr>
            <w:r w:rsidRPr="00377D6C">
              <w:rPr>
                <w:rFonts w:eastAsia="Times New Roman" w:cs="Times New Roman"/>
                <w:b w:val="0"/>
                <w:color w:val="auto"/>
                <w:sz w:val="28"/>
                <w:szCs w:val="28"/>
                <w:lang w:eastAsia="ru-RU"/>
              </w:rPr>
              <w:t>Нітрити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94" w:firstLine="0"/>
              <w:jc w:val="left"/>
              <w:rPr>
                <w:rFonts w:eastAsia="Times New Roman" w:cs="Times New Roman"/>
                <w:b w:val="0"/>
                <w:color w:val="auto"/>
                <w:sz w:val="28"/>
                <w:szCs w:val="28"/>
                <w:lang w:val="en-US" w:eastAsia="ru-RU"/>
              </w:rPr>
            </w:pP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en-US" w:eastAsia="ru-RU"/>
              </w:rPr>
              <w:t>41</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08</w:t>
            </w:r>
          </w:p>
        </w:tc>
      </w:tr>
      <w:tr w:rsidR="00377D6C" w:rsidRPr="00377D6C" w:rsidTr="00421AFD">
        <w:trPr>
          <w:trHeight w:hRule="exact" w:val="427"/>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0" w:firstLine="0"/>
              <w:jc w:val="left"/>
              <w:rPr>
                <w:rFonts w:eastAsia="Times New Roman" w:cs="Times New Roman"/>
                <w:b w:val="0"/>
                <w:color w:val="auto"/>
                <w:sz w:val="28"/>
                <w:szCs w:val="28"/>
                <w:lang w:val="ru-RU" w:eastAsia="ru-RU"/>
              </w:rPr>
            </w:pPr>
            <w:r w:rsidRPr="00377D6C">
              <w:rPr>
                <w:rFonts w:eastAsia="Times New Roman" w:cs="Times New Roman"/>
                <w:b w:val="0"/>
                <w:color w:val="auto"/>
                <w:sz w:val="28"/>
                <w:szCs w:val="28"/>
                <w:lang w:eastAsia="ru-RU"/>
              </w:rPr>
              <w:t>Нітрати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94"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val="en-US" w:eastAsia="ru-RU"/>
              </w:rPr>
              <w:t>2</w:t>
            </w:r>
            <w:r w:rsidRPr="00377D6C">
              <w:rPr>
                <w:rFonts w:eastAsia="Times New Roman" w:cs="Times New Roman"/>
                <w:b w:val="0"/>
                <w:color w:val="auto"/>
                <w:sz w:val="28"/>
                <w:szCs w:val="28"/>
                <w:lang w:eastAsia="ru-RU"/>
              </w:rPr>
              <w:t>,68</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40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0</w:t>
            </w:r>
          </w:p>
        </w:tc>
      </w:tr>
      <w:tr w:rsidR="00377D6C" w:rsidRPr="00377D6C" w:rsidTr="00421AFD">
        <w:trPr>
          <w:trHeight w:hRule="exact" w:val="418"/>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9" w:firstLine="0"/>
              <w:jc w:val="left"/>
              <w:rPr>
                <w:rFonts w:eastAsia="Times New Roman" w:cs="Times New Roman"/>
                <w:b w:val="0"/>
                <w:color w:val="auto"/>
                <w:sz w:val="28"/>
                <w:szCs w:val="28"/>
                <w:lang w:val="ru-RU" w:eastAsia="ru-RU"/>
              </w:rPr>
            </w:pPr>
            <w:r w:rsidRPr="00377D6C">
              <w:rPr>
                <w:rFonts w:eastAsia="Times New Roman" w:cs="Times New Roman"/>
                <w:b w:val="0"/>
                <w:color w:val="auto"/>
                <w:sz w:val="28"/>
                <w:szCs w:val="28"/>
                <w:lang w:eastAsia="ru-RU"/>
              </w:rPr>
              <w:t xml:space="preserve">Залізо </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7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0,34</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0</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10</w:t>
            </w:r>
          </w:p>
        </w:tc>
      </w:tr>
      <w:tr w:rsidR="00377D6C" w:rsidRPr="00377D6C" w:rsidTr="00421AFD">
        <w:trPr>
          <w:trHeight w:hRule="exact" w:val="427"/>
          <w:jc w:val="center"/>
        </w:trPr>
        <w:tc>
          <w:tcPr>
            <w:tcW w:w="3203"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10" w:firstLine="0"/>
              <w:jc w:val="left"/>
              <w:rPr>
                <w:rFonts w:eastAsia="Times New Roman" w:cs="Times New Roman"/>
                <w:b w:val="0"/>
                <w:color w:val="auto"/>
                <w:sz w:val="28"/>
                <w:szCs w:val="28"/>
                <w:lang w:val="ru-RU" w:eastAsia="ru-RU"/>
              </w:rPr>
            </w:pPr>
            <w:r w:rsidRPr="00377D6C">
              <w:rPr>
                <w:rFonts w:eastAsia="Times New Roman" w:cs="Times New Roman"/>
                <w:b w:val="0"/>
                <w:color w:val="auto"/>
                <w:sz w:val="28"/>
                <w:szCs w:val="28"/>
                <w:lang w:eastAsia="ru-RU"/>
              </w:rPr>
              <w:t>Фосфати</w:t>
            </w:r>
          </w:p>
        </w:tc>
        <w:tc>
          <w:tcPr>
            <w:tcW w:w="2530"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left="370"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1,74</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77D6C" w:rsidRPr="00377D6C" w:rsidRDefault="00377D6C" w:rsidP="00377D6C">
            <w:pPr>
              <w:shd w:val="clear" w:color="auto" w:fill="FFFFFF"/>
              <w:ind w:firstLine="0"/>
              <w:rPr>
                <w:rFonts w:eastAsia="Times New Roman" w:cs="Times New Roman"/>
                <w:b w:val="0"/>
                <w:color w:val="auto"/>
                <w:sz w:val="28"/>
                <w:szCs w:val="28"/>
                <w:lang w:val="ru-RU" w:eastAsia="ru-RU"/>
              </w:rPr>
            </w:pPr>
            <w:r w:rsidRPr="00377D6C">
              <w:rPr>
                <w:rFonts w:eastAsia="Times New Roman" w:cs="Times New Roman"/>
                <w:b w:val="0"/>
                <w:color w:val="auto"/>
                <w:sz w:val="28"/>
                <w:szCs w:val="28"/>
                <w:lang w:val="ru-RU" w:eastAsia="ru-RU"/>
              </w:rPr>
              <w:t>3</w:t>
            </w:r>
            <w:r w:rsidRPr="00377D6C">
              <w:rPr>
                <w:rFonts w:eastAsia="Times New Roman" w:cs="Times New Roman"/>
                <w:b w:val="0"/>
                <w:color w:val="auto"/>
                <w:sz w:val="28"/>
                <w:szCs w:val="28"/>
                <w:lang w:eastAsia="ru-RU"/>
              </w:rPr>
              <w:t>,</w:t>
            </w:r>
            <w:r w:rsidRPr="00377D6C">
              <w:rPr>
                <w:rFonts w:eastAsia="Times New Roman" w:cs="Times New Roman"/>
                <w:b w:val="0"/>
                <w:color w:val="auto"/>
                <w:sz w:val="28"/>
                <w:szCs w:val="28"/>
                <w:lang w:val="ru-RU" w:eastAsia="ru-RU"/>
              </w:rPr>
              <w:t>12</w:t>
            </w:r>
          </w:p>
        </w:tc>
      </w:tr>
    </w:tbl>
    <w:p w:rsidR="00377D6C" w:rsidRPr="00377D6C" w:rsidRDefault="00377D6C" w:rsidP="00377D6C">
      <w:pPr>
        <w:tabs>
          <w:tab w:val="left" w:pos="0"/>
          <w:tab w:val="left" w:pos="360"/>
        </w:tabs>
        <w:ind w:firstLine="0"/>
        <w:jc w:val="left"/>
        <w:rPr>
          <w:rFonts w:eastAsia="Times New Roman" w:cs="Times New Roman"/>
          <w:b w:val="0"/>
          <w:color w:val="000000"/>
          <w:sz w:val="28"/>
          <w:szCs w:val="28"/>
          <w:lang w:eastAsia="ru-RU"/>
        </w:rPr>
      </w:pPr>
    </w:p>
    <w:p w:rsidR="00377D6C" w:rsidRPr="00377D6C" w:rsidRDefault="00377D6C" w:rsidP="00377D6C">
      <w:pPr>
        <w:tabs>
          <w:tab w:val="left" w:pos="0"/>
          <w:tab w:val="left" w:pos="360"/>
        </w:tabs>
        <w:ind w:firstLine="0"/>
        <w:jc w:val="left"/>
        <w:rPr>
          <w:rFonts w:eastAsia="Times New Roman" w:cs="Times New Roman"/>
          <w:b w:val="0"/>
          <w:color w:val="auto"/>
          <w:sz w:val="28"/>
          <w:szCs w:val="28"/>
          <w:lang w:eastAsia="ru-RU"/>
        </w:rPr>
      </w:pPr>
      <w:r w:rsidRPr="00377D6C">
        <w:rPr>
          <w:rFonts w:eastAsia="Times New Roman" w:cs="Times New Roman"/>
          <w:b w:val="0"/>
          <w:color w:val="000000"/>
          <w:sz w:val="28"/>
          <w:szCs w:val="28"/>
          <w:lang w:eastAsia="ru-RU"/>
        </w:rPr>
        <w:tab/>
        <w:t xml:space="preserve">Для розрахунку розбавлення в середніх і великих річках найбільшого розповсюдження набув метод Фролова – Родзіллера. Для визначення кратності розбавлення розрахунки починаємо з визначення коефіцієнта </w:t>
      </w:r>
      <w:r w:rsidRPr="00377D6C">
        <w:rPr>
          <w:rFonts w:eastAsia="Times New Roman" w:cs="Times New Roman"/>
          <w:b w:val="0"/>
          <w:color w:val="auto"/>
          <w:sz w:val="28"/>
          <w:szCs w:val="28"/>
          <w:lang w:eastAsia="ru-RU"/>
        </w:rPr>
        <w:t>змішування:</w:t>
      </w:r>
    </w:p>
    <w:p w:rsidR="00377D6C" w:rsidRPr="00377D6C" w:rsidRDefault="00377D6C" w:rsidP="00377D6C">
      <w:pPr>
        <w:tabs>
          <w:tab w:val="left" w:pos="0"/>
          <w:tab w:val="left" w:pos="360"/>
        </w:tabs>
        <w:ind w:firstLine="0"/>
        <w:jc w:val="left"/>
        <w:rPr>
          <w:rFonts w:eastAsia="Times New Roman" w:cs="Times New Roman"/>
          <w:b w:val="0"/>
          <w:color w:val="auto"/>
          <w:sz w:val="28"/>
          <w:szCs w:val="28"/>
          <w:lang w:eastAsia="ru-RU"/>
        </w:rPr>
      </w:pPr>
      <m:oMathPara>
        <m:oMath>
          <m:r>
            <m:rPr>
              <m:sty m:val="bi"/>
            </m:rPr>
            <w:rPr>
              <w:rFonts w:ascii="Cambria Math" w:hAnsi="Cambria Math"/>
              <w:sz w:val="28"/>
              <w:szCs w:val="28"/>
            </w:rPr>
            <m:t>a=</m:t>
          </m:r>
          <m:f>
            <m:fPr>
              <m:ctrlPr>
                <w:rPr>
                  <w:rFonts w:ascii="Cambria Math" w:hAnsi="Cambria Math"/>
                  <w:i/>
                  <w:sz w:val="28"/>
                  <w:szCs w:val="28"/>
                </w:rPr>
              </m:ctrlPr>
            </m:fPr>
            <m:num>
              <m:r>
                <m:rPr>
                  <m:sty m:val="bi"/>
                </m:rPr>
                <w:rPr>
                  <w:rFonts w:ascii="Cambria Math" w:hAnsi="Cambria Math"/>
                  <w:sz w:val="28"/>
                  <w:szCs w:val="28"/>
                </w:rPr>
                <m:t>1-</m:t>
              </m:r>
              <m:sSup>
                <m:sSupPr>
                  <m:ctrlPr>
                    <w:rPr>
                      <w:rFonts w:ascii="Cambria Math" w:hAnsi="Cambria Math"/>
                      <w:i/>
                      <w:sz w:val="28"/>
                      <w:szCs w:val="28"/>
                    </w:rPr>
                  </m:ctrlPr>
                </m:sSupPr>
                <m:e>
                  <m:r>
                    <m:rPr>
                      <m:sty m:val="bi"/>
                    </m:rPr>
                    <w:rPr>
                      <w:rFonts w:ascii="Cambria Math" w:hAnsi="Cambria Math"/>
                      <w:sz w:val="28"/>
                      <w:szCs w:val="28"/>
                    </w:rPr>
                    <m:t>e</m:t>
                  </m:r>
                </m:e>
                <m:sup>
                  <m:r>
                    <m:rPr>
                      <m:sty m:val="bi"/>
                    </m:rPr>
                    <w:rPr>
                      <w:rFonts w:ascii="Cambria Math" w:hAnsi="Cambria Math"/>
                      <w:sz w:val="28"/>
                      <w:szCs w:val="28"/>
                    </w:rPr>
                    <m:t>-α∛</m:t>
                  </m:r>
                  <m:r>
                    <m:rPr>
                      <m:sty m:val="bi"/>
                    </m:rPr>
                    <w:rPr>
                      <w:rFonts w:ascii="Cambria Math" w:hAnsi="Cambria Math"/>
                      <w:sz w:val="28"/>
                      <w:szCs w:val="28"/>
                      <w:lang w:val="en-US"/>
                    </w:rPr>
                    <m:t>L</m:t>
                  </m:r>
                </m:sup>
              </m:sSup>
            </m:num>
            <m:den>
              <m:r>
                <m:rPr>
                  <m:sty m:val="bi"/>
                </m:rPr>
                <w:rPr>
                  <w:rFonts w:ascii="Cambria Math" w:hAnsi="Cambria Math"/>
                  <w:sz w:val="28"/>
                  <w:szCs w:val="28"/>
                </w:rPr>
                <m:t>1+</m:t>
              </m:r>
              <m:d>
                <m:dPr>
                  <m:ctrlPr>
                    <w:rPr>
                      <w:rFonts w:ascii="Cambria Math" w:hAnsi="Cambria Math"/>
                      <w:i/>
                      <w:sz w:val="28"/>
                      <w:szCs w:val="28"/>
                    </w:rPr>
                  </m:ctrlPr>
                </m:dPr>
                <m:e>
                  <m:f>
                    <m:fPr>
                      <m:ctrlPr>
                        <w:rPr>
                          <w:rFonts w:ascii="Cambria Math" w:hAnsi="Cambria Math"/>
                          <w:i/>
                          <w:sz w:val="28"/>
                          <w:szCs w:val="28"/>
                        </w:rPr>
                      </m:ctrlPr>
                    </m:fPr>
                    <m:num>
                      <m:r>
                        <m:rPr>
                          <m:sty m:val="bi"/>
                        </m:rPr>
                        <w:rPr>
                          <w:rFonts w:ascii="Cambria Math" w:hAnsi="Cambria Math"/>
                          <w:sz w:val="28"/>
                          <w:szCs w:val="28"/>
                        </w:rPr>
                        <m:t>Q</m:t>
                      </m:r>
                    </m:num>
                    <m:den>
                      <m:r>
                        <m:rPr>
                          <m:sty m:val="bi"/>
                        </m:rPr>
                        <w:rPr>
                          <w:rFonts w:ascii="Cambria Math" w:hAnsi="Cambria Math"/>
                          <w:sz w:val="28"/>
                          <w:szCs w:val="28"/>
                        </w:rPr>
                        <m:t>q</m:t>
                      </m:r>
                    </m:den>
                  </m:f>
                </m:e>
              </m:d>
              <m:sSup>
                <m:sSupPr>
                  <m:ctrlPr>
                    <w:rPr>
                      <w:rFonts w:ascii="Cambria Math" w:hAnsi="Cambria Math"/>
                      <w:i/>
                      <w:sz w:val="28"/>
                      <w:szCs w:val="28"/>
                    </w:rPr>
                  </m:ctrlPr>
                </m:sSupPr>
                <m:e>
                  <m:r>
                    <m:rPr>
                      <m:sty m:val="bi"/>
                    </m:rPr>
                    <w:rPr>
                      <w:rFonts w:ascii="Cambria Math" w:hAnsi="Cambria Math"/>
                      <w:sz w:val="28"/>
                      <w:szCs w:val="28"/>
                    </w:rPr>
                    <m:t>e</m:t>
                  </m:r>
                </m:e>
                <m:sup>
                  <m:r>
                    <m:rPr>
                      <m:sty m:val="bi"/>
                    </m:rPr>
                    <w:rPr>
                      <w:rFonts w:ascii="Cambria Math" w:hAnsi="Cambria Math"/>
                      <w:sz w:val="28"/>
                      <w:szCs w:val="28"/>
                    </w:rPr>
                    <m:t>-α∛L</m:t>
                  </m:r>
                </m:sup>
              </m:sSup>
            </m:den>
          </m:f>
          <m:r>
            <m:rPr>
              <m:sty m:val="bi"/>
            </m:rPr>
            <w:rPr>
              <w:rFonts w:ascii="Cambria Math" w:hAnsi="Cambria Math"/>
              <w:sz w:val="28"/>
              <w:szCs w:val="28"/>
            </w:rPr>
            <m:t>=</m:t>
          </m:r>
          <m:f>
            <m:fPr>
              <m:ctrlPr>
                <w:rPr>
                  <w:rFonts w:ascii="Cambria Math" w:hAnsi="Cambria Math"/>
                  <w:i/>
                  <w:sz w:val="28"/>
                  <w:szCs w:val="28"/>
                </w:rPr>
              </m:ctrlPr>
            </m:fPr>
            <m:num>
              <m:r>
                <m:rPr>
                  <m:sty m:val="bi"/>
                </m:rPr>
                <w:rPr>
                  <w:rFonts w:ascii="Cambria Math" w:hAnsi="Cambria Math"/>
                  <w:sz w:val="28"/>
                  <w:szCs w:val="28"/>
                </w:rPr>
                <m:t>1-</m:t>
              </m:r>
              <m:sSup>
                <m:sSupPr>
                  <m:ctrlPr>
                    <w:rPr>
                      <w:rFonts w:ascii="Cambria Math" w:hAnsi="Cambria Math"/>
                      <w:i/>
                      <w:sz w:val="28"/>
                      <w:szCs w:val="28"/>
                    </w:rPr>
                  </m:ctrlPr>
                </m:sSupPr>
                <m:e>
                  <m:r>
                    <m:rPr>
                      <m:sty m:val="bi"/>
                    </m:rPr>
                    <w:rPr>
                      <w:rFonts w:ascii="Cambria Math" w:hAnsi="Cambria Math"/>
                      <w:sz w:val="28"/>
                      <w:szCs w:val="28"/>
                    </w:rPr>
                    <m:t>е</m:t>
                  </m:r>
                </m:e>
                <m:sup>
                  <m:r>
                    <m:rPr>
                      <m:sty m:val="bi"/>
                    </m:rPr>
                    <w:rPr>
                      <w:rFonts w:ascii="Cambria Math" w:hAnsi="Cambria Math"/>
                      <w:sz w:val="28"/>
                      <w:szCs w:val="28"/>
                    </w:rPr>
                    <m:t>-0,198</m:t>
                  </m:r>
                  <m:rad>
                    <m:radPr>
                      <m:ctrlPr>
                        <w:rPr>
                          <w:rFonts w:ascii="Cambria Math" w:hAnsi="Cambria Math"/>
                          <w:i/>
                          <w:sz w:val="28"/>
                          <w:szCs w:val="28"/>
                        </w:rPr>
                      </m:ctrlPr>
                    </m:radPr>
                    <m:deg>
                      <m:r>
                        <m:rPr>
                          <m:sty m:val="bi"/>
                        </m:rPr>
                        <w:rPr>
                          <w:rFonts w:ascii="Cambria Math" w:hAnsi="Cambria Math"/>
                          <w:sz w:val="28"/>
                          <w:szCs w:val="28"/>
                        </w:rPr>
                        <m:t>3</m:t>
                      </m:r>
                    </m:deg>
                    <m:e>
                      <m:r>
                        <m:rPr>
                          <m:sty m:val="bi"/>
                        </m:rPr>
                        <w:rPr>
                          <w:rFonts w:ascii="Cambria Math" w:hAnsi="Cambria Math"/>
                          <w:sz w:val="28"/>
                          <w:szCs w:val="28"/>
                        </w:rPr>
                        <m:t>500</m:t>
                      </m:r>
                    </m:e>
                  </m:rad>
                </m:sup>
              </m:sSup>
            </m:num>
            <m:den>
              <m:r>
                <m:rPr>
                  <m:sty m:val="bi"/>
                </m:rPr>
                <w:rPr>
                  <w:rFonts w:ascii="Cambria Math" w:hAnsi="Cambria Math"/>
                  <w:sz w:val="28"/>
                  <w:szCs w:val="28"/>
                </w:rPr>
                <m:t>1+</m:t>
              </m:r>
              <m:d>
                <m:dPr>
                  <m:ctrlPr>
                    <w:rPr>
                      <w:rFonts w:ascii="Cambria Math" w:hAnsi="Cambria Math"/>
                      <w:i/>
                      <w:sz w:val="28"/>
                      <w:szCs w:val="28"/>
                    </w:rPr>
                  </m:ctrlPr>
                </m:dPr>
                <m:e>
                  <m:f>
                    <m:fPr>
                      <m:ctrlPr>
                        <w:rPr>
                          <w:rFonts w:ascii="Cambria Math" w:hAnsi="Cambria Math"/>
                          <w:i/>
                          <w:sz w:val="28"/>
                          <w:szCs w:val="28"/>
                        </w:rPr>
                      </m:ctrlPr>
                    </m:fPr>
                    <m:num>
                      <m:r>
                        <m:rPr>
                          <m:sty m:val="bi"/>
                        </m:rPr>
                        <w:rPr>
                          <w:rFonts w:ascii="Cambria Math" w:hAnsi="Cambria Math"/>
                          <w:sz w:val="28"/>
                          <w:szCs w:val="28"/>
                        </w:rPr>
                        <m:t>4,6</m:t>
                      </m:r>
                    </m:num>
                    <m:den>
                      <m:r>
                        <m:rPr>
                          <m:sty m:val="bi"/>
                        </m:rPr>
                        <w:rPr>
                          <w:rFonts w:ascii="Cambria Math" w:hAnsi="Cambria Math"/>
                          <w:sz w:val="28"/>
                          <w:szCs w:val="28"/>
                        </w:rPr>
                        <m:t>6,9</m:t>
                      </m:r>
                    </m:den>
                  </m:f>
                </m:e>
              </m:d>
              <m:sSup>
                <m:sSupPr>
                  <m:ctrlPr>
                    <w:rPr>
                      <w:rFonts w:ascii="Cambria Math" w:hAnsi="Cambria Math"/>
                      <w:i/>
                      <w:sz w:val="28"/>
                      <w:szCs w:val="28"/>
                    </w:rPr>
                  </m:ctrlPr>
                </m:sSupPr>
                <m:e>
                  <m:r>
                    <m:rPr>
                      <m:sty m:val="bi"/>
                    </m:rPr>
                    <w:rPr>
                      <w:rFonts w:ascii="Cambria Math" w:hAnsi="Cambria Math"/>
                      <w:sz w:val="28"/>
                      <w:szCs w:val="28"/>
                    </w:rPr>
                    <m:t>е</m:t>
                  </m:r>
                </m:e>
                <m:sup>
                  <m:r>
                    <m:rPr>
                      <m:sty m:val="bi"/>
                    </m:rPr>
                    <w:rPr>
                      <w:rFonts w:ascii="Cambria Math" w:hAnsi="Cambria Math"/>
                      <w:sz w:val="28"/>
                      <w:szCs w:val="28"/>
                    </w:rPr>
                    <m:t>-0,198</m:t>
                  </m:r>
                  <m:rad>
                    <m:radPr>
                      <m:ctrlPr>
                        <w:rPr>
                          <w:rFonts w:ascii="Cambria Math" w:hAnsi="Cambria Math"/>
                          <w:i/>
                          <w:sz w:val="28"/>
                          <w:szCs w:val="28"/>
                        </w:rPr>
                      </m:ctrlPr>
                    </m:radPr>
                    <m:deg>
                      <m:r>
                        <m:rPr>
                          <m:sty m:val="bi"/>
                        </m:rPr>
                        <w:rPr>
                          <w:rFonts w:ascii="Cambria Math" w:hAnsi="Cambria Math"/>
                          <w:sz w:val="28"/>
                          <w:szCs w:val="28"/>
                        </w:rPr>
                        <m:t>3</m:t>
                      </m:r>
                    </m:deg>
                    <m:e>
                      <m:r>
                        <m:rPr>
                          <m:sty m:val="bi"/>
                        </m:rPr>
                        <w:rPr>
                          <w:rFonts w:ascii="Cambria Math" w:hAnsi="Cambria Math"/>
                          <w:sz w:val="28"/>
                          <w:szCs w:val="28"/>
                        </w:rPr>
                        <m:t>500</m:t>
                      </m:r>
                    </m:e>
                  </m:rad>
                </m:sup>
              </m:sSup>
            </m:den>
          </m:f>
          <m:r>
            <m:rPr>
              <m:sty m:val="bi"/>
            </m:rPr>
            <w:rPr>
              <w:rFonts w:ascii="Cambria Math" w:hAnsi="Cambria Math"/>
              <w:sz w:val="28"/>
              <w:szCs w:val="28"/>
            </w:rPr>
            <m:t>=0,7</m:t>
          </m:r>
        </m:oMath>
      </m:oMathPara>
    </w:p>
    <w:p w:rsidR="00377D6C" w:rsidRPr="00377D6C" w:rsidRDefault="00377D6C" w:rsidP="00377D6C">
      <w:pPr>
        <w:tabs>
          <w:tab w:val="left" w:pos="0"/>
        </w:tabs>
        <w:ind w:firstLine="0"/>
        <w:jc w:val="both"/>
        <w:rPr>
          <w:rFonts w:eastAsia="Times New Roman" w:cs="Times New Roman"/>
          <w:b w:val="0"/>
          <w:iCs/>
          <w:color w:val="000000"/>
          <w:sz w:val="28"/>
          <w:szCs w:val="28"/>
          <w:lang w:eastAsia="ru-RU"/>
        </w:rPr>
      </w:pPr>
      <w:r w:rsidRPr="00377D6C">
        <w:rPr>
          <w:rFonts w:eastAsia="Times New Roman" w:cs="Times New Roman"/>
          <w:b w:val="0"/>
          <w:color w:val="000000"/>
          <w:sz w:val="28"/>
          <w:szCs w:val="28"/>
          <w:lang w:val="ru-RU" w:eastAsia="ru-RU"/>
        </w:rPr>
        <w:tab/>
      </w:r>
      <w:r w:rsidRPr="00377D6C">
        <w:rPr>
          <w:rFonts w:eastAsia="Times New Roman" w:cs="Times New Roman"/>
          <w:b w:val="0"/>
          <w:color w:val="000000"/>
          <w:sz w:val="28"/>
          <w:szCs w:val="28"/>
          <w:lang w:val="en-US" w:eastAsia="ru-RU"/>
        </w:rPr>
        <w:t>L</w:t>
      </w:r>
      <w:r w:rsidRPr="00377D6C">
        <w:rPr>
          <w:rFonts w:eastAsia="Times New Roman" w:cs="Times New Roman"/>
          <w:b w:val="0"/>
          <w:color w:val="000000"/>
          <w:sz w:val="28"/>
          <w:szCs w:val="28"/>
          <w:lang w:eastAsia="ru-RU"/>
        </w:rPr>
        <w:t xml:space="preserve"> - відстань від контрольного створу до місця скиду стічних вод,</w:t>
      </w:r>
      <w:r w:rsidRPr="00377D6C">
        <w:rPr>
          <w:rFonts w:eastAsia="Times New Roman" w:cs="Times New Roman"/>
          <w:b w:val="0"/>
          <w:color w:val="000000"/>
          <w:sz w:val="28"/>
          <w:szCs w:val="28"/>
          <w:lang w:val="ru-RU" w:eastAsia="ru-RU"/>
        </w:rPr>
        <w:t xml:space="preserve">         </w:t>
      </w:r>
      <w:r w:rsidRPr="00377D6C">
        <w:rPr>
          <w:rFonts w:eastAsia="Times New Roman" w:cs="Times New Roman"/>
          <w:b w:val="0"/>
          <w:color w:val="000000"/>
          <w:sz w:val="28"/>
          <w:szCs w:val="28"/>
          <w:lang w:eastAsia="ru-RU"/>
        </w:rPr>
        <w:t xml:space="preserve"> </w:t>
      </w:r>
      <w:r w:rsidRPr="00377D6C">
        <w:rPr>
          <w:rFonts w:eastAsia="Times New Roman" w:cs="Times New Roman"/>
          <w:b w:val="0"/>
          <w:color w:val="000000"/>
          <w:sz w:val="28"/>
          <w:szCs w:val="28"/>
          <w:lang w:val="en-US" w:eastAsia="ru-RU"/>
        </w:rPr>
        <w:t>L</w:t>
      </w:r>
      <w:r w:rsidRPr="00377D6C">
        <w:rPr>
          <w:rFonts w:eastAsia="Times New Roman" w:cs="Times New Roman"/>
          <w:b w:val="0"/>
          <w:color w:val="000000"/>
          <w:sz w:val="28"/>
          <w:szCs w:val="28"/>
          <w:lang w:eastAsia="ru-RU"/>
        </w:rPr>
        <w:t xml:space="preserve"> = 500 м </w:t>
      </w:r>
      <w:r w:rsidRPr="00377D6C">
        <w:rPr>
          <w:rFonts w:eastAsia="Times New Roman" w:cs="Times New Roman"/>
          <w:b w:val="0"/>
          <w:iCs/>
          <w:color w:val="000000"/>
          <w:sz w:val="28"/>
          <w:szCs w:val="28"/>
          <w:lang w:eastAsia="ru-RU"/>
        </w:rPr>
        <w:t>;</w:t>
      </w:r>
    </w:p>
    <w:p w:rsidR="00377D6C" w:rsidRPr="00377D6C" w:rsidRDefault="00377D6C" w:rsidP="00377D6C">
      <w:pPr>
        <w:tabs>
          <w:tab w:val="left" w:pos="0"/>
        </w:tabs>
        <w:ind w:firstLine="0"/>
        <w:jc w:val="left"/>
        <w:rPr>
          <w:rFonts w:eastAsia="Times New Roman" w:cs="Times New Roman"/>
          <w:b w:val="0"/>
          <w:color w:val="000000"/>
          <w:sz w:val="28"/>
          <w:szCs w:val="28"/>
          <w:lang w:val="ru-RU" w:eastAsia="ru-RU"/>
        </w:rPr>
      </w:pPr>
      <w:r w:rsidRPr="00377D6C">
        <w:rPr>
          <w:rFonts w:eastAsia="Times New Roman" w:cs="Times New Roman"/>
          <w:b w:val="0"/>
          <w:i/>
          <w:iCs/>
          <w:color w:val="000000"/>
          <w:sz w:val="28"/>
          <w:szCs w:val="28"/>
          <w:lang w:eastAsia="ru-RU"/>
        </w:rPr>
        <w:t xml:space="preserve"> </w:t>
      </w:r>
      <w:r w:rsidRPr="00377D6C">
        <w:rPr>
          <w:rFonts w:eastAsia="Times New Roman" w:cs="Times New Roman"/>
          <w:b w:val="0"/>
          <w:i/>
          <w:iCs/>
          <w:color w:val="000000"/>
          <w:sz w:val="28"/>
          <w:szCs w:val="28"/>
          <w:lang w:eastAsia="ru-RU"/>
        </w:rPr>
        <w:tab/>
      </w:r>
      <w:r w:rsidRPr="00377D6C">
        <w:rPr>
          <w:rFonts w:eastAsia="Times New Roman" w:cs="Times New Roman"/>
          <w:b w:val="0"/>
          <w:iCs/>
          <w:color w:val="000000"/>
          <w:sz w:val="28"/>
          <w:szCs w:val="28"/>
          <w:lang w:val="en-US" w:eastAsia="ru-RU"/>
        </w:rPr>
        <w:t>Q</w:t>
      </w:r>
      <w:r w:rsidRPr="00377D6C">
        <w:rPr>
          <w:rFonts w:eastAsia="Times New Roman" w:cs="Times New Roman"/>
          <w:b w:val="0"/>
          <w:iCs/>
          <w:color w:val="000000"/>
          <w:sz w:val="28"/>
          <w:szCs w:val="28"/>
          <w:lang w:eastAsia="ru-RU"/>
        </w:rPr>
        <w:t xml:space="preserve"> –</w:t>
      </w:r>
      <w:r w:rsidRPr="00377D6C">
        <w:rPr>
          <w:rFonts w:eastAsia="Times New Roman" w:cs="Times New Roman"/>
          <w:b w:val="0"/>
          <w:color w:val="000000"/>
          <w:sz w:val="28"/>
          <w:szCs w:val="28"/>
          <w:lang w:val="ru-RU" w:eastAsia="ru-RU"/>
        </w:rPr>
        <w:t xml:space="preserve"> </w:t>
      </w:r>
      <w:r w:rsidRPr="00377D6C">
        <w:rPr>
          <w:rFonts w:eastAsia="Times New Roman" w:cs="Times New Roman"/>
          <w:b w:val="0"/>
          <w:color w:val="000000"/>
          <w:sz w:val="28"/>
          <w:szCs w:val="28"/>
          <w:lang w:eastAsia="ru-RU"/>
        </w:rPr>
        <w:t>витрата води у створі ріки в місці випуску стічних вод, м</w:t>
      </w:r>
      <w:r w:rsidRPr="00377D6C">
        <w:rPr>
          <w:rFonts w:eastAsia="Times New Roman" w:cs="Times New Roman"/>
          <w:b w:val="0"/>
          <w:color w:val="000000"/>
          <w:sz w:val="28"/>
          <w:szCs w:val="28"/>
          <w:vertAlign w:val="superscript"/>
          <w:lang w:eastAsia="ru-RU"/>
        </w:rPr>
        <w:t>3</w:t>
      </w:r>
      <w:r w:rsidRPr="00377D6C">
        <w:rPr>
          <w:rFonts w:eastAsia="Times New Roman" w:cs="Times New Roman"/>
          <w:b w:val="0"/>
          <w:color w:val="000000"/>
          <w:sz w:val="28"/>
          <w:szCs w:val="28"/>
          <w:lang w:eastAsia="ru-RU"/>
        </w:rPr>
        <w:t xml:space="preserve">/с,           </w:t>
      </w:r>
      <w:r w:rsidRPr="00377D6C">
        <w:rPr>
          <w:rFonts w:eastAsia="Times New Roman" w:cs="Times New Roman"/>
          <w:b w:val="0"/>
          <w:iCs/>
          <w:color w:val="000000"/>
          <w:sz w:val="28"/>
          <w:szCs w:val="28"/>
          <w:lang w:val="en-US" w:eastAsia="ru-RU"/>
        </w:rPr>
        <w:t>Q</w:t>
      </w:r>
      <w:r w:rsidRPr="00377D6C">
        <w:rPr>
          <w:rFonts w:eastAsia="Times New Roman" w:cs="Times New Roman"/>
          <w:b w:val="0"/>
          <w:iCs/>
          <w:color w:val="000000"/>
          <w:sz w:val="28"/>
          <w:szCs w:val="28"/>
          <w:lang w:eastAsia="ru-RU"/>
        </w:rPr>
        <w:t xml:space="preserve"> </w:t>
      </w:r>
      <w:r w:rsidRPr="00377D6C">
        <w:rPr>
          <w:rFonts w:eastAsia="Times New Roman" w:cs="Times New Roman"/>
          <w:b w:val="0"/>
          <w:color w:val="000000"/>
          <w:sz w:val="28"/>
          <w:szCs w:val="28"/>
          <w:lang w:eastAsia="ru-RU"/>
        </w:rPr>
        <w:t>= 4,6 м</w:t>
      </w:r>
      <w:r w:rsidRPr="00377D6C">
        <w:rPr>
          <w:rFonts w:eastAsia="Times New Roman" w:cs="Times New Roman"/>
          <w:b w:val="0"/>
          <w:color w:val="000000"/>
          <w:sz w:val="28"/>
          <w:szCs w:val="28"/>
          <w:vertAlign w:val="superscript"/>
          <w:lang w:eastAsia="ru-RU"/>
        </w:rPr>
        <w:t>3</w:t>
      </w:r>
      <w:r w:rsidRPr="00377D6C">
        <w:rPr>
          <w:rFonts w:eastAsia="Times New Roman" w:cs="Times New Roman"/>
          <w:b w:val="0"/>
          <w:color w:val="000000"/>
          <w:sz w:val="28"/>
          <w:szCs w:val="28"/>
          <w:lang w:eastAsia="ru-RU"/>
        </w:rPr>
        <w:t>/с;</w:t>
      </w:r>
    </w:p>
    <w:p w:rsidR="00377D6C" w:rsidRPr="00377D6C" w:rsidRDefault="00377D6C" w:rsidP="00377D6C">
      <w:pPr>
        <w:tabs>
          <w:tab w:val="left" w:pos="0"/>
        </w:tabs>
        <w:ind w:firstLine="0"/>
        <w:jc w:val="both"/>
        <w:rPr>
          <w:rFonts w:eastAsia="Times New Roman" w:cs="Times New Roman"/>
          <w:b w:val="0"/>
          <w:color w:val="000000"/>
          <w:sz w:val="28"/>
          <w:szCs w:val="28"/>
          <w:lang w:eastAsia="ru-RU"/>
        </w:rPr>
      </w:pPr>
      <w:r w:rsidRPr="00377D6C">
        <w:rPr>
          <w:rFonts w:eastAsia="Times New Roman" w:cs="Times New Roman"/>
          <w:b w:val="0"/>
          <w:color w:val="000000"/>
          <w:sz w:val="28"/>
          <w:szCs w:val="28"/>
          <w:lang w:val="ru-RU" w:eastAsia="ru-RU"/>
        </w:rPr>
        <w:tab/>
      </w:r>
      <w:r w:rsidRPr="00377D6C">
        <w:rPr>
          <w:rFonts w:eastAsia="Times New Roman" w:cs="Times New Roman"/>
          <w:b w:val="0"/>
          <w:color w:val="000000"/>
          <w:sz w:val="28"/>
          <w:szCs w:val="28"/>
          <w:lang w:eastAsia="ru-RU"/>
        </w:rPr>
        <w:t>Коефіцієнт, що враховує вплив гідравлічних факторів змішування стічних вод з природніми:</w:t>
      </w:r>
    </w:p>
    <w:p w:rsidR="00377D6C" w:rsidRPr="00377D6C" w:rsidRDefault="00377D6C" w:rsidP="00377D6C">
      <w:pPr>
        <w:tabs>
          <w:tab w:val="left" w:pos="0"/>
        </w:tabs>
        <w:autoSpaceDE w:val="0"/>
        <w:autoSpaceDN w:val="0"/>
        <w:adjustRightInd w:val="0"/>
        <w:rPr>
          <w:rFonts w:eastAsia="Times New Roman" w:cs="Times New Roman"/>
          <w:b w:val="0"/>
          <w:i/>
          <w:color w:val="000000"/>
          <w:sz w:val="28"/>
          <w:szCs w:val="28"/>
          <w:lang w:eastAsia="uk-UA"/>
        </w:rPr>
      </w:pPr>
      <m:oMathPara>
        <m:oMath>
          <m:r>
            <m:rPr>
              <m:sty m:val="bi"/>
            </m:rPr>
            <w:rPr>
              <w:rFonts w:ascii="Cambria Math" w:hAnsi="Cambria Math"/>
              <w:color w:val="000000"/>
              <w:sz w:val="28"/>
              <w:szCs w:val="28"/>
              <w:lang w:val="en-US" w:eastAsia="uk-UA"/>
            </w:rPr>
            <m:t>α=ξ∙φ</m:t>
          </m:r>
          <m:rad>
            <m:radPr>
              <m:ctrlPr>
                <w:rPr>
                  <w:rFonts w:ascii="Cambria Math" w:hAnsi="Cambria Math"/>
                  <w:i/>
                  <w:color w:val="000000"/>
                  <w:sz w:val="28"/>
                  <w:szCs w:val="28"/>
                  <w:lang w:val="en-US" w:eastAsia="uk-UA"/>
                </w:rPr>
              </m:ctrlPr>
            </m:radPr>
            <m:deg>
              <m:r>
                <m:rPr>
                  <m:sty m:val="bi"/>
                </m:rPr>
                <w:rPr>
                  <w:rFonts w:ascii="Cambria Math" w:hAnsi="Cambria Math"/>
                  <w:color w:val="000000"/>
                  <w:sz w:val="28"/>
                  <w:szCs w:val="28"/>
                  <w:lang w:val="en-US" w:eastAsia="uk-UA"/>
                </w:rPr>
                <m:t>3</m:t>
              </m:r>
            </m:deg>
            <m:e>
              <m:f>
                <m:fPr>
                  <m:ctrlPr>
                    <w:rPr>
                      <w:rFonts w:ascii="Cambria Math" w:hAnsi="Cambria Math"/>
                      <w:i/>
                      <w:color w:val="000000"/>
                      <w:sz w:val="28"/>
                      <w:szCs w:val="28"/>
                      <w:lang w:val="en-US" w:eastAsia="uk-UA"/>
                    </w:rPr>
                  </m:ctrlPr>
                </m:fPr>
                <m:num>
                  <m:r>
                    <m:rPr>
                      <m:sty m:val="bi"/>
                    </m:rPr>
                    <w:rPr>
                      <w:rFonts w:ascii="Cambria Math" w:hAnsi="Cambria Math"/>
                      <w:color w:val="000000"/>
                      <w:sz w:val="28"/>
                      <w:szCs w:val="28"/>
                      <w:lang w:val="en-US" w:eastAsia="uk-UA"/>
                    </w:rPr>
                    <m:t>E</m:t>
                  </m:r>
                </m:num>
                <m:den>
                  <m:r>
                    <m:rPr>
                      <m:sty m:val="bi"/>
                    </m:rPr>
                    <w:rPr>
                      <w:rFonts w:ascii="Cambria Math" w:hAnsi="Cambria Math"/>
                      <w:color w:val="000000"/>
                      <w:sz w:val="28"/>
                      <w:szCs w:val="28"/>
                      <w:lang w:val="en-US" w:eastAsia="uk-UA"/>
                    </w:rPr>
                    <m:t>q</m:t>
                  </m:r>
                </m:den>
              </m:f>
            </m:e>
          </m:rad>
          <m:r>
            <m:rPr>
              <m:sty m:val="bi"/>
            </m:rPr>
            <w:rPr>
              <w:rFonts w:ascii="Cambria Math" w:hAnsi="Cambria Math"/>
              <w:color w:val="000000"/>
              <w:sz w:val="28"/>
              <w:szCs w:val="28"/>
              <w:lang w:val="en-US" w:eastAsia="uk-UA"/>
            </w:rPr>
            <m:t>=1,5∙1,1</m:t>
          </m:r>
          <m:rad>
            <m:radPr>
              <m:ctrlPr>
                <w:rPr>
                  <w:rFonts w:ascii="Cambria Math" w:hAnsi="Cambria Math"/>
                  <w:i/>
                  <w:color w:val="000000"/>
                  <w:sz w:val="28"/>
                  <w:szCs w:val="28"/>
                  <w:lang w:val="en-US" w:eastAsia="uk-UA"/>
                </w:rPr>
              </m:ctrlPr>
            </m:radPr>
            <m:deg>
              <m:r>
                <m:rPr>
                  <m:sty m:val="bi"/>
                </m:rPr>
                <w:rPr>
                  <w:rFonts w:ascii="Cambria Math" w:hAnsi="Cambria Math"/>
                  <w:color w:val="000000"/>
                  <w:sz w:val="28"/>
                  <w:szCs w:val="28"/>
                  <w:lang w:val="en-US" w:eastAsia="uk-UA"/>
                </w:rPr>
                <m:t>3</m:t>
              </m:r>
            </m:deg>
            <m:e>
              <m:f>
                <m:fPr>
                  <m:ctrlPr>
                    <w:rPr>
                      <w:rFonts w:ascii="Cambria Math" w:hAnsi="Cambria Math"/>
                      <w:i/>
                      <w:color w:val="000000"/>
                      <w:sz w:val="28"/>
                      <w:szCs w:val="28"/>
                      <w:lang w:val="en-US" w:eastAsia="uk-UA"/>
                    </w:rPr>
                  </m:ctrlPr>
                </m:fPr>
                <m:num>
                  <m:r>
                    <m:rPr>
                      <m:sty m:val="bi"/>
                    </m:rPr>
                    <w:rPr>
                      <w:rFonts w:ascii="Cambria Math" w:hAnsi="Cambria Math"/>
                      <w:color w:val="000000"/>
                      <w:sz w:val="28"/>
                      <w:szCs w:val="28"/>
                      <w:lang w:val="en-US" w:eastAsia="uk-UA"/>
                    </w:rPr>
                    <m:t>0,012</m:t>
                  </m:r>
                </m:num>
                <m:den>
                  <m:r>
                    <m:rPr>
                      <m:sty m:val="bi"/>
                    </m:rPr>
                    <w:rPr>
                      <w:rFonts w:ascii="Cambria Math" w:hAnsi="Cambria Math"/>
                      <w:color w:val="000000"/>
                      <w:sz w:val="28"/>
                      <w:szCs w:val="28"/>
                      <w:lang w:val="en-US" w:eastAsia="uk-UA"/>
                    </w:rPr>
                    <m:t>6,9</m:t>
                  </m:r>
                </m:den>
              </m:f>
            </m:e>
          </m:rad>
          <m:r>
            <m:rPr>
              <m:sty m:val="bi"/>
            </m:rPr>
            <w:rPr>
              <w:rFonts w:ascii="Cambria Math" w:hAnsi="Cambria Math"/>
              <w:color w:val="000000"/>
              <w:sz w:val="28"/>
              <w:szCs w:val="28"/>
              <w:lang w:val="en-US" w:eastAsia="uk-UA"/>
            </w:rPr>
            <m:t>=0,198</m:t>
          </m:r>
        </m:oMath>
      </m:oMathPara>
    </w:p>
    <w:p w:rsidR="00377D6C" w:rsidRPr="00377D6C" w:rsidRDefault="00377D6C" w:rsidP="00377D6C">
      <w:pPr>
        <w:tabs>
          <w:tab w:val="left" w:pos="0"/>
        </w:tabs>
        <w:autoSpaceDE w:val="0"/>
        <w:autoSpaceDN w:val="0"/>
        <w:adjustRightInd w:val="0"/>
        <w:ind w:firstLine="0"/>
        <w:jc w:val="left"/>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lastRenderedPageBreak/>
        <w:tab/>
        <w:t xml:space="preserve">де </w:t>
      </w:r>
      <w:r w:rsidRPr="00377D6C">
        <w:rPr>
          <w:rFonts w:eastAsia="Times New Roman" w:cs="Times New Roman"/>
          <w:b w:val="0"/>
          <w:color w:val="000000"/>
          <w:position w:val="-10"/>
          <w:sz w:val="28"/>
          <w:szCs w:val="28"/>
          <w:lang w:eastAsia="uk-UA"/>
        </w:rPr>
        <w:object w:dxaOrig="200" w:dyaOrig="320">
          <v:shape id="_x0000_i1037" type="#_x0000_t75" style="width:9.75pt;height:15.75pt" o:ole="">
            <v:imagedata r:id="rId46" o:title=""/>
          </v:shape>
          <o:OLEObject Type="Embed" ProgID="Equation.3" ShapeID="_x0000_i1037" DrawAspect="Content" ObjectID="_1638125535" r:id="rId47"/>
        </w:object>
      </w:r>
      <w:r w:rsidRPr="00377D6C">
        <w:rPr>
          <w:rFonts w:eastAsia="Times New Roman" w:cs="Times New Roman"/>
          <w:b w:val="0"/>
          <w:color w:val="000000"/>
          <w:sz w:val="28"/>
          <w:szCs w:val="28"/>
          <w:lang w:eastAsia="uk-UA"/>
        </w:rPr>
        <w:t xml:space="preserve"> - коефіцієнт, який враховує місце розміщення випуску ( фарватер </w:t>
      </w:r>
      <w:r w:rsidRPr="00377D6C">
        <w:rPr>
          <w:rFonts w:eastAsia="Times New Roman" w:cs="Times New Roman"/>
          <w:b w:val="0"/>
          <w:color w:val="000000"/>
          <w:position w:val="-10"/>
          <w:sz w:val="28"/>
          <w:szCs w:val="28"/>
          <w:lang w:eastAsia="uk-UA"/>
        </w:rPr>
        <w:object w:dxaOrig="200" w:dyaOrig="320">
          <v:shape id="_x0000_i1038" type="#_x0000_t75" style="width:9.75pt;height:15.75pt" o:ole="">
            <v:imagedata r:id="rId48" o:title=""/>
          </v:shape>
          <o:OLEObject Type="Embed" ProgID="Equation.3" ShapeID="_x0000_i1038" DrawAspect="Content" ObjectID="_1638125536" r:id="rId49"/>
        </w:object>
      </w:r>
      <w:r w:rsidRPr="00377D6C">
        <w:rPr>
          <w:rFonts w:eastAsia="Times New Roman" w:cs="Times New Roman"/>
          <w:b w:val="0"/>
          <w:color w:val="000000"/>
          <w:sz w:val="28"/>
          <w:szCs w:val="28"/>
          <w:lang w:eastAsia="uk-UA"/>
        </w:rPr>
        <w:t xml:space="preserve"> = 1,5 ); </w:t>
      </w:r>
    </w:p>
    <w:p w:rsidR="00377D6C" w:rsidRPr="00377D6C" w:rsidRDefault="00377D6C" w:rsidP="00377D6C">
      <w:pPr>
        <w:tabs>
          <w:tab w:val="left" w:pos="0"/>
        </w:tabs>
        <w:autoSpaceDE w:val="0"/>
        <w:autoSpaceDN w:val="0"/>
        <w:adjustRightInd w:val="0"/>
        <w:ind w:firstLine="0"/>
        <w:jc w:val="left"/>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ab/>
        <w:t>φ - коефіцієнт звивистості водного об’єкту , φ = 1,1;</w:t>
      </w:r>
    </w:p>
    <w:p w:rsidR="00377D6C" w:rsidRPr="00377D6C" w:rsidRDefault="00377D6C" w:rsidP="00377D6C">
      <w:pPr>
        <w:tabs>
          <w:tab w:val="left" w:pos="0"/>
        </w:tabs>
        <w:autoSpaceDE w:val="0"/>
        <w:autoSpaceDN w:val="0"/>
        <w:adjustRightInd w:val="0"/>
        <w:ind w:firstLine="0"/>
        <w:jc w:val="left"/>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ab/>
        <w:t>Е - коефіцієнт турбулентної дифузії;</w:t>
      </w:r>
    </w:p>
    <w:p w:rsidR="00377D6C" w:rsidRPr="00377D6C" w:rsidRDefault="00377D6C" w:rsidP="00377D6C">
      <w:pPr>
        <w:tabs>
          <w:tab w:val="left" w:pos="0"/>
        </w:tabs>
        <w:autoSpaceDE w:val="0"/>
        <w:autoSpaceDN w:val="0"/>
        <w:adjustRightInd w:val="0"/>
        <w:ind w:firstLine="0"/>
        <w:jc w:val="left"/>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ab/>
      </w:r>
      <w:r w:rsidRPr="00377D6C">
        <w:rPr>
          <w:rFonts w:eastAsia="Times New Roman" w:cs="Times New Roman"/>
          <w:b w:val="0"/>
          <w:color w:val="000000"/>
          <w:sz w:val="28"/>
          <w:szCs w:val="28"/>
          <w:lang w:val="ru-RU" w:eastAsia="ru-RU"/>
        </w:rPr>
        <w:t>q</w:t>
      </w:r>
      <w:r w:rsidRPr="00377D6C">
        <w:rPr>
          <w:rFonts w:eastAsia="Times New Roman" w:cs="Times New Roman"/>
          <w:b w:val="0"/>
          <w:color w:val="000000"/>
          <w:sz w:val="28"/>
          <w:szCs w:val="28"/>
          <w:lang w:eastAsia="ru-RU"/>
        </w:rPr>
        <w:t xml:space="preserve"> - витрата стічних вод, </w:t>
      </w:r>
      <w:r w:rsidRPr="00377D6C">
        <w:rPr>
          <w:rFonts w:eastAsia="Times New Roman" w:cs="Times New Roman"/>
          <w:b w:val="0"/>
          <w:color w:val="000000"/>
          <w:sz w:val="28"/>
          <w:szCs w:val="28"/>
          <w:lang w:val="ru-RU" w:eastAsia="ru-RU"/>
        </w:rPr>
        <w:t xml:space="preserve">6,9 </w:t>
      </w:r>
      <w:r w:rsidRPr="00377D6C">
        <w:rPr>
          <w:rFonts w:eastAsia="Times New Roman" w:cs="Times New Roman"/>
          <w:b w:val="0"/>
          <w:color w:val="000000"/>
          <w:sz w:val="28"/>
          <w:szCs w:val="28"/>
          <w:lang w:eastAsia="ru-RU"/>
        </w:rPr>
        <w:t>м</w:t>
      </w:r>
      <w:r w:rsidRPr="00377D6C">
        <w:rPr>
          <w:rFonts w:eastAsia="Times New Roman" w:cs="Times New Roman"/>
          <w:b w:val="0"/>
          <w:color w:val="000000"/>
          <w:sz w:val="28"/>
          <w:szCs w:val="28"/>
          <w:vertAlign w:val="superscript"/>
          <w:lang w:eastAsia="ru-RU"/>
        </w:rPr>
        <w:t>3</w:t>
      </w:r>
      <w:r w:rsidRPr="00377D6C">
        <w:rPr>
          <w:rFonts w:eastAsia="Times New Roman" w:cs="Times New Roman"/>
          <w:b w:val="0"/>
          <w:color w:val="000000"/>
          <w:sz w:val="28"/>
          <w:szCs w:val="28"/>
          <w:lang w:eastAsia="ru-RU"/>
        </w:rPr>
        <w:t>/с</w:t>
      </w:r>
      <w:r w:rsidRPr="00377D6C">
        <w:rPr>
          <w:rFonts w:eastAsia="Times New Roman" w:cs="Times New Roman"/>
          <w:b w:val="0"/>
          <w:color w:val="000000"/>
          <w:sz w:val="28"/>
          <w:szCs w:val="28"/>
          <w:lang w:val="ru-RU" w:eastAsia="ru-RU"/>
        </w:rPr>
        <w:t>:</w:t>
      </w:r>
    </w:p>
    <w:p w:rsidR="00377D6C" w:rsidRPr="00377D6C" w:rsidRDefault="00377D6C" w:rsidP="00377D6C">
      <w:pPr>
        <w:tabs>
          <w:tab w:val="left" w:pos="0"/>
          <w:tab w:val="left" w:pos="360"/>
        </w:tabs>
        <w:ind w:firstLine="0"/>
        <w:jc w:val="left"/>
        <w:rPr>
          <w:rFonts w:eastAsia="Times New Roman" w:cs="Times New Roman"/>
          <w:b w:val="0"/>
          <w:color w:val="000000"/>
          <w:sz w:val="28"/>
          <w:szCs w:val="28"/>
          <w:lang w:eastAsia="ru-RU"/>
        </w:rPr>
      </w:pPr>
      <w:r w:rsidRPr="00377D6C">
        <w:rPr>
          <w:rFonts w:eastAsia="Times New Roman" w:cs="Times New Roman"/>
          <w:b w:val="0"/>
          <w:color w:val="000000"/>
          <w:sz w:val="28"/>
          <w:szCs w:val="28"/>
          <w:lang w:eastAsia="ru-RU"/>
        </w:rPr>
        <w:t>Знаходимо коефіцієнт турбулентної дифузії</w:t>
      </w:r>
      <w:r w:rsidRPr="00377D6C">
        <w:rPr>
          <w:rFonts w:eastAsia="Times New Roman" w:cs="Times New Roman"/>
          <w:b w:val="0"/>
          <w:color w:val="000000"/>
          <w:sz w:val="28"/>
          <w:szCs w:val="28"/>
          <w:lang w:val="ru-RU" w:eastAsia="ru-RU"/>
        </w:rPr>
        <w:t>:</w:t>
      </w:r>
    </w:p>
    <w:p w:rsidR="00377D6C" w:rsidRPr="00377D6C" w:rsidRDefault="00377D6C" w:rsidP="00377D6C">
      <w:pPr>
        <w:tabs>
          <w:tab w:val="left" w:pos="0"/>
          <w:tab w:val="left" w:pos="360"/>
        </w:tabs>
        <w:ind w:firstLine="0"/>
        <w:rPr>
          <w:rFonts w:eastAsia="Times New Roman" w:cs="Times New Roman"/>
          <w:b w:val="0"/>
          <w:color w:val="000000"/>
          <w:sz w:val="28"/>
          <w:szCs w:val="28"/>
          <w:lang w:eastAsia="ru-RU"/>
        </w:rPr>
      </w:pPr>
      <m:oMathPara>
        <m:oMath>
          <m:r>
            <m:rPr>
              <m:sty m:val="bi"/>
            </m:rPr>
            <w:rPr>
              <w:rFonts w:ascii="Cambria Math" w:hAnsi="Cambria Math"/>
              <w:color w:val="000000"/>
              <w:sz w:val="28"/>
              <w:szCs w:val="28"/>
            </w:rPr>
            <m:t>Е=</m:t>
          </m:r>
          <m:f>
            <m:fPr>
              <m:ctrlPr>
                <w:rPr>
                  <w:rFonts w:ascii="Cambria Math" w:hAnsi="Cambria Math"/>
                  <w:i/>
                  <w:color w:val="000000"/>
                  <w:sz w:val="28"/>
                  <w:szCs w:val="28"/>
                </w:rPr>
              </m:ctrlPr>
            </m:fPr>
            <m:num>
              <m:sSub>
                <m:sSubPr>
                  <m:ctrlPr>
                    <w:rPr>
                      <w:rFonts w:ascii="Cambria Math" w:hAnsi="Cambria Math"/>
                      <w:i/>
                      <w:color w:val="000000"/>
                      <w:sz w:val="28"/>
                      <w:szCs w:val="28"/>
                      <w:lang w:val="en-US"/>
                    </w:rPr>
                  </m:ctrlPr>
                </m:sSubPr>
                <m:e>
                  <m:r>
                    <m:rPr>
                      <m:sty m:val="bi"/>
                    </m:rPr>
                    <w:rPr>
                      <w:rFonts w:ascii="Cambria Math" w:hAnsi="Cambria Math"/>
                      <w:color w:val="000000"/>
                      <w:sz w:val="28"/>
                      <w:szCs w:val="28"/>
                      <w:lang w:val="en-US"/>
                    </w:rPr>
                    <m:t>v</m:t>
                  </m:r>
                </m:e>
                <m:sub>
                  <m:r>
                    <m:rPr>
                      <m:sty m:val="bi"/>
                    </m:rPr>
                    <w:rPr>
                      <w:rFonts w:ascii="Cambria Math" w:hAnsi="Cambria Math"/>
                      <w:color w:val="000000"/>
                      <w:sz w:val="28"/>
                      <w:szCs w:val="28"/>
                      <w:lang w:val="en-US"/>
                    </w:rPr>
                    <m:t>ср</m:t>
                  </m:r>
                </m:sub>
              </m:sSub>
              <m:sSub>
                <m:sSubPr>
                  <m:ctrlPr>
                    <w:rPr>
                      <w:rFonts w:ascii="Cambria Math" w:hAnsi="Cambria Math"/>
                      <w:i/>
                      <w:color w:val="000000"/>
                      <w:sz w:val="28"/>
                      <w:szCs w:val="28"/>
                      <w:lang w:val="en-US"/>
                    </w:rPr>
                  </m:ctrlPr>
                </m:sSubPr>
                <m:e>
                  <m:r>
                    <m:rPr>
                      <m:sty m:val="bi"/>
                    </m:rPr>
                    <w:rPr>
                      <w:rFonts w:ascii="Cambria Math" w:hAnsi="Cambria Math"/>
                      <w:color w:val="000000"/>
                      <w:sz w:val="28"/>
                      <w:szCs w:val="28"/>
                      <w:lang w:val="en-US"/>
                    </w:rPr>
                    <m:t>∙H</m:t>
                  </m:r>
                </m:e>
                <m:sub>
                  <m:r>
                    <m:rPr>
                      <m:sty m:val="bi"/>
                    </m:rPr>
                    <w:rPr>
                      <w:rFonts w:ascii="Cambria Math" w:hAnsi="Cambria Math"/>
                      <w:color w:val="000000"/>
                      <w:sz w:val="28"/>
                      <w:szCs w:val="28"/>
                      <w:lang w:val="en-US"/>
                    </w:rPr>
                    <m:t>ср</m:t>
                  </m:r>
                </m:sub>
              </m:sSub>
            </m:num>
            <m:den>
              <m:r>
                <m:rPr>
                  <m:sty m:val="bi"/>
                </m:rPr>
                <w:rPr>
                  <w:rFonts w:ascii="Cambria Math" w:hAnsi="Cambria Math"/>
                  <w:color w:val="000000"/>
                  <w:sz w:val="28"/>
                  <w:szCs w:val="28"/>
                </w:rPr>
                <m:t>200</m:t>
              </m:r>
            </m:den>
          </m:f>
          <m:r>
            <m:rPr>
              <m:sty m:val="bi"/>
            </m:rPr>
            <w:rPr>
              <w:rFonts w:ascii="Cambria Math" w:hAnsi="Cambria Math"/>
              <w:color w:val="000000"/>
              <w:sz w:val="28"/>
              <w:szCs w:val="28"/>
            </w:rPr>
            <m:t>=</m:t>
          </m:r>
          <m:f>
            <m:fPr>
              <m:ctrlPr>
                <w:rPr>
                  <w:rFonts w:ascii="Cambria Math" w:hAnsi="Cambria Math"/>
                  <w:i/>
                  <w:color w:val="000000"/>
                  <w:sz w:val="28"/>
                  <w:szCs w:val="28"/>
                </w:rPr>
              </m:ctrlPr>
            </m:fPr>
            <m:num>
              <m:r>
                <m:rPr>
                  <m:sty m:val="bi"/>
                </m:rPr>
                <w:rPr>
                  <w:rFonts w:ascii="Cambria Math" w:hAnsi="Cambria Math"/>
                  <w:color w:val="000000"/>
                  <w:sz w:val="28"/>
                  <w:szCs w:val="28"/>
                </w:rPr>
                <m:t>0,8∙3</m:t>
              </m:r>
            </m:num>
            <m:den>
              <m:r>
                <m:rPr>
                  <m:sty m:val="bi"/>
                </m:rPr>
                <w:rPr>
                  <w:rFonts w:ascii="Cambria Math" w:hAnsi="Cambria Math"/>
                  <w:color w:val="000000"/>
                  <w:sz w:val="28"/>
                  <w:szCs w:val="28"/>
                </w:rPr>
                <m:t>200</m:t>
              </m:r>
            </m:den>
          </m:f>
          <m:r>
            <m:rPr>
              <m:sty m:val="bi"/>
            </m:rPr>
            <w:rPr>
              <w:rFonts w:ascii="Cambria Math" w:hAnsi="Cambria Math"/>
              <w:color w:val="000000"/>
              <w:sz w:val="28"/>
              <w:szCs w:val="28"/>
            </w:rPr>
            <m:t>=0,012</m:t>
          </m:r>
        </m:oMath>
      </m:oMathPara>
    </w:p>
    <w:p w:rsidR="00377D6C" w:rsidRPr="00377D6C" w:rsidRDefault="00377D6C" w:rsidP="00377D6C">
      <w:pPr>
        <w:autoSpaceDE w:val="0"/>
        <w:autoSpaceDN w:val="0"/>
        <w:adjustRightInd w:val="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 xml:space="preserve">де </w:t>
      </w:r>
      <w:r w:rsidRPr="00377D6C">
        <w:rPr>
          <w:rFonts w:eastAsia="Times New Roman" w:cs="Times New Roman"/>
          <w:b w:val="0"/>
          <w:color w:val="000000"/>
          <w:sz w:val="28"/>
          <w:szCs w:val="28"/>
          <w:lang w:val="en-US" w:eastAsia="uk-UA"/>
        </w:rPr>
        <w:t>V</w:t>
      </w:r>
      <w:r w:rsidRPr="00377D6C">
        <w:rPr>
          <w:rFonts w:eastAsia="Times New Roman" w:cs="Times New Roman"/>
          <w:b w:val="0"/>
          <w:color w:val="000000"/>
          <w:sz w:val="28"/>
          <w:szCs w:val="28"/>
          <w:vertAlign w:val="subscript"/>
          <w:lang w:eastAsia="uk-UA"/>
        </w:rPr>
        <w:t>с</w:t>
      </w:r>
      <w:r w:rsidRPr="00377D6C">
        <w:rPr>
          <w:rFonts w:eastAsia="Times New Roman" w:cs="Times New Roman"/>
          <w:b w:val="0"/>
          <w:color w:val="000000"/>
          <w:sz w:val="28"/>
          <w:szCs w:val="28"/>
          <w:lang w:eastAsia="uk-UA"/>
        </w:rPr>
        <w:t xml:space="preserve"> - середня швидкість течії води в річці, </w:t>
      </w:r>
      <w:r w:rsidRPr="00377D6C">
        <w:rPr>
          <w:rFonts w:eastAsia="Times New Roman" w:cs="Times New Roman"/>
          <w:b w:val="0"/>
          <w:color w:val="auto"/>
          <w:sz w:val="28"/>
          <w:szCs w:val="28"/>
          <w:lang w:eastAsia="ru-RU"/>
        </w:rPr>
        <w:t>V</w:t>
      </w:r>
      <w:r w:rsidRPr="00377D6C">
        <w:rPr>
          <w:rFonts w:eastAsia="Times New Roman" w:cs="Times New Roman"/>
          <w:b w:val="0"/>
          <w:color w:val="auto"/>
          <w:sz w:val="28"/>
          <w:szCs w:val="28"/>
          <w:vertAlign w:val="subscript"/>
          <w:lang w:eastAsia="ru-RU"/>
        </w:rPr>
        <w:t>с</w:t>
      </w:r>
      <w:r w:rsidRPr="00377D6C">
        <w:rPr>
          <w:rFonts w:eastAsia="Times New Roman" w:cs="Times New Roman"/>
          <w:b w:val="0"/>
          <w:color w:val="auto"/>
          <w:sz w:val="28"/>
          <w:szCs w:val="28"/>
          <w:lang w:eastAsia="ru-RU"/>
        </w:rPr>
        <w:t xml:space="preserve"> = 0,8 м/с;</w:t>
      </w:r>
    </w:p>
    <w:p w:rsidR="00377D6C" w:rsidRPr="00377D6C" w:rsidRDefault="00377D6C" w:rsidP="00377D6C">
      <w:pPr>
        <w:autoSpaceDE w:val="0"/>
        <w:autoSpaceDN w:val="0"/>
        <w:adjustRightInd w:val="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Н</w:t>
      </w:r>
      <w:r w:rsidRPr="00377D6C">
        <w:rPr>
          <w:rFonts w:eastAsia="Times New Roman" w:cs="Times New Roman"/>
          <w:b w:val="0"/>
          <w:color w:val="000000"/>
          <w:sz w:val="28"/>
          <w:szCs w:val="28"/>
          <w:vertAlign w:val="subscript"/>
          <w:lang w:eastAsia="uk-UA"/>
        </w:rPr>
        <w:t>с</w:t>
      </w:r>
      <w:r w:rsidRPr="00377D6C">
        <w:rPr>
          <w:rFonts w:eastAsia="Times New Roman" w:cs="Times New Roman"/>
          <w:b w:val="0"/>
          <w:color w:val="000000"/>
          <w:sz w:val="28"/>
          <w:szCs w:val="28"/>
          <w:lang w:eastAsia="uk-UA"/>
        </w:rPr>
        <w:t xml:space="preserve"> - середня глибина річки, </w:t>
      </w:r>
      <w:r w:rsidRPr="00377D6C">
        <w:rPr>
          <w:rFonts w:eastAsia="Times New Roman" w:cs="Times New Roman"/>
          <w:b w:val="0"/>
          <w:color w:val="auto"/>
          <w:sz w:val="28"/>
          <w:szCs w:val="28"/>
          <w:lang w:eastAsia="ru-RU"/>
        </w:rPr>
        <w:t>Н</w:t>
      </w:r>
      <w:r w:rsidRPr="00377D6C">
        <w:rPr>
          <w:rFonts w:eastAsia="Times New Roman" w:cs="Times New Roman"/>
          <w:b w:val="0"/>
          <w:color w:val="auto"/>
          <w:sz w:val="28"/>
          <w:szCs w:val="28"/>
          <w:vertAlign w:val="subscript"/>
          <w:lang w:eastAsia="ru-RU"/>
        </w:rPr>
        <w:t>с</w:t>
      </w:r>
      <w:r w:rsidRPr="00377D6C">
        <w:rPr>
          <w:rFonts w:eastAsia="Times New Roman" w:cs="Times New Roman"/>
          <w:b w:val="0"/>
          <w:color w:val="auto"/>
          <w:sz w:val="28"/>
          <w:szCs w:val="28"/>
          <w:lang w:eastAsia="ru-RU"/>
        </w:rPr>
        <w:t xml:space="preserve"> = 3 м</w:t>
      </w:r>
      <w:r w:rsidRPr="00377D6C">
        <w:rPr>
          <w:rFonts w:eastAsia="Times New Roman" w:cs="Times New Roman"/>
          <w:b w:val="0"/>
          <w:color w:val="000000"/>
          <w:sz w:val="28"/>
          <w:szCs w:val="28"/>
          <w:lang w:eastAsia="uk-UA"/>
        </w:rPr>
        <w:t xml:space="preserve">. </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val="en-US" w:eastAsia="uk-UA"/>
        </w:rPr>
      </w:pPr>
      <w:r w:rsidRPr="00377D6C">
        <w:rPr>
          <w:rFonts w:eastAsia="Times New Roman" w:cs="Times New Roman"/>
          <w:b w:val="0"/>
          <w:color w:val="000000"/>
          <w:sz w:val="28"/>
          <w:szCs w:val="28"/>
          <w:lang w:eastAsia="uk-UA"/>
        </w:rPr>
        <w:t>Кратність розведення:</w:t>
      </w:r>
    </w:p>
    <w:p w:rsidR="00377D6C" w:rsidRPr="00377D6C" w:rsidRDefault="00377D6C" w:rsidP="00377D6C">
      <w:pPr>
        <w:autoSpaceDE w:val="0"/>
        <w:autoSpaceDN w:val="0"/>
        <w:adjustRightInd w:val="0"/>
        <w:ind w:firstLine="0"/>
        <w:rPr>
          <w:rFonts w:eastAsia="Times New Roman" w:cs="Times New Roman"/>
          <w:b w:val="0"/>
          <w:color w:val="000000"/>
          <w:sz w:val="28"/>
          <w:szCs w:val="28"/>
          <w:lang w:val="en-US" w:eastAsia="uk-UA"/>
        </w:rPr>
      </w:pPr>
      <m:oMathPara>
        <m:oMath>
          <m:r>
            <m:rPr>
              <m:sty m:val="bi"/>
            </m:rPr>
            <w:rPr>
              <w:rFonts w:ascii="Cambria Math" w:hAnsi="Cambria Math"/>
              <w:color w:val="000000"/>
              <w:sz w:val="28"/>
              <w:szCs w:val="28"/>
              <w:lang w:val="en-US" w:eastAsia="uk-UA"/>
            </w:rPr>
            <m:t>n=</m:t>
          </m:r>
          <m:f>
            <m:fPr>
              <m:ctrlPr>
                <w:rPr>
                  <w:rFonts w:ascii="Cambria Math" w:hAnsi="Cambria Math"/>
                  <w:i/>
                  <w:color w:val="000000"/>
                  <w:sz w:val="28"/>
                  <w:szCs w:val="28"/>
                  <w:lang w:val="en-US" w:eastAsia="uk-UA"/>
                </w:rPr>
              </m:ctrlPr>
            </m:fPr>
            <m:num>
              <m:r>
                <m:rPr>
                  <m:sty m:val="bi"/>
                </m:rPr>
                <w:rPr>
                  <w:rFonts w:ascii="Cambria Math" w:hAnsi="Cambria Math"/>
                  <w:color w:val="000000"/>
                  <w:sz w:val="28"/>
                  <w:szCs w:val="28"/>
                  <w:lang w:val="en-US" w:eastAsia="uk-UA"/>
                </w:rPr>
                <m:t>α∙Q+q</m:t>
              </m:r>
            </m:num>
            <m:den>
              <m:r>
                <m:rPr>
                  <m:sty m:val="bi"/>
                </m:rPr>
                <w:rPr>
                  <w:rFonts w:ascii="Cambria Math" w:hAnsi="Cambria Math"/>
                  <w:color w:val="000000"/>
                  <w:sz w:val="28"/>
                  <w:szCs w:val="28"/>
                  <w:lang w:val="en-US" w:eastAsia="uk-UA"/>
                </w:rPr>
                <m:t>q</m:t>
              </m:r>
            </m:den>
          </m:f>
          <m:r>
            <m:rPr>
              <m:sty m:val="bi"/>
            </m:rPr>
            <w:rPr>
              <w:rFonts w:ascii="Cambria Math" w:hAnsi="Cambria Math"/>
              <w:color w:val="000000"/>
              <w:sz w:val="28"/>
              <w:szCs w:val="28"/>
              <w:lang w:val="en-US" w:eastAsia="uk-UA"/>
            </w:rPr>
            <m:t>=</m:t>
          </m:r>
          <m:f>
            <m:fPr>
              <m:ctrlPr>
                <w:rPr>
                  <w:rFonts w:ascii="Cambria Math" w:hAnsi="Cambria Math"/>
                  <w:i/>
                  <w:color w:val="000000"/>
                  <w:sz w:val="28"/>
                  <w:szCs w:val="28"/>
                  <w:lang w:val="en-US" w:eastAsia="uk-UA"/>
                </w:rPr>
              </m:ctrlPr>
            </m:fPr>
            <m:num>
              <m:r>
                <m:rPr>
                  <m:sty m:val="bi"/>
                </m:rPr>
                <w:rPr>
                  <w:rFonts w:ascii="Cambria Math" w:hAnsi="Cambria Math"/>
                  <w:color w:val="000000"/>
                  <w:sz w:val="28"/>
                  <w:szCs w:val="28"/>
                  <w:lang w:val="en-US" w:eastAsia="uk-UA"/>
                </w:rPr>
                <m:t>0,198∙4,6+6,9</m:t>
              </m:r>
            </m:num>
            <m:den>
              <m:r>
                <m:rPr>
                  <m:sty m:val="bi"/>
                </m:rPr>
                <w:rPr>
                  <w:rFonts w:ascii="Cambria Math" w:hAnsi="Cambria Math"/>
                  <w:color w:val="000000"/>
                  <w:sz w:val="28"/>
                  <w:szCs w:val="28"/>
                  <w:lang w:val="en-US" w:eastAsia="uk-UA"/>
                </w:rPr>
                <m:t>6,9</m:t>
              </m:r>
            </m:den>
          </m:f>
          <m:r>
            <m:rPr>
              <m:sty m:val="bi"/>
            </m:rPr>
            <w:rPr>
              <w:rFonts w:ascii="Cambria Math" w:hAnsi="Cambria Math"/>
              <w:color w:val="000000"/>
              <w:sz w:val="28"/>
              <w:szCs w:val="28"/>
              <w:lang w:val="en-US" w:eastAsia="uk-UA"/>
            </w:rPr>
            <m:t>=1,13</m:t>
          </m:r>
        </m:oMath>
      </m:oMathPara>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зважених речовин у стічних водах, що</w:t>
      </w:r>
    </w:p>
    <w:p w:rsidR="00377D6C" w:rsidRPr="00377D6C" w:rsidRDefault="00377D6C" w:rsidP="00377D6C">
      <w:pPr>
        <w:autoSpaceDE w:val="0"/>
        <w:autoSpaceDN w:val="0"/>
        <w:adjustRightInd w:val="0"/>
        <w:jc w:val="both"/>
        <w:rPr>
          <w:rFonts w:eastAsia="Times New Roman" w:cs="Times New Roman"/>
          <w:b w:val="0"/>
          <w:color w:val="000000"/>
          <w:sz w:val="28"/>
          <w:szCs w:val="28"/>
          <w:lang w:val="en-US" w:eastAsia="uk-UA"/>
        </w:rPr>
      </w:pPr>
      <w:r w:rsidRPr="00377D6C">
        <w:rPr>
          <w:rFonts w:eastAsia="Times New Roman" w:cs="Times New Roman"/>
          <w:b w:val="0"/>
          <w:color w:val="000000"/>
          <w:sz w:val="28"/>
          <w:szCs w:val="28"/>
          <w:lang w:eastAsia="uk-UA"/>
        </w:rPr>
        <w:t>випускаються:</w:t>
      </w:r>
    </w:p>
    <w:p w:rsidR="00377D6C" w:rsidRPr="00377D6C" w:rsidRDefault="00377D6C" w:rsidP="00377D6C">
      <w:pPr>
        <w:autoSpaceDE w:val="0"/>
        <w:autoSpaceDN w:val="0"/>
        <w:adjustRightInd w:val="0"/>
        <w:rPr>
          <w:rFonts w:eastAsia="Times New Roman" w:cs="Times New Roman"/>
          <w:b w:val="0"/>
          <w:i/>
          <w:color w:val="000000"/>
          <w:sz w:val="28"/>
          <w:szCs w:val="28"/>
          <w:lang w:eastAsia="uk-UA"/>
        </w:rPr>
      </w:pPr>
      <m:oMathPara>
        <m:oMath>
          <m:r>
            <m:rPr>
              <m:sty m:val="bi"/>
            </m:rPr>
            <w:rPr>
              <w:rFonts w:ascii="Cambria Math" w:hAnsi="Cambria Math"/>
              <w:color w:val="000000"/>
              <w:sz w:val="28"/>
              <w:szCs w:val="28"/>
              <w:lang w:val="en-US" w:eastAsia="uk-UA"/>
            </w:rPr>
            <m:t>m=P</m:t>
          </m:r>
          <m:d>
            <m:dPr>
              <m:ctrlPr>
                <w:rPr>
                  <w:rFonts w:ascii="Cambria Math" w:hAnsi="Cambria Math"/>
                  <w:i/>
                  <w:color w:val="000000"/>
                  <w:sz w:val="28"/>
                  <w:szCs w:val="28"/>
                  <w:lang w:val="en-US" w:eastAsia="uk-UA"/>
                </w:rPr>
              </m:ctrlPr>
            </m:dPr>
            <m:e>
              <m:f>
                <m:fPr>
                  <m:ctrlPr>
                    <w:rPr>
                      <w:rFonts w:ascii="Cambria Math" w:hAnsi="Cambria Math"/>
                      <w:i/>
                      <w:color w:val="000000"/>
                      <w:sz w:val="28"/>
                      <w:szCs w:val="28"/>
                      <w:lang w:val="en-US" w:eastAsia="uk-UA"/>
                    </w:rPr>
                  </m:ctrlPr>
                </m:fPr>
                <m:num>
                  <m:r>
                    <m:rPr>
                      <m:sty m:val="bi"/>
                    </m:rPr>
                    <w:rPr>
                      <w:rFonts w:ascii="Cambria Math" w:hAnsi="Cambria Math"/>
                      <w:color w:val="000000"/>
                      <w:sz w:val="28"/>
                      <w:szCs w:val="28"/>
                      <w:lang w:val="en-US" w:eastAsia="uk-UA"/>
                    </w:rPr>
                    <m:t>a∙Q</m:t>
                  </m:r>
                </m:num>
                <m:den>
                  <m:r>
                    <m:rPr>
                      <m:sty m:val="bi"/>
                    </m:rPr>
                    <w:rPr>
                      <w:rFonts w:ascii="Cambria Math" w:hAnsi="Cambria Math"/>
                      <w:color w:val="000000"/>
                      <w:sz w:val="28"/>
                      <w:szCs w:val="28"/>
                      <w:lang w:val="en-US" w:eastAsia="uk-UA"/>
                    </w:rPr>
                    <m:t>q</m:t>
                  </m:r>
                </m:den>
              </m:f>
              <m:r>
                <m:rPr>
                  <m:sty m:val="bi"/>
                </m:rPr>
                <w:rPr>
                  <w:rFonts w:ascii="Cambria Math" w:hAnsi="Cambria Math"/>
                  <w:color w:val="000000"/>
                  <w:sz w:val="28"/>
                  <w:szCs w:val="28"/>
                  <w:lang w:val="en-US" w:eastAsia="uk-UA"/>
                </w:rPr>
                <m:t>+1</m:t>
              </m:r>
            </m:e>
          </m:d>
          <m:r>
            <m:rPr>
              <m:sty m:val="bi"/>
            </m:rPr>
            <w:rPr>
              <w:rFonts w:ascii="Cambria Math" w:hAnsi="Cambria Math"/>
              <w:color w:val="000000"/>
              <w:sz w:val="28"/>
              <w:szCs w:val="28"/>
              <w:lang w:val="en-US" w:eastAsia="uk-UA"/>
            </w:rPr>
            <m:t>+b=0,25</m:t>
          </m:r>
          <m:d>
            <m:dPr>
              <m:ctrlPr>
                <w:rPr>
                  <w:rFonts w:ascii="Cambria Math" w:hAnsi="Cambria Math"/>
                  <w:i/>
                  <w:color w:val="000000"/>
                  <w:sz w:val="28"/>
                  <w:szCs w:val="28"/>
                  <w:lang w:val="en-US" w:eastAsia="uk-UA"/>
                </w:rPr>
              </m:ctrlPr>
            </m:dPr>
            <m:e>
              <m:f>
                <m:fPr>
                  <m:ctrlPr>
                    <w:rPr>
                      <w:rFonts w:ascii="Cambria Math" w:hAnsi="Cambria Math"/>
                      <w:i/>
                      <w:color w:val="000000"/>
                      <w:sz w:val="28"/>
                      <w:szCs w:val="28"/>
                      <w:lang w:val="en-US" w:eastAsia="uk-UA"/>
                    </w:rPr>
                  </m:ctrlPr>
                </m:fPr>
                <m:num>
                  <m:r>
                    <m:rPr>
                      <m:sty m:val="bi"/>
                    </m:rPr>
                    <w:rPr>
                      <w:rFonts w:ascii="Cambria Math" w:hAnsi="Cambria Math"/>
                      <w:color w:val="000000"/>
                      <w:sz w:val="28"/>
                      <w:szCs w:val="28"/>
                      <w:lang w:val="en-US" w:eastAsia="uk-UA"/>
                    </w:rPr>
                    <m:t>0,7∙4,6</m:t>
                  </m:r>
                </m:num>
                <m:den>
                  <m:r>
                    <m:rPr>
                      <m:sty m:val="bi"/>
                    </m:rPr>
                    <w:rPr>
                      <w:rFonts w:ascii="Cambria Math" w:hAnsi="Cambria Math"/>
                      <w:color w:val="000000"/>
                      <w:sz w:val="28"/>
                      <w:szCs w:val="28"/>
                      <w:lang w:val="en-US" w:eastAsia="uk-UA"/>
                    </w:rPr>
                    <m:t>6,9</m:t>
                  </m:r>
                </m:den>
              </m:f>
              <m:r>
                <m:rPr>
                  <m:sty m:val="bi"/>
                </m:rPr>
                <w:rPr>
                  <w:rFonts w:ascii="Cambria Math" w:hAnsi="Cambria Math"/>
                  <w:color w:val="000000"/>
                  <w:sz w:val="28"/>
                  <w:szCs w:val="28"/>
                  <w:lang w:val="en-US" w:eastAsia="uk-UA"/>
                </w:rPr>
                <m:t>+1</m:t>
              </m:r>
            </m:e>
          </m:d>
          <m:r>
            <m:rPr>
              <m:sty m:val="bi"/>
            </m:rPr>
            <w:rPr>
              <w:rFonts w:ascii="Cambria Math" w:hAnsi="Cambria Math"/>
              <w:color w:val="000000"/>
              <w:sz w:val="28"/>
              <w:szCs w:val="28"/>
              <w:lang w:val="en-US" w:eastAsia="uk-UA"/>
            </w:rPr>
            <m:t>+6,5=6,85</m:t>
          </m:r>
        </m:oMath>
      </m:oMathPara>
    </w:p>
    <w:p w:rsidR="00377D6C" w:rsidRPr="00377D6C" w:rsidRDefault="00377D6C" w:rsidP="00377D6C">
      <w:pPr>
        <w:autoSpaceDE w:val="0"/>
        <w:autoSpaceDN w:val="0"/>
        <w:adjustRightInd w:val="0"/>
        <w:ind w:firstLine="708"/>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Р – допустиме санітарними нормами збільшення вмісту зважених речовин у водоймі після скиду стічних вод, Р = 0,25 г/м</w:t>
      </w:r>
      <w:r w:rsidRPr="00377D6C">
        <w:rPr>
          <w:rFonts w:eastAsia="Times New Roman" w:cs="Times New Roman"/>
          <w:b w:val="0"/>
          <w:color w:val="000000"/>
          <w:sz w:val="28"/>
          <w:szCs w:val="28"/>
          <w:vertAlign w:val="superscript"/>
          <w:lang w:eastAsia="uk-UA"/>
        </w:rPr>
        <w:t>3</w:t>
      </w:r>
      <w:r w:rsidRPr="00377D6C">
        <w:rPr>
          <w:rFonts w:eastAsia="Times New Roman" w:cs="Times New Roman"/>
          <w:b w:val="0"/>
          <w:color w:val="000000"/>
          <w:sz w:val="28"/>
          <w:szCs w:val="28"/>
          <w:lang w:eastAsia="uk-UA"/>
        </w:rPr>
        <w:t xml:space="preserve"> для водойм першої категорії ( господарсько – питного призначення);</w:t>
      </w:r>
    </w:p>
    <w:p w:rsidR="00377D6C" w:rsidRPr="00377D6C" w:rsidRDefault="00377D6C" w:rsidP="00377D6C">
      <w:pPr>
        <w:autoSpaceDE w:val="0"/>
        <w:autoSpaceDN w:val="0"/>
        <w:adjustRightInd w:val="0"/>
        <w:ind w:firstLine="708"/>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val="en-US" w:eastAsia="uk-UA"/>
        </w:rPr>
        <w:t>b</w:t>
      </w:r>
      <w:r w:rsidRPr="00377D6C">
        <w:rPr>
          <w:rFonts w:eastAsia="Times New Roman" w:cs="Times New Roman"/>
          <w:b w:val="0"/>
          <w:color w:val="000000"/>
          <w:sz w:val="28"/>
          <w:szCs w:val="28"/>
          <w:lang w:eastAsia="uk-UA"/>
        </w:rPr>
        <w:t xml:space="preserve"> – вміст зважених речовин у водоймі до скиду в неї стічних вод,           </w:t>
      </w:r>
      <w:r w:rsidRPr="00377D6C">
        <w:rPr>
          <w:rFonts w:eastAsia="Times New Roman" w:cs="Times New Roman"/>
          <w:b w:val="0"/>
          <w:color w:val="000000"/>
          <w:sz w:val="28"/>
          <w:szCs w:val="28"/>
          <w:lang w:val="en-US" w:eastAsia="uk-UA"/>
        </w:rPr>
        <w:t>b</w:t>
      </w:r>
      <w:r w:rsidRPr="00377D6C">
        <w:rPr>
          <w:rFonts w:eastAsia="Times New Roman" w:cs="Times New Roman"/>
          <w:b w:val="0"/>
          <w:color w:val="000000"/>
          <w:sz w:val="28"/>
          <w:szCs w:val="28"/>
          <w:lang w:eastAsia="uk-UA"/>
        </w:rPr>
        <w:t xml:space="preserve"> = 6,5 г/м</w:t>
      </w:r>
      <w:r w:rsidRPr="00377D6C">
        <w:rPr>
          <w:rFonts w:eastAsia="Times New Roman" w:cs="Times New Roman"/>
          <w:b w:val="0"/>
          <w:color w:val="000000"/>
          <w:sz w:val="28"/>
          <w:szCs w:val="28"/>
          <w:vertAlign w:val="superscript"/>
          <w:lang w:eastAsia="uk-UA"/>
        </w:rPr>
        <w:t>3</w:t>
      </w:r>
      <w:r w:rsidRPr="00377D6C">
        <w:rPr>
          <w:rFonts w:eastAsia="Times New Roman" w:cs="Times New Roman"/>
          <w:b w:val="0"/>
          <w:color w:val="000000"/>
          <w:sz w:val="28"/>
          <w:szCs w:val="28"/>
          <w:lang w:eastAsia="uk-UA"/>
        </w:rPr>
        <w:t xml:space="preserve"> .</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Ступінь необхідного очищення щодо зважених речовин, %:</w:t>
      </w:r>
    </w:p>
    <w:p w:rsidR="00377D6C" w:rsidRPr="00377D6C" w:rsidRDefault="00377D6C" w:rsidP="00377D6C">
      <w:pPr>
        <w:autoSpaceDE w:val="0"/>
        <w:autoSpaceDN w:val="0"/>
        <w:adjustRightInd w:val="0"/>
        <w:rPr>
          <w:rFonts w:eastAsia="Times New Roman" w:cs="Times New Roman"/>
          <w:b w:val="0"/>
          <w:color w:val="000000"/>
          <w:sz w:val="28"/>
          <w:szCs w:val="28"/>
          <w:lang w:val="en-US" w:eastAsia="uk-UA"/>
        </w:rPr>
      </w:pPr>
      <w:r w:rsidRPr="00377D6C">
        <w:rPr>
          <w:rFonts w:eastAsia="Times New Roman" w:cs="Times New Roman"/>
          <w:b w:val="0"/>
          <w:noProof/>
          <w:color w:val="auto"/>
          <w:position w:val="-24"/>
          <w:sz w:val="28"/>
          <w:szCs w:val="28"/>
          <w:lang w:val="ru-RU" w:eastAsia="ru-RU"/>
        </w:rPr>
        <w:br/>
      </w:r>
      <m:oMathPara>
        <m:oMath>
          <m:r>
            <m:rPr>
              <m:sty m:val="bi"/>
            </m:rPr>
            <w:rPr>
              <w:rFonts w:ascii="Cambria Math" w:hAnsi="Cambria Math"/>
              <w:color w:val="000000"/>
              <w:sz w:val="28"/>
              <w:szCs w:val="28"/>
              <w:lang w:val="en-US" w:eastAsia="uk-UA"/>
            </w:rPr>
            <m:t>E=</m:t>
          </m:r>
          <m:f>
            <m:fPr>
              <m:ctrlPr>
                <w:rPr>
                  <w:rFonts w:ascii="Cambria Math" w:hAnsi="Cambria Math"/>
                  <w:i/>
                  <w:color w:val="000000"/>
                  <w:sz w:val="28"/>
                  <w:szCs w:val="28"/>
                  <w:lang w:val="en-US" w:eastAsia="uk-UA"/>
                </w:rPr>
              </m:ctrlPr>
            </m:fPr>
            <m:num>
              <m:d>
                <m:dPr>
                  <m:ctrlPr>
                    <w:rPr>
                      <w:rFonts w:ascii="Cambria Math" w:hAnsi="Cambria Math"/>
                      <w:i/>
                      <w:color w:val="000000"/>
                      <w:sz w:val="28"/>
                      <w:szCs w:val="28"/>
                      <w:lang w:val="en-US" w:eastAsia="uk-UA"/>
                    </w:rPr>
                  </m:ctrlPr>
                </m:dPr>
                <m:e>
                  <m:r>
                    <m:rPr>
                      <m:sty m:val="bi"/>
                    </m:rPr>
                    <w:rPr>
                      <w:rFonts w:ascii="Cambria Math" w:hAnsi="Cambria Math"/>
                      <w:color w:val="000000"/>
                      <w:sz w:val="28"/>
                      <w:szCs w:val="28"/>
                      <w:lang w:val="en-US" w:eastAsia="uk-UA"/>
                    </w:rPr>
                    <m:t>C-m</m:t>
                  </m:r>
                </m:e>
              </m:d>
              <m:r>
                <m:rPr>
                  <m:sty m:val="bi"/>
                </m:rPr>
                <w:rPr>
                  <w:rFonts w:ascii="Cambria Math" w:hAnsi="Cambria Math"/>
                  <w:color w:val="000000"/>
                  <w:sz w:val="28"/>
                  <w:szCs w:val="28"/>
                  <w:lang w:val="en-US" w:eastAsia="uk-UA"/>
                </w:rPr>
                <m:t>∙100</m:t>
              </m:r>
            </m:num>
            <m:den>
              <m:r>
                <m:rPr>
                  <m:sty m:val="bi"/>
                </m:rPr>
                <w:rPr>
                  <w:rFonts w:ascii="Cambria Math" w:hAnsi="Cambria Math"/>
                  <w:color w:val="000000"/>
                  <w:sz w:val="28"/>
                  <w:szCs w:val="28"/>
                  <w:lang w:val="en-US" w:eastAsia="uk-UA"/>
                </w:rPr>
                <m:t>C</m:t>
              </m:r>
            </m:den>
          </m:f>
          <m:r>
            <m:rPr>
              <m:sty m:val="bi"/>
            </m:rPr>
            <w:rPr>
              <w:rFonts w:ascii="Cambria Math" w:hAnsi="Cambria Math"/>
              <w:color w:val="000000"/>
              <w:sz w:val="28"/>
              <w:szCs w:val="28"/>
              <w:lang w:val="en-US" w:eastAsia="uk-UA"/>
            </w:rPr>
            <m:t>=</m:t>
          </m:r>
          <m:f>
            <m:fPr>
              <m:ctrlPr>
                <w:rPr>
                  <w:rFonts w:ascii="Cambria Math" w:hAnsi="Cambria Math"/>
                  <w:i/>
                  <w:color w:val="000000"/>
                  <w:sz w:val="28"/>
                  <w:szCs w:val="28"/>
                  <w:lang w:val="en-US" w:eastAsia="uk-UA"/>
                </w:rPr>
              </m:ctrlPr>
            </m:fPr>
            <m:num>
              <m:d>
                <m:dPr>
                  <m:ctrlPr>
                    <w:rPr>
                      <w:rFonts w:ascii="Cambria Math" w:hAnsi="Cambria Math"/>
                      <w:i/>
                      <w:color w:val="000000"/>
                      <w:sz w:val="28"/>
                      <w:szCs w:val="28"/>
                      <w:lang w:val="en-US" w:eastAsia="uk-UA"/>
                    </w:rPr>
                  </m:ctrlPr>
                </m:dPr>
                <m:e>
                  <m:r>
                    <m:rPr>
                      <m:sty m:val="bi"/>
                    </m:rPr>
                    <w:rPr>
                      <w:rFonts w:ascii="Cambria Math" w:hAnsi="Cambria Math"/>
                      <w:color w:val="000000"/>
                      <w:sz w:val="28"/>
                      <w:szCs w:val="28"/>
                      <w:lang w:val="en-US" w:eastAsia="uk-UA"/>
                    </w:rPr>
                    <m:t>312-15,37</m:t>
                  </m:r>
                </m:e>
              </m:d>
              <m:r>
                <m:rPr>
                  <m:sty m:val="bi"/>
                </m:rPr>
                <w:rPr>
                  <w:rFonts w:ascii="Cambria Math" w:hAnsi="Cambria Math"/>
                  <w:color w:val="000000"/>
                  <w:sz w:val="28"/>
                  <w:szCs w:val="28"/>
                  <w:lang w:val="en-US" w:eastAsia="uk-UA"/>
                </w:rPr>
                <m:t>∙100</m:t>
              </m:r>
            </m:num>
            <m:den>
              <m:r>
                <m:rPr>
                  <m:sty m:val="bi"/>
                </m:rPr>
                <w:rPr>
                  <w:rFonts w:ascii="Cambria Math" w:hAnsi="Cambria Math"/>
                  <w:color w:val="000000"/>
                  <w:sz w:val="28"/>
                  <w:szCs w:val="28"/>
                  <w:lang w:val="en-US" w:eastAsia="uk-UA"/>
                </w:rPr>
                <m:t>312</m:t>
              </m:r>
            </m:den>
          </m:f>
          <m:r>
            <m:rPr>
              <m:sty m:val="bi"/>
            </m:rPr>
            <w:rPr>
              <w:rFonts w:ascii="Cambria Math" w:hAnsi="Cambria Math"/>
              <w:color w:val="000000"/>
              <w:sz w:val="28"/>
              <w:szCs w:val="28"/>
              <w:lang w:val="en-US" w:eastAsia="uk-UA"/>
            </w:rPr>
            <m:t>=95,1%</m:t>
          </m:r>
        </m:oMath>
      </m:oMathPara>
    </w:p>
    <w:p w:rsidR="00377D6C" w:rsidRPr="00377D6C" w:rsidRDefault="00377D6C" w:rsidP="00377D6C">
      <w:pPr>
        <w:autoSpaceDE w:val="0"/>
        <w:autoSpaceDN w:val="0"/>
        <w:adjustRightInd w:val="0"/>
        <w:jc w:val="left"/>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 xml:space="preserve">де </w:t>
      </w:r>
      <w:r w:rsidRPr="00377D6C">
        <w:rPr>
          <w:rFonts w:eastAsia="Times New Roman" w:cs="Times New Roman"/>
          <w:b w:val="0"/>
          <w:color w:val="000000"/>
          <w:sz w:val="28"/>
          <w:szCs w:val="28"/>
          <w:lang w:val="ru-RU" w:eastAsia="uk-UA"/>
        </w:rPr>
        <w:t xml:space="preserve">С - </w:t>
      </w:r>
      <w:r w:rsidRPr="00377D6C">
        <w:rPr>
          <w:rFonts w:eastAsia="Times New Roman" w:cs="Times New Roman"/>
          <w:b w:val="0"/>
          <w:color w:val="000000"/>
          <w:sz w:val="28"/>
          <w:szCs w:val="28"/>
          <w:lang w:eastAsia="uk-UA"/>
        </w:rPr>
        <w:t xml:space="preserve">вміст змулених речовин до очищення, мг/л </w:t>
      </w:r>
      <w:r w:rsidRPr="00377D6C">
        <w:rPr>
          <w:rFonts w:eastAsia="Times New Roman" w:cs="Times New Roman"/>
          <w:b w:val="0"/>
          <w:color w:val="000000"/>
          <w:sz w:val="28"/>
          <w:szCs w:val="28"/>
          <w:lang w:val="ru-RU" w:eastAsia="uk-UA"/>
        </w:rPr>
        <w:t>.</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Тоді ГДС по зваженим речовинам:</w:t>
      </w:r>
    </w:p>
    <w:p w:rsidR="00377D6C" w:rsidRPr="00377D6C" w:rsidRDefault="00377D6C" w:rsidP="00377D6C">
      <w:pPr>
        <w:autoSpaceDE w:val="0"/>
        <w:autoSpaceDN w:val="0"/>
        <w:adjustRightInd w:val="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ГДС</w:t>
      </w:r>
      <w:r w:rsidRPr="00377D6C">
        <w:rPr>
          <w:rFonts w:eastAsia="Times New Roman" w:cs="Times New Roman"/>
          <w:b w:val="0"/>
          <w:color w:val="auto"/>
          <w:position w:val="-10"/>
          <w:sz w:val="28"/>
          <w:szCs w:val="28"/>
          <w:vertAlign w:val="subscript"/>
          <w:lang w:eastAsia="ru-RU"/>
        </w:rPr>
        <w:t>зваж. реч.</w:t>
      </w:r>
      <w:r w:rsidRPr="00377D6C">
        <w:rPr>
          <w:rFonts w:eastAsia="Times New Roman" w:cs="Times New Roman"/>
          <w:b w:val="0"/>
          <w:color w:val="auto"/>
          <w:position w:val="-10"/>
          <w:sz w:val="28"/>
          <w:szCs w:val="28"/>
          <w:lang w:eastAsia="ru-RU"/>
        </w:rPr>
        <w:t xml:space="preserve">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w:t>
      </w:r>
      <w:r w:rsidRPr="00377D6C">
        <w:rPr>
          <w:rFonts w:eastAsia="Times New Roman" w:cs="Times New Roman"/>
          <w:b w:val="0"/>
          <w:color w:val="auto"/>
          <w:position w:val="-10"/>
          <w:sz w:val="28"/>
          <w:szCs w:val="28"/>
          <w:lang w:val="en-US" w:eastAsia="ru-RU"/>
        </w:rPr>
        <w:t>m</w:t>
      </w:r>
      <w:r w:rsidRPr="00377D6C">
        <w:rPr>
          <w:rFonts w:eastAsia="Times New Roman" w:cs="Times New Roman"/>
          <w:b w:val="0"/>
          <w:color w:val="auto"/>
          <w:position w:val="-10"/>
          <w:sz w:val="28"/>
          <w:szCs w:val="28"/>
          <w:lang w:eastAsia="ru-RU"/>
        </w:rPr>
        <w:t xml:space="preserve"> = </w:t>
      </w:r>
      <w:r w:rsidRPr="00377D6C">
        <w:rPr>
          <w:rFonts w:eastAsia="Times New Roman" w:cs="Times New Roman"/>
          <w:b w:val="0"/>
          <w:color w:val="auto"/>
          <w:position w:val="-10"/>
          <w:sz w:val="28"/>
          <w:szCs w:val="28"/>
          <w:lang w:val="ru-RU" w:eastAsia="ru-RU"/>
        </w:rPr>
        <w:t>6,9</w:t>
      </w:r>
      <w:r w:rsidRPr="00377D6C">
        <w:rPr>
          <w:rFonts w:eastAsia="Times New Roman" w:cs="Times New Roman"/>
          <w:b w:val="0"/>
          <w:color w:val="auto"/>
          <w:position w:val="-10"/>
          <w:sz w:val="28"/>
          <w:szCs w:val="28"/>
          <w:lang w:eastAsia="ru-RU"/>
        </w:rPr>
        <w:t xml:space="preserve"> ∙ 6,85 = 4</w:t>
      </w:r>
      <w:r w:rsidRPr="00377D6C">
        <w:rPr>
          <w:rFonts w:eastAsia="Times New Roman" w:cs="Times New Roman"/>
          <w:b w:val="0"/>
          <w:color w:val="auto"/>
          <w:position w:val="-10"/>
          <w:sz w:val="28"/>
          <w:szCs w:val="28"/>
          <w:lang w:val="ru-RU" w:eastAsia="ru-RU"/>
        </w:rPr>
        <w:t>7,</w:t>
      </w:r>
      <w:r w:rsidRPr="00377D6C">
        <w:rPr>
          <w:rFonts w:eastAsia="Times New Roman" w:cs="Times New Roman"/>
          <w:b w:val="0"/>
          <w:color w:val="auto"/>
          <w:position w:val="-10"/>
          <w:sz w:val="28"/>
          <w:szCs w:val="28"/>
          <w:lang w:eastAsia="ru-RU"/>
        </w:rPr>
        <w:t>3 г/с.</w:t>
      </w:r>
    </w:p>
    <w:p w:rsidR="00377D6C" w:rsidRPr="00377D6C" w:rsidRDefault="00377D6C" w:rsidP="00377D6C">
      <w:pPr>
        <w:autoSpaceDE w:val="0"/>
        <w:autoSpaceDN w:val="0"/>
        <w:adjustRightInd w:val="0"/>
        <w:ind w:firstLine="0"/>
        <w:jc w:val="left"/>
        <w:rPr>
          <w:rFonts w:eastAsia="Times New Roman" w:cs="Times New Roman"/>
          <w:b w:val="0"/>
          <w:color w:val="000000"/>
          <w:sz w:val="28"/>
          <w:szCs w:val="28"/>
          <w:lang w:eastAsia="uk-UA"/>
        </w:rPr>
      </w:pPr>
      <w:r w:rsidRPr="00377D6C">
        <w:rPr>
          <w:rFonts w:eastAsia="Times New Roman" w:cs="Times New Roman"/>
          <w:b w:val="0"/>
          <w:color w:val="auto"/>
          <w:position w:val="-10"/>
          <w:sz w:val="28"/>
          <w:szCs w:val="28"/>
          <w:lang w:eastAsia="ru-RU"/>
        </w:rPr>
        <w:lastRenderedPageBreak/>
        <w:t>Розрахунок допустимого БСК стічних вод, що випускаються</w:t>
      </w:r>
      <w:r w:rsidRPr="00377D6C">
        <w:rPr>
          <w:rFonts w:eastAsia="Times New Roman" w:cs="Times New Roman"/>
          <w:b w:val="0"/>
          <w:color w:val="000000"/>
          <w:sz w:val="28"/>
          <w:szCs w:val="28"/>
          <w:lang w:eastAsia="uk-UA"/>
        </w:rPr>
        <w:t>:</w:t>
      </w:r>
    </w:p>
    <w:p w:rsidR="00377D6C" w:rsidRPr="00377D6C" w:rsidRDefault="003B1EAA" w:rsidP="00377D6C">
      <w:pPr>
        <w:autoSpaceDE w:val="0"/>
        <w:autoSpaceDN w:val="0"/>
        <w:adjustRightInd w:val="0"/>
        <w:jc w:val="left"/>
        <w:rPr>
          <w:rFonts w:eastAsia="Times New Roman" w:cs="Times New Roman"/>
          <w:b w:val="0"/>
          <w:i/>
          <w:color w:val="auto"/>
          <w:sz w:val="28"/>
          <w:szCs w:val="28"/>
          <w:lang w:eastAsia="ru-RU"/>
        </w:rPr>
      </w:pPr>
      <m:oMathPara>
        <m:oMath>
          <m:sSub>
            <m:sSubPr>
              <m:ctrlPr>
                <w:rPr>
                  <w:rFonts w:ascii="Cambria Math" w:hAnsi="Cambria Math"/>
                  <w:i/>
                  <w:sz w:val="28"/>
                  <w:szCs w:val="28"/>
                  <w:lang w:val="en-US"/>
                </w:rPr>
              </m:ctrlPr>
            </m:sSubPr>
            <m:e>
              <m:r>
                <m:rPr>
                  <m:sty m:val="bi"/>
                </m:rPr>
                <w:rPr>
                  <w:rFonts w:ascii="Cambria Math" w:hAnsi="Cambria Math"/>
                  <w:sz w:val="28"/>
                  <w:szCs w:val="28"/>
                  <w:lang w:val="en-US"/>
                </w:rPr>
                <m:t>L</m:t>
              </m:r>
            </m:e>
            <m:sub>
              <m:r>
                <m:rPr>
                  <m:sty m:val="bi"/>
                </m:rPr>
                <w:rPr>
                  <w:rFonts w:ascii="Cambria Math" w:hAnsi="Cambria Math"/>
                  <w:sz w:val="28"/>
                  <w:szCs w:val="28"/>
                  <w:lang w:val="en-US"/>
                </w:rPr>
                <m:t>ст</m:t>
              </m:r>
            </m:sub>
          </m:sSub>
          <m:r>
            <m:rPr>
              <m:sty m:val="bi"/>
            </m:rPr>
            <w:rPr>
              <w:rFonts w:ascii="Cambria Math" w:hAnsi="Cambria Math"/>
              <w:sz w:val="28"/>
              <w:szCs w:val="28"/>
              <w:lang w:val="en-US"/>
            </w:rPr>
            <m:t>=</m:t>
          </m:r>
          <m:f>
            <m:fPr>
              <m:ctrlPr>
                <w:rPr>
                  <w:rFonts w:ascii="Cambria Math" w:hAnsi="Cambria Math"/>
                  <w:i/>
                  <w:sz w:val="28"/>
                  <w:szCs w:val="28"/>
                  <w:lang w:val="en-US"/>
                </w:rPr>
              </m:ctrlPr>
            </m:fPr>
            <m:num>
              <m:r>
                <m:rPr>
                  <m:sty m:val="bi"/>
                </m:rPr>
                <w:rPr>
                  <w:rFonts w:ascii="Cambria Math" w:hAnsi="Cambria Math"/>
                  <w:sz w:val="28"/>
                  <w:szCs w:val="28"/>
                  <w:lang w:val="en-US"/>
                </w:rPr>
                <m:t>aQ</m:t>
              </m:r>
            </m:num>
            <m:den>
              <m:r>
                <m:rPr>
                  <m:sty m:val="bi"/>
                </m:rPr>
                <w:rPr>
                  <w:rFonts w:ascii="Cambria Math" w:hAnsi="Cambria Math"/>
                  <w:sz w:val="28"/>
                  <w:szCs w:val="28"/>
                  <w:lang w:val="en-US"/>
                </w:rPr>
                <m:t>q∙</m:t>
              </m:r>
              <m:sSup>
                <m:sSupPr>
                  <m:ctrlPr>
                    <w:rPr>
                      <w:rFonts w:ascii="Cambria Math" w:hAnsi="Cambria Math"/>
                      <w:i/>
                      <w:sz w:val="28"/>
                      <w:szCs w:val="28"/>
                      <w:lang w:val="en-US"/>
                    </w:rPr>
                  </m:ctrlPr>
                </m:sSupPr>
                <m:e>
                  <m:r>
                    <m:rPr>
                      <m:sty m:val="bi"/>
                    </m:rPr>
                    <w:rPr>
                      <w:rFonts w:ascii="Cambria Math" w:hAnsi="Cambria Math"/>
                      <w:sz w:val="28"/>
                      <w:szCs w:val="28"/>
                      <w:lang w:val="en-US"/>
                    </w:rPr>
                    <m:t>10</m:t>
                  </m:r>
                </m:e>
                <m:sup>
                  <m:sSub>
                    <m:sSubPr>
                      <m:ctrlPr>
                        <w:rPr>
                          <w:rFonts w:ascii="Cambria Math" w:hAnsi="Cambria Math"/>
                          <w:i/>
                          <w:sz w:val="28"/>
                          <w:szCs w:val="28"/>
                          <w:lang w:val="en-US"/>
                        </w:rPr>
                      </m:ctrlPr>
                    </m:sSubPr>
                    <m:e>
                      <m:r>
                        <m:rPr>
                          <m:sty m:val="bi"/>
                        </m:rPr>
                        <w:rPr>
                          <w:rFonts w:ascii="Cambria Math" w:hAnsi="Cambria Math"/>
                          <w:sz w:val="28"/>
                          <w:szCs w:val="28"/>
                          <w:lang w:val="en-US"/>
                        </w:rPr>
                        <m:t>-k</m:t>
                      </m:r>
                    </m:e>
                    <m:sub>
                      <m:r>
                        <m:rPr>
                          <m:sty m:val="bi"/>
                        </m:rPr>
                        <w:rPr>
                          <w:rFonts w:ascii="Cambria Math" w:hAnsi="Cambria Math"/>
                          <w:sz w:val="28"/>
                          <w:szCs w:val="28"/>
                          <w:lang w:val="en-US"/>
                        </w:rPr>
                        <m:t>cn</m:t>
                      </m:r>
                    </m:sub>
                  </m:sSub>
                  <m:r>
                    <m:rPr>
                      <m:sty m:val="bi"/>
                    </m:rPr>
                    <w:rPr>
                      <w:rFonts w:ascii="Cambria Math" w:hAnsi="Cambria Math"/>
                      <w:sz w:val="28"/>
                      <w:szCs w:val="28"/>
                      <w:lang w:val="en-US"/>
                    </w:rPr>
                    <m:t>t</m:t>
                  </m:r>
                </m:sup>
              </m:sSup>
            </m:den>
          </m:f>
          <m:d>
            <m:dPr>
              <m:ctrlPr>
                <w:rPr>
                  <w:rFonts w:ascii="Cambria Math" w:hAnsi="Cambria Math"/>
                  <w:i/>
                  <w:sz w:val="28"/>
                  <w:szCs w:val="28"/>
                  <w:lang w:val="en-US"/>
                </w:rPr>
              </m:ctrlPr>
            </m:dPr>
            <m:e>
              <m:sSub>
                <m:sSubPr>
                  <m:ctrlPr>
                    <w:rPr>
                      <w:rFonts w:ascii="Cambria Math" w:hAnsi="Cambria Math"/>
                      <w:i/>
                      <w:sz w:val="28"/>
                      <w:szCs w:val="28"/>
                      <w:lang w:val="en-US"/>
                    </w:rPr>
                  </m:ctrlPr>
                </m:sSubPr>
                <m:e>
                  <m:r>
                    <m:rPr>
                      <m:sty m:val="bi"/>
                    </m:rPr>
                    <w:rPr>
                      <w:rFonts w:ascii="Cambria Math" w:hAnsi="Cambria Math"/>
                      <w:sz w:val="28"/>
                      <w:szCs w:val="28"/>
                      <w:lang w:val="en-US"/>
                    </w:rPr>
                    <m:t>L</m:t>
                  </m:r>
                </m:e>
                <m:sub>
                  <m:r>
                    <m:rPr>
                      <m:sty m:val="bi"/>
                    </m:rPr>
                    <w:rPr>
                      <w:rFonts w:ascii="Cambria Math" w:hAnsi="Cambria Math"/>
                      <w:sz w:val="28"/>
                      <w:szCs w:val="28"/>
                      <w:lang w:val="en-US"/>
                    </w:rPr>
                    <m:t>пд</m:t>
                  </m:r>
                </m:sub>
              </m:sSub>
              <m:r>
                <m:rPr>
                  <m:sty m:val="bi"/>
                </m:rPr>
                <w:rPr>
                  <w:rFonts w:ascii="Cambria Math" w:hAnsi="Cambria Math"/>
                  <w:sz w:val="28"/>
                  <w:szCs w:val="28"/>
                  <w:lang w:val="en-US"/>
                </w:rPr>
                <m:t>-</m:t>
              </m:r>
              <m:sSub>
                <m:sSubPr>
                  <m:ctrlPr>
                    <w:rPr>
                      <w:rFonts w:ascii="Cambria Math" w:hAnsi="Cambria Math"/>
                      <w:i/>
                      <w:sz w:val="28"/>
                      <w:szCs w:val="28"/>
                      <w:lang w:val="en-US"/>
                    </w:rPr>
                  </m:ctrlPr>
                </m:sSubPr>
                <m:e>
                  <m:r>
                    <m:rPr>
                      <m:sty m:val="bi"/>
                    </m:rPr>
                    <w:rPr>
                      <w:rFonts w:ascii="Cambria Math" w:hAnsi="Cambria Math"/>
                      <w:sz w:val="28"/>
                      <w:szCs w:val="28"/>
                      <w:lang w:val="en-US"/>
                    </w:rPr>
                    <m:t>L</m:t>
                  </m:r>
                </m:e>
                <m:sub>
                  <m:r>
                    <m:rPr>
                      <m:sty m:val="bi"/>
                    </m:rPr>
                    <w:rPr>
                      <w:rFonts w:ascii="Cambria Math" w:hAnsi="Cambria Math"/>
                      <w:sz w:val="28"/>
                      <w:szCs w:val="28"/>
                      <w:lang w:val="en-US"/>
                    </w:rPr>
                    <m:t>p</m:t>
                  </m:r>
                </m:sub>
              </m:sSub>
              <m:r>
                <m:rPr>
                  <m:sty m:val="bi"/>
                </m:rPr>
                <w:rPr>
                  <w:rFonts w:ascii="Cambria Math" w:hAnsi="Cambria Math"/>
                  <w:sz w:val="28"/>
                  <w:szCs w:val="28"/>
                  <w:lang w:val="en-US"/>
                </w:rPr>
                <m:t>∙</m:t>
              </m:r>
              <m:sSup>
                <m:sSupPr>
                  <m:ctrlPr>
                    <w:rPr>
                      <w:rFonts w:ascii="Cambria Math" w:hAnsi="Cambria Math"/>
                      <w:i/>
                      <w:sz w:val="28"/>
                      <w:szCs w:val="28"/>
                      <w:lang w:val="en-US"/>
                    </w:rPr>
                  </m:ctrlPr>
                </m:sSupPr>
                <m:e>
                  <m:r>
                    <m:rPr>
                      <m:sty m:val="bi"/>
                    </m:rPr>
                    <w:rPr>
                      <w:rFonts w:ascii="Cambria Math" w:hAnsi="Cambria Math"/>
                      <w:sz w:val="28"/>
                      <w:szCs w:val="28"/>
                      <w:lang w:val="en-US"/>
                    </w:rPr>
                    <m:t>10</m:t>
                  </m:r>
                </m:e>
                <m:sup>
                  <m:sSub>
                    <m:sSubPr>
                      <m:ctrlPr>
                        <w:rPr>
                          <w:rFonts w:ascii="Cambria Math" w:hAnsi="Cambria Math"/>
                          <w:i/>
                          <w:sz w:val="28"/>
                          <w:szCs w:val="28"/>
                          <w:lang w:val="en-US"/>
                        </w:rPr>
                      </m:ctrlPr>
                    </m:sSubPr>
                    <m:e>
                      <m:r>
                        <m:rPr>
                          <m:sty m:val="bi"/>
                        </m:rPr>
                        <w:rPr>
                          <w:rFonts w:ascii="Cambria Math" w:hAnsi="Cambria Math"/>
                          <w:sz w:val="28"/>
                          <w:szCs w:val="28"/>
                          <w:lang w:val="en-US"/>
                        </w:rPr>
                        <m:t>-k</m:t>
                      </m:r>
                    </m:e>
                    <m:sub>
                      <m:r>
                        <m:rPr>
                          <m:sty m:val="bi"/>
                        </m:rPr>
                        <w:rPr>
                          <w:rFonts w:ascii="Cambria Math" w:hAnsi="Cambria Math"/>
                          <w:sz w:val="28"/>
                          <w:szCs w:val="28"/>
                          <w:lang w:val="en-US"/>
                        </w:rPr>
                        <m:t>p</m:t>
                      </m:r>
                    </m:sub>
                  </m:sSub>
                  <m:r>
                    <m:rPr>
                      <m:sty m:val="bi"/>
                    </m:rPr>
                    <w:rPr>
                      <w:rFonts w:ascii="Cambria Math" w:hAnsi="Cambria Math"/>
                      <w:sz w:val="28"/>
                      <w:szCs w:val="28"/>
                      <w:lang w:val="en-US"/>
                    </w:rPr>
                    <m:t>t</m:t>
                  </m:r>
                </m:sup>
              </m:sSup>
            </m:e>
          </m:d>
          <m:r>
            <m:rPr>
              <m:sty m:val="bi"/>
            </m:rP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m:rPr>
                      <m:sty m:val="bi"/>
                    </m:rPr>
                    <w:rPr>
                      <w:rFonts w:ascii="Cambria Math" w:hAnsi="Cambria Math"/>
                      <w:sz w:val="28"/>
                      <w:szCs w:val="28"/>
                      <w:lang w:val="en-US"/>
                    </w:rPr>
                    <m:t>L</m:t>
                  </m:r>
                </m:e>
                <m:sub>
                  <m:r>
                    <m:rPr>
                      <m:sty m:val="bi"/>
                    </m:rPr>
                    <w:rPr>
                      <w:rFonts w:ascii="Cambria Math" w:hAnsi="Cambria Math"/>
                      <w:sz w:val="28"/>
                      <w:szCs w:val="28"/>
                      <w:lang w:val="en-US"/>
                    </w:rPr>
                    <m:t>пд</m:t>
                  </m:r>
                </m:sub>
              </m:sSub>
            </m:num>
            <m:den>
              <m:sSup>
                <m:sSupPr>
                  <m:ctrlPr>
                    <w:rPr>
                      <w:rFonts w:ascii="Cambria Math" w:hAnsi="Cambria Math"/>
                      <w:i/>
                      <w:sz w:val="28"/>
                      <w:szCs w:val="28"/>
                      <w:lang w:val="en-US"/>
                    </w:rPr>
                  </m:ctrlPr>
                </m:sSupPr>
                <m:e>
                  <m:r>
                    <m:rPr>
                      <m:sty m:val="bi"/>
                    </m:rPr>
                    <w:rPr>
                      <w:rFonts w:ascii="Cambria Math" w:hAnsi="Cambria Math"/>
                      <w:sz w:val="28"/>
                      <w:szCs w:val="28"/>
                      <w:lang w:val="en-US"/>
                    </w:rPr>
                    <m:t>10</m:t>
                  </m:r>
                </m:e>
                <m:sup>
                  <m:sSub>
                    <m:sSubPr>
                      <m:ctrlPr>
                        <w:rPr>
                          <w:rFonts w:ascii="Cambria Math" w:hAnsi="Cambria Math"/>
                          <w:i/>
                          <w:sz w:val="28"/>
                          <w:szCs w:val="28"/>
                          <w:lang w:val="en-US"/>
                        </w:rPr>
                      </m:ctrlPr>
                    </m:sSubPr>
                    <m:e>
                      <m:r>
                        <m:rPr>
                          <m:sty m:val="bi"/>
                        </m:rPr>
                        <w:rPr>
                          <w:rFonts w:ascii="Cambria Math" w:hAnsi="Cambria Math"/>
                          <w:sz w:val="28"/>
                          <w:szCs w:val="28"/>
                          <w:lang w:val="en-US"/>
                        </w:rPr>
                        <m:t>-k</m:t>
                      </m:r>
                    </m:e>
                    <m:sub>
                      <m:r>
                        <m:rPr>
                          <m:sty m:val="bi"/>
                        </m:rPr>
                        <w:rPr>
                          <w:rFonts w:ascii="Cambria Math" w:hAnsi="Cambria Math"/>
                          <w:sz w:val="28"/>
                          <w:szCs w:val="28"/>
                          <w:lang w:val="en-US"/>
                        </w:rPr>
                        <m:t>cn</m:t>
                      </m:r>
                    </m:sub>
                  </m:sSub>
                  <m:r>
                    <m:rPr>
                      <m:sty m:val="bi"/>
                    </m:rPr>
                    <w:rPr>
                      <w:rFonts w:ascii="Cambria Math" w:hAnsi="Cambria Math"/>
                      <w:sz w:val="28"/>
                      <w:szCs w:val="28"/>
                      <w:lang w:val="en-US"/>
                    </w:rPr>
                    <m:t>t</m:t>
                  </m:r>
                </m:sup>
              </m:sSup>
            </m:den>
          </m:f>
          <m:r>
            <m:rPr>
              <m:sty m:val="bi"/>
            </m:rPr>
            <w:rPr>
              <w:rFonts w:ascii="Cambria Math" w:hAnsi="Cambria Math"/>
              <w:sz w:val="28"/>
              <w:szCs w:val="28"/>
              <w:lang w:val="en-US"/>
            </w:rPr>
            <m:t>=15 мг/л</m:t>
          </m:r>
        </m:oMath>
      </m:oMathPara>
    </w:p>
    <w:p w:rsidR="00377D6C" w:rsidRPr="00377D6C" w:rsidRDefault="00377D6C" w:rsidP="00377D6C">
      <w:pPr>
        <w:autoSpaceDE w:val="0"/>
        <w:autoSpaceDN w:val="0"/>
        <w:adjustRightInd w:val="0"/>
        <w:jc w:val="left"/>
        <w:rPr>
          <w:rFonts w:eastAsia="Times New Roman" w:cs="Times New Roman"/>
          <w:b w:val="0"/>
          <w:color w:val="000000"/>
          <w:sz w:val="28"/>
          <w:szCs w:val="28"/>
          <w:lang w:eastAsia="uk-UA"/>
        </w:rPr>
      </w:pPr>
      <w:r w:rsidRPr="00377D6C">
        <w:rPr>
          <w:rFonts w:eastAsia="Times New Roman" w:cs="Times New Roman"/>
          <w:b w:val="0"/>
          <w:color w:val="auto"/>
          <w:sz w:val="28"/>
          <w:szCs w:val="28"/>
          <w:lang w:eastAsia="ru-RU"/>
        </w:rPr>
        <w:t>де а - к</w:t>
      </w:r>
      <w:r w:rsidRPr="00377D6C">
        <w:rPr>
          <w:rFonts w:eastAsia="Times New Roman" w:cs="Times New Roman"/>
          <w:b w:val="0"/>
          <w:color w:val="000000"/>
          <w:sz w:val="28"/>
          <w:szCs w:val="28"/>
          <w:lang w:eastAsia="uk-UA"/>
        </w:rPr>
        <w:t>оефіцієнт змішування, а = 0,7;</w:t>
      </w:r>
    </w:p>
    <w:p w:rsidR="00377D6C" w:rsidRPr="00377D6C" w:rsidRDefault="00377D6C" w:rsidP="00377D6C">
      <w:pPr>
        <w:autoSpaceDE w:val="0"/>
        <w:autoSpaceDN w:val="0"/>
        <w:adjustRightInd w:val="0"/>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val="ru-RU" w:eastAsia="ru-RU"/>
        </w:rPr>
        <w:t xml:space="preserve">,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val="ru-RU" w:eastAsia="ru-RU"/>
        </w:rPr>
        <w:t xml:space="preserve"> – </w:t>
      </w:r>
      <w:r w:rsidRPr="00377D6C">
        <w:rPr>
          <w:rFonts w:eastAsia="Times New Roman" w:cs="Times New Roman"/>
          <w:b w:val="0"/>
          <w:color w:val="auto"/>
          <w:position w:val="-10"/>
          <w:sz w:val="28"/>
          <w:szCs w:val="28"/>
          <w:lang w:eastAsia="ru-RU"/>
        </w:rPr>
        <w:t>витрати річної та зворотної води, 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/с</w:t>
      </w:r>
      <w:r w:rsidRPr="00377D6C">
        <w:rPr>
          <w:rFonts w:eastAsia="Times New Roman" w:cs="Times New Roman"/>
          <w:b w:val="0"/>
          <w:color w:val="auto"/>
          <w:position w:val="-10"/>
          <w:sz w:val="28"/>
          <w:szCs w:val="28"/>
          <w:lang w:val="ru-RU" w:eastAsia="ru-RU"/>
        </w:rPr>
        <w:t>;</w:t>
      </w:r>
    </w:p>
    <w:p w:rsidR="00377D6C" w:rsidRPr="00377D6C" w:rsidRDefault="00377D6C" w:rsidP="00377D6C">
      <w:pPr>
        <w:autoSpaceDE w:val="0"/>
        <w:autoSpaceDN w:val="0"/>
        <w:adjustRightInd w:val="0"/>
        <w:jc w:val="left"/>
        <w:rPr>
          <w:rFonts w:eastAsia="Times New Roman" w:cs="Times New Roman"/>
          <w:b w:val="0"/>
          <w:color w:val="auto"/>
          <w:position w:val="-10"/>
          <w:sz w:val="28"/>
          <w:szCs w:val="28"/>
          <w:lang w:val="ru-RU" w:eastAsia="ru-RU"/>
        </w:rPr>
      </w:pPr>
      <w:r w:rsidRPr="00377D6C">
        <w:rPr>
          <w:rFonts w:eastAsia="Times New Roman" w:cs="Times New Roman"/>
          <w:b w:val="0"/>
          <w:color w:val="auto"/>
          <w:position w:val="-10"/>
          <w:sz w:val="28"/>
          <w:szCs w:val="28"/>
          <w:lang w:val="en-US" w:eastAsia="ru-RU"/>
        </w:rPr>
        <w:t>L</w:t>
      </w:r>
      <w:r w:rsidRPr="00377D6C">
        <w:rPr>
          <w:rFonts w:eastAsia="Times New Roman" w:cs="Times New Roman"/>
          <w:b w:val="0"/>
          <w:color w:val="auto"/>
          <w:position w:val="-10"/>
          <w:sz w:val="28"/>
          <w:szCs w:val="28"/>
          <w:vertAlign w:val="subscript"/>
          <w:lang w:eastAsia="ru-RU"/>
        </w:rPr>
        <w:t>пд</w:t>
      </w:r>
      <w:r w:rsidRPr="00377D6C">
        <w:rPr>
          <w:rFonts w:eastAsia="Times New Roman" w:cs="Times New Roman"/>
          <w:b w:val="0"/>
          <w:color w:val="auto"/>
          <w:position w:val="-10"/>
          <w:sz w:val="28"/>
          <w:szCs w:val="28"/>
          <w:lang w:eastAsia="ru-RU"/>
        </w:rPr>
        <w:t xml:space="preserve"> – гранично допустиме БСК для суміші річної та стічної води,г/м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 xml:space="preserve"> не повинна перевищувати 3 мг/л;</w:t>
      </w:r>
    </w:p>
    <w:p w:rsidR="00377D6C" w:rsidRPr="00377D6C" w:rsidRDefault="00377D6C" w:rsidP="00377D6C">
      <w:pPr>
        <w:autoSpaceDE w:val="0"/>
        <w:autoSpaceDN w:val="0"/>
        <w:adjustRightInd w:val="0"/>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L</w:t>
      </w:r>
      <w:r w:rsidRPr="00377D6C">
        <w:rPr>
          <w:rFonts w:eastAsia="Times New Roman" w:cs="Times New Roman"/>
          <w:b w:val="0"/>
          <w:color w:val="auto"/>
          <w:position w:val="-10"/>
          <w:sz w:val="28"/>
          <w:szCs w:val="28"/>
          <w:vertAlign w:val="subscript"/>
          <w:lang w:val="en-US" w:eastAsia="ru-RU"/>
        </w:rPr>
        <w:t>p</w:t>
      </w:r>
      <w:r w:rsidRPr="00377D6C">
        <w:rPr>
          <w:rFonts w:eastAsia="Times New Roman" w:cs="Times New Roman"/>
          <w:b w:val="0"/>
          <w:color w:val="auto"/>
          <w:position w:val="-10"/>
          <w:sz w:val="28"/>
          <w:szCs w:val="28"/>
          <w:lang w:val="ru-RU" w:eastAsia="ru-RU"/>
        </w:rPr>
        <w:t xml:space="preserve"> – </w:t>
      </w:r>
      <w:r w:rsidRPr="00377D6C">
        <w:rPr>
          <w:rFonts w:eastAsia="Times New Roman" w:cs="Times New Roman"/>
          <w:b w:val="0"/>
          <w:color w:val="auto"/>
          <w:position w:val="-10"/>
          <w:sz w:val="28"/>
          <w:szCs w:val="28"/>
          <w:lang w:eastAsia="ru-RU"/>
        </w:rPr>
        <w:t>БПК</w:t>
      </w:r>
      <w:r w:rsidRPr="00377D6C">
        <w:rPr>
          <w:rFonts w:eastAsia="Times New Roman" w:cs="Times New Roman"/>
          <w:b w:val="0"/>
          <w:color w:val="auto"/>
          <w:position w:val="-10"/>
          <w:sz w:val="28"/>
          <w:szCs w:val="28"/>
          <w:vertAlign w:val="subscript"/>
          <w:lang w:eastAsia="ru-RU"/>
        </w:rPr>
        <w:t>повн</w:t>
      </w:r>
      <w:r w:rsidRPr="00377D6C">
        <w:rPr>
          <w:rFonts w:eastAsia="Times New Roman" w:cs="Times New Roman"/>
          <w:b w:val="0"/>
          <w:color w:val="auto"/>
          <w:position w:val="-10"/>
          <w:sz w:val="28"/>
          <w:szCs w:val="28"/>
          <w:lang w:eastAsia="ru-RU"/>
        </w:rPr>
        <w:t xml:space="preserve"> річної води до місця випуска стічних вод, мг/л</w:t>
      </w:r>
    </w:p>
    <w:p w:rsidR="00377D6C" w:rsidRPr="00377D6C" w:rsidRDefault="00377D6C" w:rsidP="00377D6C">
      <w:pPr>
        <w:autoSpaceDE w:val="0"/>
        <w:autoSpaceDN w:val="0"/>
        <w:adjustRightInd w:val="0"/>
        <w:jc w:val="left"/>
        <w:rPr>
          <w:rFonts w:eastAsia="Times New Roman" w:cs="Times New Roman"/>
          <w:b w:val="0"/>
          <w:color w:val="auto"/>
          <w:position w:val="-10"/>
          <w:sz w:val="28"/>
          <w:szCs w:val="28"/>
          <w:lang w:eastAsia="ru-RU"/>
        </w:rPr>
      </w:pPr>
      <w:r w:rsidRPr="00377D6C">
        <w:rPr>
          <w:rFonts w:eastAsia="Times New Roman" w:cs="Times New Roman"/>
          <w:b w:val="0"/>
          <w:color w:val="000000"/>
          <w:sz w:val="28"/>
          <w:szCs w:val="28"/>
          <w:lang w:val="en-US" w:eastAsia="uk-UA"/>
        </w:rPr>
        <w:t>t</w:t>
      </w:r>
      <w:r w:rsidRPr="00377D6C">
        <w:rPr>
          <w:rFonts w:eastAsia="Times New Roman" w:cs="Times New Roman"/>
          <w:b w:val="0"/>
          <w:color w:val="000000"/>
          <w:sz w:val="28"/>
          <w:szCs w:val="28"/>
          <w:lang w:val="ru-RU" w:eastAsia="uk-UA"/>
        </w:rPr>
        <w:t xml:space="preserve"> - </w:t>
      </w:r>
      <w:r w:rsidRPr="00377D6C">
        <w:rPr>
          <w:rFonts w:eastAsia="Times New Roman" w:cs="Times New Roman"/>
          <w:b w:val="0"/>
          <w:color w:val="000000"/>
          <w:sz w:val="28"/>
          <w:szCs w:val="28"/>
          <w:lang w:eastAsia="uk-UA"/>
        </w:rPr>
        <w:t>тривалість пробігу води від місця скиду до контрольного створу,</w:t>
      </w:r>
    </w:p>
    <w:p w:rsidR="00377D6C" w:rsidRPr="00377D6C" w:rsidRDefault="00377D6C" w:rsidP="00377D6C">
      <w:pPr>
        <w:ind w:firstLine="708"/>
        <w:jc w:val="left"/>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К</w:t>
      </w:r>
      <w:r w:rsidRPr="00377D6C">
        <w:rPr>
          <w:rFonts w:eastAsia="Times New Roman" w:cs="Times New Roman"/>
          <w:b w:val="0"/>
          <w:color w:val="000000"/>
          <w:sz w:val="28"/>
          <w:szCs w:val="28"/>
          <w:vertAlign w:val="subscript"/>
          <w:lang w:eastAsia="uk-UA"/>
        </w:rPr>
        <w:t>1</w:t>
      </w:r>
      <w:r w:rsidRPr="00377D6C">
        <w:rPr>
          <w:rFonts w:eastAsia="Times New Roman" w:cs="Times New Roman"/>
          <w:b w:val="0"/>
          <w:color w:val="000000"/>
          <w:sz w:val="28"/>
          <w:szCs w:val="28"/>
          <w:lang w:eastAsia="uk-UA"/>
        </w:rPr>
        <w:t xml:space="preserve"> - константа швидкості споживання кисню стічними водами, залежить від температури води</w:t>
      </w:r>
    </w:p>
    <w:p w:rsidR="00377D6C" w:rsidRPr="00377D6C" w:rsidRDefault="00377D6C" w:rsidP="00377D6C">
      <w:pPr>
        <w:ind w:firstLine="708"/>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К</w:t>
      </w:r>
      <w:r w:rsidRPr="00377D6C">
        <w:rPr>
          <w:rFonts w:eastAsia="Times New Roman" w:cs="Times New Roman"/>
          <w:b w:val="0"/>
          <w:color w:val="auto"/>
          <w:sz w:val="28"/>
          <w:szCs w:val="28"/>
          <w:vertAlign w:val="subscript"/>
          <w:lang w:eastAsia="ru-RU"/>
        </w:rPr>
        <w:t>2</w:t>
      </w:r>
      <w:r w:rsidRPr="00377D6C">
        <w:rPr>
          <w:rFonts w:eastAsia="Times New Roman" w:cs="Times New Roman"/>
          <w:b w:val="0"/>
          <w:color w:val="auto"/>
          <w:sz w:val="28"/>
          <w:szCs w:val="28"/>
          <w:lang w:eastAsia="ru-RU"/>
        </w:rPr>
        <w:t xml:space="preserve"> - константа регенерації, залежить від швидкості руху води</w:t>
      </w:r>
    </w:p>
    <w:p w:rsidR="00377D6C" w:rsidRPr="00377D6C" w:rsidRDefault="00377D6C" w:rsidP="00377D6C">
      <w:pPr>
        <w:ind w:firstLine="0"/>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Розрахуємо ефективність очистки по БСК, %:</w:t>
      </w:r>
    </w:p>
    <w:p w:rsidR="00377D6C" w:rsidRPr="00377D6C" w:rsidRDefault="00377D6C" w:rsidP="00377D6C">
      <w:pPr>
        <w:ind w:firstLine="0"/>
        <w:jc w:val="left"/>
        <w:rPr>
          <w:rFonts w:eastAsia="Times New Roman" w:cs="Times New Roman"/>
          <w:b w:val="0"/>
          <w:color w:val="auto"/>
          <w:sz w:val="28"/>
          <w:szCs w:val="28"/>
          <w:lang w:eastAsia="ru-RU"/>
        </w:rPr>
      </w:pPr>
      <m:oMathPara>
        <m:oMath>
          <m:r>
            <m:rPr>
              <m:sty m:val="bi"/>
            </m:rPr>
            <w:rPr>
              <w:rFonts w:ascii="Cambria Math" w:hAnsi="Cambria Math"/>
              <w:sz w:val="28"/>
              <w:szCs w:val="28"/>
            </w:rPr>
            <m:t>Е=</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m:rPr>
                          <m:sty m:val="bi"/>
                        </m:rPr>
                        <w:rPr>
                          <w:rFonts w:ascii="Cambria Math" w:hAnsi="Cambria Math"/>
                          <w:sz w:val="28"/>
                          <w:szCs w:val="28"/>
                          <w:lang w:val="en-US"/>
                        </w:rPr>
                        <m:t>L</m:t>
                      </m:r>
                    </m:e>
                    <m:sub>
                      <m:r>
                        <m:rPr>
                          <m:sty m:val="bi"/>
                        </m:rPr>
                        <w:rPr>
                          <w:rFonts w:ascii="Cambria Math" w:hAnsi="Cambria Math"/>
                          <w:sz w:val="28"/>
                          <w:szCs w:val="28"/>
                        </w:rPr>
                        <m:t>a</m:t>
                      </m:r>
                    </m:sub>
                  </m:sSub>
                  <m:r>
                    <m:rPr>
                      <m:sty m:val="bi"/>
                    </m:rPr>
                    <w:rPr>
                      <w:rFonts w:ascii="Cambria Math" w:hAnsi="Cambria Math"/>
                      <w:sz w:val="28"/>
                      <w:szCs w:val="28"/>
                    </w:rPr>
                    <m:t>-</m:t>
                  </m:r>
                  <m:sSub>
                    <m:sSubPr>
                      <m:ctrlPr>
                        <w:rPr>
                          <w:rFonts w:ascii="Cambria Math" w:hAnsi="Cambria Math"/>
                          <w:i/>
                          <w:sz w:val="28"/>
                          <w:szCs w:val="28"/>
                        </w:rPr>
                      </m:ctrlPr>
                    </m:sSubPr>
                    <m:e>
                      <m:r>
                        <m:rPr>
                          <m:sty m:val="bi"/>
                        </m:rPr>
                        <w:rPr>
                          <w:rFonts w:ascii="Cambria Math" w:hAnsi="Cambria Math"/>
                          <w:sz w:val="28"/>
                          <w:szCs w:val="28"/>
                        </w:rPr>
                        <m:t>L</m:t>
                      </m:r>
                    </m:e>
                    <m:sub>
                      <m:r>
                        <m:rPr>
                          <m:sty m:val="bi"/>
                        </m:rPr>
                        <w:rPr>
                          <w:rFonts w:ascii="Cambria Math" w:hAnsi="Cambria Math"/>
                          <w:sz w:val="28"/>
                          <w:szCs w:val="28"/>
                        </w:rPr>
                        <m:t>ст</m:t>
                      </m:r>
                    </m:sub>
                  </m:sSub>
                </m:e>
              </m:d>
              <m:r>
                <m:rPr>
                  <m:sty m:val="bi"/>
                </m:rPr>
                <w:rPr>
                  <w:rFonts w:ascii="Cambria Math" w:hAnsi="Cambria Math"/>
                  <w:sz w:val="28"/>
                  <w:szCs w:val="28"/>
                </w:rPr>
                <m:t>∙100</m:t>
              </m:r>
            </m:num>
            <m:den>
              <m:sSub>
                <m:sSubPr>
                  <m:ctrlPr>
                    <w:rPr>
                      <w:rFonts w:ascii="Cambria Math" w:hAnsi="Cambria Math"/>
                      <w:i/>
                      <w:sz w:val="28"/>
                      <w:szCs w:val="28"/>
                    </w:rPr>
                  </m:ctrlPr>
                </m:sSubPr>
                <m:e>
                  <m:r>
                    <m:rPr>
                      <m:sty m:val="bi"/>
                    </m:rPr>
                    <w:rPr>
                      <w:rFonts w:ascii="Cambria Math" w:hAnsi="Cambria Math"/>
                      <w:sz w:val="28"/>
                      <w:szCs w:val="28"/>
                    </w:rPr>
                    <m:t>L</m:t>
                  </m:r>
                </m:e>
                <m:sub>
                  <m:r>
                    <m:rPr>
                      <m:sty m:val="bi"/>
                    </m:rPr>
                    <w:rPr>
                      <w:rFonts w:ascii="Cambria Math" w:hAnsi="Cambria Math"/>
                      <w:sz w:val="28"/>
                      <w:szCs w:val="28"/>
                    </w:rPr>
                    <m:t>a</m:t>
                  </m:r>
                </m:sub>
              </m:sSub>
            </m:den>
          </m:f>
          <m:r>
            <m:rPr>
              <m:sty m:val="bi"/>
            </m:rP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r>
                    <m:rPr>
                      <m:sty m:val="bi"/>
                    </m:rPr>
                    <w:rPr>
                      <w:rFonts w:ascii="Cambria Math" w:hAnsi="Cambria Math"/>
                      <w:sz w:val="28"/>
                      <w:szCs w:val="28"/>
                    </w:rPr>
                    <m:t>226-15</m:t>
                  </m:r>
                </m:e>
              </m:d>
              <m:r>
                <m:rPr>
                  <m:sty m:val="bi"/>
                </m:rPr>
                <w:rPr>
                  <w:rFonts w:ascii="Cambria Math" w:hAnsi="Cambria Math"/>
                  <w:sz w:val="28"/>
                  <w:szCs w:val="28"/>
                </w:rPr>
                <m:t>∙100</m:t>
              </m:r>
            </m:num>
            <m:den>
              <m:r>
                <m:rPr>
                  <m:sty m:val="bi"/>
                </m:rPr>
                <w:rPr>
                  <w:rFonts w:ascii="Cambria Math" w:hAnsi="Cambria Math"/>
                  <w:sz w:val="28"/>
                  <w:szCs w:val="28"/>
                </w:rPr>
                <m:t>226</m:t>
              </m:r>
            </m:den>
          </m:f>
          <m:r>
            <m:rPr>
              <m:sty m:val="bi"/>
            </m:rPr>
            <w:rPr>
              <w:rFonts w:ascii="Cambria Math" w:hAnsi="Cambria Math"/>
              <w:sz w:val="28"/>
              <w:szCs w:val="28"/>
            </w:rPr>
            <m:t>=93,3%</m:t>
          </m:r>
        </m:oMath>
      </m:oMathPara>
    </w:p>
    <w:p w:rsidR="00377D6C" w:rsidRPr="00377D6C" w:rsidRDefault="00377D6C" w:rsidP="00377D6C">
      <w:pPr>
        <w:ind w:firstLine="708"/>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val="en-US" w:eastAsia="ru-RU"/>
        </w:rPr>
        <w:t>L</w:t>
      </w:r>
      <w:r w:rsidRPr="00377D6C">
        <w:rPr>
          <w:rFonts w:eastAsia="Times New Roman" w:cs="Times New Roman"/>
          <w:b w:val="0"/>
          <w:color w:val="auto"/>
          <w:sz w:val="28"/>
          <w:szCs w:val="28"/>
          <w:vertAlign w:val="subscript"/>
          <w:lang w:val="en-US" w:eastAsia="ru-RU"/>
        </w:rPr>
        <w:t>a</w:t>
      </w:r>
      <w:r w:rsidRPr="00377D6C">
        <w:rPr>
          <w:rFonts w:eastAsia="Times New Roman" w:cs="Times New Roman"/>
          <w:b w:val="0"/>
          <w:color w:val="auto"/>
          <w:sz w:val="28"/>
          <w:szCs w:val="28"/>
          <w:lang w:val="ru-RU" w:eastAsia="ru-RU"/>
        </w:rPr>
        <w:t xml:space="preserve"> </w:t>
      </w:r>
      <w:r w:rsidRPr="00377D6C">
        <w:rPr>
          <w:rFonts w:eastAsia="Times New Roman" w:cs="Times New Roman"/>
          <w:b w:val="0"/>
          <w:color w:val="auto"/>
          <w:sz w:val="28"/>
          <w:szCs w:val="28"/>
          <w:lang w:eastAsia="ru-RU"/>
        </w:rPr>
        <w:t>– БСК неочищених стічних вод;</w:t>
      </w:r>
    </w:p>
    <w:p w:rsidR="00377D6C" w:rsidRPr="00377D6C" w:rsidRDefault="00377D6C" w:rsidP="00377D6C">
      <w:pPr>
        <w:ind w:firstLine="708"/>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val="en-US" w:eastAsia="ru-RU"/>
        </w:rPr>
        <w:t>L</w:t>
      </w:r>
      <w:r w:rsidRPr="00377D6C">
        <w:rPr>
          <w:rFonts w:eastAsia="Times New Roman" w:cs="Times New Roman"/>
          <w:b w:val="0"/>
          <w:color w:val="auto"/>
          <w:sz w:val="28"/>
          <w:szCs w:val="28"/>
          <w:vertAlign w:val="subscript"/>
          <w:lang w:val="ru-RU" w:eastAsia="ru-RU"/>
        </w:rPr>
        <w:t>ст</w:t>
      </w:r>
      <w:r w:rsidRPr="00377D6C">
        <w:rPr>
          <w:rFonts w:eastAsia="Times New Roman" w:cs="Times New Roman"/>
          <w:b w:val="0"/>
          <w:color w:val="auto"/>
          <w:sz w:val="28"/>
          <w:szCs w:val="28"/>
          <w:lang w:val="ru-RU" w:eastAsia="ru-RU"/>
        </w:rPr>
        <w:t xml:space="preserve"> </w:t>
      </w:r>
      <w:r w:rsidRPr="00377D6C">
        <w:rPr>
          <w:rFonts w:eastAsia="Times New Roman" w:cs="Times New Roman"/>
          <w:b w:val="0"/>
          <w:color w:val="auto"/>
          <w:sz w:val="28"/>
          <w:szCs w:val="28"/>
          <w:lang w:eastAsia="ru-RU"/>
        </w:rPr>
        <w:t>– БСК стічних вод, що випускаються.</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хлоридів у стічних водах, що випускаються:</w:t>
      </w:r>
    </w:p>
    <w:p w:rsidR="00377D6C" w:rsidRPr="00377D6C" w:rsidRDefault="00377D6C" w:rsidP="00377D6C">
      <w:pPr>
        <w:autoSpaceDE w:val="0"/>
        <w:autoSpaceDN w:val="0"/>
        <w:adjustRightInd w:val="0"/>
        <w:ind w:firstLine="0"/>
        <w:rPr>
          <w:rFonts w:eastAsia="Times New Roman" w:cs="Times New Roman"/>
          <w:b w:val="0"/>
          <w:color w:val="auto"/>
          <w:position w:val="-14"/>
          <w:sz w:val="28"/>
          <w:szCs w:val="28"/>
          <w:vertAlign w:val="subscript"/>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 </w:t>
      </w:r>
      <w:r w:rsidRPr="00377D6C">
        <w:rPr>
          <w:rFonts w:eastAsia="Times New Roman" w:cs="Times New Roman"/>
          <w:b w:val="0"/>
          <w:color w:val="auto"/>
          <w:position w:val="-14"/>
          <w:sz w:val="28"/>
          <w:szCs w:val="28"/>
          <w:lang w:val="ru-RU" w:eastAsia="ru-RU"/>
        </w:rPr>
        <w:t>n</w:t>
      </w:r>
      <w:r w:rsidRPr="00377D6C">
        <w:rPr>
          <w:rFonts w:eastAsia="Times New Roman" w:cs="Times New Roman"/>
          <w:b w:val="0"/>
          <w:color w:val="auto"/>
          <w:position w:val="-14"/>
          <w:sz w:val="28"/>
          <w:szCs w:val="28"/>
          <w:lang w:eastAsia="ru-RU"/>
        </w:rPr>
        <w:t xml:space="preserve"> – 1) · (ГДК – С</w:t>
      </w:r>
      <w:r w:rsidRPr="00377D6C">
        <w:rPr>
          <w:rFonts w:eastAsia="Times New Roman" w:cs="Times New Roman"/>
          <w:b w:val="0"/>
          <w:color w:val="auto"/>
          <w:position w:val="-14"/>
          <w:sz w:val="28"/>
          <w:szCs w:val="28"/>
          <w:vertAlign w:val="subscript"/>
          <w:lang w:eastAsia="ru-RU"/>
        </w:rPr>
        <w:t>ф</w:t>
      </w:r>
      <w:r w:rsidRPr="00377D6C">
        <w:rPr>
          <w:rFonts w:eastAsia="Times New Roman" w:cs="Times New Roman"/>
          <w:b w:val="0"/>
          <w:color w:val="auto"/>
          <w:position w:val="-14"/>
          <w:sz w:val="28"/>
          <w:szCs w:val="28"/>
          <w:lang w:eastAsia="ru-RU"/>
        </w:rPr>
        <w:t>) + С</w:t>
      </w:r>
      <w:r w:rsidRPr="00377D6C">
        <w:rPr>
          <w:rFonts w:eastAsia="Times New Roman" w:cs="Times New Roman"/>
          <w:b w:val="0"/>
          <w:color w:val="auto"/>
          <w:position w:val="-14"/>
          <w:sz w:val="28"/>
          <w:szCs w:val="28"/>
          <w:vertAlign w:val="subscript"/>
          <w:lang w:eastAsia="ru-RU"/>
        </w:rPr>
        <w:t>ф</w:t>
      </w:r>
    </w:p>
    <w:p w:rsidR="00377D6C" w:rsidRPr="00377D6C" w:rsidRDefault="00377D6C" w:rsidP="00377D6C">
      <w:pPr>
        <w:autoSpaceDE w:val="0"/>
        <w:autoSpaceDN w:val="0"/>
        <w:adjustRightInd w:val="0"/>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(1,13 - 1) </w:t>
      </w:r>
      <w:r w:rsidRPr="00377D6C">
        <w:rPr>
          <w:rFonts w:eastAsia="Times New Roman" w:cs="Times New Roman"/>
          <w:b w:val="0"/>
          <w:color w:val="auto"/>
          <w:position w:val="-14"/>
          <w:sz w:val="28"/>
          <w:szCs w:val="28"/>
          <w:vertAlign w:val="superscript"/>
          <w:lang w:eastAsia="ru-RU"/>
        </w:rPr>
        <w:t>.</w:t>
      </w:r>
      <w:r w:rsidRPr="00377D6C">
        <w:rPr>
          <w:rFonts w:eastAsia="Times New Roman" w:cs="Times New Roman"/>
          <w:b w:val="0"/>
          <w:color w:val="auto"/>
          <w:position w:val="-14"/>
          <w:sz w:val="28"/>
          <w:szCs w:val="28"/>
          <w:lang w:eastAsia="ru-RU"/>
        </w:rPr>
        <w:t xml:space="preserve"> (300 – 21,9) + 21,9 = 58,05 </w:t>
      </w:r>
      <w:r w:rsidRPr="00377D6C">
        <w:rPr>
          <w:rFonts w:eastAsia="Times New Roman" w:cs="Times New Roman"/>
          <w:b w:val="0"/>
          <w:color w:val="auto"/>
          <w:position w:val="-10"/>
          <w:sz w:val="28"/>
          <w:szCs w:val="28"/>
          <w:lang w:eastAsia="ru-RU"/>
        </w:rPr>
        <w:t>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58,05 = 1451250 г/год</w:t>
      </w:r>
    </w:p>
    <w:p w:rsidR="00377D6C" w:rsidRPr="00377D6C" w:rsidRDefault="00377D6C" w:rsidP="00377D6C">
      <w:pPr>
        <w:autoSpaceDE w:val="0"/>
        <w:autoSpaceDN w:val="0"/>
        <w:adjustRightInd w:val="0"/>
        <w:ind w:firstLine="708"/>
        <w:contextualSpacing/>
        <w:jc w:val="left"/>
        <w:rPr>
          <w:rFonts w:eastAsia="Calibri" w:cs="Times New Roman"/>
          <w:b w:val="0"/>
          <w:color w:val="auto"/>
          <w:position w:val="-10"/>
          <w:sz w:val="28"/>
          <w:szCs w:val="28"/>
        </w:rPr>
      </w:pPr>
      <w:r w:rsidRPr="00377D6C">
        <w:rPr>
          <w:rFonts w:eastAsia="Calibri" w:cs="Times New Roman"/>
          <w:b w:val="0"/>
          <w:color w:val="auto"/>
          <w:position w:val="-10"/>
          <w:sz w:val="28"/>
          <w:szCs w:val="28"/>
          <w:lang w:val="ru-RU"/>
        </w:rPr>
        <w:t xml:space="preserve">де,  </w:t>
      </w:r>
      <w:r w:rsidRPr="00377D6C">
        <w:rPr>
          <w:rFonts w:eastAsia="Calibri" w:cs="Times New Roman"/>
          <w:b w:val="0"/>
          <w:color w:val="auto"/>
          <w:position w:val="-10"/>
          <w:sz w:val="28"/>
          <w:szCs w:val="28"/>
        </w:rPr>
        <w:t>ГДК – гранично допустима концентрація хлоридів у воді водного об’</w:t>
      </w:r>
      <w:r w:rsidRPr="00377D6C">
        <w:rPr>
          <w:rFonts w:eastAsia="Calibri" w:cs="Times New Roman"/>
          <w:b w:val="0"/>
          <w:color w:val="auto"/>
          <w:position w:val="-10"/>
          <w:sz w:val="28"/>
          <w:szCs w:val="28"/>
          <w:lang w:val="ru-RU"/>
        </w:rPr>
        <w:t>єкту</w:t>
      </w:r>
      <w:r w:rsidRPr="00377D6C">
        <w:rPr>
          <w:rFonts w:eastAsia="Calibri" w:cs="Times New Roman"/>
          <w:b w:val="0"/>
          <w:color w:val="auto"/>
          <w:position w:val="-10"/>
          <w:sz w:val="28"/>
          <w:szCs w:val="28"/>
        </w:rPr>
        <w:t>, ГДК = 300 мг/дм</w:t>
      </w:r>
      <w:r w:rsidRPr="00377D6C">
        <w:rPr>
          <w:rFonts w:eastAsia="Calibri" w:cs="Times New Roman"/>
          <w:b w:val="0"/>
          <w:color w:val="auto"/>
          <w:position w:val="-10"/>
          <w:sz w:val="28"/>
          <w:szCs w:val="28"/>
          <w:vertAlign w:val="superscript"/>
        </w:rPr>
        <w:t>3</w:t>
      </w:r>
      <w:r w:rsidRPr="00377D6C">
        <w:rPr>
          <w:rFonts w:eastAsia="Calibri" w:cs="Times New Roman"/>
          <w:b w:val="0"/>
          <w:color w:val="auto"/>
          <w:position w:val="-10"/>
          <w:sz w:val="28"/>
          <w:szCs w:val="28"/>
        </w:rPr>
        <w:t xml:space="preserve"> ;</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val="ru-RU" w:eastAsia="ru-RU"/>
        </w:rPr>
        <w:t xml:space="preserve"> – кратність </w:t>
      </w:r>
      <w:r w:rsidRPr="00377D6C">
        <w:rPr>
          <w:rFonts w:eastAsia="Times New Roman" w:cs="Times New Roman"/>
          <w:b w:val="0"/>
          <w:color w:val="auto"/>
          <w:position w:val="-10"/>
          <w:sz w:val="28"/>
          <w:szCs w:val="28"/>
          <w:lang w:eastAsia="ru-RU"/>
        </w:rPr>
        <w:t xml:space="preserve">розбавлення зворотних вод у водоприймачі, </w:t>
      </w: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eastAsia="ru-RU"/>
        </w:rPr>
        <w:t xml:space="preserve"> = 1,13;</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розрахункова фонова концентрація хлоридів у контрольному створі водного об’</w:t>
      </w:r>
      <w:r w:rsidRPr="00377D6C">
        <w:rPr>
          <w:rFonts w:eastAsia="Times New Roman" w:cs="Times New Roman"/>
          <w:b w:val="0"/>
          <w:color w:val="auto"/>
          <w:position w:val="-10"/>
          <w:sz w:val="28"/>
          <w:szCs w:val="28"/>
          <w:lang w:val="ru-RU" w:eastAsia="ru-RU"/>
        </w:rPr>
        <w:t>єкт</w:t>
      </w:r>
      <w:r w:rsidRPr="00377D6C">
        <w:rPr>
          <w:rFonts w:eastAsia="Times New Roman" w:cs="Times New Roman"/>
          <w:b w:val="0"/>
          <w:color w:val="auto"/>
          <w:position w:val="-10"/>
          <w:sz w:val="28"/>
          <w:szCs w:val="28"/>
          <w:lang w:eastAsia="ru-RU"/>
        </w:rPr>
        <w:t>у</w:t>
      </w:r>
      <w:r w:rsidRPr="00377D6C">
        <w:rPr>
          <w:rFonts w:eastAsia="Times New Roman" w:cs="Times New Roman"/>
          <w:b w:val="0"/>
          <w:color w:val="auto"/>
          <w:position w:val="-10"/>
          <w:sz w:val="28"/>
          <w:szCs w:val="28"/>
          <w:lang w:val="ru-RU" w:eastAsia="ru-RU"/>
        </w:rPr>
        <w:t>, розташованому вище випуску зворотних вод</w:t>
      </w:r>
      <w:r w:rsidRPr="00377D6C">
        <w:rPr>
          <w:rFonts w:eastAsia="Times New Roman" w:cs="Times New Roman"/>
          <w:b w:val="0"/>
          <w:color w:val="auto"/>
          <w:position w:val="-10"/>
          <w:sz w:val="28"/>
          <w:szCs w:val="28"/>
          <w:lang w:eastAsia="ru-RU"/>
        </w:rPr>
        <w:t xml:space="preserve">,            </w:t>
      </w: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21,9 мг/дм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сульфатів у стічних водах, що випускаються:</w:t>
      </w:r>
    </w:p>
    <w:p w:rsidR="00377D6C" w:rsidRPr="00377D6C" w:rsidRDefault="00377D6C" w:rsidP="00377D6C">
      <w:pPr>
        <w:autoSpaceDE w:val="0"/>
        <w:autoSpaceDN w:val="0"/>
        <w:adjustRightInd w:val="0"/>
        <w:ind w:firstLine="0"/>
        <w:rPr>
          <w:rFonts w:eastAsia="Times New Roman" w:cs="Times New Roman"/>
          <w:b w:val="0"/>
          <w:color w:val="auto"/>
          <w:position w:val="-14"/>
          <w:sz w:val="28"/>
          <w:szCs w:val="28"/>
          <w:vertAlign w:val="subscript"/>
          <w:lang w:eastAsia="ru-RU"/>
        </w:rPr>
      </w:pPr>
      <w:r w:rsidRPr="00377D6C">
        <w:rPr>
          <w:rFonts w:eastAsia="Times New Roman" w:cs="Times New Roman"/>
          <w:b w:val="0"/>
          <w:color w:val="auto"/>
          <w:position w:val="-14"/>
          <w:sz w:val="28"/>
          <w:szCs w:val="28"/>
          <w:lang w:eastAsia="ru-RU"/>
        </w:rPr>
        <w:lastRenderedPageBreak/>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 </w:t>
      </w:r>
      <w:r w:rsidRPr="00377D6C">
        <w:rPr>
          <w:rFonts w:eastAsia="Times New Roman" w:cs="Times New Roman"/>
          <w:b w:val="0"/>
          <w:color w:val="auto"/>
          <w:position w:val="-14"/>
          <w:sz w:val="28"/>
          <w:szCs w:val="28"/>
          <w:lang w:val="ru-RU" w:eastAsia="ru-RU"/>
        </w:rPr>
        <w:t>n</w:t>
      </w:r>
      <w:r w:rsidRPr="00377D6C">
        <w:rPr>
          <w:rFonts w:eastAsia="Times New Roman" w:cs="Times New Roman"/>
          <w:b w:val="0"/>
          <w:color w:val="auto"/>
          <w:position w:val="-14"/>
          <w:sz w:val="28"/>
          <w:szCs w:val="28"/>
          <w:lang w:eastAsia="ru-RU"/>
        </w:rPr>
        <w:t xml:space="preserve"> – 1) · (ГДК – С</w:t>
      </w:r>
      <w:r w:rsidRPr="00377D6C">
        <w:rPr>
          <w:rFonts w:eastAsia="Times New Roman" w:cs="Times New Roman"/>
          <w:b w:val="0"/>
          <w:color w:val="auto"/>
          <w:position w:val="-14"/>
          <w:sz w:val="28"/>
          <w:szCs w:val="28"/>
          <w:vertAlign w:val="subscript"/>
          <w:lang w:eastAsia="ru-RU"/>
        </w:rPr>
        <w:t>ф</w:t>
      </w:r>
      <w:r w:rsidRPr="00377D6C">
        <w:rPr>
          <w:rFonts w:eastAsia="Times New Roman" w:cs="Times New Roman"/>
          <w:b w:val="0"/>
          <w:color w:val="auto"/>
          <w:position w:val="-14"/>
          <w:sz w:val="28"/>
          <w:szCs w:val="28"/>
          <w:lang w:eastAsia="ru-RU"/>
        </w:rPr>
        <w:t>) + С</w:t>
      </w:r>
      <w:r w:rsidRPr="00377D6C">
        <w:rPr>
          <w:rFonts w:eastAsia="Times New Roman" w:cs="Times New Roman"/>
          <w:b w:val="0"/>
          <w:color w:val="auto"/>
          <w:position w:val="-14"/>
          <w:sz w:val="28"/>
          <w:szCs w:val="28"/>
          <w:vertAlign w:val="subscript"/>
          <w:lang w:eastAsia="ru-RU"/>
        </w:rPr>
        <w:t>ф</w:t>
      </w:r>
    </w:p>
    <w:p w:rsidR="00377D6C" w:rsidRPr="00377D6C" w:rsidRDefault="00377D6C" w:rsidP="00377D6C">
      <w:pPr>
        <w:autoSpaceDE w:val="0"/>
        <w:autoSpaceDN w:val="0"/>
        <w:adjustRightInd w:val="0"/>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(1,13 - 1) </w:t>
      </w:r>
      <w:r w:rsidRPr="00377D6C">
        <w:rPr>
          <w:rFonts w:eastAsia="Times New Roman" w:cs="Times New Roman"/>
          <w:b w:val="0"/>
          <w:color w:val="auto"/>
          <w:position w:val="-14"/>
          <w:sz w:val="28"/>
          <w:szCs w:val="28"/>
          <w:vertAlign w:val="superscript"/>
          <w:lang w:eastAsia="ru-RU"/>
        </w:rPr>
        <w:t>.</w:t>
      </w:r>
      <w:r w:rsidRPr="00377D6C">
        <w:rPr>
          <w:rFonts w:eastAsia="Times New Roman" w:cs="Times New Roman"/>
          <w:b w:val="0"/>
          <w:color w:val="auto"/>
          <w:position w:val="-14"/>
          <w:sz w:val="28"/>
          <w:szCs w:val="28"/>
          <w:lang w:eastAsia="ru-RU"/>
        </w:rPr>
        <w:t xml:space="preserve"> (100 – 20,8) + 20,8 = 31,09 </w:t>
      </w:r>
      <w:r w:rsidRPr="00377D6C">
        <w:rPr>
          <w:rFonts w:eastAsia="Times New Roman" w:cs="Times New Roman"/>
          <w:b w:val="0"/>
          <w:color w:val="auto"/>
          <w:position w:val="-10"/>
          <w:sz w:val="28"/>
          <w:szCs w:val="28"/>
          <w:lang w:eastAsia="ru-RU"/>
        </w:rPr>
        <w:t>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31,09 = 777250 г/год</w:t>
      </w:r>
    </w:p>
    <w:p w:rsidR="00377D6C" w:rsidRPr="00377D6C" w:rsidRDefault="00377D6C" w:rsidP="00377D6C">
      <w:pPr>
        <w:autoSpaceDE w:val="0"/>
        <w:autoSpaceDN w:val="0"/>
        <w:adjustRightInd w:val="0"/>
        <w:ind w:firstLine="708"/>
        <w:contextualSpacing/>
        <w:jc w:val="left"/>
        <w:rPr>
          <w:rFonts w:eastAsia="Calibri" w:cs="Times New Roman"/>
          <w:b w:val="0"/>
          <w:color w:val="auto"/>
          <w:position w:val="-10"/>
          <w:sz w:val="28"/>
          <w:szCs w:val="28"/>
        </w:rPr>
      </w:pPr>
      <w:r w:rsidRPr="00377D6C">
        <w:rPr>
          <w:rFonts w:eastAsia="Calibri" w:cs="Times New Roman"/>
          <w:b w:val="0"/>
          <w:color w:val="auto"/>
          <w:position w:val="-10"/>
          <w:sz w:val="28"/>
          <w:szCs w:val="28"/>
          <w:lang w:val="ru-RU"/>
        </w:rPr>
        <w:t xml:space="preserve">де,  </w:t>
      </w:r>
      <w:r w:rsidRPr="00377D6C">
        <w:rPr>
          <w:rFonts w:eastAsia="Calibri" w:cs="Times New Roman"/>
          <w:b w:val="0"/>
          <w:color w:val="auto"/>
          <w:position w:val="-10"/>
          <w:sz w:val="28"/>
          <w:szCs w:val="28"/>
        </w:rPr>
        <w:t>ГДК – гранично допустима концентрація хлоридів у воді водного об’</w:t>
      </w:r>
      <w:r w:rsidRPr="00377D6C">
        <w:rPr>
          <w:rFonts w:eastAsia="Calibri" w:cs="Times New Roman"/>
          <w:b w:val="0"/>
          <w:color w:val="auto"/>
          <w:position w:val="-10"/>
          <w:sz w:val="28"/>
          <w:szCs w:val="28"/>
          <w:lang w:val="ru-RU"/>
        </w:rPr>
        <w:t>єкту</w:t>
      </w:r>
      <w:r w:rsidRPr="00377D6C">
        <w:rPr>
          <w:rFonts w:eastAsia="Calibri" w:cs="Times New Roman"/>
          <w:b w:val="0"/>
          <w:color w:val="auto"/>
          <w:position w:val="-10"/>
          <w:sz w:val="28"/>
          <w:szCs w:val="28"/>
        </w:rPr>
        <w:t>, ГДК = 100 мг/дм</w:t>
      </w:r>
      <w:r w:rsidRPr="00377D6C">
        <w:rPr>
          <w:rFonts w:eastAsia="Calibri" w:cs="Times New Roman"/>
          <w:b w:val="0"/>
          <w:color w:val="auto"/>
          <w:position w:val="-10"/>
          <w:sz w:val="28"/>
          <w:szCs w:val="28"/>
          <w:vertAlign w:val="superscript"/>
        </w:rPr>
        <w:t>3</w:t>
      </w:r>
      <w:r w:rsidRPr="00377D6C">
        <w:rPr>
          <w:rFonts w:eastAsia="Calibri" w:cs="Times New Roman"/>
          <w:b w:val="0"/>
          <w:color w:val="auto"/>
          <w:position w:val="-10"/>
          <w:sz w:val="28"/>
          <w:szCs w:val="28"/>
        </w:rPr>
        <w:t xml:space="preserve"> ;</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val="ru-RU" w:eastAsia="ru-RU"/>
        </w:rPr>
        <w:t xml:space="preserve"> – кратність </w:t>
      </w:r>
      <w:r w:rsidRPr="00377D6C">
        <w:rPr>
          <w:rFonts w:eastAsia="Times New Roman" w:cs="Times New Roman"/>
          <w:b w:val="0"/>
          <w:color w:val="auto"/>
          <w:position w:val="-10"/>
          <w:sz w:val="28"/>
          <w:szCs w:val="28"/>
          <w:lang w:eastAsia="ru-RU"/>
        </w:rPr>
        <w:t xml:space="preserve">розбавлення зворотних вод у водоприймачі, </w:t>
      </w: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eastAsia="ru-RU"/>
        </w:rPr>
        <w:t xml:space="preserve"> = 1,13;</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розрахункова фонова концентрація хлоридів у контрольному створі водного об’</w:t>
      </w:r>
      <w:r w:rsidRPr="00377D6C">
        <w:rPr>
          <w:rFonts w:eastAsia="Times New Roman" w:cs="Times New Roman"/>
          <w:b w:val="0"/>
          <w:color w:val="auto"/>
          <w:position w:val="-10"/>
          <w:sz w:val="28"/>
          <w:szCs w:val="28"/>
          <w:lang w:val="ru-RU" w:eastAsia="ru-RU"/>
        </w:rPr>
        <w:t>єкт</w:t>
      </w:r>
      <w:r w:rsidRPr="00377D6C">
        <w:rPr>
          <w:rFonts w:eastAsia="Times New Roman" w:cs="Times New Roman"/>
          <w:b w:val="0"/>
          <w:color w:val="auto"/>
          <w:position w:val="-10"/>
          <w:sz w:val="28"/>
          <w:szCs w:val="28"/>
          <w:lang w:eastAsia="ru-RU"/>
        </w:rPr>
        <w:t>у</w:t>
      </w:r>
      <w:r w:rsidRPr="00377D6C">
        <w:rPr>
          <w:rFonts w:eastAsia="Times New Roman" w:cs="Times New Roman"/>
          <w:b w:val="0"/>
          <w:color w:val="auto"/>
          <w:position w:val="-10"/>
          <w:sz w:val="28"/>
          <w:szCs w:val="28"/>
          <w:lang w:val="ru-RU" w:eastAsia="ru-RU"/>
        </w:rPr>
        <w:t>, розташованому вище випуску зворотних вод</w:t>
      </w:r>
      <w:r w:rsidRPr="00377D6C">
        <w:rPr>
          <w:rFonts w:eastAsia="Times New Roman" w:cs="Times New Roman"/>
          <w:b w:val="0"/>
          <w:color w:val="auto"/>
          <w:position w:val="-10"/>
          <w:sz w:val="28"/>
          <w:szCs w:val="28"/>
          <w:lang w:eastAsia="ru-RU"/>
        </w:rPr>
        <w:t xml:space="preserve">,            </w:t>
      </w: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20,8 мг/дм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СПАР у стічних водах, що випускаються:</w:t>
      </w:r>
    </w:p>
    <w:p w:rsidR="00377D6C" w:rsidRPr="00377D6C" w:rsidRDefault="00377D6C" w:rsidP="00377D6C">
      <w:pPr>
        <w:autoSpaceDE w:val="0"/>
        <w:autoSpaceDN w:val="0"/>
        <w:adjustRightInd w:val="0"/>
        <w:ind w:firstLine="0"/>
        <w:rPr>
          <w:rFonts w:eastAsia="Times New Roman" w:cs="Times New Roman"/>
          <w:b w:val="0"/>
          <w:color w:val="auto"/>
          <w:position w:val="-14"/>
          <w:sz w:val="28"/>
          <w:szCs w:val="28"/>
          <w:vertAlign w:val="subscript"/>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 </w:t>
      </w:r>
      <w:r w:rsidRPr="00377D6C">
        <w:rPr>
          <w:rFonts w:eastAsia="Times New Roman" w:cs="Times New Roman"/>
          <w:b w:val="0"/>
          <w:color w:val="auto"/>
          <w:position w:val="-14"/>
          <w:sz w:val="28"/>
          <w:szCs w:val="28"/>
          <w:lang w:val="ru-RU" w:eastAsia="ru-RU"/>
        </w:rPr>
        <w:t>n</w:t>
      </w:r>
      <w:r w:rsidRPr="00377D6C">
        <w:rPr>
          <w:rFonts w:eastAsia="Times New Roman" w:cs="Times New Roman"/>
          <w:b w:val="0"/>
          <w:color w:val="auto"/>
          <w:position w:val="-14"/>
          <w:sz w:val="28"/>
          <w:szCs w:val="28"/>
          <w:lang w:eastAsia="ru-RU"/>
        </w:rPr>
        <w:t xml:space="preserve"> – 1) · (ГДК – С</w:t>
      </w:r>
      <w:r w:rsidRPr="00377D6C">
        <w:rPr>
          <w:rFonts w:eastAsia="Times New Roman" w:cs="Times New Roman"/>
          <w:b w:val="0"/>
          <w:color w:val="auto"/>
          <w:position w:val="-14"/>
          <w:sz w:val="28"/>
          <w:szCs w:val="28"/>
          <w:vertAlign w:val="subscript"/>
          <w:lang w:eastAsia="ru-RU"/>
        </w:rPr>
        <w:t>ф</w:t>
      </w:r>
      <w:r w:rsidRPr="00377D6C">
        <w:rPr>
          <w:rFonts w:eastAsia="Times New Roman" w:cs="Times New Roman"/>
          <w:b w:val="0"/>
          <w:color w:val="auto"/>
          <w:position w:val="-14"/>
          <w:sz w:val="28"/>
          <w:szCs w:val="28"/>
          <w:lang w:eastAsia="ru-RU"/>
        </w:rPr>
        <w:t>) + С</w:t>
      </w:r>
      <w:r w:rsidRPr="00377D6C">
        <w:rPr>
          <w:rFonts w:eastAsia="Times New Roman" w:cs="Times New Roman"/>
          <w:b w:val="0"/>
          <w:color w:val="auto"/>
          <w:position w:val="-14"/>
          <w:sz w:val="28"/>
          <w:szCs w:val="28"/>
          <w:vertAlign w:val="subscript"/>
          <w:lang w:eastAsia="ru-RU"/>
        </w:rPr>
        <w:t>ф</w:t>
      </w:r>
    </w:p>
    <w:p w:rsidR="00377D6C" w:rsidRPr="00377D6C" w:rsidRDefault="00377D6C" w:rsidP="00377D6C">
      <w:pPr>
        <w:autoSpaceDE w:val="0"/>
        <w:autoSpaceDN w:val="0"/>
        <w:adjustRightInd w:val="0"/>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(1,13 - 1) </w:t>
      </w:r>
      <w:r w:rsidRPr="00377D6C">
        <w:rPr>
          <w:rFonts w:eastAsia="Times New Roman" w:cs="Times New Roman"/>
          <w:b w:val="0"/>
          <w:color w:val="auto"/>
          <w:position w:val="-14"/>
          <w:sz w:val="28"/>
          <w:szCs w:val="28"/>
          <w:vertAlign w:val="superscript"/>
          <w:lang w:eastAsia="ru-RU"/>
        </w:rPr>
        <w:t>.</w:t>
      </w:r>
      <w:r w:rsidRPr="00377D6C">
        <w:rPr>
          <w:rFonts w:eastAsia="Times New Roman" w:cs="Times New Roman"/>
          <w:b w:val="0"/>
          <w:color w:val="auto"/>
          <w:position w:val="-14"/>
          <w:sz w:val="28"/>
          <w:szCs w:val="28"/>
          <w:lang w:eastAsia="ru-RU"/>
        </w:rPr>
        <w:t xml:space="preserve"> (0,1 – 0,04) + 0,04 = 0,0478 </w:t>
      </w:r>
      <w:r w:rsidRPr="00377D6C">
        <w:rPr>
          <w:rFonts w:eastAsia="Times New Roman" w:cs="Times New Roman"/>
          <w:b w:val="0"/>
          <w:color w:val="auto"/>
          <w:position w:val="-10"/>
          <w:sz w:val="28"/>
          <w:szCs w:val="28"/>
          <w:lang w:eastAsia="ru-RU"/>
        </w:rPr>
        <w:t>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31,09 = 1195 г/год</w:t>
      </w:r>
    </w:p>
    <w:p w:rsidR="00377D6C" w:rsidRPr="00377D6C" w:rsidRDefault="00377D6C" w:rsidP="00377D6C">
      <w:pPr>
        <w:autoSpaceDE w:val="0"/>
        <w:autoSpaceDN w:val="0"/>
        <w:adjustRightInd w:val="0"/>
        <w:ind w:firstLine="708"/>
        <w:contextualSpacing/>
        <w:jc w:val="left"/>
        <w:rPr>
          <w:rFonts w:eastAsia="Calibri" w:cs="Times New Roman"/>
          <w:b w:val="0"/>
          <w:color w:val="auto"/>
          <w:position w:val="-10"/>
          <w:sz w:val="28"/>
          <w:szCs w:val="28"/>
        </w:rPr>
      </w:pPr>
      <w:r w:rsidRPr="00377D6C">
        <w:rPr>
          <w:rFonts w:eastAsia="Calibri" w:cs="Times New Roman"/>
          <w:b w:val="0"/>
          <w:color w:val="auto"/>
          <w:position w:val="-10"/>
          <w:sz w:val="28"/>
          <w:szCs w:val="28"/>
          <w:lang w:val="ru-RU"/>
        </w:rPr>
        <w:t xml:space="preserve">де,  </w:t>
      </w:r>
      <w:r w:rsidRPr="00377D6C">
        <w:rPr>
          <w:rFonts w:eastAsia="Calibri" w:cs="Times New Roman"/>
          <w:b w:val="0"/>
          <w:color w:val="auto"/>
          <w:position w:val="-10"/>
          <w:sz w:val="28"/>
          <w:szCs w:val="28"/>
        </w:rPr>
        <w:t>ГДК – гранично допустима концентрація хлоридів у воді водного об’</w:t>
      </w:r>
      <w:r w:rsidRPr="00377D6C">
        <w:rPr>
          <w:rFonts w:eastAsia="Calibri" w:cs="Times New Roman"/>
          <w:b w:val="0"/>
          <w:color w:val="auto"/>
          <w:position w:val="-10"/>
          <w:sz w:val="28"/>
          <w:szCs w:val="28"/>
          <w:lang w:val="ru-RU"/>
        </w:rPr>
        <w:t>єкту</w:t>
      </w:r>
      <w:r w:rsidRPr="00377D6C">
        <w:rPr>
          <w:rFonts w:eastAsia="Calibri" w:cs="Times New Roman"/>
          <w:b w:val="0"/>
          <w:color w:val="auto"/>
          <w:position w:val="-10"/>
          <w:sz w:val="28"/>
          <w:szCs w:val="28"/>
        </w:rPr>
        <w:t>, ГДК = 0,1 мг/дм</w:t>
      </w:r>
      <w:r w:rsidRPr="00377D6C">
        <w:rPr>
          <w:rFonts w:eastAsia="Calibri" w:cs="Times New Roman"/>
          <w:b w:val="0"/>
          <w:color w:val="auto"/>
          <w:position w:val="-10"/>
          <w:sz w:val="28"/>
          <w:szCs w:val="28"/>
          <w:vertAlign w:val="superscript"/>
        </w:rPr>
        <w:t>3</w:t>
      </w:r>
      <w:r w:rsidRPr="00377D6C">
        <w:rPr>
          <w:rFonts w:eastAsia="Calibri" w:cs="Times New Roman"/>
          <w:b w:val="0"/>
          <w:color w:val="auto"/>
          <w:position w:val="-10"/>
          <w:sz w:val="28"/>
          <w:szCs w:val="28"/>
        </w:rPr>
        <w:t xml:space="preserve"> ;</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val="ru-RU" w:eastAsia="ru-RU"/>
        </w:rPr>
        <w:t xml:space="preserve"> – кратність </w:t>
      </w:r>
      <w:r w:rsidRPr="00377D6C">
        <w:rPr>
          <w:rFonts w:eastAsia="Times New Roman" w:cs="Times New Roman"/>
          <w:b w:val="0"/>
          <w:color w:val="auto"/>
          <w:position w:val="-10"/>
          <w:sz w:val="28"/>
          <w:szCs w:val="28"/>
          <w:lang w:eastAsia="ru-RU"/>
        </w:rPr>
        <w:t xml:space="preserve">розбавлення зворотних вод у водоприймачі, </w:t>
      </w: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eastAsia="ru-RU"/>
        </w:rPr>
        <w:t xml:space="preserve"> = 1,13;</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розрахункова фонова концентрація хлоридів у контрольному створі водного об’</w:t>
      </w:r>
      <w:r w:rsidRPr="00377D6C">
        <w:rPr>
          <w:rFonts w:eastAsia="Times New Roman" w:cs="Times New Roman"/>
          <w:b w:val="0"/>
          <w:color w:val="auto"/>
          <w:position w:val="-10"/>
          <w:sz w:val="28"/>
          <w:szCs w:val="28"/>
          <w:lang w:val="ru-RU" w:eastAsia="ru-RU"/>
        </w:rPr>
        <w:t>єкт</w:t>
      </w:r>
      <w:r w:rsidRPr="00377D6C">
        <w:rPr>
          <w:rFonts w:eastAsia="Times New Roman" w:cs="Times New Roman"/>
          <w:b w:val="0"/>
          <w:color w:val="auto"/>
          <w:position w:val="-10"/>
          <w:sz w:val="28"/>
          <w:szCs w:val="28"/>
          <w:lang w:eastAsia="ru-RU"/>
        </w:rPr>
        <w:t>у</w:t>
      </w:r>
      <w:r w:rsidRPr="00377D6C">
        <w:rPr>
          <w:rFonts w:eastAsia="Times New Roman" w:cs="Times New Roman"/>
          <w:b w:val="0"/>
          <w:color w:val="auto"/>
          <w:position w:val="-10"/>
          <w:sz w:val="28"/>
          <w:szCs w:val="28"/>
          <w:lang w:val="ru-RU" w:eastAsia="ru-RU"/>
        </w:rPr>
        <w:t>, розташованому вище випуску зворотних вод</w:t>
      </w:r>
      <w:r w:rsidRPr="00377D6C">
        <w:rPr>
          <w:rFonts w:eastAsia="Times New Roman" w:cs="Times New Roman"/>
          <w:b w:val="0"/>
          <w:color w:val="auto"/>
          <w:position w:val="-10"/>
          <w:sz w:val="28"/>
          <w:szCs w:val="28"/>
          <w:lang w:eastAsia="ru-RU"/>
        </w:rPr>
        <w:t xml:space="preserve">,            </w:t>
      </w: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0,04 мг/дм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нафтопродуктів у стічних водах, що випускаються:</w:t>
      </w:r>
    </w:p>
    <w:p w:rsidR="00377D6C" w:rsidRPr="00377D6C" w:rsidRDefault="00377D6C" w:rsidP="00377D6C">
      <w:pPr>
        <w:autoSpaceDE w:val="0"/>
        <w:autoSpaceDN w:val="0"/>
        <w:adjustRightInd w:val="0"/>
        <w:ind w:firstLine="0"/>
        <w:rPr>
          <w:rFonts w:eastAsia="Times New Roman" w:cs="Times New Roman"/>
          <w:b w:val="0"/>
          <w:color w:val="auto"/>
          <w:position w:val="-14"/>
          <w:sz w:val="28"/>
          <w:szCs w:val="28"/>
          <w:vertAlign w:val="subscript"/>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 </w:t>
      </w:r>
      <w:r w:rsidRPr="00377D6C">
        <w:rPr>
          <w:rFonts w:eastAsia="Times New Roman" w:cs="Times New Roman"/>
          <w:b w:val="0"/>
          <w:color w:val="auto"/>
          <w:position w:val="-14"/>
          <w:sz w:val="28"/>
          <w:szCs w:val="28"/>
          <w:lang w:val="ru-RU" w:eastAsia="ru-RU"/>
        </w:rPr>
        <w:t>n</w:t>
      </w:r>
      <w:r w:rsidRPr="00377D6C">
        <w:rPr>
          <w:rFonts w:eastAsia="Times New Roman" w:cs="Times New Roman"/>
          <w:b w:val="0"/>
          <w:color w:val="auto"/>
          <w:position w:val="-14"/>
          <w:sz w:val="28"/>
          <w:szCs w:val="28"/>
          <w:lang w:eastAsia="ru-RU"/>
        </w:rPr>
        <w:t xml:space="preserve"> – 1) · (ГДК – С</w:t>
      </w:r>
      <w:r w:rsidRPr="00377D6C">
        <w:rPr>
          <w:rFonts w:eastAsia="Times New Roman" w:cs="Times New Roman"/>
          <w:b w:val="0"/>
          <w:color w:val="auto"/>
          <w:position w:val="-14"/>
          <w:sz w:val="28"/>
          <w:szCs w:val="28"/>
          <w:vertAlign w:val="subscript"/>
          <w:lang w:eastAsia="ru-RU"/>
        </w:rPr>
        <w:t>ф</w:t>
      </w:r>
      <w:r w:rsidRPr="00377D6C">
        <w:rPr>
          <w:rFonts w:eastAsia="Times New Roman" w:cs="Times New Roman"/>
          <w:b w:val="0"/>
          <w:color w:val="auto"/>
          <w:position w:val="-14"/>
          <w:sz w:val="28"/>
          <w:szCs w:val="28"/>
          <w:lang w:eastAsia="ru-RU"/>
        </w:rPr>
        <w:t>) + С</w:t>
      </w:r>
      <w:r w:rsidRPr="00377D6C">
        <w:rPr>
          <w:rFonts w:eastAsia="Times New Roman" w:cs="Times New Roman"/>
          <w:b w:val="0"/>
          <w:color w:val="auto"/>
          <w:position w:val="-14"/>
          <w:sz w:val="28"/>
          <w:szCs w:val="28"/>
          <w:vertAlign w:val="subscript"/>
          <w:lang w:eastAsia="ru-RU"/>
        </w:rPr>
        <w:t>ф</w:t>
      </w:r>
    </w:p>
    <w:p w:rsidR="00377D6C" w:rsidRPr="00377D6C" w:rsidRDefault="00377D6C" w:rsidP="00377D6C">
      <w:pPr>
        <w:autoSpaceDE w:val="0"/>
        <w:autoSpaceDN w:val="0"/>
        <w:adjustRightInd w:val="0"/>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(1,13 - 1) </w:t>
      </w:r>
      <w:r w:rsidRPr="00377D6C">
        <w:rPr>
          <w:rFonts w:eastAsia="Times New Roman" w:cs="Times New Roman"/>
          <w:b w:val="0"/>
          <w:color w:val="auto"/>
          <w:position w:val="-14"/>
          <w:sz w:val="28"/>
          <w:szCs w:val="28"/>
          <w:vertAlign w:val="superscript"/>
          <w:lang w:eastAsia="ru-RU"/>
        </w:rPr>
        <w:t>.</w:t>
      </w:r>
      <w:r w:rsidRPr="00377D6C">
        <w:rPr>
          <w:rFonts w:eastAsia="Times New Roman" w:cs="Times New Roman"/>
          <w:b w:val="0"/>
          <w:color w:val="auto"/>
          <w:position w:val="-14"/>
          <w:sz w:val="28"/>
          <w:szCs w:val="28"/>
          <w:lang w:eastAsia="ru-RU"/>
        </w:rPr>
        <w:t xml:space="preserve"> (0,05 – 0,019) + 0,019 = 0,023 </w:t>
      </w:r>
      <w:r w:rsidRPr="00377D6C">
        <w:rPr>
          <w:rFonts w:eastAsia="Times New Roman" w:cs="Times New Roman"/>
          <w:b w:val="0"/>
          <w:color w:val="auto"/>
          <w:position w:val="-10"/>
          <w:sz w:val="28"/>
          <w:szCs w:val="28"/>
          <w:lang w:eastAsia="ru-RU"/>
        </w:rPr>
        <w:t>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0,023 = 575,75 г/год</w:t>
      </w:r>
    </w:p>
    <w:p w:rsidR="00377D6C" w:rsidRPr="00377D6C" w:rsidRDefault="00377D6C" w:rsidP="00377D6C">
      <w:pPr>
        <w:autoSpaceDE w:val="0"/>
        <w:autoSpaceDN w:val="0"/>
        <w:adjustRightInd w:val="0"/>
        <w:ind w:firstLine="708"/>
        <w:contextualSpacing/>
        <w:jc w:val="left"/>
        <w:rPr>
          <w:rFonts w:eastAsia="Calibri" w:cs="Times New Roman"/>
          <w:b w:val="0"/>
          <w:color w:val="auto"/>
          <w:position w:val="-10"/>
          <w:sz w:val="28"/>
          <w:szCs w:val="28"/>
        </w:rPr>
      </w:pPr>
      <w:r w:rsidRPr="00377D6C">
        <w:rPr>
          <w:rFonts w:eastAsia="Calibri" w:cs="Times New Roman"/>
          <w:b w:val="0"/>
          <w:color w:val="auto"/>
          <w:position w:val="-10"/>
          <w:sz w:val="28"/>
          <w:szCs w:val="28"/>
          <w:lang w:val="ru-RU"/>
        </w:rPr>
        <w:t xml:space="preserve">де,  </w:t>
      </w:r>
      <w:r w:rsidRPr="00377D6C">
        <w:rPr>
          <w:rFonts w:eastAsia="Calibri" w:cs="Times New Roman"/>
          <w:b w:val="0"/>
          <w:color w:val="auto"/>
          <w:position w:val="-10"/>
          <w:sz w:val="28"/>
          <w:szCs w:val="28"/>
        </w:rPr>
        <w:t>ГДК – гранично допустима концентрація хлоридів у воді водного об’</w:t>
      </w:r>
      <w:r w:rsidRPr="00377D6C">
        <w:rPr>
          <w:rFonts w:eastAsia="Calibri" w:cs="Times New Roman"/>
          <w:b w:val="0"/>
          <w:color w:val="auto"/>
          <w:position w:val="-10"/>
          <w:sz w:val="28"/>
          <w:szCs w:val="28"/>
          <w:lang w:val="ru-RU"/>
        </w:rPr>
        <w:t>єкту</w:t>
      </w:r>
      <w:r w:rsidRPr="00377D6C">
        <w:rPr>
          <w:rFonts w:eastAsia="Calibri" w:cs="Times New Roman"/>
          <w:b w:val="0"/>
          <w:color w:val="auto"/>
          <w:position w:val="-10"/>
          <w:sz w:val="28"/>
          <w:szCs w:val="28"/>
        </w:rPr>
        <w:t>, ГДК = 0,05 мг/дм</w:t>
      </w:r>
      <w:r w:rsidRPr="00377D6C">
        <w:rPr>
          <w:rFonts w:eastAsia="Calibri" w:cs="Times New Roman"/>
          <w:b w:val="0"/>
          <w:color w:val="auto"/>
          <w:position w:val="-10"/>
          <w:sz w:val="28"/>
          <w:szCs w:val="28"/>
          <w:vertAlign w:val="superscript"/>
        </w:rPr>
        <w:t>3</w:t>
      </w:r>
      <w:r w:rsidRPr="00377D6C">
        <w:rPr>
          <w:rFonts w:eastAsia="Calibri" w:cs="Times New Roman"/>
          <w:b w:val="0"/>
          <w:color w:val="auto"/>
          <w:position w:val="-10"/>
          <w:sz w:val="28"/>
          <w:szCs w:val="28"/>
        </w:rPr>
        <w:t xml:space="preserve"> ;</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val="ru-RU" w:eastAsia="ru-RU"/>
        </w:rPr>
        <w:t xml:space="preserve"> – кратність </w:t>
      </w:r>
      <w:r w:rsidRPr="00377D6C">
        <w:rPr>
          <w:rFonts w:eastAsia="Times New Roman" w:cs="Times New Roman"/>
          <w:b w:val="0"/>
          <w:color w:val="auto"/>
          <w:position w:val="-10"/>
          <w:sz w:val="28"/>
          <w:szCs w:val="28"/>
          <w:lang w:eastAsia="ru-RU"/>
        </w:rPr>
        <w:t xml:space="preserve">розбавлення зворотних вод у водоприймачі, </w:t>
      </w: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eastAsia="ru-RU"/>
        </w:rPr>
        <w:t xml:space="preserve"> = 1,13;</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ru-RU" w:eastAsia="ru-RU"/>
        </w:rPr>
        <w:lastRenderedPageBreak/>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розрахункова фонова концентрація хлоридів у контрольному створі водного об’</w:t>
      </w:r>
      <w:r w:rsidRPr="00377D6C">
        <w:rPr>
          <w:rFonts w:eastAsia="Times New Roman" w:cs="Times New Roman"/>
          <w:b w:val="0"/>
          <w:color w:val="auto"/>
          <w:position w:val="-10"/>
          <w:sz w:val="28"/>
          <w:szCs w:val="28"/>
          <w:lang w:val="ru-RU" w:eastAsia="ru-RU"/>
        </w:rPr>
        <w:t>єкт</w:t>
      </w:r>
      <w:r w:rsidRPr="00377D6C">
        <w:rPr>
          <w:rFonts w:eastAsia="Times New Roman" w:cs="Times New Roman"/>
          <w:b w:val="0"/>
          <w:color w:val="auto"/>
          <w:position w:val="-10"/>
          <w:sz w:val="28"/>
          <w:szCs w:val="28"/>
          <w:lang w:eastAsia="ru-RU"/>
        </w:rPr>
        <w:t>у</w:t>
      </w:r>
      <w:r w:rsidRPr="00377D6C">
        <w:rPr>
          <w:rFonts w:eastAsia="Times New Roman" w:cs="Times New Roman"/>
          <w:b w:val="0"/>
          <w:color w:val="auto"/>
          <w:position w:val="-10"/>
          <w:sz w:val="28"/>
          <w:szCs w:val="28"/>
          <w:lang w:val="ru-RU" w:eastAsia="ru-RU"/>
        </w:rPr>
        <w:t>, розташованому вище випуску зворотних вод</w:t>
      </w:r>
      <w:r w:rsidRPr="00377D6C">
        <w:rPr>
          <w:rFonts w:eastAsia="Times New Roman" w:cs="Times New Roman"/>
          <w:b w:val="0"/>
          <w:color w:val="auto"/>
          <w:position w:val="-10"/>
          <w:sz w:val="28"/>
          <w:szCs w:val="28"/>
          <w:lang w:eastAsia="ru-RU"/>
        </w:rPr>
        <w:t xml:space="preserve">,            </w:t>
      </w: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0,019 мг/дм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нітритів у стічних водах, що випускаються:</w:t>
      </w:r>
    </w:p>
    <w:p w:rsidR="00377D6C" w:rsidRPr="00377D6C" w:rsidRDefault="00377D6C" w:rsidP="00377D6C">
      <w:pPr>
        <w:ind w:firstLine="708"/>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Так як ГДК для нітритів складає 0,08 мг/дм</w:t>
      </w:r>
      <w:r w:rsidRPr="00377D6C">
        <w:rPr>
          <w:rFonts w:eastAsia="Times New Roman" w:cs="Times New Roman"/>
          <w:b w:val="0"/>
          <w:color w:val="auto"/>
          <w:sz w:val="28"/>
          <w:szCs w:val="28"/>
          <w:vertAlign w:val="superscript"/>
          <w:lang w:eastAsia="ru-RU"/>
        </w:rPr>
        <w:t>3</w:t>
      </w:r>
      <w:r w:rsidRPr="00377D6C">
        <w:rPr>
          <w:rFonts w:eastAsia="Times New Roman" w:cs="Times New Roman"/>
          <w:b w:val="0"/>
          <w:color w:val="auto"/>
          <w:sz w:val="28"/>
          <w:szCs w:val="28"/>
          <w:lang w:eastAsia="ru-RU"/>
        </w:rPr>
        <w:t>, а фонова концентрація нітритів у воді річки складає 0,41 мг/дм</w:t>
      </w:r>
      <w:r w:rsidRPr="00377D6C">
        <w:rPr>
          <w:rFonts w:eastAsia="Times New Roman" w:cs="Times New Roman"/>
          <w:b w:val="0"/>
          <w:color w:val="auto"/>
          <w:sz w:val="28"/>
          <w:szCs w:val="28"/>
          <w:vertAlign w:val="superscript"/>
          <w:lang w:eastAsia="ru-RU"/>
        </w:rPr>
        <w:t>3</w:t>
      </w:r>
      <w:r w:rsidRPr="00377D6C">
        <w:rPr>
          <w:rFonts w:eastAsia="Times New Roman" w:cs="Times New Roman"/>
          <w:b w:val="0"/>
          <w:color w:val="auto"/>
          <w:sz w:val="28"/>
          <w:szCs w:val="28"/>
          <w:lang w:eastAsia="ru-RU"/>
        </w:rPr>
        <w:t>, то С</w:t>
      </w:r>
      <w:r w:rsidRPr="00377D6C">
        <w:rPr>
          <w:rFonts w:eastAsia="Times New Roman" w:cs="Times New Roman"/>
          <w:b w:val="0"/>
          <w:color w:val="auto"/>
          <w:sz w:val="28"/>
          <w:szCs w:val="28"/>
          <w:vertAlign w:val="subscript"/>
          <w:lang w:eastAsia="ru-RU"/>
        </w:rPr>
        <w:t>ГДС</w:t>
      </w:r>
      <w:r w:rsidRPr="00377D6C">
        <w:rPr>
          <w:rFonts w:eastAsia="Times New Roman" w:cs="Times New Roman"/>
          <w:b w:val="0"/>
          <w:color w:val="auto"/>
          <w:sz w:val="28"/>
          <w:szCs w:val="28"/>
          <w:lang w:eastAsia="ru-RU"/>
        </w:rPr>
        <w:t xml:space="preserve"> приймаємо рівну фоновій концентрації.</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0,41 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0,41 = 10250 г/год</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нітратів у стічних водах, що випускаються:</w:t>
      </w:r>
    </w:p>
    <w:p w:rsidR="00377D6C" w:rsidRPr="00377D6C" w:rsidRDefault="00377D6C" w:rsidP="00377D6C">
      <w:pPr>
        <w:autoSpaceDE w:val="0"/>
        <w:autoSpaceDN w:val="0"/>
        <w:adjustRightInd w:val="0"/>
        <w:ind w:firstLine="0"/>
        <w:rPr>
          <w:rFonts w:eastAsia="Times New Roman" w:cs="Times New Roman"/>
          <w:b w:val="0"/>
          <w:color w:val="auto"/>
          <w:position w:val="-14"/>
          <w:sz w:val="28"/>
          <w:szCs w:val="28"/>
          <w:vertAlign w:val="subscript"/>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 </w:t>
      </w:r>
      <w:r w:rsidRPr="00377D6C">
        <w:rPr>
          <w:rFonts w:eastAsia="Times New Roman" w:cs="Times New Roman"/>
          <w:b w:val="0"/>
          <w:color w:val="auto"/>
          <w:position w:val="-14"/>
          <w:sz w:val="28"/>
          <w:szCs w:val="28"/>
          <w:lang w:val="ru-RU" w:eastAsia="ru-RU"/>
        </w:rPr>
        <w:t>n</w:t>
      </w:r>
      <w:r w:rsidRPr="00377D6C">
        <w:rPr>
          <w:rFonts w:eastAsia="Times New Roman" w:cs="Times New Roman"/>
          <w:b w:val="0"/>
          <w:color w:val="auto"/>
          <w:position w:val="-14"/>
          <w:sz w:val="28"/>
          <w:szCs w:val="28"/>
          <w:lang w:eastAsia="ru-RU"/>
        </w:rPr>
        <w:t xml:space="preserve"> – 1) · (ГДК – С</w:t>
      </w:r>
      <w:r w:rsidRPr="00377D6C">
        <w:rPr>
          <w:rFonts w:eastAsia="Times New Roman" w:cs="Times New Roman"/>
          <w:b w:val="0"/>
          <w:color w:val="auto"/>
          <w:position w:val="-14"/>
          <w:sz w:val="28"/>
          <w:szCs w:val="28"/>
          <w:vertAlign w:val="subscript"/>
          <w:lang w:eastAsia="ru-RU"/>
        </w:rPr>
        <w:t>ф</w:t>
      </w:r>
      <w:r w:rsidRPr="00377D6C">
        <w:rPr>
          <w:rFonts w:eastAsia="Times New Roman" w:cs="Times New Roman"/>
          <w:b w:val="0"/>
          <w:color w:val="auto"/>
          <w:position w:val="-14"/>
          <w:sz w:val="28"/>
          <w:szCs w:val="28"/>
          <w:lang w:eastAsia="ru-RU"/>
        </w:rPr>
        <w:t>) + С</w:t>
      </w:r>
      <w:r w:rsidRPr="00377D6C">
        <w:rPr>
          <w:rFonts w:eastAsia="Times New Roman" w:cs="Times New Roman"/>
          <w:b w:val="0"/>
          <w:color w:val="auto"/>
          <w:position w:val="-14"/>
          <w:sz w:val="28"/>
          <w:szCs w:val="28"/>
          <w:vertAlign w:val="subscript"/>
          <w:lang w:eastAsia="ru-RU"/>
        </w:rPr>
        <w:t>ф</w:t>
      </w:r>
    </w:p>
    <w:p w:rsidR="00377D6C" w:rsidRPr="00377D6C" w:rsidRDefault="00377D6C" w:rsidP="00377D6C">
      <w:pPr>
        <w:autoSpaceDE w:val="0"/>
        <w:autoSpaceDN w:val="0"/>
        <w:adjustRightInd w:val="0"/>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(1,13 - 1) </w:t>
      </w:r>
      <w:r w:rsidRPr="00377D6C">
        <w:rPr>
          <w:rFonts w:eastAsia="Times New Roman" w:cs="Times New Roman"/>
          <w:b w:val="0"/>
          <w:color w:val="auto"/>
          <w:position w:val="-14"/>
          <w:sz w:val="28"/>
          <w:szCs w:val="28"/>
          <w:vertAlign w:val="superscript"/>
          <w:lang w:eastAsia="ru-RU"/>
        </w:rPr>
        <w:t>.</w:t>
      </w:r>
      <w:r w:rsidRPr="00377D6C">
        <w:rPr>
          <w:rFonts w:eastAsia="Times New Roman" w:cs="Times New Roman"/>
          <w:b w:val="0"/>
          <w:color w:val="auto"/>
          <w:position w:val="-14"/>
          <w:sz w:val="28"/>
          <w:szCs w:val="28"/>
          <w:lang w:eastAsia="ru-RU"/>
        </w:rPr>
        <w:t xml:space="preserve"> (40 – 2,68) + 2,68 = 7,53 </w:t>
      </w:r>
      <w:r w:rsidRPr="00377D6C">
        <w:rPr>
          <w:rFonts w:eastAsia="Times New Roman" w:cs="Times New Roman"/>
          <w:b w:val="0"/>
          <w:color w:val="auto"/>
          <w:position w:val="-10"/>
          <w:sz w:val="28"/>
          <w:szCs w:val="28"/>
          <w:lang w:eastAsia="ru-RU"/>
        </w:rPr>
        <w:t>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7,53 = 188290 г/год</w:t>
      </w:r>
    </w:p>
    <w:p w:rsidR="00377D6C" w:rsidRPr="00377D6C" w:rsidRDefault="00377D6C" w:rsidP="00377D6C">
      <w:pPr>
        <w:autoSpaceDE w:val="0"/>
        <w:autoSpaceDN w:val="0"/>
        <w:adjustRightInd w:val="0"/>
        <w:ind w:firstLine="708"/>
        <w:contextualSpacing/>
        <w:jc w:val="left"/>
        <w:rPr>
          <w:rFonts w:eastAsia="Calibri" w:cs="Times New Roman"/>
          <w:b w:val="0"/>
          <w:color w:val="auto"/>
          <w:position w:val="-10"/>
          <w:sz w:val="28"/>
          <w:szCs w:val="28"/>
        </w:rPr>
      </w:pPr>
      <w:r w:rsidRPr="00377D6C">
        <w:rPr>
          <w:rFonts w:eastAsia="Calibri" w:cs="Times New Roman"/>
          <w:b w:val="0"/>
          <w:color w:val="auto"/>
          <w:position w:val="-10"/>
          <w:sz w:val="28"/>
          <w:szCs w:val="28"/>
          <w:lang w:val="ru-RU"/>
        </w:rPr>
        <w:t xml:space="preserve">де,  </w:t>
      </w:r>
      <w:r w:rsidRPr="00377D6C">
        <w:rPr>
          <w:rFonts w:eastAsia="Calibri" w:cs="Times New Roman"/>
          <w:b w:val="0"/>
          <w:color w:val="auto"/>
          <w:position w:val="-10"/>
          <w:sz w:val="28"/>
          <w:szCs w:val="28"/>
        </w:rPr>
        <w:t>ГДК – гранично допустима концентрація хлоридів у воді водного об’</w:t>
      </w:r>
      <w:r w:rsidRPr="00377D6C">
        <w:rPr>
          <w:rFonts w:eastAsia="Calibri" w:cs="Times New Roman"/>
          <w:b w:val="0"/>
          <w:color w:val="auto"/>
          <w:position w:val="-10"/>
          <w:sz w:val="28"/>
          <w:szCs w:val="28"/>
          <w:lang w:val="ru-RU"/>
        </w:rPr>
        <w:t>єкту</w:t>
      </w:r>
      <w:r w:rsidRPr="00377D6C">
        <w:rPr>
          <w:rFonts w:eastAsia="Calibri" w:cs="Times New Roman"/>
          <w:b w:val="0"/>
          <w:color w:val="auto"/>
          <w:position w:val="-10"/>
          <w:sz w:val="28"/>
          <w:szCs w:val="28"/>
        </w:rPr>
        <w:t>, ГДК = 40 мг/дм</w:t>
      </w:r>
      <w:r w:rsidRPr="00377D6C">
        <w:rPr>
          <w:rFonts w:eastAsia="Calibri" w:cs="Times New Roman"/>
          <w:b w:val="0"/>
          <w:color w:val="auto"/>
          <w:position w:val="-10"/>
          <w:sz w:val="28"/>
          <w:szCs w:val="28"/>
          <w:vertAlign w:val="superscript"/>
        </w:rPr>
        <w:t>3</w:t>
      </w:r>
      <w:r w:rsidRPr="00377D6C">
        <w:rPr>
          <w:rFonts w:eastAsia="Calibri" w:cs="Times New Roman"/>
          <w:b w:val="0"/>
          <w:color w:val="auto"/>
          <w:position w:val="-10"/>
          <w:sz w:val="28"/>
          <w:szCs w:val="28"/>
        </w:rPr>
        <w:t xml:space="preserve"> ;</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val="ru-RU" w:eastAsia="ru-RU"/>
        </w:rPr>
        <w:t xml:space="preserve"> – кратність </w:t>
      </w:r>
      <w:r w:rsidRPr="00377D6C">
        <w:rPr>
          <w:rFonts w:eastAsia="Times New Roman" w:cs="Times New Roman"/>
          <w:b w:val="0"/>
          <w:color w:val="auto"/>
          <w:position w:val="-10"/>
          <w:sz w:val="28"/>
          <w:szCs w:val="28"/>
          <w:lang w:eastAsia="ru-RU"/>
        </w:rPr>
        <w:t xml:space="preserve">розбавлення зворотних вод у водоприймачі, </w:t>
      </w: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eastAsia="ru-RU"/>
        </w:rPr>
        <w:t xml:space="preserve"> = 1,13;</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розрахункова фонова концентрація хлоридів у контрольному створі водного об’</w:t>
      </w:r>
      <w:r w:rsidRPr="00377D6C">
        <w:rPr>
          <w:rFonts w:eastAsia="Times New Roman" w:cs="Times New Roman"/>
          <w:b w:val="0"/>
          <w:color w:val="auto"/>
          <w:position w:val="-10"/>
          <w:sz w:val="28"/>
          <w:szCs w:val="28"/>
          <w:lang w:val="ru-RU" w:eastAsia="ru-RU"/>
        </w:rPr>
        <w:t>єкт</w:t>
      </w:r>
      <w:r w:rsidRPr="00377D6C">
        <w:rPr>
          <w:rFonts w:eastAsia="Times New Roman" w:cs="Times New Roman"/>
          <w:b w:val="0"/>
          <w:color w:val="auto"/>
          <w:position w:val="-10"/>
          <w:sz w:val="28"/>
          <w:szCs w:val="28"/>
          <w:lang w:eastAsia="ru-RU"/>
        </w:rPr>
        <w:t>у</w:t>
      </w:r>
      <w:r w:rsidRPr="00377D6C">
        <w:rPr>
          <w:rFonts w:eastAsia="Times New Roman" w:cs="Times New Roman"/>
          <w:b w:val="0"/>
          <w:color w:val="auto"/>
          <w:position w:val="-10"/>
          <w:sz w:val="28"/>
          <w:szCs w:val="28"/>
          <w:lang w:val="ru-RU" w:eastAsia="ru-RU"/>
        </w:rPr>
        <w:t>, розташованому вище випуску зворотних вод</w:t>
      </w:r>
      <w:r w:rsidRPr="00377D6C">
        <w:rPr>
          <w:rFonts w:eastAsia="Times New Roman" w:cs="Times New Roman"/>
          <w:b w:val="0"/>
          <w:color w:val="auto"/>
          <w:position w:val="-10"/>
          <w:sz w:val="28"/>
          <w:szCs w:val="28"/>
          <w:lang w:eastAsia="ru-RU"/>
        </w:rPr>
        <w:t xml:space="preserve">,            </w:t>
      </w: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2,68 мг/дм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заліза у стічних водах, що випускаються:</w:t>
      </w:r>
    </w:p>
    <w:p w:rsidR="00377D6C" w:rsidRPr="00377D6C" w:rsidRDefault="00377D6C" w:rsidP="00377D6C">
      <w:pPr>
        <w:ind w:firstLine="708"/>
        <w:jc w:val="left"/>
        <w:rPr>
          <w:rFonts w:eastAsia="Times New Roman" w:cs="Times New Roman"/>
          <w:b w:val="0"/>
          <w:color w:val="auto"/>
          <w:sz w:val="28"/>
          <w:szCs w:val="28"/>
          <w:lang w:eastAsia="ru-RU"/>
        </w:rPr>
      </w:pPr>
      <w:r w:rsidRPr="00377D6C">
        <w:rPr>
          <w:rFonts w:eastAsia="Times New Roman" w:cs="Times New Roman"/>
          <w:b w:val="0"/>
          <w:color w:val="auto"/>
          <w:sz w:val="28"/>
          <w:szCs w:val="28"/>
          <w:lang w:eastAsia="ru-RU"/>
        </w:rPr>
        <w:t>Так як ГДК для нітритів складає 0,1 мг/дм</w:t>
      </w:r>
      <w:r w:rsidRPr="00377D6C">
        <w:rPr>
          <w:rFonts w:eastAsia="Times New Roman" w:cs="Times New Roman"/>
          <w:b w:val="0"/>
          <w:color w:val="auto"/>
          <w:sz w:val="28"/>
          <w:szCs w:val="28"/>
          <w:vertAlign w:val="superscript"/>
          <w:lang w:eastAsia="ru-RU"/>
        </w:rPr>
        <w:t>3</w:t>
      </w:r>
      <w:r w:rsidRPr="00377D6C">
        <w:rPr>
          <w:rFonts w:eastAsia="Times New Roman" w:cs="Times New Roman"/>
          <w:b w:val="0"/>
          <w:color w:val="auto"/>
          <w:sz w:val="28"/>
          <w:szCs w:val="28"/>
          <w:lang w:eastAsia="ru-RU"/>
        </w:rPr>
        <w:t>, а фонова концентрація нітритів у воді річки складає 0,34 мг/дм</w:t>
      </w:r>
      <w:r w:rsidRPr="00377D6C">
        <w:rPr>
          <w:rFonts w:eastAsia="Times New Roman" w:cs="Times New Roman"/>
          <w:b w:val="0"/>
          <w:color w:val="auto"/>
          <w:sz w:val="28"/>
          <w:szCs w:val="28"/>
          <w:vertAlign w:val="superscript"/>
          <w:lang w:eastAsia="ru-RU"/>
        </w:rPr>
        <w:t>3</w:t>
      </w:r>
      <w:r w:rsidRPr="00377D6C">
        <w:rPr>
          <w:rFonts w:eastAsia="Times New Roman" w:cs="Times New Roman"/>
          <w:b w:val="0"/>
          <w:color w:val="auto"/>
          <w:sz w:val="28"/>
          <w:szCs w:val="28"/>
          <w:lang w:eastAsia="ru-RU"/>
        </w:rPr>
        <w:t>, то С</w:t>
      </w:r>
      <w:r w:rsidRPr="00377D6C">
        <w:rPr>
          <w:rFonts w:eastAsia="Times New Roman" w:cs="Times New Roman"/>
          <w:b w:val="0"/>
          <w:color w:val="auto"/>
          <w:sz w:val="28"/>
          <w:szCs w:val="28"/>
          <w:vertAlign w:val="subscript"/>
          <w:lang w:eastAsia="ru-RU"/>
        </w:rPr>
        <w:t>ГДС</w:t>
      </w:r>
      <w:r w:rsidRPr="00377D6C">
        <w:rPr>
          <w:rFonts w:eastAsia="Times New Roman" w:cs="Times New Roman"/>
          <w:b w:val="0"/>
          <w:color w:val="auto"/>
          <w:sz w:val="28"/>
          <w:szCs w:val="28"/>
          <w:lang w:eastAsia="ru-RU"/>
        </w:rPr>
        <w:t xml:space="preserve"> приймаємо рівну фоновій концентрації.</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0,34 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0,34 = 8500 г/год</w:t>
      </w:r>
    </w:p>
    <w:p w:rsidR="00377D6C" w:rsidRPr="00377D6C" w:rsidRDefault="00377D6C" w:rsidP="00377D6C">
      <w:pPr>
        <w:autoSpaceDE w:val="0"/>
        <w:autoSpaceDN w:val="0"/>
        <w:adjustRightInd w:val="0"/>
        <w:ind w:firstLine="0"/>
        <w:jc w:val="both"/>
        <w:rPr>
          <w:rFonts w:eastAsia="Times New Roman" w:cs="Times New Roman"/>
          <w:b w:val="0"/>
          <w:color w:val="000000"/>
          <w:sz w:val="28"/>
          <w:szCs w:val="28"/>
          <w:lang w:eastAsia="uk-UA"/>
        </w:rPr>
      </w:pPr>
      <w:r w:rsidRPr="00377D6C">
        <w:rPr>
          <w:rFonts w:eastAsia="Times New Roman" w:cs="Times New Roman"/>
          <w:b w:val="0"/>
          <w:color w:val="000000"/>
          <w:sz w:val="28"/>
          <w:szCs w:val="28"/>
          <w:lang w:eastAsia="uk-UA"/>
        </w:rPr>
        <w:t>Гранично допустимий вміст фосфатів у стічних водах, що випускаються:</w:t>
      </w:r>
    </w:p>
    <w:p w:rsidR="00377D6C" w:rsidRPr="00377D6C" w:rsidRDefault="00377D6C" w:rsidP="00377D6C">
      <w:pPr>
        <w:autoSpaceDE w:val="0"/>
        <w:autoSpaceDN w:val="0"/>
        <w:adjustRightInd w:val="0"/>
        <w:ind w:firstLine="0"/>
        <w:rPr>
          <w:rFonts w:eastAsia="Times New Roman" w:cs="Times New Roman"/>
          <w:b w:val="0"/>
          <w:color w:val="auto"/>
          <w:position w:val="-14"/>
          <w:sz w:val="28"/>
          <w:szCs w:val="28"/>
          <w:vertAlign w:val="subscript"/>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 </w:t>
      </w:r>
      <w:r w:rsidRPr="00377D6C">
        <w:rPr>
          <w:rFonts w:eastAsia="Times New Roman" w:cs="Times New Roman"/>
          <w:b w:val="0"/>
          <w:color w:val="auto"/>
          <w:position w:val="-14"/>
          <w:sz w:val="28"/>
          <w:szCs w:val="28"/>
          <w:lang w:val="ru-RU" w:eastAsia="ru-RU"/>
        </w:rPr>
        <w:t>n</w:t>
      </w:r>
      <w:r w:rsidRPr="00377D6C">
        <w:rPr>
          <w:rFonts w:eastAsia="Times New Roman" w:cs="Times New Roman"/>
          <w:b w:val="0"/>
          <w:color w:val="auto"/>
          <w:position w:val="-14"/>
          <w:sz w:val="28"/>
          <w:szCs w:val="28"/>
          <w:lang w:eastAsia="ru-RU"/>
        </w:rPr>
        <w:t xml:space="preserve"> – 1) · (ГДК – С</w:t>
      </w:r>
      <w:r w:rsidRPr="00377D6C">
        <w:rPr>
          <w:rFonts w:eastAsia="Times New Roman" w:cs="Times New Roman"/>
          <w:b w:val="0"/>
          <w:color w:val="auto"/>
          <w:position w:val="-14"/>
          <w:sz w:val="28"/>
          <w:szCs w:val="28"/>
          <w:vertAlign w:val="subscript"/>
          <w:lang w:eastAsia="ru-RU"/>
        </w:rPr>
        <w:t>ф</w:t>
      </w:r>
      <w:r w:rsidRPr="00377D6C">
        <w:rPr>
          <w:rFonts w:eastAsia="Times New Roman" w:cs="Times New Roman"/>
          <w:b w:val="0"/>
          <w:color w:val="auto"/>
          <w:position w:val="-14"/>
          <w:sz w:val="28"/>
          <w:szCs w:val="28"/>
          <w:lang w:eastAsia="ru-RU"/>
        </w:rPr>
        <w:t>) + С</w:t>
      </w:r>
      <w:r w:rsidRPr="00377D6C">
        <w:rPr>
          <w:rFonts w:eastAsia="Times New Roman" w:cs="Times New Roman"/>
          <w:b w:val="0"/>
          <w:color w:val="auto"/>
          <w:position w:val="-14"/>
          <w:sz w:val="28"/>
          <w:szCs w:val="28"/>
          <w:vertAlign w:val="subscript"/>
          <w:lang w:eastAsia="ru-RU"/>
        </w:rPr>
        <w:t>ф</w:t>
      </w:r>
    </w:p>
    <w:p w:rsidR="00377D6C" w:rsidRPr="00377D6C" w:rsidRDefault="00377D6C" w:rsidP="00377D6C">
      <w:pPr>
        <w:autoSpaceDE w:val="0"/>
        <w:autoSpaceDN w:val="0"/>
        <w:adjustRightInd w:val="0"/>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4"/>
          <w:sz w:val="28"/>
          <w:szCs w:val="28"/>
          <w:lang w:eastAsia="ru-RU"/>
        </w:rPr>
        <w:t>С</w:t>
      </w:r>
      <w:r w:rsidRPr="00377D6C">
        <w:rPr>
          <w:rFonts w:eastAsia="Times New Roman" w:cs="Times New Roman"/>
          <w:b w:val="0"/>
          <w:color w:val="auto"/>
          <w:position w:val="-14"/>
          <w:sz w:val="28"/>
          <w:szCs w:val="28"/>
          <w:vertAlign w:val="subscript"/>
          <w:lang w:eastAsia="ru-RU"/>
        </w:rPr>
        <w:t>гдс</w:t>
      </w:r>
      <w:r w:rsidRPr="00377D6C">
        <w:rPr>
          <w:rFonts w:eastAsia="Times New Roman" w:cs="Times New Roman"/>
          <w:b w:val="0"/>
          <w:color w:val="auto"/>
          <w:position w:val="-14"/>
          <w:sz w:val="28"/>
          <w:szCs w:val="28"/>
          <w:lang w:eastAsia="ru-RU"/>
        </w:rPr>
        <w:t xml:space="preserve"> = (1,13 - 1) </w:t>
      </w:r>
      <w:r w:rsidRPr="00377D6C">
        <w:rPr>
          <w:rFonts w:eastAsia="Times New Roman" w:cs="Times New Roman"/>
          <w:b w:val="0"/>
          <w:color w:val="auto"/>
          <w:position w:val="-14"/>
          <w:sz w:val="28"/>
          <w:szCs w:val="28"/>
          <w:vertAlign w:val="superscript"/>
          <w:lang w:eastAsia="ru-RU"/>
        </w:rPr>
        <w:t>.</w:t>
      </w:r>
      <w:r w:rsidRPr="00377D6C">
        <w:rPr>
          <w:rFonts w:eastAsia="Times New Roman" w:cs="Times New Roman"/>
          <w:b w:val="0"/>
          <w:color w:val="auto"/>
          <w:position w:val="-14"/>
          <w:sz w:val="28"/>
          <w:szCs w:val="28"/>
          <w:lang w:eastAsia="ru-RU"/>
        </w:rPr>
        <w:t xml:space="preserve"> (3,12 – 1,74) + 1,74 = 1,92 </w:t>
      </w:r>
      <w:r w:rsidRPr="00377D6C">
        <w:rPr>
          <w:rFonts w:eastAsia="Times New Roman" w:cs="Times New Roman"/>
          <w:b w:val="0"/>
          <w:color w:val="auto"/>
          <w:position w:val="-10"/>
          <w:sz w:val="28"/>
          <w:szCs w:val="28"/>
          <w:lang w:eastAsia="ru-RU"/>
        </w:rPr>
        <w:t>мг/дм</w:t>
      </w:r>
      <w:r w:rsidRPr="00377D6C">
        <w:rPr>
          <w:rFonts w:eastAsia="Times New Roman" w:cs="Times New Roman"/>
          <w:b w:val="0"/>
          <w:color w:val="auto"/>
          <w:position w:val="-10"/>
          <w:sz w:val="28"/>
          <w:szCs w:val="28"/>
          <w:vertAlign w:val="superscript"/>
          <w:lang w:eastAsia="ru-RU"/>
        </w:rPr>
        <w:t>3</w:t>
      </w:r>
    </w:p>
    <w:p w:rsidR="00377D6C" w:rsidRPr="00377D6C" w:rsidRDefault="00377D6C" w:rsidP="00377D6C">
      <w:pPr>
        <w:tabs>
          <w:tab w:val="left" w:pos="0"/>
          <w:tab w:val="left" w:pos="360"/>
        </w:tabs>
        <w:ind w:firstLine="0"/>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eastAsia="ru-RU"/>
        </w:rPr>
        <w:lastRenderedPageBreak/>
        <w:t xml:space="preserve">ГДС = </w:t>
      </w:r>
      <w:r w:rsidRPr="00377D6C">
        <w:rPr>
          <w:rFonts w:eastAsia="Times New Roman" w:cs="Times New Roman"/>
          <w:b w:val="0"/>
          <w:color w:val="auto"/>
          <w:position w:val="-10"/>
          <w:sz w:val="28"/>
          <w:szCs w:val="28"/>
          <w:lang w:val="en-US" w:eastAsia="ru-RU"/>
        </w:rPr>
        <w:t>q</w:t>
      </w:r>
      <w:r w:rsidRPr="00377D6C">
        <w:rPr>
          <w:rFonts w:eastAsia="Times New Roman" w:cs="Times New Roman"/>
          <w:b w:val="0"/>
          <w:color w:val="auto"/>
          <w:position w:val="-10"/>
          <w:sz w:val="28"/>
          <w:szCs w:val="28"/>
          <w:lang w:eastAsia="ru-RU"/>
        </w:rPr>
        <w:t xml:space="preserve"> ∙ С</w:t>
      </w:r>
      <w:r w:rsidRPr="00377D6C">
        <w:rPr>
          <w:rFonts w:eastAsia="Times New Roman" w:cs="Times New Roman"/>
          <w:b w:val="0"/>
          <w:color w:val="auto"/>
          <w:position w:val="-10"/>
          <w:sz w:val="28"/>
          <w:szCs w:val="28"/>
          <w:vertAlign w:val="subscript"/>
          <w:lang w:eastAsia="ru-RU"/>
        </w:rPr>
        <w:t>ГДС</w:t>
      </w:r>
      <w:r w:rsidRPr="00377D6C">
        <w:rPr>
          <w:rFonts w:eastAsia="Times New Roman" w:cs="Times New Roman"/>
          <w:b w:val="0"/>
          <w:color w:val="auto"/>
          <w:position w:val="-10"/>
          <w:sz w:val="28"/>
          <w:szCs w:val="28"/>
          <w:lang w:eastAsia="ru-RU"/>
        </w:rPr>
        <w:t xml:space="preserve"> = 25000 · 7,53 = 47985 г/год</w:t>
      </w:r>
    </w:p>
    <w:p w:rsidR="00377D6C" w:rsidRPr="00377D6C" w:rsidRDefault="00377D6C" w:rsidP="00377D6C">
      <w:pPr>
        <w:autoSpaceDE w:val="0"/>
        <w:autoSpaceDN w:val="0"/>
        <w:adjustRightInd w:val="0"/>
        <w:ind w:firstLine="708"/>
        <w:contextualSpacing/>
        <w:jc w:val="left"/>
        <w:rPr>
          <w:rFonts w:eastAsia="Calibri" w:cs="Times New Roman"/>
          <w:b w:val="0"/>
          <w:color w:val="auto"/>
          <w:position w:val="-10"/>
          <w:sz w:val="28"/>
          <w:szCs w:val="28"/>
        </w:rPr>
      </w:pPr>
      <w:r w:rsidRPr="00377D6C">
        <w:rPr>
          <w:rFonts w:eastAsia="Calibri" w:cs="Times New Roman"/>
          <w:b w:val="0"/>
          <w:color w:val="auto"/>
          <w:position w:val="-10"/>
          <w:sz w:val="28"/>
          <w:szCs w:val="28"/>
          <w:lang w:val="ru-RU"/>
        </w:rPr>
        <w:t xml:space="preserve">де,  </w:t>
      </w:r>
      <w:r w:rsidRPr="00377D6C">
        <w:rPr>
          <w:rFonts w:eastAsia="Calibri" w:cs="Times New Roman"/>
          <w:b w:val="0"/>
          <w:color w:val="auto"/>
          <w:position w:val="-10"/>
          <w:sz w:val="28"/>
          <w:szCs w:val="28"/>
        </w:rPr>
        <w:t>ГДК – гранично допустима концентрація хлоридів у воді водного об’</w:t>
      </w:r>
      <w:r w:rsidRPr="00377D6C">
        <w:rPr>
          <w:rFonts w:eastAsia="Calibri" w:cs="Times New Roman"/>
          <w:b w:val="0"/>
          <w:color w:val="auto"/>
          <w:position w:val="-10"/>
          <w:sz w:val="28"/>
          <w:szCs w:val="28"/>
          <w:lang w:val="ru-RU"/>
        </w:rPr>
        <w:t>єкту</w:t>
      </w:r>
      <w:r w:rsidRPr="00377D6C">
        <w:rPr>
          <w:rFonts w:eastAsia="Calibri" w:cs="Times New Roman"/>
          <w:b w:val="0"/>
          <w:color w:val="auto"/>
          <w:position w:val="-10"/>
          <w:sz w:val="28"/>
          <w:szCs w:val="28"/>
        </w:rPr>
        <w:t>, ГДК = 3,12 мг/дм</w:t>
      </w:r>
      <w:r w:rsidRPr="00377D6C">
        <w:rPr>
          <w:rFonts w:eastAsia="Calibri" w:cs="Times New Roman"/>
          <w:b w:val="0"/>
          <w:color w:val="auto"/>
          <w:position w:val="-10"/>
          <w:sz w:val="28"/>
          <w:szCs w:val="28"/>
          <w:vertAlign w:val="superscript"/>
        </w:rPr>
        <w:t>3</w:t>
      </w:r>
      <w:r w:rsidRPr="00377D6C">
        <w:rPr>
          <w:rFonts w:eastAsia="Calibri" w:cs="Times New Roman"/>
          <w:b w:val="0"/>
          <w:color w:val="auto"/>
          <w:position w:val="-10"/>
          <w:sz w:val="28"/>
          <w:szCs w:val="28"/>
        </w:rPr>
        <w:t xml:space="preserve"> ;</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val="ru-RU" w:eastAsia="ru-RU"/>
        </w:rPr>
        <w:t xml:space="preserve"> – кратність </w:t>
      </w:r>
      <w:r w:rsidRPr="00377D6C">
        <w:rPr>
          <w:rFonts w:eastAsia="Times New Roman" w:cs="Times New Roman"/>
          <w:b w:val="0"/>
          <w:color w:val="auto"/>
          <w:position w:val="-10"/>
          <w:sz w:val="28"/>
          <w:szCs w:val="28"/>
          <w:lang w:eastAsia="ru-RU"/>
        </w:rPr>
        <w:t xml:space="preserve">розбавлення зворотних вод у водоприймачі, </w:t>
      </w:r>
      <w:r w:rsidRPr="00377D6C">
        <w:rPr>
          <w:rFonts w:eastAsia="Times New Roman" w:cs="Times New Roman"/>
          <w:b w:val="0"/>
          <w:color w:val="auto"/>
          <w:position w:val="-10"/>
          <w:sz w:val="28"/>
          <w:szCs w:val="28"/>
          <w:lang w:val="en-US" w:eastAsia="ru-RU"/>
        </w:rPr>
        <w:t>n</w:t>
      </w:r>
      <w:r w:rsidRPr="00377D6C">
        <w:rPr>
          <w:rFonts w:eastAsia="Times New Roman" w:cs="Times New Roman"/>
          <w:b w:val="0"/>
          <w:color w:val="auto"/>
          <w:position w:val="-10"/>
          <w:sz w:val="28"/>
          <w:szCs w:val="28"/>
          <w:lang w:eastAsia="ru-RU"/>
        </w:rPr>
        <w:t xml:space="preserve"> = 1,13;</w:t>
      </w:r>
    </w:p>
    <w:p w:rsidR="00377D6C" w:rsidRPr="00377D6C" w:rsidRDefault="00377D6C" w:rsidP="00377D6C">
      <w:pPr>
        <w:autoSpaceDE w:val="0"/>
        <w:autoSpaceDN w:val="0"/>
        <w:adjustRightInd w:val="0"/>
        <w:ind w:firstLine="708"/>
        <w:jc w:val="left"/>
        <w:rPr>
          <w:rFonts w:eastAsia="Times New Roman" w:cs="Times New Roman"/>
          <w:b w:val="0"/>
          <w:color w:val="auto"/>
          <w:position w:val="-10"/>
          <w:sz w:val="28"/>
          <w:szCs w:val="28"/>
          <w:lang w:eastAsia="ru-RU"/>
        </w:rPr>
      </w:pP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розрахункова фонова концентрація хлоридів у контрольному створі водного об’</w:t>
      </w:r>
      <w:r w:rsidRPr="00377D6C">
        <w:rPr>
          <w:rFonts w:eastAsia="Times New Roman" w:cs="Times New Roman"/>
          <w:b w:val="0"/>
          <w:color w:val="auto"/>
          <w:position w:val="-10"/>
          <w:sz w:val="28"/>
          <w:szCs w:val="28"/>
          <w:lang w:val="ru-RU" w:eastAsia="ru-RU"/>
        </w:rPr>
        <w:t>єкт</w:t>
      </w:r>
      <w:r w:rsidRPr="00377D6C">
        <w:rPr>
          <w:rFonts w:eastAsia="Times New Roman" w:cs="Times New Roman"/>
          <w:b w:val="0"/>
          <w:color w:val="auto"/>
          <w:position w:val="-10"/>
          <w:sz w:val="28"/>
          <w:szCs w:val="28"/>
          <w:lang w:eastAsia="ru-RU"/>
        </w:rPr>
        <w:t>у</w:t>
      </w:r>
      <w:r w:rsidRPr="00377D6C">
        <w:rPr>
          <w:rFonts w:eastAsia="Times New Roman" w:cs="Times New Roman"/>
          <w:b w:val="0"/>
          <w:color w:val="auto"/>
          <w:position w:val="-10"/>
          <w:sz w:val="28"/>
          <w:szCs w:val="28"/>
          <w:lang w:val="ru-RU" w:eastAsia="ru-RU"/>
        </w:rPr>
        <w:t>, розташованому вище випуску зворотних вод</w:t>
      </w:r>
      <w:r w:rsidRPr="00377D6C">
        <w:rPr>
          <w:rFonts w:eastAsia="Times New Roman" w:cs="Times New Roman"/>
          <w:b w:val="0"/>
          <w:color w:val="auto"/>
          <w:position w:val="-10"/>
          <w:sz w:val="28"/>
          <w:szCs w:val="28"/>
          <w:lang w:eastAsia="ru-RU"/>
        </w:rPr>
        <w:t xml:space="preserve">,            </w:t>
      </w:r>
      <w:r w:rsidRPr="00377D6C">
        <w:rPr>
          <w:rFonts w:eastAsia="Times New Roman" w:cs="Times New Roman"/>
          <w:b w:val="0"/>
          <w:color w:val="auto"/>
          <w:position w:val="-10"/>
          <w:sz w:val="28"/>
          <w:szCs w:val="28"/>
          <w:lang w:val="ru-RU" w:eastAsia="ru-RU"/>
        </w:rPr>
        <w:t>С</w:t>
      </w:r>
      <w:r w:rsidRPr="00377D6C">
        <w:rPr>
          <w:rFonts w:eastAsia="Times New Roman" w:cs="Times New Roman"/>
          <w:b w:val="0"/>
          <w:color w:val="auto"/>
          <w:position w:val="-10"/>
          <w:sz w:val="28"/>
          <w:szCs w:val="28"/>
          <w:vertAlign w:val="subscript"/>
          <w:lang w:val="ru-RU" w:eastAsia="ru-RU"/>
        </w:rPr>
        <w:t>ф</w:t>
      </w:r>
      <w:r w:rsidRPr="00377D6C">
        <w:rPr>
          <w:rFonts w:eastAsia="Times New Roman" w:cs="Times New Roman"/>
          <w:b w:val="0"/>
          <w:color w:val="auto"/>
          <w:position w:val="-10"/>
          <w:sz w:val="28"/>
          <w:szCs w:val="28"/>
          <w:lang w:eastAsia="ru-RU"/>
        </w:rPr>
        <w:t xml:space="preserve"> = 1,74 мг/дм</w:t>
      </w:r>
      <w:r w:rsidRPr="00377D6C">
        <w:rPr>
          <w:rFonts w:eastAsia="Times New Roman" w:cs="Times New Roman"/>
          <w:b w:val="0"/>
          <w:color w:val="auto"/>
          <w:position w:val="-10"/>
          <w:sz w:val="28"/>
          <w:szCs w:val="28"/>
          <w:vertAlign w:val="superscript"/>
          <w:lang w:eastAsia="ru-RU"/>
        </w:rPr>
        <w:t>3</w:t>
      </w:r>
      <w:r w:rsidRPr="00377D6C">
        <w:rPr>
          <w:rFonts w:eastAsia="Times New Roman" w:cs="Times New Roman"/>
          <w:b w:val="0"/>
          <w:color w:val="auto"/>
          <w:position w:val="-10"/>
          <w:sz w:val="28"/>
          <w:szCs w:val="28"/>
          <w:lang w:eastAsia="ru-RU"/>
        </w:rPr>
        <w:t>.</w:t>
      </w:r>
    </w:p>
    <w:p w:rsidR="00377D6C" w:rsidRPr="003B2084" w:rsidRDefault="00377D6C" w:rsidP="003B2084">
      <w:pPr>
        <w:ind w:firstLine="567"/>
        <w:jc w:val="both"/>
        <w:rPr>
          <w:rFonts w:cs="Times New Roman"/>
          <w:b w:val="0"/>
          <w:iCs/>
          <w:sz w:val="28"/>
        </w:rPr>
      </w:pPr>
    </w:p>
    <w:p w:rsidR="00D04997" w:rsidRDefault="00D04997" w:rsidP="008C7CF2">
      <w:pPr>
        <w:ind w:firstLine="0"/>
        <w:jc w:val="both"/>
        <w:rPr>
          <w:b w:val="0"/>
          <w:sz w:val="28"/>
          <w:szCs w:val="28"/>
        </w:rPr>
      </w:pPr>
    </w:p>
    <w:p w:rsidR="006F6D10" w:rsidRDefault="006F6D10" w:rsidP="006F6D10">
      <w:pPr>
        <w:pStyle w:val="1"/>
        <w:spacing w:before="9"/>
        <w:jc w:val="both"/>
        <w:rPr>
          <w:rFonts w:cs="Times New Roman"/>
          <w:bCs/>
          <w:color w:val="auto"/>
          <w:sz w:val="28"/>
          <w:szCs w:val="28"/>
        </w:rPr>
      </w:pPr>
      <w:bookmarkStart w:id="17" w:name="_Toc27493021"/>
      <w:r>
        <w:rPr>
          <w:rFonts w:cs="Times New Roman"/>
          <w:bCs/>
          <w:color w:val="auto"/>
          <w:sz w:val="28"/>
          <w:szCs w:val="28"/>
        </w:rPr>
        <w:t>2.1.2 Оцінка величини і значимості впливів</w:t>
      </w:r>
      <w:bookmarkEnd w:id="17"/>
      <w:r>
        <w:rPr>
          <w:rFonts w:cs="Times New Roman"/>
          <w:bCs/>
          <w:color w:val="auto"/>
          <w:sz w:val="28"/>
          <w:szCs w:val="28"/>
        </w:rPr>
        <w:t xml:space="preserve"> </w:t>
      </w:r>
    </w:p>
    <w:p w:rsidR="000B0C41" w:rsidRPr="00104B89" w:rsidRDefault="000B0C41" w:rsidP="000B0C41">
      <w:pPr>
        <w:jc w:val="both"/>
        <w:rPr>
          <w:b w:val="0"/>
          <w:sz w:val="28"/>
          <w:szCs w:val="28"/>
          <w:lang w:val="ru-RU"/>
        </w:rPr>
      </w:pPr>
      <w:r>
        <w:rPr>
          <w:b w:val="0"/>
          <w:sz w:val="28"/>
          <w:szCs w:val="28"/>
        </w:rPr>
        <w:t>Методичний підхід до оцінки значущості впливів заснований на оцінці всіх виявлених впливів за єдиними якісними і кількісними критеріями, що відображають величину впливу (включаючи інтенсивність, просторове і часове охоплення, оборотність, ймовірність настання) і чутливість реципієнта (включаючи важливість, поширеність, потенціал заміщення). Критерії для оцінки величини і значущості впливів доцільно розробити  і описати для кожного конкретного випадку, як частину методики здійснення конкретної СЕО, яка розробляється на етапі визначення обсягу СЕО.</w:t>
      </w:r>
      <w:r w:rsidR="00104B89" w:rsidRPr="00104B89">
        <w:rPr>
          <w:b w:val="0"/>
          <w:sz w:val="28"/>
          <w:szCs w:val="28"/>
          <w:lang w:val="ru-RU"/>
        </w:rPr>
        <w:t>[14]</w:t>
      </w:r>
    </w:p>
    <w:p w:rsidR="000B0C41" w:rsidRDefault="000B0C41" w:rsidP="000B0C41">
      <w:pPr>
        <w:jc w:val="both"/>
        <w:rPr>
          <w:b w:val="0"/>
          <w:sz w:val="28"/>
          <w:szCs w:val="28"/>
        </w:rPr>
      </w:pPr>
      <w:r>
        <w:rPr>
          <w:b w:val="0"/>
          <w:sz w:val="28"/>
          <w:szCs w:val="28"/>
        </w:rPr>
        <w:t>Такий підхід досить добре застосовувати до оцінки впливів в рамках СЕО, оскільки він дозволяє оцінити величину і значимість в тих випадках, коли розрахунки величини за стандартними методиками, рекомендованими для цілей оцінки впливів, з подальшим зіставленням із затвердженими стандартами.</w:t>
      </w:r>
    </w:p>
    <w:p w:rsidR="000B0C41" w:rsidRDefault="000B0C41" w:rsidP="000B0C41">
      <w:pPr>
        <w:jc w:val="both"/>
        <w:rPr>
          <w:b w:val="0"/>
          <w:sz w:val="28"/>
          <w:szCs w:val="28"/>
        </w:rPr>
      </w:pPr>
      <w:r>
        <w:rPr>
          <w:b w:val="0"/>
          <w:sz w:val="28"/>
          <w:szCs w:val="28"/>
        </w:rPr>
        <w:t>Крім того, цей підхід є, свого роду, спільним заходом для зіставлення різнорідних впливів, які не можуть бути співставле</w:t>
      </w:r>
      <w:r w:rsidR="00843CC4">
        <w:rPr>
          <w:b w:val="0"/>
          <w:sz w:val="28"/>
          <w:szCs w:val="28"/>
        </w:rPr>
        <w:t>н</w:t>
      </w:r>
      <w:r>
        <w:rPr>
          <w:b w:val="0"/>
          <w:sz w:val="28"/>
          <w:szCs w:val="28"/>
        </w:rPr>
        <w:t>ні іншим чином, а також створює основу для оцінки кумулятивних ефектів.</w:t>
      </w:r>
    </w:p>
    <w:p w:rsidR="00843CC4" w:rsidRPr="00104B89" w:rsidRDefault="00843CC4" w:rsidP="000B0C41">
      <w:pPr>
        <w:jc w:val="both"/>
        <w:rPr>
          <w:b w:val="0"/>
          <w:sz w:val="28"/>
          <w:szCs w:val="28"/>
          <w:lang w:val="ru-RU"/>
        </w:rPr>
      </w:pPr>
      <w:r>
        <w:rPr>
          <w:b w:val="0"/>
          <w:sz w:val="28"/>
          <w:szCs w:val="28"/>
        </w:rPr>
        <w:t xml:space="preserve">По суті, даний підхід поєднує в собі методи мультикритеріального </w:t>
      </w:r>
      <w:r w:rsidR="00D04997">
        <w:rPr>
          <w:b w:val="0"/>
          <w:sz w:val="28"/>
          <w:szCs w:val="28"/>
        </w:rPr>
        <w:t>аналізу, з використання</w:t>
      </w:r>
      <w:r>
        <w:rPr>
          <w:b w:val="0"/>
          <w:sz w:val="28"/>
          <w:szCs w:val="28"/>
        </w:rPr>
        <w:t xml:space="preserve">м матриць. У нього можуть бути інтегровані будь-які </w:t>
      </w:r>
      <w:r>
        <w:rPr>
          <w:b w:val="0"/>
          <w:sz w:val="28"/>
          <w:szCs w:val="28"/>
        </w:rPr>
        <w:lastRenderedPageBreak/>
        <w:t>методи, які застосовуються в кожному конкретному випадку, у тому числі розрахункові методи (моделювання). Однак навіть в такому, досить гнучкому варіанті, виявити і оцінити можливі наслідки реалізації стратегічних рішень не завжди можливо. Тому дуже важливо використовувати і інші методи і підходи, які не використовуються в оцінці впливів.</w:t>
      </w:r>
      <w:r w:rsidR="00104B89" w:rsidRPr="00104B89">
        <w:rPr>
          <w:b w:val="0"/>
          <w:sz w:val="28"/>
          <w:szCs w:val="28"/>
          <w:lang w:val="ru-RU"/>
        </w:rPr>
        <w:t>[15]</w:t>
      </w:r>
    </w:p>
    <w:p w:rsidR="00887B95" w:rsidRPr="003F4BBA" w:rsidRDefault="00D04997" w:rsidP="008C7CF2">
      <w:pPr>
        <w:ind w:firstLine="567"/>
        <w:jc w:val="both"/>
        <w:rPr>
          <w:rFonts w:cs="Times New Roman"/>
          <w:b w:val="0"/>
          <w:color w:val="auto"/>
          <w:sz w:val="28"/>
        </w:rPr>
      </w:pPr>
      <w:r w:rsidRPr="003F4BBA">
        <w:rPr>
          <w:rFonts w:cs="Times New Roman"/>
          <w:b w:val="0"/>
          <w:color w:val="auto"/>
          <w:sz w:val="28"/>
        </w:rPr>
        <w:t>До можливих впливів майбутньої реконструкції на навколишнє середовища   належать:</w:t>
      </w:r>
    </w:p>
    <w:p w:rsidR="00D04997" w:rsidRPr="003F4BBA" w:rsidRDefault="00D04997" w:rsidP="00D04997">
      <w:pPr>
        <w:ind w:firstLine="567"/>
        <w:jc w:val="both"/>
        <w:rPr>
          <w:rFonts w:cs="Times New Roman"/>
          <w:b w:val="0"/>
          <w:i/>
          <w:color w:val="auto"/>
          <w:sz w:val="28"/>
          <w:u w:val="single"/>
        </w:rPr>
      </w:pPr>
      <w:r w:rsidRPr="003F4BBA">
        <w:rPr>
          <w:rFonts w:cs="Times New Roman"/>
          <w:b w:val="0"/>
          <w:i/>
          <w:color w:val="auto"/>
          <w:sz w:val="28"/>
          <w:u w:val="single"/>
        </w:rPr>
        <w:t>Повітряне середовище.</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Ймовірне зниження якості атмосферного повітря через підвищення</w:t>
      </w:r>
      <w:r w:rsidRPr="003F4BBA">
        <w:rPr>
          <w:rFonts w:cs="Times New Roman"/>
          <w:b w:val="0"/>
          <w:i/>
          <w:color w:val="auto"/>
          <w:sz w:val="28"/>
          <w:u w:val="single"/>
        </w:rPr>
        <w:t xml:space="preserve"> </w:t>
      </w:r>
      <w:r w:rsidRPr="003F4BBA">
        <w:rPr>
          <w:rFonts w:cs="Times New Roman"/>
          <w:b w:val="0"/>
          <w:color w:val="auto"/>
          <w:sz w:val="28"/>
        </w:rPr>
        <w:t>транспортного руху внаслідок розширення вулично-дорожньої мережі.</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Основним джерелом забруднення атмосферного повітря є транзитний автотранспорт, який проїжджає по території с.Пристроми. На території області проводиться постійний державний контроль забрудненості атмосферного повітря шкідливими речовинами, при цьому спостерігається щорічне збільшення кількості проб, що перевищують граничнодопустимі концентрації таких речовин як: пари сірчаної та соляної кислот, сірчистого ангідриду, пилу.</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Таким чином, забруднення повітря на ділянках з підвищеною інтенсивністю руху буде постійно мати ризики негативного впливу на стан здоров’я населення, ґрунт та рослинність прилеглих ділянок.</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Проте, відновлення та створення нових площ зелених насаджень забезпечуватиме зниження негативного впливу на навколишнє природне середовище, насамперед на атмосферне повітря, від забруднення автотранспортом.</w:t>
      </w:r>
    </w:p>
    <w:p w:rsidR="00D04997" w:rsidRPr="003F4BBA" w:rsidRDefault="00D04997" w:rsidP="00D04997">
      <w:pPr>
        <w:ind w:firstLine="567"/>
        <w:jc w:val="both"/>
        <w:rPr>
          <w:rFonts w:cs="Times New Roman"/>
          <w:b w:val="0"/>
          <w:color w:val="auto"/>
          <w:sz w:val="28"/>
          <w:u w:val="single"/>
        </w:rPr>
      </w:pPr>
      <w:r w:rsidRPr="003F4BBA">
        <w:rPr>
          <w:rFonts w:cs="Times New Roman"/>
          <w:b w:val="0"/>
          <w:color w:val="auto"/>
          <w:sz w:val="28"/>
          <w:u w:val="single"/>
        </w:rPr>
        <w:t>Акустичний вплив.</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Під час реконструкції тер</w:t>
      </w:r>
      <w:r w:rsidR="00104B89">
        <w:rPr>
          <w:rFonts w:cs="Times New Roman"/>
          <w:b w:val="0"/>
          <w:color w:val="auto"/>
          <w:sz w:val="28"/>
        </w:rPr>
        <w:t>и</w:t>
      </w:r>
      <w:r w:rsidRPr="003F4BBA">
        <w:rPr>
          <w:rFonts w:cs="Times New Roman"/>
          <w:b w:val="0"/>
          <w:color w:val="auto"/>
          <w:sz w:val="28"/>
        </w:rPr>
        <w:t>торії від роб</w:t>
      </w:r>
      <w:r w:rsidR="00104B89">
        <w:rPr>
          <w:rFonts w:cs="Times New Roman"/>
          <w:b w:val="0"/>
          <w:color w:val="auto"/>
          <w:sz w:val="28"/>
        </w:rPr>
        <w:t xml:space="preserve">очої </w:t>
      </w:r>
      <w:r w:rsidRPr="003F4BBA">
        <w:rPr>
          <w:rFonts w:cs="Times New Roman"/>
          <w:b w:val="0"/>
          <w:color w:val="auto"/>
          <w:sz w:val="28"/>
        </w:rPr>
        <w:t>техніки та інвентаря можливе виконання тимчасового додаткового шумового навантаження. Під час експлуатації рівень технологічного шуму не повинен перевищувати 75 ДБ.</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lastRenderedPageBreak/>
        <w:t xml:space="preserve">Містобудівні методи захисту від шуму та вібрації включають заходи раціонального планування і організації вулично-дорожньої мережі, створення санітарно-захисних зон навколо основних стаціонарних джерел акустичного випромінювання. </w:t>
      </w:r>
    </w:p>
    <w:p w:rsidR="00D04997" w:rsidRPr="003F4BBA" w:rsidRDefault="00D04997" w:rsidP="00D04997">
      <w:pPr>
        <w:ind w:firstLine="567"/>
        <w:jc w:val="both"/>
        <w:rPr>
          <w:rFonts w:cs="Times New Roman"/>
          <w:b w:val="0"/>
          <w:color w:val="auto"/>
          <w:sz w:val="28"/>
          <w:u w:val="single"/>
        </w:rPr>
      </w:pPr>
      <w:r w:rsidRPr="003F4BBA">
        <w:rPr>
          <w:rFonts w:cs="Times New Roman"/>
          <w:b w:val="0"/>
          <w:color w:val="auto"/>
          <w:sz w:val="28"/>
          <w:u w:val="single"/>
        </w:rPr>
        <w:t>Мікроклімат.</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Вплив запроектованих видів планової діяльності на навколишнє середовище не може призвести до зміни кліматичних умов. Зміни мікроклімату, що безпосередньо пов’язані з відсутністю активних масштабних впливів планової діяльності (значних виділень теплоти, вологи тощо) не відбудеться.</w:t>
      </w:r>
    </w:p>
    <w:p w:rsidR="00D04997" w:rsidRPr="00104B89" w:rsidRDefault="00D04997" w:rsidP="00D04997">
      <w:pPr>
        <w:ind w:firstLine="567"/>
        <w:jc w:val="both"/>
        <w:rPr>
          <w:rFonts w:cs="Times New Roman"/>
          <w:b w:val="0"/>
          <w:color w:val="auto"/>
          <w:sz w:val="28"/>
        </w:rPr>
      </w:pPr>
      <w:r w:rsidRPr="003F4BBA">
        <w:rPr>
          <w:rFonts w:cs="Times New Roman"/>
          <w:b w:val="0"/>
          <w:color w:val="auto"/>
          <w:sz w:val="28"/>
        </w:rPr>
        <w:t>З метою виконання вимог Кіотського протоколу до Рамкової конвенції ООН про зміну клімату (далі – Кіотський протокол) та рішень Конференції Сторін Рамкової конвенції ООН про зміну клімату, оцінки даних про антропогенні викиди та абсорбцію парникових газів розроблено Порядок функціонування Національної системи оцінки антропогенних викидів та абсорбції парникових газів, затверджений постановою Кабінету Міністрів України від 21.04.2006 №554.</w:t>
      </w:r>
      <w:r w:rsidR="00104B89" w:rsidRPr="00104B89">
        <w:rPr>
          <w:rFonts w:cs="Times New Roman"/>
          <w:b w:val="0"/>
          <w:color w:val="auto"/>
          <w:sz w:val="28"/>
        </w:rPr>
        <w:t>[16]</w:t>
      </w:r>
    </w:p>
    <w:p w:rsidR="00D04997" w:rsidRPr="00104B89" w:rsidRDefault="00D04997" w:rsidP="00D04997">
      <w:pPr>
        <w:ind w:firstLine="567"/>
        <w:jc w:val="both"/>
        <w:rPr>
          <w:rFonts w:cs="Times New Roman"/>
          <w:b w:val="0"/>
          <w:color w:val="auto"/>
          <w:sz w:val="28"/>
        </w:rPr>
      </w:pPr>
      <w:r w:rsidRPr="003F4BBA">
        <w:rPr>
          <w:rFonts w:cs="Times New Roman"/>
          <w:b w:val="0"/>
          <w:color w:val="auto"/>
          <w:sz w:val="28"/>
        </w:rPr>
        <w:t>Національна система охоплює всі види діяльності, які призводять (можуть призвести) до антропогенних викидів парникових газів в атмосферне повітря із джерел (транспортні засоби, установки, установки, агрегати), а також ті, що пов’язані з абсорбцією парникових газів.</w:t>
      </w:r>
      <w:r w:rsidR="00104B89" w:rsidRPr="00104B89">
        <w:rPr>
          <w:rFonts w:cs="Times New Roman"/>
          <w:b w:val="0"/>
          <w:color w:val="auto"/>
          <w:sz w:val="28"/>
        </w:rPr>
        <w:t>[18]</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Інвентаризація викидів та абсорбції парникових газів, як стадія державного обліку здійснюється на різних стадіях державного регулювання:</w:t>
      </w:r>
    </w:p>
    <w:p w:rsidR="00D04997" w:rsidRPr="003F4BBA" w:rsidRDefault="00D04997" w:rsidP="00D04997">
      <w:pPr>
        <w:numPr>
          <w:ilvl w:val="0"/>
          <w:numId w:val="32"/>
        </w:numPr>
        <w:jc w:val="both"/>
        <w:rPr>
          <w:rFonts w:cs="Times New Roman"/>
          <w:b w:val="0"/>
          <w:color w:val="auto"/>
          <w:sz w:val="28"/>
        </w:rPr>
      </w:pPr>
      <w:r w:rsidRPr="003F4BBA">
        <w:rPr>
          <w:rFonts w:cs="Times New Roman"/>
          <w:b w:val="0"/>
          <w:color w:val="auto"/>
          <w:sz w:val="28"/>
        </w:rPr>
        <w:t>на рівні підприємства відповідно до Інструкції про зміст та порядок складання звіту проведення інвентаризації викидів забруднюючих речовин на підприємства, затвердженої наказом Мінприроди №7 від 10.02.1995р.;</w:t>
      </w:r>
    </w:p>
    <w:p w:rsidR="00D04997" w:rsidRPr="003F4BBA" w:rsidRDefault="00D04997" w:rsidP="00D04997">
      <w:pPr>
        <w:numPr>
          <w:ilvl w:val="0"/>
          <w:numId w:val="32"/>
        </w:numPr>
        <w:jc w:val="both"/>
        <w:rPr>
          <w:rFonts w:cs="Times New Roman"/>
          <w:b w:val="0"/>
          <w:color w:val="auto"/>
          <w:sz w:val="28"/>
        </w:rPr>
      </w:pPr>
      <w:r w:rsidRPr="003F4BBA">
        <w:rPr>
          <w:rFonts w:cs="Times New Roman"/>
          <w:b w:val="0"/>
          <w:color w:val="auto"/>
          <w:sz w:val="28"/>
        </w:rPr>
        <w:lastRenderedPageBreak/>
        <w:t>в державному (національному) масштабі на спеціальних правових засадах, закріплених ч.1 а) ст.4 Рамкової конвенції ООН про зміну клімату та ч.3, 4 ст.3, ч.1 ст.5, ч.ч.1, 2, 4. ст. 7 Кіотського протоколу.</w:t>
      </w:r>
    </w:p>
    <w:p w:rsidR="00D04997" w:rsidRPr="003F4BBA" w:rsidRDefault="00D04997" w:rsidP="00D04997">
      <w:pPr>
        <w:ind w:firstLine="567"/>
        <w:jc w:val="both"/>
        <w:rPr>
          <w:rFonts w:cs="Times New Roman"/>
          <w:b w:val="0"/>
          <w:color w:val="auto"/>
          <w:sz w:val="28"/>
          <w:u w:val="single"/>
        </w:rPr>
      </w:pPr>
      <w:r w:rsidRPr="003F4BBA">
        <w:rPr>
          <w:rFonts w:cs="Times New Roman"/>
          <w:b w:val="0"/>
          <w:color w:val="auto"/>
          <w:sz w:val="28"/>
          <w:u w:val="single"/>
        </w:rPr>
        <w:t>Ґрунти.</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Зміни, які чинять шкідливі впливи на ґрунтовий шар, не відбудуться зважаючи на відповідні проектні заходи.</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З метою покращення стану навколишнього середовища проектом передбачається ряд планувальних та інженерних заходів, до яких відносяться:</w:t>
      </w:r>
    </w:p>
    <w:p w:rsidR="00D04997" w:rsidRPr="003F4BBA" w:rsidRDefault="00D04997" w:rsidP="00D04997">
      <w:pPr>
        <w:numPr>
          <w:ilvl w:val="0"/>
          <w:numId w:val="33"/>
        </w:numPr>
        <w:jc w:val="both"/>
        <w:rPr>
          <w:rFonts w:cs="Times New Roman"/>
          <w:b w:val="0"/>
          <w:color w:val="auto"/>
          <w:sz w:val="28"/>
        </w:rPr>
      </w:pPr>
      <w:r w:rsidRPr="003F4BBA">
        <w:rPr>
          <w:rFonts w:cs="Times New Roman"/>
          <w:b w:val="0"/>
          <w:color w:val="auto"/>
          <w:sz w:val="28"/>
        </w:rPr>
        <w:t>Заходи, що впливають на всі компоненти середовища і в цілому покращують санітарно-гігієнічні умови:</w:t>
      </w:r>
    </w:p>
    <w:p w:rsidR="00D04997" w:rsidRPr="003F4BBA" w:rsidRDefault="00D04997" w:rsidP="00D04997">
      <w:pPr>
        <w:numPr>
          <w:ilvl w:val="0"/>
          <w:numId w:val="32"/>
        </w:numPr>
        <w:jc w:val="both"/>
        <w:rPr>
          <w:rFonts w:cs="Times New Roman"/>
          <w:b w:val="0"/>
          <w:color w:val="auto"/>
          <w:sz w:val="28"/>
        </w:rPr>
      </w:pPr>
      <w:r w:rsidRPr="003F4BBA">
        <w:rPr>
          <w:rFonts w:cs="Times New Roman"/>
          <w:b w:val="0"/>
          <w:color w:val="auto"/>
          <w:sz w:val="28"/>
        </w:rPr>
        <w:t>Інженерна підготовка території-вертикальне планування та регулювання поверхневого стоку, благоустрій господарчих об’єктів, влаштування твердого покриття доріг;</w:t>
      </w:r>
    </w:p>
    <w:p w:rsidR="00D04997" w:rsidRPr="003F4BBA" w:rsidRDefault="00D04997" w:rsidP="00D04997">
      <w:pPr>
        <w:numPr>
          <w:ilvl w:val="0"/>
          <w:numId w:val="32"/>
        </w:numPr>
        <w:jc w:val="both"/>
        <w:rPr>
          <w:rFonts w:cs="Times New Roman"/>
          <w:b w:val="0"/>
          <w:color w:val="auto"/>
          <w:sz w:val="28"/>
        </w:rPr>
      </w:pPr>
      <w:r w:rsidRPr="003F4BBA">
        <w:rPr>
          <w:rFonts w:cs="Times New Roman"/>
          <w:b w:val="0"/>
          <w:color w:val="auto"/>
          <w:sz w:val="28"/>
        </w:rPr>
        <w:t>Забезпечення виконання «Програми поводження з твердими побутовими відходами» (постанова кабінету Міністрів №265 від 04.04.2004 р.), а саме:</w:t>
      </w:r>
      <w:r w:rsidR="00104B89" w:rsidRPr="00104B89">
        <w:rPr>
          <w:rFonts w:cs="Times New Roman"/>
          <w:b w:val="0"/>
          <w:color w:val="auto"/>
          <w:sz w:val="28"/>
        </w:rPr>
        <w:t xml:space="preserve"> </w:t>
      </w:r>
      <w:r w:rsidRPr="003F4BBA">
        <w:rPr>
          <w:rFonts w:cs="Times New Roman"/>
          <w:b w:val="0"/>
          <w:color w:val="auto"/>
          <w:sz w:val="28"/>
        </w:rPr>
        <w:t>організація роздільного збору побутових відходів з наступним використанням і утилізацією.</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2)Інженерний благоустрій території – централізоване каналізування, санітарне очищення.</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3)Централізована система дощової каналізації зі спорудженням очисних споруд типу «</w:t>
      </w:r>
      <w:r w:rsidRPr="003F4BBA">
        <w:rPr>
          <w:rFonts w:cs="Times New Roman"/>
          <w:b w:val="0"/>
          <w:color w:val="auto"/>
          <w:sz w:val="28"/>
          <w:lang w:val="en-US"/>
        </w:rPr>
        <w:t>BIOTAL</w:t>
      </w:r>
      <w:r w:rsidRPr="003F4BBA">
        <w:rPr>
          <w:rFonts w:cs="Times New Roman"/>
          <w:b w:val="0"/>
          <w:color w:val="auto"/>
          <w:sz w:val="28"/>
        </w:rPr>
        <w:t>».</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В цілому відзначається позитивний вплив запланованої діяльності на соціальні умови та задоволення потреб місцевого населення.</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Охорона сільськогосподарських земельних ресурсів забезпечується через реалізацію комплексу заходів щодо збереження продуктивності та родючості сільськогосподарських угідь, а також підвищення екологічної стійкості.</w:t>
      </w:r>
    </w:p>
    <w:p w:rsidR="00D04997" w:rsidRPr="003F4BBA" w:rsidRDefault="00D04997" w:rsidP="00D04997">
      <w:pPr>
        <w:ind w:firstLine="567"/>
        <w:jc w:val="both"/>
        <w:rPr>
          <w:rFonts w:cs="Times New Roman"/>
          <w:b w:val="0"/>
          <w:color w:val="auto"/>
          <w:sz w:val="28"/>
          <w:u w:val="single"/>
        </w:rPr>
      </w:pPr>
      <w:r w:rsidRPr="003F4BBA">
        <w:rPr>
          <w:rFonts w:cs="Times New Roman"/>
          <w:b w:val="0"/>
          <w:color w:val="auto"/>
          <w:sz w:val="28"/>
          <w:u w:val="single"/>
        </w:rPr>
        <w:t>Водне середовище.</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lastRenderedPageBreak/>
        <w:t>Проблема охорони водних ресурсів набуває першочергового значення внаслідок погіршення екологічного стану водних об’єктів Переяслав-Хмельницького району, що пов’язано з негативними факторами техногенного та природного характеру.</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Негативних впливів на водне середовище, порушення гідродинамічного режиму, виснаження поверхневих та підземних водних ресурсів, надходження у водне середовище забруднюючих речовин не відбуватиметься.</w:t>
      </w:r>
    </w:p>
    <w:p w:rsidR="00D04997" w:rsidRPr="003F4BBA" w:rsidRDefault="00D04997" w:rsidP="00D04997">
      <w:pPr>
        <w:ind w:firstLine="567"/>
        <w:jc w:val="both"/>
        <w:rPr>
          <w:rFonts w:cs="Times New Roman"/>
          <w:b w:val="0"/>
          <w:color w:val="auto"/>
          <w:sz w:val="28"/>
          <w:u w:val="single"/>
        </w:rPr>
      </w:pPr>
      <w:r w:rsidRPr="003F4BBA">
        <w:rPr>
          <w:rFonts w:cs="Times New Roman"/>
          <w:b w:val="0"/>
          <w:color w:val="auto"/>
          <w:sz w:val="28"/>
          <w:u w:val="single"/>
        </w:rPr>
        <w:t>Біорізноманіття.</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Природні ландшафти на урбанізованих територіях неминуче зазнають змін в тій чи інший мірі.</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Містобудівною документацією передбачається максимальне збереження існуючих зелених насаджень та деревну рослинність. Влаштування зелених зон має виключно позитивний вплив на біорізноманіття.</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Значних і незворотних змін в екосистемі дослідженої території в результаті експлуатації проектних об’єктів планової діяльності не прогнозується. Наземних, водних і повітряних шляхів міграції тварин на території не передбачається.</w:t>
      </w:r>
    </w:p>
    <w:p w:rsidR="00D04997" w:rsidRPr="003F4BBA" w:rsidRDefault="00D04997" w:rsidP="00D04997">
      <w:pPr>
        <w:ind w:firstLine="567"/>
        <w:jc w:val="both"/>
        <w:rPr>
          <w:rFonts w:cs="Times New Roman"/>
          <w:b w:val="0"/>
          <w:color w:val="auto"/>
          <w:sz w:val="28"/>
        </w:rPr>
      </w:pPr>
      <w:r w:rsidRPr="003F4BBA">
        <w:rPr>
          <w:rFonts w:cs="Times New Roman"/>
          <w:b w:val="0"/>
          <w:color w:val="auto"/>
          <w:sz w:val="28"/>
        </w:rPr>
        <w:t>Вплив автомобільного транспорту на флору та фауну є негативним, вирається в руйнуванні місць проживання тварин, розсіченні дорогами сезонних і добових ділянок тварин, їх зіткнення з транспортними засобами.</w:t>
      </w:r>
    </w:p>
    <w:p w:rsidR="00D04997" w:rsidRPr="003F4BBA" w:rsidRDefault="00D04997" w:rsidP="00D04997">
      <w:pPr>
        <w:ind w:firstLine="567"/>
        <w:jc w:val="both"/>
        <w:rPr>
          <w:rFonts w:cs="Times New Roman"/>
          <w:b w:val="0"/>
          <w:color w:val="auto"/>
          <w:sz w:val="28"/>
          <w:u w:val="single"/>
        </w:rPr>
      </w:pPr>
      <w:r w:rsidRPr="003F4BBA">
        <w:rPr>
          <w:rFonts w:cs="Times New Roman"/>
          <w:b w:val="0"/>
          <w:color w:val="auto"/>
          <w:sz w:val="28"/>
          <w:u w:val="single"/>
        </w:rPr>
        <w:t>Соціальне середовище.</w:t>
      </w:r>
    </w:p>
    <w:p w:rsidR="00D04997" w:rsidRPr="00534888" w:rsidRDefault="00D04997" w:rsidP="00D04997">
      <w:pPr>
        <w:ind w:firstLine="567"/>
        <w:jc w:val="both"/>
        <w:rPr>
          <w:rFonts w:cs="Times New Roman"/>
          <w:b w:val="0"/>
          <w:color w:val="auto"/>
          <w:sz w:val="28"/>
        </w:rPr>
      </w:pPr>
      <w:r w:rsidRPr="003F4BBA">
        <w:rPr>
          <w:rFonts w:cs="Times New Roman"/>
          <w:b w:val="0"/>
          <w:color w:val="auto"/>
          <w:sz w:val="28"/>
        </w:rPr>
        <w:t>Позитивними наслідками є створення нових робочих місць, наповнення бюджетів різних рівнів, розвиток інфраструктури села Пристроми.</w:t>
      </w:r>
    </w:p>
    <w:p w:rsidR="00D04997" w:rsidRPr="00AF5EC8" w:rsidRDefault="00D04997" w:rsidP="00D04997">
      <w:pPr>
        <w:jc w:val="both"/>
        <w:rPr>
          <w:rFonts w:cs="Times New Roman"/>
          <w:b w:val="0"/>
          <w:i/>
          <w:color w:val="auto"/>
          <w:sz w:val="28"/>
          <w:szCs w:val="28"/>
        </w:rPr>
      </w:pPr>
      <w:r w:rsidRPr="00AF5EC8">
        <w:rPr>
          <w:rFonts w:cs="Times New Roman"/>
          <w:b w:val="0"/>
          <w:i/>
          <w:color w:val="auto"/>
          <w:sz w:val="28"/>
          <w:szCs w:val="28"/>
        </w:rPr>
        <w:t xml:space="preserve">Аналізуючи наслідки </w:t>
      </w:r>
      <w:r w:rsidRPr="00AF5EC8">
        <w:rPr>
          <w:rFonts w:cs="Times New Roman"/>
          <w:b w:val="0"/>
          <w:i/>
          <w:color w:val="auto"/>
          <w:sz w:val="28"/>
          <w:szCs w:val="28"/>
          <w:lang w:val="ru-RU"/>
        </w:rPr>
        <w:t>реал</w:t>
      </w:r>
      <w:r>
        <w:rPr>
          <w:rFonts w:cs="Times New Roman"/>
          <w:b w:val="0"/>
          <w:i/>
          <w:color w:val="auto"/>
          <w:sz w:val="28"/>
          <w:szCs w:val="28"/>
        </w:rPr>
        <w:t>ізації</w:t>
      </w:r>
      <w:r w:rsidRPr="00AF5EC8">
        <w:rPr>
          <w:rFonts w:cs="Times New Roman"/>
          <w:b w:val="0"/>
          <w:i/>
          <w:color w:val="auto"/>
          <w:sz w:val="28"/>
          <w:szCs w:val="28"/>
        </w:rPr>
        <w:t xml:space="preserve"> проекту генерального плану</w:t>
      </w:r>
      <w:r>
        <w:rPr>
          <w:rFonts w:cs="Times New Roman"/>
          <w:b w:val="0"/>
          <w:i/>
          <w:color w:val="auto"/>
          <w:sz w:val="28"/>
          <w:szCs w:val="28"/>
        </w:rPr>
        <w:t xml:space="preserve"> населеного пункту</w:t>
      </w:r>
      <w:r w:rsidRPr="00AF5EC8">
        <w:rPr>
          <w:rFonts w:cs="Times New Roman"/>
          <w:b w:val="0"/>
          <w:i/>
          <w:color w:val="auto"/>
          <w:sz w:val="28"/>
          <w:szCs w:val="28"/>
        </w:rPr>
        <w:t xml:space="preserve"> для навколишнього природного середовища, враховуючи вплив на здоров’я населення </w:t>
      </w:r>
      <w:r>
        <w:rPr>
          <w:rFonts w:cs="Times New Roman"/>
          <w:b w:val="0"/>
          <w:i/>
          <w:color w:val="auto"/>
          <w:sz w:val="28"/>
          <w:szCs w:val="28"/>
        </w:rPr>
        <w:t>села Пристроми,</w:t>
      </w:r>
      <w:r w:rsidRPr="00AF5EC8">
        <w:rPr>
          <w:rFonts w:cs="Times New Roman"/>
          <w:b w:val="0"/>
          <w:i/>
          <w:color w:val="auto"/>
          <w:sz w:val="28"/>
          <w:szCs w:val="28"/>
        </w:rPr>
        <w:t xml:space="preserve"> варто відмітити </w:t>
      </w:r>
      <w:r>
        <w:rPr>
          <w:rFonts w:cs="Times New Roman"/>
          <w:b w:val="0"/>
          <w:i/>
          <w:color w:val="auto"/>
          <w:sz w:val="28"/>
          <w:szCs w:val="28"/>
        </w:rPr>
        <w:t>ймовірні можливі наслідки, а саме такі як</w:t>
      </w:r>
      <w:r w:rsidRPr="00AF5EC8">
        <w:rPr>
          <w:rFonts w:cs="Times New Roman"/>
          <w:b w:val="0"/>
          <w:i/>
          <w:color w:val="auto"/>
          <w:sz w:val="28"/>
          <w:szCs w:val="28"/>
        </w:rPr>
        <w:t xml:space="preserve">: </w:t>
      </w:r>
    </w:p>
    <w:p w:rsidR="00D04997" w:rsidRPr="00AC0B17" w:rsidRDefault="00D04997" w:rsidP="00D04997">
      <w:pPr>
        <w:pStyle w:val="a9"/>
        <w:numPr>
          <w:ilvl w:val="0"/>
          <w:numId w:val="14"/>
        </w:numPr>
        <w:jc w:val="both"/>
        <w:rPr>
          <w:rFonts w:cs="Times New Roman"/>
          <w:b w:val="0"/>
          <w:color w:val="auto"/>
          <w:sz w:val="28"/>
          <w:szCs w:val="28"/>
        </w:rPr>
      </w:pPr>
      <w:r w:rsidRPr="00AC0B17">
        <w:rPr>
          <w:rFonts w:cs="Times New Roman"/>
          <w:b w:val="0"/>
          <w:color w:val="auto"/>
          <w:sz w:val="28"/>
          <w:szCs w:val="28"/>
        </w:rPr>
        <w:lastRenderedPageBreak/>
        <w:t xml:space="preserve">збереження та відновлення природного стану атмосферного повітря, запобігання шкідливому впливу повітряного басейну на стан здоров’я населення та довкілля; </w:t>
      </w:r>
    </w:p>
    <w:p w:rsidR="00D04997" w:rsidRPr="00AC0B17" w:rsidRDefault="00D04997" w:rsidP="00D04997">
      <w:pPr>
        <w:pStyle w:val="a9"/>
        <w:numPr>
          <w:ilvl w:val="0"/>
          <w:numId w:val="14"/>
        </w:numPr>
        <w:jc w:val="both"/>
        <w:rPr>
          <w:rFonts w:cs="Times New Roman"/>
          <w:b w:val="0"/>
          <w:color w:val="auto"/>
          <w:sz w:val="28"/>
          <w:szCs w:val="28"/>
        </w:rPr>
      </w:pPr>
      <w:r w:rsidRPr="00AC0B17">
        <w:rPr>
          <w:rFonts w:cs="Times New Roman"/>
          <w:b w:val="0"/>
          <w:color w:val="auto"/>
          <w:sz w:val="28"/>
          <w:szCs w:val="28"/>
        </w:rPr>
        <w:t>покращення санітарно-епідеміологічної ситуації у зв’язку із закриттям кладовища;</w:t>
      </w:r>
    </w:p>
    <w:p w:rsidR="00D04997" w:rsidRPr="00AC0B17" w:rsidRDefault="00D04997" w:rsidP="00D04997">
      <w:pPr>
        <w:pStyle w:val="a9"/>
        <w:numPr>
          <w:ilvl w:val="0"/>
          <w:numId w:val="14"/>
        </w:numPr>
        <w:jc w:val="both"/>
        <w:rPr>
          <w:rFonts w:cs="Times New Roman"/>
          <w:b w:val="0"/>
          <w:color w:val="auto"/>
          <w:sz w:val="28"/>
          <w:szCs w:val="28"/>
        </w:rPr>
      </w:pPr>
      <w:r w:rsidRPr="00AC0B17">
        <w:rPr>
          <w:rFonts w:cs="Times New Roman"/>
          <w:b w:val="0"/>
          <w:color w:val="auto"/>
          <w:sz w:val="28"/>
          <w:szCs w:val="28"/>
        </w:rPr>
        <w:t>забезпечення безпечних факторів середовища життєдіяльності людини шляхом запровадженням дієвої системи поводження з відходами (затвердження місцевої програми поводження з відходами, виявлення несанкціонованих місць видалення відходів, їх ліквідація, організація роздільного збирання відходів із забезпеченням їх подальшої переробки чи відповідної утилізації, вирішення питань щодо розміщення на території села об’єктів поводження з відходами) із подальшою рекультивацією земель та затвердженням схеми санітарного очищення ґрунтів місцевості;</w:t>
      </w:r>
    </w:p>
    <w:p w:rsidR="00D04997" w:rsidRPr="00AC0B17" w:rsidRDefault="00D04997" w:rsidP="00D04997">
      <w:pPr>
        <w:pStyle w:val="a9"/>
        <w:numPr>
          <w:ilvl w:val="0"/>
          <w:numId w:val="14"/>
        </w:numPr>
        <w:jc w:val="both"/>
        <w:rPr>
          <w:rFonts w:cs="Times New Roman"/>
          <w:b w:val="0"/>
          <w:color w:val="auto"/>
          <w:sz w:val="28"/>
          <w:szCs w:val="28"/>
        </w:rPr>
      </w:pPr>
      <w:r w:rsidRPr="00AC0B17">
        <w:rPr>
          <w:rFonts w:cs="Times New Roman"/>
          <w:b w:val="0"/>
          <w:color w:val="auto"/>
          <w:sz w:val="28"/>
          <w:szCs w:val="28"/>
        </w:rPr>
        <w:t>підтримання екологічної рівноваги природних ландшафтів шляхом здійснення заходів щодо забезпечення раціонального використання та охорони земель із дотриманням пріоритету вимог екологічної безпеки;</w:t>
      </w:r>
    </w:p>
    <w:p w:rsidR="00D04997" w:rsidRPr="00AC0B17" w:rsidRDefault="00D04997" w:rsidP="00D04997">
      <w:pPr>
        <w:pStyle w:val="a9"/>
        <w:numPr>
          <w:ilvl w:val="0"/>
          <w:numId w:val="14"/>
        </w:numPr>
        <w:jc w:val="both"/>
        <w:rPr>
          <w:rFonts w:cs="Times New Roman"/>
          <w:b w:val="0"/>
          <w:color w:val="auto"/>
          <w:sz w:val="28"/>
          <w:szCs w:val="28"/>
        </w:rPr>
      </w:pPr>
      <w:r w:rsidRPr="00AC0B17">
        <w:rPr>
          <w:rFonts w:cs="Times New Roman"/>
          <w:b w:val="0"/>
          <w:color w:val="auto"/>
          <w:sz w:val="28"/>
          <w:szCs w:val="28"/>
          <w:lang w:val="ru-RU"/>
        </w:rPr>
        <w:t xml:space="preserve">становлення екологічної безпеки території шляхом формування, збереження та раціонального використання об'єктів екологічної мережі, </w:t>
      </w:r>
      <w:r w:rsidRPr="00AC0B17">
        <w:rPr>
          <w:rFonts w:cs="Times New Roman"/>
          <w:b w:val="0"/>
          <w:color w:val="auto"/>
          <w:sz w:val="28"/>
          <w:szCs w:val="28"/>
        </w:rPr>
        <w:t>оздоровлення водних акваторій, створення можливостей для розвитку рекреації в межах населеного</w:t>
      </w:r>
      <w:r w:rsidRPr="00AC0B17">
        <w:rPr>
          <w:rFonts w:cs="Times New Roman"/>
          <w:b w:val="0"/>
          <w:color w:val="auto"/>
          <w:spacing w:val="-13"/>
          <w:sz w:val="28"/>
          <w:szCs w:val="28"/>
        </w:rPr>
        <w:t xml:space="preserve"> </w:t>
      </w:r>
      <w:r w:rsidRPr="00AC0B17">
        <w:rPr>
          <w:rFonts w:cs="Times New Roman"/>
          <w:b w:val="0"/>
          <w:color w:val="auto"/>
          <w:sz w:val="28"/>
          <w:szCs w:val="28"/>
        </w:rPr>
        <w:t>пункту, запровадження ведення екологічного моніторингу за станом складових навколишнього природного середовища тощо;</w:t>
      </w:r>
    </w:p>
    <w:p w:rsidR="00D04997" w:rsidRDefault="00D04997" w:rsidP="00D04997">
      <w:pPr>
        <w:pStyle w:val="a9"/>
        <w:numPr>
          <w:ilvl w:val="0"/>
          <w:numId w:val="14"/>
        </w:numPr>
        <w:jc w:val="both"/>
      </w:pPr>
      <w:r w:rsidRPr="00AC0B17">
        <w:rPr>
          <w:rFonts w:cs="Times New Roman"/>
          <w:b w:val="0"/>
          <w:color w:val="auto"/>
          <w:sz w:val="28"/>
          <w:szCs w:val="28"/>
        </w:rPr>
        <w:t>значне покращення умов життя населення, шляхом</w:t>
      </w:r>
      <w:r w:rsidRPr="00AC0B17">
        <w:rPr>
          <w:rFonts w:cs="Times New Roman"/>
          <w:b w:val="0"/>
          <w:color w:val="auto"/>
          <w:sz w:val="28"/>
          <w:szCs w:val="28"/>
          <w:lang w:val="ru-RU"/>
        </w:rPr>
        <w:t xml:space="preserve"> відповідного комунального забезпечення: прокладання централізованого водопостачання, будівництво каналізац</w:t>
      </w:r>
      <w:r>
        <w:rPr>
          <w:rFonts w:cs="Times New Roman"/>
          <w:b w:val="0"/>
          <w:color w:val="auto"/>
          <w:sz w:val="28"/>
          <w:szCs w:val="28"/>
          <w:lang w:val="ru-RU"/>
        </w:rPr>
        <w:t>ійних мереж.</w:t>
      </w:r>
    </w:p>
    <w:p w:rsidR="00D04997" w:rsidRPr="0028249C" w:rsidRDefault="00D04997" w:rsidP="00D04997">
      <w:pPr>
        <w:pStyle w:val="ae"/>
        <w:spacing w:before="1" w:line="360" w:lineRule="auto"/>
        <w:ind w:left="0" w:right="204" w:firstLine="709"/>
        <w:rPr>
          <w:lang w:val="uk-UA"/>
        </w:rPr>
      </w:pPr>
      <w:r w:rsidRPr="0028249C">
        <w:rPr>
          <w:lang w:val="uk-UA"/>
        </w:rPr>
        <w:t xml:space="preserve">Таким чином, істотні зміни в стані навколишнього природного середовища, як в окремих частинах села, так і в цілому в населеному пункті, </w:t>
      </w:r>
      <w:r w:rsidRPr="0028249C">
        <w:rPr>
          <w:lang w:val="uk-UA"/>
        </w:rPr>
        <w:lastRenderedPageBreak/>
        <w:t>у зв’язку із реалізацією проектних рішень генерального плану, мають важливе значення для становлення екологічної безпеки даної місцевості та володіють позитивним характером змін</w:t>
      </w:r>
      <w:r w:rsidRPr="005C2A2A">
        <w:rPr>
          <w:lang w:val="ru-RU"/>
        </w:rPr>
        <w:t>.</w:t>
      </w:r>
      <w:r w:rsidRPr="0028249C">
        <w:rPr>
          <w:lang w:val="uk-UA"/>
        </w:rPr>
        <w:t xml:space="preserve"> Попутно із цим варто відмітити, що забезпечення стійкості природних екосистем, прямо пропорційне успішному соціально-економічному та </w:t>
      </w:r>
      <w:r>
        <w:rPr>
          <w:lang w:val="uk-UA"/>
        </w:rPr>
        <w:t>культурному розвитку села Пристроми</w:t>
      </w:r>
      <w:r w:rsidRPr="0028249C">
        <w:rPr>
          <w:lang w:val="uk-UA"/>
        </w:rPr>
        <w:t xml:space="preserve">. </w:t>
      </w:r>
    </w:p>
    <w:p w:rsidR="000B0C41" w:rsidRPr="00104B89" w:rsidRDefault="00D04997" w:rsidP="00104B89">
      <w:pPr>
        <w:pStyle w:val="ae"/>
        <w:spacing w:before="1" w:line="360" w:lineRule="auto"/>
        <w:ind w:left="0" w:right="204" w:firstLine="708"/>
        <w:rPr>
          <w:lang w:val="uk-UA"/>
        </w:rPr>
      </w:pPr>
      <w:r w:rsidRPr="0028249C">
        <w:rPr>
          <w:lang w:val="uk-UA"/>
        </w:rPr>
        <w:t>У той же час варто врахувати, що внаслідок недотримання рекомендацій ДДП – проекту генерального плану села можливість мати ймовірні негативні наслідки для таких складових довкілля як: атмосферне повітря, водний басейн та ґрунти.</w:t>
      </w:r>
    </w:p>
    <w:p w:rsidR="000B0C41" w:rsidRPr="004A18BC" w:rsidRDefault="000B0C41" w:rsidP="004A18BC">
      <w:pPr>
        <w:jc w:val="both"/>
        <w:rPr>
          <w:b w:val="0"/>
          <w:sz w:val="28"/>
          <w:szCs w:val="28"/>
        </w:rPr>
      </w:pPr>
    </w:p>
    <w:p w:rsidR="006F6D10" w:rsidRPr="006F6D10" w:rsidRDefault="006F6D10" w:rsidP="006F6D10">
      <w:pPr>
        <w:pStyle w:val="1"/>
        <w:jc w:val="both"/>
        <w:rPr>
          <w:rFonts w:cs="Times New Roman"/>
          <w:bCs/>
          <w:color w:val="auto"/>
          <w:sz w:val="28"/>
          <w:szCs w:val="28"/>
        </w:rPr>
      </w:pPr>
      <w:bookmarkStart w:id="18" w:name="_Toc27493022"/>
      <w:r w:rsidRPr="006F6D10">
        <w:rPr>
          <w:rFonts w:cs="Times New Roman"/>
          <w:bCs/>
          <w:color w:val="auto"/>
          <w:sz w:val="28"/>
          <w:szCs w:val="28"/>
        </w:rPr>
        <w:t>2.2 Методи стратегічного аналізу</w:t>
      </w:r>
      <w:bookmarkEnd w:id="18"/>
    </w:p>
    <w:p w:rsidR="009D4F38" w:rsidRPr="00104B89" w:rsidRDefault="009D4F38" w:rsidP="009D4F38">
      <w:pPr>
        <w:pStyle w:val="1"/>
        <w:spacing w:before="9"/>
        <w:jc w:val="both"/>
        <w:rPr>
          <w:rFonts w:cs="Times New Roman"/>
          <w:bCs/>
          <w:color w:val="auto"/>
          <w:sz w:val="28"/>
          <w:szCs w:val="28"/>
        </w:rPr>
      </w:pPr>
      <w:bookmarkStart w:id="19" w:name="_Toc27493023"/>
      <w:r>
        <w:rPr>
          <w:rFonts w:cs="Times New Roman"/>
          <w:bCs/>
          <w:color w:val="auto"/>
          <w:sz w:val="28"/>
          <w:szCs w:val="28"/>
        </w:rPr>
        <w:t>Методи стратегічного аналізу певною мірою споріднені методам стратегічного планування, а в ряді випадків прямо з них запозичені. Ці методи можуть виявитися ближче і зрозуміліше розробникам проекту ДДП та можуть полегшити участь розробників в процесі СЕО та забезпечити підвищення довіри до її результатів</w:t>
      </w:r>
      <w:r w:rsidR="000C67CB">
        <w:rPr>
          <w:rFonts w:cs="Times New Roman"/>
          <w:bCs/>
          <w:color w:val="auto"/>
          <w:sz w:val="28"/>
          <w:szCs w:val="28"/>
        </w:rPr>
        <w:t>.</w:t>
      </w:r>
      <w:r w:rsidR="00104B89" w:rsidRPr="00104B89">
        <w:rPr>
          <w:rFonts w:cs="Times New Roman"/>
          <w:bCs/>
          <w:color w:val="auto"/>
          <w:sz w:val="28"/>
          <w:szCs w:val="28"/>
        </w:rPr>
        <w:t>[19]</w:t>
      </w:r>
      <w:bookmarkEnd w:id="19"/>
    </w:p>
    <w:p w:rsidR="000C67CB" w:rsidRDefault="000C67CB" w:rsidP="000C67CB">
      <w:pPr>
        <w:pStyle w:val="1"/>
        <w:spacing w:before="9"/>
        <w:ind w:left="786" w:firstLine="0"/>
        <w:jc w:val="both"/>
        <w:rPr>
          <w:rFonts w:cs="Times New Roman"/>
          <w:bCs/>
          <w:color w:val="auto"/>
          <w:sz w:val="28"/>
          <w:szCs w:val="28"/>
        </w:rPr>
      </w:pPr>
      <w:bookmarkStart w:id="20" w:name="_Toc27493024"/>
      <w:r>
        <w:rPr>
          <w:rFonts w:cs="Times New Roman"/>
          <w:bCs/>
          <w:color w:val="auto"/>
          <w:sz w:val="28"/>
          <w:szCs w:val="28"/>
        </w:rPr>
        <w:t>2.2.1 Аналіз контексту стратегічного планування</w:t>
      </w:r>
      <w:bookmarkEnd w:id="20"/>
    </w:p>
    <w:p w:rsidR="000C67CB" w:rsidRDefault="000C67CB" w:rsidP="000C67CB">
      <w:pPr>
        <w:jc w:val="both"/>
        <w:rPr>
          <w:b w:val="0"/>
          <w:sz w:val="28"/>
          <w:szCs w:val="28"/>
        </w:rPr>
      </w:pPr>
      <w:r>
        <w:rPr>
          <w:b w:val="0"/>
          <w:sz w:val="28"/>
          <w:szCs w:val="28"/>
        </w:rPr>
        <w:t>Аналіз контексту стратегічного планування передбачає аналіз місця даного проекту ДДП  в загальній системі планування та оцінку взаємозв’язків з іншими ДДП. Даний аналіз не має на увазі використання спеціальних методів СЕО, а дозволяє просто і гранично ясно схематично промальовувати взаємозв’язок  даного проекту ДДП  з іншими ДДП. Важливо відстежити не тільки вертикальні взаємозв’язки, які, до певної міри, встановлені діючими нормативними актами, а й горизонтальні взаємозв’язки.</w:t>
      </w:r>
    </w:p>
    <w:p w:rsidR="000C67CB" w:rsidRDefault="000C67CB" w:rsidP="000C67CB">
      <w:pPr>
        <w:jc w:val="both"/>
        <w:rPr>
          <w:b w:val="0"/>
          <w:sz w:val="28"/>
          <w:szCs w:val="28"/>
        </w:rPr>
      </w:pPr>
      <w:r>
        <w:rPr>
          <w:b w:val="0"/>
          <w:sz w:val="28"/>
          <w:szCs w:val="28"/>
        </w:rPr>
        <w:t>Такий аналіз дозволив простежити важливі взаємозв’язки, в тому числі ті, які при розробці та моніторингу реалізації ДДП можуть залишитися без уваги.</w:t>
      </w:r>
    </w:p>
    <w:p w:rsidR="00D04997" w:rsidRPr="00320D16" w:rsidRDefault="00D04997" w:rsidP="00D04997">
      <w:pPr>
        <w:pStyle w:val="1"/>
        <w:spacing w:before="9"/>
        <w:ind w:firstLine="567"/>
        <w:rPr>
          <w:rFonts w:cs="Times New Roman"/>
          <w:b/>
          <w:color w:val="auto"/>
          <w:sz w:val="28"/>
          <w:szCs w:val="28"/>
        </w:rPr>
      </w:pPr>
      <w:bookmarkStart w:id="21" w:name="_Toc27493025"/>
      <w:r w:rsidRPr="00320D16">
        <w:rPr>
          <w:rFonts w:cs="Times New Roman"/>
          <w:b/>
          <w:color w:val="auto"/>
          <w:sz w:val="28"/>
          <w:szCs w:val="28"/>
        </w:rPr>
        <w:lastRenderedPageBreak/>
        <w:t>Зв’язок проекту Генерального плану села Пристроми із іншими ДДП</w:t>
      </w:r>
      <w:bookmarkEnd w:id="21"/>
    </w:p>
    <w:p w:rsidR="00D04997" w:rsidRPr="003C4391" w:rsidRDefault="00D04997" w:rsidP="00D04997">
      <w:pPr>
        <w:numPr>
          <w:ilvl w:val="0"/>
          <w:numId w:val="29"/>
        </w:numPr>
        <w:jc w:val="both"/>
        <w:rPr>
          <w:rFonts w:cs="Times New Roman"/>
          <w:b w:val="0"/>
          <w:i/>
          <w:color w:val="auto"/>
          <w:sz w:val="28"/>
        </w:rPr>
      </w:pPr>
      <w:r w:rsidRPr="003C4391">
        <w:rPr>
          <w:rFonts w:cs="Times New Roman"/>
          <w:b w:val="0"/>
          <w:i/>
          <w:color w:val="auto"/>
          <w:sz w:val="28"/>
        </w:rPr>
        <w:t>Комплексною програмою «Розвиток сільського господарства та сільських територій Київської області» соціального захисту і соціального забезпечення населення області на 2018-2019 роки.</w:t>
      </w:r>
    </w:p>
    <w:p w:rsidR="00D04997" w:rsidRPr="003C4391" w:rsidRDefault="00D04997" w:rsidP="00D04997">
      <w:pPr>
        <w:ind w:firstLine="567"/>
        <w:jc w:val="both"/>
        <w:rPr>
          <w:rFonts w:cs="Times New Roman"/>
          <w:b w:val="0"/>
          <w:color w:val="auto"/>
          <w:sz w:val="28"/>
        </w:rPr>
      </w:pPr>
      <w:r w:rsidRPr="003C4391">
        <w:rPr>
          <w:rFonts w:cs="Times New Roman"/>
          <w:b w:val="0"/>
          <w:color w:val="auto"/>
          <w:sz w:val="28"/>
        </w:rPr>
        <w:t>Програма схвалена Розпорядженням №148 від 16 березня 2018 року голови</w:t>
      </w:r>
    </w:p>
    <w:p w:rsidR="00D04997" w:rsidRPr="003C4391" w:rsidRDefault="00D04997" w:rsidP="00D04997">
      <w:pPr>
        <w:ind w:firstLine="567"/>
        <w:jc w:val="both"/>
        <w:rPr>
          <w:rFonts w:cs="Times New Roman"/>
          <w:b w:val="0"/>
          <w:bCs/>
          <w:color w:val="auto"/>
          <w:sz w:val="28"/>
        </w:rPr>
      </w:pPr>
      <w:r w:rsidRPr="003C4391">
        <w:rPr>
          <w:rFonts w:cs="Times New Roman"/>
          <w:b w:val="0"/>
          <w:color w:val="auto"/>
          <w:sz w:val="28"/>
        </w:rPr>
        <w:t xml:space="preserve">Київської обласної державної адміністрації. Комплексна Програма охоплює 3 різні напрями підтримки сільськогосподарського виробництва, тому має три напрями: </w:t>
      </w:r>
      <w:r w:rsidRPr="003C4391">
        <w:rPr>
          <w:rFonts w:cs="Times New Roman"/>
          <w:b w:val="0"/>
          <w:bCs/>
          <w:color w:val="auto"/>
          <w:sz w:val="28"/>
        </w:rPr>
        <w:t xml:space="preserve">часткова компенсація відсоткової ставки за кредитами, залученими суб’єктами господарювання агропромислового комплексу; розвиток сільськогосподарської обслуговуючої кооперації; розвиток виставково-ярмаркової діяльності в агропромисловому комплексі Київської області. </w:t>
      </w:r>
    </w:p>
    <w:p w:rsidR="00D04997" w:rsidRPr="003C4391" w:rsidRDefault="00D04997" w:rsidP="00D04997">
      <w:pPr>
        <w:ind w:firstLine="567"/>
        <w:jc w:val="both"/>
        <w:rPr>
          <w:rFonts w:cs="Times New Roman"/>
          <w:b w:val="0"/>
          <w:bCs/>
          <w:color w:val="auto"/>
          <w:sz w:val="28"/>
        </w:rPr>
      </w:pPr>
    </w:p>
    <w:p w:rsidR="00D04997" w:rsidRPr="003C4391" w:rsidRDefault="00D04997" w:rsidP="00D04997">
      <w:pPr>
        <w:numPr>
          <w:ilvl w:val="0"/>
          <w:numId w:val="29"/>
        </w:numPr>
        <w:jc w:val="both"/>
        <w:rPr>
          <w:rFonts w:cs="Times New Roman"/>
          <w:b w:val="0"/>
          <w:i/>
          <w:color w:val="auto"/>
          <w:sz w:val="28"/>
        </w:rPr>
      </w:pPr>
      <w:r w:rsidRPr="003C4391">
        <w:rPr>
          <w:rFonts w:cs="Times New Roman"/>
          <w:b w:val="0"/>
          <w:i/>
          <w:color w:val="auto"/>
          <w:sz w:val="28"/>
        </w:rPr>
        <w:t>Програма поводження з твердими побутовими відходами у Київській області на 2017-2020 роки.</w:t>
      </w:r>
    </w:p>
    <w:p w:rsidR="00D04997" w:rsidRPr="003C4391" w:rsidRDefault="00D04997" w:rsidP="00D04997">
      <w:pPr>
        <w:ind w:firstLine="567"/>
        <w:jc w:val="both"/>
        <w:rPr>
          <w:rFonts w:cs="Times New Roman"/>
          <w:b w:val="0"/>
          <w:color w:val="auto"/>
          <w:sz w:val="28"/>
        </w:rPr>
      </w:pPr>
      <w:r w:rsidRPr="003C4391">
        <w:rPr>
          <w:rFonts w:cs="Times New Roman"/>
          <w:b w:val="0"/>
          <w:color w:val="auto"/>
          <w:sz w:val="28"/>
        </w:rPr>
        <w:t>Програма затверджена рішенням Київської обласної ради від 19.05.2017 р.</w:t>
      </w:r>
    </w:p>
    <w:p w:rsidR="00D04997" w:rsidRPr="003C4391" w:rsidRDefault="00D04997" w:rsidP="00D04997">
      <w:pPr>
        <w:ind w:firstLine="567"/>
        <w:jc w:val="both"/>
        <w:rPr>
          <w:rFonts w:cs="Times New Roman"/>
          <w:b w:val="0"/>
          <w:color w:val="auto"/>
          <w:sz w:val="28"/>
        </w:rPr>
      </w:pPr>
      <w:r w:rsidRPr="003C4391">
        <w:rPr>
          <w:rFonts w:cs="Times New Roman"/>
          <w:b w:val="0"/>
          <w:color w:val="auto"/>
          <w:sz w:val="28"/>
        </w:rPr>
        <w:t xml:space="preserve">№301-14-VII. Метою програми є створення умов, що сприятимуть забезпеченню повного збирання, перевезення, утилізації та захоронення твердих побутових відходів і обмеження їх шкідливого впливу на навколишнє природне середовище та здоров’я людини, розширення і модернізація діючих потужностей із збирання, перероблення та утилізації твердих побутових відходів, використання побутових відходів як джерела вторинної сировини, створення ефективної системи управління у сфері поводження з відходами, а також реалізація операційних цілей. </w:t>
      </w:r>
    </w:p>
    <w:p w:rsidR="00D04997" w:rsidRPr="003C4391" w:rsidRDefault="00D04997" w:rsidP="00D04997">
      <w:pPr>
        <w:ind w:firstLine="567"/>
        <w:jc w:val="both"/>
        <w:rPr>
          <w:rFonts w:cs="Times New Roman"/>
          <w:b w:val="0"/>
          <w:color w:val="auto"/>
          <w:sz w:val="28"/>
        </w:rPr>
      </w:pPr>
    </w:p>
    <w:p w:rsidR="00D04997" w:rsidRPr="003C4391" w:rsidRDefault="00D04997" w:rsidP="00D04997">
      <w:pPr>
        <w:numPr>
          <w:ilvl w:val="0"/>
          <w:numId w:val="29"/>
        </w:numPr>
        <w:jc w:val="both"/>
        <w:rPr>
          <w:rFonts w:cs="Times New Roman"/>
          <w:i/>
          <w:color w:val="auto"/>
          <w:sz w:val="28"/>
        </w:rPr>
      </w:pPr>
      <w:r w:rsidRPr="003C4391">
        <w:rPr>
          <w:rFonts w:cs="Times New Roman"/>
          <w:b w:val="0"/>
          <w:i/>
          <w:color w:val="auto"/>
          <w:sz w:val="28"/>
        </w:rPr>
        <w:lastRenderedPageBreak/>
        <w:t>Програма енергозбереження  (підвищення енергоефективності ) Київської області на 2017-2020 роки.</w:t>
      </w:r>
    </w:p>
    <w:p w:rsidR="00D04997" w:rsidRPr="003C4391" w:rsidRDefault="00D04997" w:rsidP="00D04997">
      <w:pPr>
        <w:ind w:firstLine="567"/>
        <w:jc w:val="both"/>
        <w:rPr>
          <w:rFonts w:cs="Times New Roman"/>
          <w:b w:val="0"/>
          <w:color w:val="auto"/>
          <w:sz w:val="28"/>
        </w:rPr>
      </w:pPr>
      <w:r w:rsidRPr="003C4391">
        <w:rPr>
          <w:rFonts w:cs="Times New Roman"/>
          <w:b w:val="0"/>
          <w:color w:val="auto"/>
          <w:sz w:val="28"/>
        </w:rPr>
        <w:t xml:space="preserve">Програма затверджена відповідно до Розпорядження голови облдержадміністрації від 09.03.2017 № 86 „Про ініціювання розробки проекту  Програми енергозбереження (підвищення енергоефективності) Київської області на 2017-2020 роки”. Розроблена відповідно до Законів України „Про енергозбереження”, „Про альтернативні види палива”, „Про альтернативні джерела енергії”,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 розпоряджень Кабінету Міністрів України від 24.07.2013 № 1071-р „Про схвалення Енергетичної стратегії України на період до 2030 року”, від 01.10.2014 № 902-р „Про Національний план дій з відновлюваної енергетики на період до 2020 року”, від 16.10.2014 № 1014-р „Про затвердження плану коротко-  та середньострокових заходів щодо скорочення обсягу споживання природного газу на період до 2017 року”, від 25.11.2015 № 1228-р „Про Національний план дій з енерго-ефективності на період до 2020 року”, від 24.07.2013 № 669-р „Про затвердження плану заходів щодо виконання регіональних та місцевих програм підвищення енергоефективності”, від 13.07.2016 № 489-р „Про схвалення Концепції впровадження механізмів стабільного фінансування заходів з енергоефективності (створення Фонду енергоефективності)” </w:t>
      </w:r>
      <w:bookmarkStart w:id="22" w:name="n3"/>
      <w:bookmarkEnd w:id="22"/>
      <w:r w:rsidRPr="003C4391">
        <w:rPr>
          <w:rFonts w:cs="Times New Roman"/>
          <w:b w:val="0"/>
          <w:color w:val="auto"/>
          <w:sz w:val="28"/>
        </w:rPr>
        <w:t xml:space="preserve">та постанов Кабінету Міністрів України від 01.03.2010 №243 „Про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2010-2016 роки”, від 09.07.2014 № 293 „Про стимулювання заміщення природного газу у сфері теплопостачання”, від 10.09.2014 № 453 „Про стимулювання заміщення природного газу під час виробництва теплової енергії для установ та організацій, що фінансуються з </w:t>
      </w:r>
      <w:r w:rsidRPr="003C4391">
        <w:rPr>
          <w:rFonts w:cs="Times New Roman"/>
          <w:b w:val="0"/>
          <w:color w:val="auto"/>
          <w:sz w:val="28"/>
        </w:rPr>
        <w:lastRenderedPageBreak/>
        <w:t xml:space="preserve">державного і місцевих бюджетів”, від 15.06.2016 № 159 „Про прийняття національного стандарту ДСТУ Б В.2.2-39:2016 „Методи та етапи проведення енергетичного аудиту будівель”,  стандарти, які набрали чинності  з 01.09.2016: ДСТУ ISO 50002:2016 (ISO 50002:2014, IDT) Енергетичні аудити. Вимоги та настанова щодо їх проведення; ДСТУ ISO 50003:2016 (ISO 50003:2014, IDT) Системи енергетичного менеджменту (Рішення Київської обласної ради від 19.05.2017 №313-14-VII). Програма спрямована на ефективне використання паливно-енергетичних ресурсів, </w:t>
      </w:r>
      <w:r w:rsidRPr="003C4391">
        <w:rPr>
          <w:rFonts w:cs="Times New Roman"/>
          <w:b w:val="0"/>
          <w:bCs/>
          <w:color w:val="auto"/>
          <w:sz w:val="28"/>
        </w:rPr>
        <w:t>зменшення їх споживання</w:t>
      </w:r>
      <w:r w:rsidRPr="003C4391">
        <w:rPr>
          <w:rFonts w:cs="Times New Roman"/>
          <w:b w:val="0"/>
          <w:color w:val="auto"/>
          <w:sz w:val="28"/>
        </w:rPr>
        <w:t xml:space="preserve"> та втрат в бюджетній сфері та житлово-комунальному господарстві області, на зниження енергоємності виробництва одиниці продукції виконаних робіт та наданих послуг підприємствами усіх форм власності, шляхом реалізації технічних, інноваційних рішень, створення економічно привабливих умов для інвестиційних проектів з енергозбереження у сферах бюджетній та житлово-комунального господарства.</w:t>
      </w:r>
    </w:p>
    <w:p w:rsidR="00D04997" w:rsidRPr="003C4391" w:rsidRDefault="00D04997" w:rsidP="00D04997">
      <w:pPr>
        <w:ind w:firstLine="567"/>
        <w:jc w:val="both"/>
        <w:rPr>
          <w:rFonts w:cs="Times New Roman"/>
          <w:b w:val="0"/>
          <w:color w:val="auto"/>
          <w:sz w:val="28"/>
        </w:rPr>
      </w:pPr>
    </w:p>
    <w:p w:rsidR="00D04997" w:rsidRPr="003C4391" w:rsidRDefault="00D04997" w:rsidP="00D04997">
      <w:pPr>
        <w:numPr>
          <w:ilvl w:val="0"/>
          <w:numId w:val="29"/>
        </w:numPr>
        <w:jc w:val="both"/>
        <w:rPr>
          <w:rFonts w:cs="Times New Roman"/>
          <w:b w:val="0"/>
          <w:i/>
          <w:color w:val="auto"/>
          <w:sz w:val="28"/>
        </w:rPr>
      </w:pPr>
      <w:r w:rsidRPr="003C4391">
        <w:rPr>
          <w:rFonts w:cs="Times New Roman"/>
          <w:b w:val="0"/>
          <w:i/>
          <w:color w:val="auto"/>
          <w:sz w:val="28"/>
        </w:rPr>
        <w:t>Київська обласна комплексна програма «Здоров’я Київщини» на 2018-2020 роки.</w:t>
      </w:r>
    </w:p>
    <w:p w:rsidR="00D04997" w:rsidRPr="003C4391" w:rsidRDefault="00D04997" w:rsidP="00D04997">
      <w:pPr>
        <w:ind w:firstLine="567"/>
        <w:jc w:val="both"/>
        <w:rPr>
          <w:rFonts w:cs="Times New Roman"/>
          <w:b w:val="0"/>
          <w:color w:val="auto"/>
          <w:sz w:val="28"/>
        </w:rPr>
      </w:pPr>
      <w:r w:rsidRPr="003C4391">
        <w:rPr>
          <w:rFonts w:cs="Times New Roman"/>
          <w:b w:val="0"/>
          <w:color w:val="auto"/>
          <w:sz w:val="28"/>
        </w:rPr>
        <w:t xml:space="preserve">Програма затверджена відповідно Розпорядження голови Київської обласної державної адміністрації від 02.03.2018  № 113. Метою Програми «Здоров’я Київщини» на 2018-2020 роки є розв'язання вказаних проблем шляхом поступового виконання завдань (заходів) Програми у певний проміжок часу (за роками), визначення базових умов розвитку системи охорони здоров'я Київської області, що дозволить забезпечити право кожного мешканця міста та села на доступність якісних медичних послуг, створення сприятливих умов для раціонального використання бюджетних коштів  та умов праці для медичного персоналу; кардинальне, системне реформування, спрямоване на створення системи, орієнтованої на пацієнта, здатної </w:t>
      </w:r>
      <w:r w:rsidRPr="003C4391">
        <w:rPr>
          <w:rFonts w:cs="Times New Roman"/>
          <w:b w:val="0"/>
          <w:color w:val="auto"/>
          <w:sz w:val="28"/>
        </w:rPr>
        <w:lastRenderedPageBreak/>
        <w:t>забезпечити медичне обслуговування для всіх громадян Київщини  на рівні розвинутих європейських держав.</w:t>
      </w:r>
    </w:p>
    <w:p w:rsidR="00D04997" w:rsidRPr="000C67CB" w:rsidRDefault="00D04997" w:rsidP="000C67CB">
      <w:pPr>
        <w:jc w:val="both"/>
        <w:rPr>
          <w:b w:val="0"/>
          <w:sz w:val="28"/>
          <w:szCs w:val="28"/>
        </w:rPr>
      </w:pPr>
    </w:p>
    <w:p w:rsidR="000C67CB" w:rsidRDefault="000C67CB" w:rsidP="000C67CB">
      <w:pPr>
        <w:pStyle w:val="1"/>
        <w:spacing w:before="9"/>
        <w:ind w:left="786" w:firstLine="0"/>
        <w:jc w:val="both"/>
        <w:rPr>
          <w:rFonts w:cs="Times New Roman"/>
          <w:bCs/>
          <w:color w:val="auto"/>
          <w:sz w:val="28"/>
          <w:szCs w:val="28"/>
        </w:rPr>
      </w:pPr>
      <w:bookmarkStart w:id="23" w:name="_Toc27493026"/>
      <w:r>
        <w:rPr>
          <w:rFonts w:cs="Times New Roman"/>
          <w:bCs/>
          <w:color w:val="auto"/>
          <w:sz w:val="28"/>
          <w:szCs w:val="28"/>
        </w:rPr>
        <w:t>2.2.2 Цільовий аналіз</w:t>
      </w:r>
      <w:bookmarkEnd w:id="23"/>
      <w:r>
        <w:rPr>
          <w:rFonts w:cs="Times New Roman"/>
          <w:bCs/>
          <w:color w:val="auto"/>
          <w:sz w:val="28"/>
          <w:szCs w:val="28"/>
        </w:rPr>
        <w:t xml:space="preserve"> </w:t>
      </w:r>
    </w:p>
    <w:p w:rsidR="00B774D0" w:rsidRDefault="000C67CB" w:rsidP="009D4F38">
      <w:pPr>
        <w:jc w:val="both"/>
        <w:rPr>
          <w:b w:val="0"/>
          <w:sz w:val="28"/>
          <w:szCs w:val="28"/>
        </w:rPr>
      </w:pPr>
      <w:r>
        <w:rPr>
          <w:b w:val="0"/>
          <w:sz w:val="28"/>
          <w:szCs w:val="28"/>
        </w:rPr>
        <w:t>Цільовий аналіз включав формування блоку цілей охорони довкілля, у тому числі здоров’я населення, і відповідних їм цільових показників і подальший аналіз всіх елементів проекту ДДП на відповідність цим цілям.</w:t>
      </w:r>
    </w:p>
    <w:p w:rsidR="000C67CB" w:rsidRDefault="000C67CB" w:rsidP="009D4F38">
      <w:pPr>
        <w:jc w:val="both"/>
        <w:rPr>
          <w:b w:val="0"/>
          <w:sz w:val="28"/>
          <w:szCs w:val="28"/>
        </w:rPr>
      </w:pPr>
      <w:r>
        <w:rPr>
          <w:b w:val="0"/>
          <w:sz w:val="28"/>
          <w:szCs w:val="28"/>
        </w:rPr>
        <w:t>Блок був сформован на основі цілей</w:t>
      </w:r>
      <w:r w:rsidR="00EF4EB7">
        <w:rPr>
          <w:b w:val="0"/>
          <w:sz w:val="28"/>
          <w:szCs w:val="28"/>
        </w:rPr>
        <w:t xml:space="preserve"> проекту ДДП, включених до чинних нормативно-правових актів.</w:t>
      </w:r>
    </w:p>
    <w:p w:rsidR="00EF4EB7" w:rsidRDefault="00EF4EB7" w:rsidP="009D4F38">
      <w:pPr>
        <w:jc w:val="both"/>
        <w:rPr>
          <w:b w:val="0"/>
          <w:sz w:val="28"/>
          <w:szCs w:val="28"/>
        </w:rPr>
      </w:pPr>
      <w:r>
        <w:rPr>
          <w:b w:val="0"/>
          <w:sz w:val="28"/>
          <w:szCs w:val="28"/>
        </w:rPr>
        <w:t>Цілі охорони довкілля, у тому числі здоров’я населення, було визначено так, що вони відображають специфіку даного проекту ДДП і є конкретними і вимірюваними. Відповідно, одночасно були сформовані цільові показники, за якими буде відслідковуватися досягнення обраних цілей. Цілі були сформульовані таким чином, що вони будуть підтриму</w:t>
      </w:r>
      <w:r w:rsidR="00D04997">
        <w:rPr>
          <w:b w:val="0"/>
          <w:sz w:val="28"/>
          <w:szCs w:val="28"/>
        </w:rPr>
        <w:t>ватися всіма</w:t>
      </w:r>
      <w:r>
        <w:rPr>
          <w:b w:val="0"/>
          <w:sz w:val="28"/>
          <w:szCs w:val="28"/>
        </w:rPr>
        <w:t xml:space="preserve"> заінтересованими сторонами. Це дозволило більш ефективно провести СЕО, а також об’єднати зусилля заінтересованих сторін для подальшого виконання ДДП.</w:t>
      </w:r>
    </w:p>
    <w:p w:rsidR="00EF4EB7" w:rsidRDefault="00EF4EB7" w:rsidP="009D4F38">
      <w:pPr>
        <w:jc w:val="both"/>
        <w:rPr>
          <w:b w:val="0"/>
          <w:sz w:val="28"/>
          <w:szCs w:val="28"/>
        </w:rPr>
      </w:pPr>
      <w:r>
        <w:rPr>
          <w:b w:val="0"/>
          <w:sz w:val="28"/>
          <w:szCs w:val="28"/>
        </w:rPr>
        <w:t>Після цього був проведений аналіз усіх компонентів проекту ДДП на відповідність обраним цілям охорони довкілля, у тому числі здоров’я населення. Як мінімум, необхідно оцінити відповідність обраним цілям охорони довкілля, у тому числі здоров’я населення, цілей і заходів проекту ДДП. Цільовий аналіз також добре підходить і може бути використаний для аналізу альтернативних сценаріїв, аналізу розвитку інфраструктури, пріоритетних проектів, і .д.</w:t>
      </w:r>
    </w:p>
    <w:p w:rsidR="00EF4EB7" w:rsidRDefault="00EF4EB7" w:rsidP="009D4F38">
      <w:pPr>
        <w:jc w:val="both"/>
        <w:rPr>
          <w:b w:val="0"/>
          <w:sz w:val="28"/>
          <w:szCs w:val="28"/>
        </w:rPr>
      </w:pPr>
      <w:r>
        <w:rPr>
          <w:b w:val="0"/>
          <w:sz w:val="28"/>
          <w:szCs w:val="28"/>
        </w:rPr>
        <w:t xml:space="preserve">Цільовий аналіз активно використовується в зарубіжній практиці з 90-х років минулого століття і активно розвивається і доповнюється новими елементами. </w:t>
      </w:r>
    </w:p>
    <w:p w:rsidR="002F29C8" w:rsidRDefault="002F29C8" w:rsidP="009D4F38">
      <w:pPr>
        <w:jc w:val="both"/>
        <w:rPr>
          <w:b w:val="0"/>
          <w:sz w:val="28"/>
          <w:szCs w:val="28"/>
        </w:rPr>
      </w:pPr>
      <w:r>
        <w:rPr>
          <w:b w:val="0"/>
          <w:sz w:val="28"/>
          <w:szCs w:val="28"/>
        </w:rPr>
        <w:lastRenderedPageBreak/>
        <w:t>Ефективність цільового аналізу тим вище, чим уважніше учасники стратегічного планування (замовники і виконавці ініціативи проекту ДДП) відносяться до блоку визначення мети й оцінки ефективності. В цьому випадку методами цільового аналізу проект ДДП може бути істотно покращено, в тому числі, гармонізований і підкріплений через уточнення заходів реалізації проекту ДДП.</w:t>
      </w:r>
    </w:p>
    <w:p w:rsidR="0002002D" w:rsidRPr="00B36F68" w:rsidRDefault="0002002D" w:rsidP="0002002D">
      <w:pPr>
        <w:pStyle w:val="ae"/>
        <w:spacing w:line="360" w:lineRule="auto"/>
        <w:ind w:left="0" w:right="205"/>
        <w:rPr>
          <w:lang w:val="uk-UA"/>
        </w:rPr>
      </w:pPr>
      <w:r w:rsidRPr="00B36F68">
        <w:rPr>
          <w:lang w:val="uk-UA"/>
        </w:rPr>
        <w:t>Проекто</w:t>
      </w:r>
      <w:r>
        <w:rPr>
          <w:lang w:val="uk-UA"/>
        </w:rPr>
        <w:t>м генерального плану села Пристроми</w:t>
      </w:r>
      <w:r w:rsidRPr="00B36F68">
        <w:rPr>
          <w:lang w:val="uk-UA"/>
        </w:rPr>
        <w:t xml:space="preserve"> враховані всі існуючі та передбачувані джерела екологічного впливу; територіально-планувальна організація села запропонована з урахуванням всіх планувальних обмежень (згідно з </w:t>
      </w:r>
      <w:r w:rsidRPr="006B48EE">
        <w:rPr>
          <w:lang w:val="uk-UA"/>
        </w:rPr>
        <w:t>Д</w:t>
      </w:r>
      <w:r>
        <w:rPr>
          <w:lang w:val="uk-UA"/>
        </w:rPr>
        <w:t>ержавними будівельними нормами України планування і забудова територій ДБН</w:t>
      </w:r>
      <w:r w:rsidRPr="006B48EE">
        <w:rPr>
          <w:lang w:val="uk-UA"/>
        </w:rPr>
        <w:t xml:space="preserve"> Б.2.2-12-2018</w:t>
      </w:r>
      <w:r>
        <w:rPr>
          <w:lang w:val="uk-UA"/>
        </w:rPr>
        <w:t xml:space="preserve"> та Державними санітарними правилами планування та забудови населених пунктів </w:t>
      </w:r>
      <w:r w:rsidRPr="006B48EE">
        <w:rPr>
          <w:lang w:val="uk-UA"/>
        </w:rPr>
        <w:t>ДСП 173-96</w:t>
      </w:r>
      <w:r w:rsidRPr="00B36F68">
        <w:rPr>
          <w:lang w:val="uk-UA"/>
        </w:rPr>
        <w:t>).</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Серед чинників, що впливають на захворюваність та здоров’я населення, виділяються наступні: соціально-економічні (рівень соціальної інфраструктури, умови праці, можливості оздоровлення, доходи та витрати населення, рівень життя тощо);генетичні; стан навколишнього середовища (що обумовлюється як природними так і антропогенними факторами); відсутність повноцінної системи охорони здоров’я.</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Відповідно досліджень науковців за інтенсивністю впливу різних чинників виділяються наступні залежності. На чинники соціально-економічного характеру, до яких відносяться паління, вживання наркотиків, зловживання алкоголем, праця в шкідливих умовах, нераціональне харчування, стреси, гіподинамія та незадовільні побутові умови припадає 51-52% загального впливу. Чинник стану навколишнього природного середовища (зокрема, забруднення повітря, води, ґрунту, фізичні фактори впливу) охоплює 20-21%.</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 xml:space="preserve">Генетично-біологічні фактори (спадковість, стать тощо) впливають на 19-20%. На групу факторів, пов’язаних із обсягом і якістю медичного </w:t>
      </w:r>
      <w:r w:rsidRPr="003F4BBA">
        <w:rPr>
          <w:rFonts w:eastAsia="Calibri" w:cs="Times New Roman"/>
          <w:b w:val="0"/>
          <w:color w:val="auto"/>
          <w:sz w:val="28"/>
        </w:rPr>
        <w:lastRenderedPageBreak/>
        <w:t xml:space="preserve">обслуговування (забезпеченість об’єктами медичної інфраструктури та фахівцями, своєчасність та якість лікування, вакцинація, періодичність медичних обстежень, державне фінансування медичної сфери тощо) припадає 8-9% впливу. </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 xml:space="preserve">Таким чином, серед ризиків впливу на здоров’я населення, які стосуються документа державного планування можна віднести: якість атмосферного повітря на ділянках впливу автотранспорту, відсутність впорядкованої інженерної інфраструктури. </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Об’єкти та території природо-заповідного фонду на території проектування відсутні, отже вплив не передбачається.</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Територія с.Пристроми також не межує з територіями, що мають природоохоронний статус.</w:t>
      </w:r>
    </w:p>
    <w:p w:rsidR="0002002D" w:rsidRPr="003F4BBA" w:rsidRDefault="0002002D" w:rsidP="0002002D">
      <w:pPr>
        <w:jc w:val="both"/>
        <w:rPr>
          <w:rFonts w:eastAsia="Calibri" w:cs="Times New Roman"/>
          <w:b w:val="0"/>
          <w:color w:val="auto"/>
          <w:sz w:val="28"/>
        </w:rPr>
      </w:pPr>
      <w:r w:rsidRPr="003F4BBA">
        <w:rPr>
          <w:rFonts w:eastAsia="Calibri" w:cs="Times New Roman"/>
          <w:b w:val="0"/>
          <w:color w:val="auto"/>
          <w:sz w:val="28"/>
        </w:rPr>
        <w:t>В результаті аналізу природно-екологічної ситуації в документі державного планування складена Схема планувальних обмежень, яка стала однією із основних для вибору конкретних ділянок забудови.</w:t>
      </w:r>
    </w:p>
    <w:p w:rsidR="0002002D" w:rsidRPr="00992C7B" w:rsidRDefault="0002002D" w:rsidP="00992C7B">
      <w:pPr>
        <w:pStyle w:val="ae"/>
        <w:spacing w:line="360" w:lineRule="auto"/>
        <w:ind w:left="0" w:right="207" w:firstLine="567"/>
        <w:rPr>
          <w:lang w:val="uk-UA"/>
        </w:rPr>
      </w:pPr>
      <w:r w:rsidRPr="00B36F68">
        <w:rPr>
          <w:lang w:val="uk-UA"/>
        </w:rPr>
        <w:t>Важливим фактором територіально-планувального розвитку населеного пункту є санітарно-захисні зони всіх об’єктів виробничих, сільськогосподарських, комунальних і транспортно-складських приміщень та ділянок. В структурі планувальних обмежень генплану враховані нормативні санітарно-захисні зони та санітарні розриви до житлової та громадської забудови від регламентованих існуючими еколого-містобудівними нормативами об’єкті</w:t>
      </w:r>
      <w:r w:rsidR="00992C7B">
        <w:rPr>
          <w:lang w:val="uk-UA"/>
        </w:rPr>
        <w:t xml:space="preserve">в, розташованими в межах села. </w:t>
      </w:r>
    </w:p>
    <w:p w:rsidR="0002002D" w:rsidRPr="00441F22" w:rsidRDefault="0002002D" w:rsidP="00887B95">
      <w:pPr>
        <w:spacing w:before="87"/>
        <w:ind w:right="204" w:firstLine="567"/>
        <w:jc w:val="both"/>
        <w:rPr>
          <w:rFonts w:cs="Times New Roman"/>
          <w:b w:val="0"/>
          <w:color w:val="auto"/>
          <w:sz w:val="28"/>
          <w:szCs w:val="28"/>
        </w:rPr>
      </w:pPr>
      <w:r w:rsidRPr="00B36F68">
        <w:rPr>
          <w:rFonts w:cs="Times New Roman"/>
          <w:b w:val="0"/>
          <w:color w:val="auto"/>
          <w:sz w:val="28"/>
          <w:szCs w:val="28"/>
        </w:rPr>
        <w:t xml:space="preserve">Таблиця </w:t>
      </w:r>
      <w:r w:rsidR="00992C7B">
        <w:rPr>
          <w:rFonts w:cs="Times New Roman"/>
          <w:b w:val="0"/>
          <w:color w:val="auto"/>
          <w:sz w:val="28"/>
          <w:szCs w:val="28"/>
        </w:rPr>
        <w:t>2.</w:t>
      </w:r>
      <w:r w:rsidR="00992C7B">
        <w:rPr>
          <w:rFonts w:cs="Times New Roman"/>
          <w:b w:val="0"/>
          <w:color w:val="auto"/>
          <w:sz w:val="28"/>
          <w:szCs w:val="28"/>
          <w:lang w:val="en-US"/>
        </w:rPr>
        <w:t>13</w:t>
      </w:r>
      <w:r w:rsidR="00887B95">
        <w:rPr>
          <w:rFonts w:cs="Times New Roman"/>
          <w:b w:val="0"/>
          <w:color w:val="auto"/>
          <w:sz w:val="28"/>
          <w:szCs w:val="28"/>
        </w:rPr>
        <w:t xml:space="preserve"> - </w:t>
      </w:r>
      <w:r>
        <w:rPr>
          <w:rFonts w:cs="Times New Roman"/>
          <w:b w:val="0"/>
          <w:color w:val="auto"/>
          <w:sz w:val="28"/>
          <w:szCs w:val="28"/>
        </w:rPr>
        <w:t>Санітарно-захисні зони</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0"/>
        <w:gridCol w:w="1895"/>
        <w:gridCol w:w="1984"/>
      </w:tblGrid>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rPr>
            </w:pPr>
            <w:r w:rsidRPr="0056087E">
              <w:rPr>
                <w:rFonts w:cs="Times New Roman"/>
                <w:b w:val="0"/>
                <w:sz w:val="24"/>
                <w:szCs w:val="24"/>
              </w:rPr>
              <w:t>Об’єкти</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Нормативна СЗЗ, охоронна зона (м)</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Pr>
                <w:rFonts w:cs="Times New Roman"/>
                <w:b w:val="0"/>
                <w:sz w:val="24"/>
                <w:szCs w:val="24"/>
              </w:rPr>
              <w:t xml:space="preserve">     </w:t>
            </w:r>
            <w:r w:rsidRPr="0056087E">
              <w:rPr>
                <w:rFonts w:cs="Times New Roman"/>
                <w:b w:val="0"/>
                <w:sz w:val="24"/>
                <w:szCs w:val="24"/>
              </w:rPr>
              <w:t>Документ</w:t>
            </w:r>
          </w:p>
        </w:tc>
      </w:tr>
      <w:tr w:rsidR="0002002D" w:rsidRPr="0056087E" w:rsidTr="0071651E">
        <w:trPr>
          <w:trHeight w:val="720"/>
          <w:jc w:val="center"/>
        </w:trPr>
        <w:tc>
          <w:tcPr>
            <w:tcW w:w="9209" w:type="dxa"/>
            <w:gridSpan w:val="3"/>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rPr>
            </w:pPr>
            <w:r w:rsidRPr="0056087E">
              <w:rPr>
                <w:rFonts w:cs="Times New Roman"/>
                <w:b w:val="0"/>
                <w:sz w:val="24"/>
                <w:szCs w:val="24"/>
              </w:rPr>
              <w:t>Існуючі:</w:t>
            </w:r>
          </w:p>
        </w:tc>
      </w:tr>
      <w:tr w:rsidR="0002002D" w:rsidRPr="0056087E" w:rsidTr="0071651E">
        <w:trPr>
          <w:trHeight w:val="557"/>
          <w:jc w:val="center"/>
        </w:trPr>
        <w:tc>
          <w:tcPr>
            <w:tcW w:w="5330" w:type="dxa"/>
            <w:tcBorders>
              <w:top w:val="single" w:sz="4" w:space="0" w:color="auto"/>
              <w:left w:val="single" w:sz="4" w:space="0" w:color="auto"/>
              <w:bottom w:val="single" w:sz="4" w:space="0" w:color="auto"/>
              <w:right w:val="single" w:sz="4" w:space="0" w:color="auto"/>
            </w:tcBorders>
          </w:tcPr>
          <w:p w:rsidR="0002002D" w:rsidRPr="00887B95" w:rsidRDefault="0002002D" w:rsidP="0071651E">
            <w:pPr>
              <w:ind w:firstLine="567"/>
              <w:rPr>
                <w:rFonts w:cs="Times New Roman"/>
                <w:b w:val="0"/>
                <w:sz w:val="24"/>
                <w:szCs w:val="24"/>
              </w:rPr>
            </w:pPr>
            <w:r w:rsidRPr="00887B95">
              <w:rPr>
                <w:rFonts w:cs="Times New Roman"/>
                <w:b w:val="0"/>
                <w:sz w:val="24"/>
                <w:szCs w:val="24"/>
              </w:rPr>
              <w:lastRenderedPageBreak/>
              <w:t>Гаражні та складські приміщення ТОВ «Стейк-Агро»</w:t>
            </w:r>
          </w:p>
        </w:tc>
        <w:tc>
          <w:tcPr>
            <w:tcW w:w="1895" w:type="dxa"/>
            <w:tcBorders>
              <w:top w:val="single" w:sz="4" w:space="0" w:color="auto"/>
              <w:left w:val="single" w:sz="4" w:space="0" w:color="auto"/>
              <w:bottom w:val="single" w:sz="4" w:space="0" w:color="auto"/>
              <w:right w:val="single" w:sz="4" w:space="0" w:color="auto"/>
            </w:tcBorders>
          </w:tcPr>
          <w:p w:rsidR="0002002D" w:rsidRPr="00887B95" w:rsidRDefault="0002002D" w:rsidP="0071651E">
            <w:pPr>
              <w:ind w:firstLine="567"/>
              <w:jc w:val="both"/>
              <w:rPr>
                <w:rFonts w:cs="Times New Roman"/>
                <w:b w:val="0"/>
                <w:sz w:val="24"/>
                <w:szCs w:val="24"/>
              </w:rPr>
            </w:pPr>
            <w:r w:rsidRPr="00887B95">
              <w:rPr>
                <w:rFonts w:cs="Times New Roman"/>
                <w:b w:val="0"/>
                <w:sz w:val="24"/>
                <w:szCs w:val="24"/>
              </w:rPr>
              <w:t>50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w:t>
            </w:r>
          </w:p>
        </w:tc>
      </w:tr>
      <w:tr w:rsidR="0002002D" w:rsidRPr="0056087E" w:rsidTr="0071651E">
        <w:trPr>
          <w:trHeight w:val="423"/>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Виробнича майстерня та цех</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50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w:t>
            </w:r>
          </w:p>
        </w:tc>
      </w:tr>
      <w:tr w:rsidR="0002002D" w:rsidRPr="0056087E" w:rsidTr="0071651E">
        <w:trPr>
          <w:trHeight w:val="401"/>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МТФ ТОВ «Стейк-Агро»:</w:t>
            </w:r>
          </w:p>
          <w:p w:rsidR="0002002D" w:rsidRPr="0056087E" w:rsidRDefault="0002002D" w:rsidP="0071651E">
            <w:pPr>
              <w:ind w:firstLine="567"/>
              <w:rPr>
                <w:rFonts w:cs="Times New Roman"/>
                <w:b w:val="0"/>
                <w:sz w:val="24"/>
                <w:szCs w:val="24"/>
              </w:rPr>
            </w:pPr>
            <w:r w:rsidRPr="0056087E">
              <w:rPr>
                <w:rFonts w:cs="Times New Roman"/>
                <w:b w:val="0"/>
                <w:sz w:val="24"/>
                <w:szCs w:val="24"/>
                <w:lang w:val="ru-RU"/>
              </w:rPr>
              <w:t>Існуюче погол</w:t>
            </w:r>
            <w:r w:rsidRPr="0056087E">
              <w:rPr>
                <w:rFonts w:cs="Times New Roman"/>
                <w:b w:val="0"/>
                <w:sz w:val="24"/>
                <w:szCs w:val="24"/>
              </w:rPr>
              <w:t>ів</w:t>
            </w:r>
            <w:r w:rsidRPr="0056087E">
              <w:rPr>
                <w:rFonts w:cs="Times New Roman"/>
                <w:b w:val="0"/>
                <w:sz w:val="24"/>
                <w:szCs w:val="24"/>
                <w:lang w:val="ru-RU"/>
              </w:rPr>
              <w:t>’</w:t>
            </w:r>
            <w:r w:rsidRPr="0056087E">
              <w:rPr>
                <w:rFonts w:cs="Times New Roman"/>
                <w:b w:val="0"/>
                <w:sz w:val="24"/>
                <w:szCs w:val="24"/>
              </w:rPr>
              <w:t>я більше ніж 600 голів</w:t>
            </w:r>
          </w:p>
          <w:p w:rsidR="0002002D" w:rsidRPr="0056087E" w:rsidRDefault="0002002D" w:rsidP="0071651E">
            <w:pPr>
              <w:ind w:firstLine="567"/>
              <w:rPr>
                <w:rFonts w:cs="Times New Roman"/>
                <w:b w:val="0"/>
                <w:sz w:val="24"/>
                <w:szCs w:val="24"/>
              </w:rPr>
            </w:pPr>
            <w:r w:rsidRPr="0056087E">
              <w:rPr>
                <w:rFonts w:cs="Times New Roman"/>
                <w:b w:val="0"/>
                <w:sz w:val="24"/>
                <w:szCs w:val="24"/>
              </w:rPr>
              <w:t>Проектне поголів</w:t>
            </w:r>
            <w:r w:rsidRPr="0056087E">
              <w:rPr>
                <w:rFonts w:cs="Times New Roman"/>
                <w:b w:val="0"/>
                <w:sz w:val="24"/>
                <w:szCs w:val="24"/>
                <w:lang w:val="ru-RU"/>
              </w:rPr>
              <w:t>’</w:t>
            </w:r>
            <w:r w:rsidRPr="0056087E">
              <w:rPr>
                <w:rFonts w:cs="Times New Roman"/>
                <w:b w:val="0"/>
                <w:sz w:val="24"/>
                <w:szCs w:val="24"/>
              </w:rPr>
              <w:t>я до 1000 голів</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p>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300</w:t>
            </w:r>
          </w:p>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200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5)</w:t>
            </w:r>
          </w:p>
        </w:tc>
      </w:tr>
      <w:tr w:rsidR="0002002D" w:rsidRPr="0056087E" w:rsidTr="0071651E">
        <w:trPr>
          <w:trHeight w:val="409"/>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482E80">
              <w:rPr>
                <w:rFonts w:cs="Times New Roman"/>
                <w:b w:val="0"/>
                <w:sz w:val="24"/>
                <w:szCs w:val="24"/>
                <w:lang w:val="ru-RU"/>
              </w:rPr>
              <w:t>АЗС</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50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Зернотік ТОВ «Стейк-Агро»</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100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5)</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482E80">
              <w:rPr>
                <w:rFonts w:cs="Times New Roman"/>
                <w:b w:val="0"/>
                <w:sz w:val="24"/>
                <w:szCs w:val="24"/>
                <w:lang w:val="ru-RU"/>
              </w:rPr>
              <w:t>Автомобільний парк</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100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Тракторна бригада  ТОВ «Стейк-Агро»</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100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Пташник</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100</w:t>
            </w:r>
          </w:p>
        </w:tc>
        <w:tc>
          <w:tcPr>
            <w:tcW w:w="1984" w:type="dxa"/>
            <w:tcBorders>
              <w:top w:val="single" w:sz="4" w:space="0" w:color="auto"/>
              <w:left w:val="single" w:sz="4" w:space="0" w:color="auto"/>
              <w:bottom w:val="single" w:sz="4" w:space="0" w:color="auto"/>
              <w:right w:val="single" w:sz="4" w:space="0" w:color="auto"/>
            </w:tcBorders>
            <w:vAlign w:val="center"/>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5)</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Цілісний майновий комплекс по виготовленню м’ясних та ковбасних виробів</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50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Склад мінеральних добрив</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200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8)</w:t>
            </w:r>
          </w:p>
        </w:tc>
      </w:tr>
      <w:tr w:rsidR="0002002D" w:rsidRPr="0056087E" w:rsidTr="0071651E">
        <w:trPr>
          <w:trHeight w:val="720"/>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lang w:val="ru-RU"/>
              </w:rPr>
            </w:pPr>
            <w:r w:rsidRPr="0056087E">
              <w:rPr>
                <w:rFonts w:cs="Times New Roman"/>
                <w:b w:val="0"/>
                <w:sz w:val="24"/>
                <w:szCs w:val="24"/>
                <w:lang w:val="ru-RU"/>
              </w:rPr>
              <w:t>Підприємства та виробництва (не діючі)</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ru-RU"/>
              </w:rPr>
            </w:pPr>
            <w:r w:rsidRPr="0056087E">
              <w:rPr>
                <w:rFonts w:cs="Times New Roman"/>
                <w:b w:val="0"/>
                <w:sz w:val="24"/>
                <w:szCs w:val="24"/>
                <w:lang w:val="ru-RU"/>
              </w:rPr>
              <w:t>50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(п.4.3)</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Кладовища діючі,</w:t>
            </w:r>
          </w:p>
          <w:p w:rsidR="0002002D" w:rsidRPr="0056087E" w:rsidRDefault="0002002D" w:rsidP="0071651E">
            <w:pPr>
              <w:ind w:firstLine="567"/>
              <w:jc w:val="both"/>
              <w:rPr>
                <w:rFonts w:cs="Times New Roman"/>
                <w:b w:val="0"/>
                <w:sz w:val="24"/>
                <w:szCs w:val="24"/>
              </w:rPr>
            </w:pPr>
            <w:r w:rsidRPr="0056087E">
              <w:rPr>
                <w:rFonts w:cs="Times New Roman"/>
                <w:b w:val="0"/>
                <w:sz w:val="24"/>
                <w:szCs w:val="24"/>
              </w:rPr>
              <w:t>Закриті по завершенню кладовищного періоду</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300</w:t>
            </w:r>
          </w:p>
          <w:p w:rsidR="0002002D" w:rsidRPr="0056087E" w:rsidRDefault="0002002D" w:rsidP="0071651E">
            <w:pPr>
              <w:ind w:firstLine="567"/>
              <w:jc w:val="both"/>
              <w:rPr>
                <w:rFonts w:cs="Times New Roman"/>
                <w:b w:val="0"/>
                <w:sz w:val="24"/>
                <w:szCs w:val="24"/>
              </w:rPr>
            </w:pPr>
            <w:r w:rsidRPr="0056087E">
              <w:rPr>
                <w:rFonts w:cs="Times New Roman"/>
                <w:b w:val="0"/>
                <w:sz w:val="24"/>
                <w:szCs w:val="24"/>
              </w:rPr>
              <w:t>100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ДсанПіН 2.2.2.028-99</w:t>
            </w:r>
          </w:p>
        </w:tc>
      </w:tr>
      <w:tr w:rsidR="0002002D" w:rsidRPr="0056087E" w:rsidTr="0071651E">
        <w:trPr>
          <w:jc w:val="center"/>
        </w:trPr>
        <w:tc>
          <w:tcPr>
            <w:tcW w:w="9209" w:type="dxa"/>
            <w:gridSpan w:val="3"/>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rPr>
                <w:rFonts w:cs="Times New Roman"/>
                <w:b w:val="0"/>
                <w:sz w:val="24"/>
                <w:szCs w:val="24"/>
              </w:rPr>
            </w:pPr>
            <w:r>
              <w:rPr>
                <w:rFonts w:cs="Times New Roman"/>
                <w:b w:val="0"/>
                <w:sz w:val="24"/>
                <w:szCs w:val="24"/>
              </w:rPr>
              <w:t>Проектні:</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 xml:space="preserve">Млин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100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Pr>
                <w:rFonts w:cs="Times New Roman"/>
                <w:b w:val="0"/>
                <w:sz w:val="24"/>
                <w:szCs w:val="24"/>
              </w:rPr>
              <w:t xml:space="preserve">Овочесховище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50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6)</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См</w:t>
            </w:r>
            <w:r>
              <w:rPr>
                <w:rFonts w:cs="Times New Roman"/>
                <w:b w:val="0"/>
                <w:sz w:val="24"/>
                <w:szCs w:val="24"/>
              </w:rPr>
              <w:t xml:space="preserve">іттєсортувальна станція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 xml:space="preserve">100 </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w:t>
            </w:r>
          </w:p>
          <w:p w:rsidR="0002002D" w:rsidRPr="0056087E" w:rsidRDefault="0002002D" w:rsidP="0071651E">
            <w:pPr>
              <w:ind w:firstLine="567"/>
              <w:jc w:val="both"/>
              <w:rPr>
                <w:rFonts w:cs="Times New Roman"/>
                <w:b w:val="0"/>
                <w:sz w:val="24"/>
                <w:szCs w:val="24"/>
              </w:rPr>
            </w:pPr>
            <w:r w:rsidRPr="0056087E">
              <w:rPr>
                <w:rFonts w:cs="Times New Roman"/>
                <w:b w:val="0"/>
                <w:sz w:val="24"/>
                <w:szCs w:val="24"/>
              </w:rPr>
              <w:t>(додаток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lastRenderedPageBreak/>
              <w:t>Виробничі та сільськогосподарські підприємс</w:t>
            </w:r>
            <w:r>
              <w:rPr>
                <w:rFonts w:cs="Times New Roman"/>
                <w:b w:val="0"/>
                <w:sz w:val="24"/>
                <w:szCs w:val="24"/>
              </w:rPr>
              <w:t xml:space="preserve">тва V класу шкідливості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50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Логістично-складські та комунальні підприємс</w:t>
            </w:r>
            <w:r>
              <w:rPr>
                <w:rFonts w:cs="Times New Roman"/>
                <w:b w:val="0"/>
                <w:sz w:val="24"/>
                <w:szCs w:val="24"/>
              </w:rPr>
              <w:t xml:space="preserve">тва V класу шкідливості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50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 xml:space="preserve">Виробничі підприємства </w:t>
            </w:r>
            <w:r w:rsidRPr="0056087E">
              <w:rPr>
                <w:rFonts w:cs="Times New Roman"/>
                <w:b w:val="0"/>
                <w:sz w:val="24"/>
                <w:szCs w:val="24"/>
                <w:lang w:val="en-US"/>
              </w:rPr>
              <w:t>I</w:t>
            </w:r>
            <w:r>
              <w:rPr>
                <w:rFonts w:cs="Times New Roman"/>
                <w:b w:val="0"/>
                <w:sz w:val="24"/>
                <w:szCs w:val="24"/>
              </w:rPr>
              <w:t xml:space="preserve">V класу шкідливості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en-US"/>
              </w:rPr>
            </w:pPr>
            <w:r w:rsidRPr="0056087E">
              <w:rPr>
                <w:rFonts w:cs="Times New Roman"/>
                <w:b w:val="0"/>
                <w:sz w:val="24"/>
                <w:szCs w:val="24"/>
                <w:lang w:val="en-US"/>
              </w:rPr>
              <w:t>100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 xml:space="preserve">Виробничі підприємства </w:t>
            </w:r>
            <w:r w:rsidRPr="0056087E">
              <w:rPr>
                <w:rFonts w:cs="Times New Roman"/>
                <w:b w:val="0"/>
                <w:sz w:val="24"/>
                <w:szCs w:val="24"/>
                <w:lang w:val="en-US"/>
              </w:rPr>
              <w:t>III</w:t>
            </w:r>
            <w:r>
              <w:rPr>
                <w:rFonts w:cs="Times New Roman"/>
                <w:b w:val="0"/>
                <w:sz w:val="24"/>
                <w:szCs w:val="24"/>
              </w:rPr>
              <w:t xml:space="preserve"> класу шкідливості</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300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Pr>
                <w:rFonts w:cs="Times New Roman"/>
                <w:b w:val="0"/>
                <w:sz w:val="24"/>
                <w:szCs w:val="24"/>
              </w:rPr>
              <w:t xml:space="preserve">Біогазова установка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300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За проектом об’єкту аналога</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Канал</w:t>
            </w:r>
            <w:r>
              <w:rPr>
                <w:rFonts w:cs="Times New Roman"/>
                <w:b w:val="0"/>
                <w:sz w:val="24"/>
                <w:szCs w:val="24"/>
              </w:rPr>
              <w:t xml:space="preserve">ізаційні очисні споруди </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150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ДСП 173-96 (додаток 4)</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Прибережна захисна смуга  р.Трубіж</w:t>
            </w:r>
          </w:p>
          <w:p w:rsidR="0002002D" w:rsidRPr="0056087E" w:rsidRDefault="0002002D" w:rsidP="0071651E">
            <w:pPr>
              <w:ind w:firstLine="567"/>
              <w:jc w:val="both"/>
              <w:rPr>
                <w:rFonts w:cs="Times New Roman"/>
                <w:b w:val="0"/>
                <w:sz w:val="24"/>
                <w:szCs w:val="24"/>
              </w:rPr>
            </w:pPr>
            <w:r w:rsidRPr="0056087E">
              <w:rPr>
                <w:rFonts w:cs="Times New Roman"/>
                <w:b w:val="0"/>
                <w:sz w:val="24"/>
                <w:szCs w:val="24"/>
              </w:rPr>
              <w:t>ставків</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sidRPr="0056087E">
              <w:rPr>
                <w:rFonts w:cs="Times New Roman"/>
                <w:b w:val="0"/>
                <w:sz w:val="24"/>
                <w:szCs w:val="24"/>
              </w:rPr>
              <w:t>50</w:t>
            </w:r>
          </w:p>
          <w:p w:rsidR="0002002D" w:rsidRPr="0056087E" w:rsidRDefault="0002002D" w:rsidP="0071651E">
            <w:pPr>
              <w:ind w:firstLine="567"/>
              <w:jc w:val="both"/>
              <w:rPr>
                <w:rFonts w:cs="Times New Roman"/>
                <w:b w:val="0"/>
                <w:sz w:val="24"/>
                <w:szCs w:val="24"/>
              </w:rPr>
            </w:pPr>
            <w:r w:rsidRPr="0056087E">
              <w:rPr>
                <w:rFonts w:cs="Times New Roman"/>
                <w:b w:val="0"/>
                <w:sz w:val="24"/>
                <w:szCs w:val="24"/>
              </w:rPr>
              <w:t>25</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Водний кодекс України, ст.88</w:t>
            </w:r>
          </w:p>
        </w:tc>
      </w:tr>
      <w:tr w:rsidR="0002002D" w:rsidRPr="0056087E" w:rsidTr="0071651E">
        <w:trPr>
          <w:jc w:val="center"/>
        </w:trPr>
        <w:tc>
          <w:tcPr>
            <w:tcW w:w="5330"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rPr>
            </w:pPr>
            <w:r>
              <w:rPr>
                <w:rFonts w:cs="Times New Roman"/>
                <w:b w:val="0"/>
                <w:sz w:val="24"/>
                <w:szCs w:val="24"/>
                <w:lang w:val="ru-RU"/>
              </w:rPr>
              <w:t xml:space="preserve"> П</w:t>
            </w:r>
            <w:r w:rsidRPr="0056087E">
              <w:rPr>
                <w:rFonts w:cs="Times New Roman"/>
                <w:b w:val="0"/>
                <w:sz w:val="24"/>
                <w:szCs w:val="24"/>
                <w:lang w:val="ru-RU"/>
              </w:rPr>
              <w:t>ояс зони санітарної охорони підземних джерел водопостачання (свердловин)</w:t>
            </w:r>
          </w:p>
        </w:tc>
        <w:tc>
          <w:tcPr>
            <w:tcW w:w="1895"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567"/>
              <w:jc w:val="both"/>
              <w:rPr>
                <w:rFonts w:cs="Times New Roman"/>
                <w:b w:val="0"/>
                <w:sz w:val="24"/>
                <w:szCs w:val="24"/>
                <w:lang w:val="en-US"/>
              </w:rPr>
            </w:pPr>
            <w:r w:rsidRPr="0056087E">
              <w:rPr>
                <w:rFonts w:cs="Times New Roman"/>
                <w:b w:val="0"/>
                <w:sz w:val="24"/>
                <w:szCs w:val="24"/>
                <w:lang w:val="en-US"/>
              </w:rPr>
              <w:t>30</w:t>
            </w:r>
          </w:p>
        </w:tc>
        <w:tc>
          <w:tcPr>
            <w:tcW w:w="1984" w:type="dxa"/>
            <w:tcBorders>
              <w:top w:val="single" w:sz="4" w:space="0" w:color="auto"/>
              <w:left w:val="single" w:sz="4" w:space="0" w:color="auto"/>
              <w:bottom w:val="single" w:sz="4" w:space="0" w:color="auto"/>
              <w:right w:val="single" w:sz="4" w:space="0" w:color="auto"/>
            </w:tcBorders>
          </w:tcPr>
          <w:p w:rsidR="0002002D" w:rsidRPr="0056087E" w:rsidRDefault="0002002D" w:rsidP="0071651E">
            <w:pPr>
              <w:ind w:firstLine="0"/>
              <w:jc w:val="both"/>
              <w:rPr>
                <w:rFonts w:cs="Times New Roman"/>
                <w:b w:val="0"/>
                <w:sz w:val="24"/>
                <w:szCs w:val="24"/>
              </w:rPr>
            </w:pPr>
            <w:r w:rsidRPr="0056087E">
              <w:rPr>
                <w:rFonts w:cs="Times New Roman"/>
                <w:b w:val="0"/>
                <w:sz w:val="24"/>
                <w:szCs w:val="24"/>
              </w:rPr>
              <w:t>ДБН В.2.5-74:2013 розділ 15</w:t>
            </w:r>
          </w:p>
        </w:tc>
      </w:tr>
    </w:tbl>
    <w:p w:rsidR="0002002D" w:rsidRDefault="0002002D" w:rsidP="0002002D">
      <w:pPr>
        <w:ind w:firstLine="567"/>
        <w:jc w:val="both"/>
        <w:rPr>
          <w:rFonts w:cs="Times New Roman"/>
          <w:b w:val="0"/>
          <w:color w:val="auto"/>
          <w:sz w:val="28"/>
        </w:rPr>
      </w:pPr>
    </w:p>
    <w:p w:rsidR="0002002D" w:rsidRPr="00B36F68" w:rsidRDefault="0002002D" w:rsidP="0002002D">
      <w:pPr>
        <w:ind w:firstLine="426"/>
        <w:jc w:val="both"/>
        <w:rPr>
          <w:rFonts w:cs="Times New Roman"/>
          <w:b w:val="0"/>
          <w:color w:val="auto"/>
          <w:sz w:val="28"/>
        </w:rPr>
      </w:pPr>
      <w:r w:rsidRPr="00B36F68">
        <w:rPr>
          <w:rFonts w:cs="Times New Roman"/>
          <w:b w:val="0"/>
          <w:color w:val="auto"/>
          <w:sz w:val="28"/>
        </w:rPr>
        <w:t>Система планувальних обмежень техногенного характеру представлена санітарно-захисними зонами та охоронними зонами від промислових, складських територій, транспортних об’єктів, об’єктів комунального призначення та інженерних споруд і комунікацій. Для промислових підприємств, в межах СЗЗ яких знаходиться житлова забудова, органам виконавчої влади необхідно визначити своїм розпорядженням порядок розробки і погодження проектів організації СЗЗ. Проекти організації СЗЗ зі скороченням їх нормативних параметрів мають бути погоджені відповідними контролюючими органами і затверджені у встановленому законодавством порядку.</w:t>
      </w:r>
    </w:p>
    <w:p w:rsidR="0002002D" w:rsidRPr="00B36F68" w:rsidRDefault="0002002D" w:rsidP="0002002D">
      <w:pPr>
        <w:jc w:val="both"/>
        <w:rPr>
          <w:rFonts w:cs="Times New Roman"/>
          <w:b w:val="0"/>
          <w:color w:val="auto"/>
          <w:sz w:val="28"/>
        </w:rPr>
      </w:pPr>
      <w:r w:rsidRPr="00B36F68">
        <w:rPr>
          <w:rFonts w:cs="Times New Roman"/>
          <w:b w:val="0"/>
          <w:color w:val="auto"/>
          <w:sz w:val="28"/>
        </w:rPr>
        <w:t xml:space="preserve">Проектом передбачається створення нових та реорганізація існуючих промислових територій з розташуванням/передислокацією окремих джерел шкідливого впливу в глибину виробничих майданчиків, що дозволить </w:t>
      </w:r>
      <w:r w:rsidRPr="00B36F68">
        <w:rPr>
          <w:rFonts w:cs="Times New Roman"/>
          <w:b w:val="0"/>
          <w:color w:val="auto"/>
          <w:sz w:val="28"/>
        </w:rPr>
        <w:lastRenderedPageBreak/>
        <w:t>зменшити територію, яка потрапляє до санітарної захисної зони до мінімальних розмірів.</w:t>
      </w:r>
    </w:p>
    <w:p w:rsidR="0002002D" w:rsidRDefault="0002002D" w:rsidP="0002002D">
      <w:pPr>
        <w:jc w:val="both"/>
        <w:rPr>
          <w:rFonts w:cs="Times New Roman"/>
          <w:b w:val="0"/>
          <w:color w:val="auto"/>
          <w:sz w:val="28"/>
        </w:rPr>
      </w:pPr>
      <w:r w:rsidRPr="00A93362">
        <w:rPr>
          <w:rFonts w:cs="Times New Roman"/>
          <w:b w:val="0"/>
          <w:color w:val="auto"/>
          <w:sz w:val="28"/>
        </w:rPr>
        <w:t xml:space="preserve">Планувальні обмеження природоохоронного характеру представлені прибережними захисними смугами (ПЗС), параметри яких прийняті згідно ВКУ, ст. 88 (проекти не розроблялися): р. Трубіж – 50 м, ставків  25 м ( площа водної поверхні менше 3,0 га), а також смугами відведення меліоративних каналів. </w:t>
      </w:r>
    </w:p>
    <w:p w:rsidR="0002002D" w:rsidRPr="00A93362" w:rsidRDefault="0002002D" w:rsidP="0002002D">
      <w:pPr>
        <w:jc w:val="both"/>
        <w:rPr>
          <w:rFonts w:cs="Times New Roman"/>
          <w:b w:val="0"/>
          <w:color w:val="auto"/>
          <w:sz w:val="28"/>
        </w:rPr>
      </w:pPr>
      <w:r w:rsidRPr="00A93362">
        <w:rPr>
          <w:rFonts w:cs="Times New Roman"/>
          <w:b w:val="0"/>
          <w:color w:val="auto"/>
          <w:sz w:val="28"/>
        </w:rPr>
        <w:t>Використання територій ПЗС регламентується положеннями ВКУ, ст. 88, 59 та ЗКУ, п.4, та потребує при цьому дотримання водоохоронного режиму,  максимального озеленення,  благоустрою та обладнання місць відпочинку відповідно вимогам санітарних норм; благоустрою та інженерного облаштування берегів, що передбачено рішеннями генплану.</w:t>
      </w:r>
    </w:p>
    <w:p w:rsidR="0002002D" w:rsidRPr="005C2A2A" w:rsidRDefault="0002002D" w:rsidP="0002002D">
      <w:pPr>
        <w:pStyle w:val="ae"/>
        <w:tabs>
          <w:tab w:val="left" w:pos="1570"/>
          <w:tab w:val="left" w:pos="3373"/>
          <w:tab w:val="left" w:pos="4663"/>
          <w:tab w:val="left" w:pos="5689"/>
          <w:tab w:val="left" w:pos="6749"/>
          <w:tab w:val="left" w:pos="7584"/>
          <w:tab w:val="left" w:pos="8034"/>
          <w:tab w:val="left" w:pos="9200"/>
        </w:tabs>
        <w:spacing w:line="360" w:lineRule="auto"/>
        <w:rPr>
          <w:lang w:val="ru-RU"/>
        </w:rPr>
      </w:pPr>
      <w:r w:rsidRPr="005C2A2A">
        <w:rPr>
          <w:lang w:val="ru-RU"/>
        </w:rPr>
        <w:t xml:space="preserve">У прибережних </w:t>
      </w:r>
      <w:r w:rsidRPr="00B36F68">
        <w:rPr>
          <w:lang w:val="uk-UA"/>
        </w:rPr>
        <w:t>з</w:t>
      </w:r>
      <w:r w:rsidRPr="005C2A2A">
        <w:rPr>
          <w:lang w:val="ru-RU"/>
        </w:rPr>
        <w:t>ахисних смугах</w:t>
      </w:r>
      <w:r w:rsidRPr="00B36F68">
        <w:rPr>
          <w:lang w:val="uk-UA"/>
        </w:rPr>
        <w:t xml:space="preserve"> </w:t>
      </w:r>
      <w:r w:rsidRPr="005C2A2A">
        <w:rPr>
          <w:lang w:val="ru-RU"/>
        </w:rPr>
        <w:t>уздовж річок та навколо водойм забороняється:</w:t>
      </w:r>
    </w:p>
    <w:p w:rsidR="0002002D" w:rsidRPr="00B36F68" w:rsidRDefault="0002002D" w:rsidP="0002002D">
      <w:pPr>
        <w:pStyle w:val="a9"/>
        <w:widowControl w:val="0"/>
        <w:numPr>
          <w:ilvl w:val="1"/>
          <w:numId w:val="4"/>
        </w:numPr>
        <w:tabs>
          <w:tab w:val="left" w:pos="1331"/>
        </w:tabs>
        <w:autoSpaceDE w:val="0"/>
        <w:autoSpaceDN w:val="0"/>
        <w:ind w:left="709" w:firstLine="567"/>
        <w:contextualSpacing w:val="0"/>
        <w:jc w:val="both"/>
        <w:rPr>
          <w:b w:val="0"/>
          <w:color w:val="auto"/>
          <w:sz w:val="28"/>
        </w:rPr>
      </w:pPr>
      <w:r w:rsidRPr="00B36F68">
        <w:rPr>
          <w:b w:val="0"/>
          <w:color w:val="auto"/>
          <w:sz w:val="28"/>
        </w:rPr>
        <w:t>розорювання земель (крім підготовки ґрунту для залуження й</w:t>
      </w:r>
      <w:r w:rsidRPr="00B36F68">
        <w:rPr>
          <w:b w:val="0"/>
          <w:color w:val="auto"/>
          <w:spacing w:val="-36"/>
          <w:sz w:val="28"/>
        </w:rPr>
        <w:t xml:space="preserve"> </w:t>
      </w:r>
      <w:r w:rsidRPr="00B36F68">
        <w:rPr>
          <w:b w:val="0"/>
          <w:color w:val="auto"/>
          <w:sz w:val="28"/>
        </w:rPr>
        <w:t>залісення), а також садівництво та</w:t>
      </w:r>
      <w:r w:rsidRPr="00B36F68">
        <w:rPr>
          <w:b w:val="0"/>
          <w:color w:val="auto"/>
          <w:spacing w:val="4"/>
          <w:sz w:val="28"/>
        </w:rPr>
        <w:t xml:space="preserve"> </w:t>
      </w:r>
      <w:r w:rsidRPr="00B36F68">
        <w:rPr>
          <w:b w:val="0"/>
          <w:color w:val="auto"/>
          <w:sz w:val="28"/>
        </w:rPr>
        <w:t>городництво;</w:t>
      </w:r>
    </w:p>
    <w:p w:rsidR="0002002D" w:rsidRPr="00B36F68" w:rsidRDefault="0002002D" w:rsidP="0002002D">
      <w:pPr>
        <w:pStyle w:val="a9"/>
        <w:widowControl w:val="0"/>
        <w:numPr>
          <w:ilvl w:val="1"/>
          <w:numId w:val="4"/>
        </w:numPr>
        <w:tabs>
          <w:tab w:val="left" w:pos="1331"/>
        </w:tabs>
        <w:autoSpaceDE w:val="0"/>
        <w:autoSpaceDN w:val="0"/>
        <w:ind w:left="709" w:firstLine="567"/>
        <w:contextualSpacing w:val="0"/>
        <w:jc w:val="both"/>
        <w:rPr>
          <w:b w:val="0"/>
          <w:color w:val="auto"/>
          <w:sz w:val="28"/>
        </w:rPr>
      </w:pPr>
      <w:r w:rsidRPr="00B36F68">
        <w:rPr>
          <w:b w:val="0"/>
          <w:color w:val="auto"/>
          <w:sz w:val="28"/>
        </w:rPr>
        <w:t>зберігання та застосування пестицидів і</w:t>
      </w:r>
      <w:r w:rsidRPr="00B36F68">
        <w:rPr>
          <w:b w:val="0"/>
          <w:color w:val="auto"/>
          <w:spacing w:val="-3"/>
          <w:sz w:val="28"/>
        </w:rPr>
        <w:t xml:space="preserve"> </w:t>
      </w:r>
      <w:r w:rsidRPr="00B36F68">
        <w:rPr>
          <w:b w:val="0"/>
          <w:color w:val="auto"/>
          <w:sz w:val="28"/>
        </w:rPr>
        <w:t>добрив;</w:t>
      </w:r>
    </w:p>
    <w:p w:rsidR="0002002D" w:rsidRPr="00B36F68" w:rsidRDefault="0002002D" w:rsidP="0002002D">
      <w:pPr>
        <w:pStyle w:val="a9"/>
        <w:widowControl w:val="0"/>
        <w:numPr>
          <w:ilvl w:val="1"/>
          <w:numId w:val="4"/>
        </w:numPr>
        <w:tabs>
          <w:tab w:val="left" w:pos="1331"/>
        </w:tabs>
        <w:autoSpaceDE w:val="0"/>
        <w:autoSpaceDN w:val="0"/>
        <w:ind w:left="709" w:firstLine="567"/>
        <w:contextualSpacing w:val="0"/>
        <w:jc w:val="both"/>
        <w:rPr>
          <w:b w:val="0"/>
          <w:color w:val="auto"/>
          <w:sz w:val="28"/>
        </w:rPr>
      </w:pPr>
      <w:r w:rsidRPr="00B36F68">
        <w:rPr>
          <w:b w:val="0"/>
          <w:color w:val="auto"/>
          <w:sz w:val="28"/>
        </w:rPr>
        <w:t>влаштування літніх таборів для</w:t>
      </w:r>
      <w:r w:rsidRPr="00B36F68">
        <w:rPr>
          <w:b w:val="0"/>
          <w:color w:val="auto"/>
          <w:spacing w:val="4"/>
          <w:sz w:val="28"/>
        </w:rPr>
        <w:t xml:space="preserve"> </w:t>
      </w:r>
      <w:r w:rsidRPr="00B36F68">
        <w:rPr>
          <w:b w:val="0"/>
          <w:color w:val="auto"/>
          <w:sz w:val="28"/>
        </w:rPr>
        <w:t>худоби;</w:t>
      </w:r>
    </w:p>
    <w:p w:rsidR="0002002D" w:rsidRPr="00B36F68" w:rsidRDefault="0002002D" w:rsidP="0002002D">
      <w:pPr>
        <w:pStyle w:val="a9"/>
        <w:widowControl w:val="0"/>
        <w:numPr>
          <w:ilvl w:val="1"/>
          <w:numId w:val="4"/>
        </w:numPr>
        <w:tabs>
          <w:tab w:val="left" w:pos="1355"/>
        </w:tabs>
        <w:autoSpaceDE w:val="0"/>
        <w:autoSpaceDN w:val="0"/>
        <w:ind w:left="709" w:firstLine="567"/>
        <w:contextualSpacing w:val="0"/>
        <w:jc w:val="both"/>
        <w:rPr>
          <w:b w:val="0"/>
          <w:color w:val="auto"/>
          <w:sz w:val="28"/>
        </w:rPr>
      </w:pPr>
      <w:r w:rsidRPr="00B36F68">
        <w:rPr>
          <w:b w:val="0"/>
          <w:color w:val="auto"/>
          <w:sz w:val="28"/>
        </w:rPr>
        <w:t>будівництво будь-яких споруд (крім гідротехнічних, гідрометричних та лінійних), у тому числі баз відпочинку, дач, гаражів та стоянок</w:t>
      </w:r>
      <w:r w:rsidRPr="00B36F68">
        <w:rPr>
          <w:b w:val="0"/>
          <w:color w:val="auto"/>
          <w:spacing w:val="-21"/>
          <w:sz w:val="28"/>
        </w:rPr>
        <w:t xml:space="preserve"> </w:t>
      </w:r>
      <w:r w:rsidRPr="00B36F68">
        <w:rPr>
          <w:b w:val="0"/>
          <w:color w:val="auto"/>
          <w:sz w:val="28"/>
        </w:rPr>
        <w:t>автомобілів;</w:t>
      </w:r>
    </w:p>
    <w:p w:rsidR="0002002D" w:rsidRPr="00B36F68" w:rsidRDefault="0002002D" w:rsidP="0002002D">
      <w:pPr>
        <w:pStyle w:val="a9"/>
        <w:widowControl w:val="0"/>
        <w:numPr>
          <w:ilvl w:val="1"/>
          <w:numId w:val="4"/>
        </w:numPr>
        <w:tabs>
          <w:tab w:val="left" w:pos="1475"/>
        </w:tabs>
        <w:autoSpaceDE w:val="0"/>
        <w:autoSpaceDN w:val="0"/>
        <w:ind w:left="709" w:firstLine="567"/>
        <w:contextualSpacing w:val="0"/>
        <w:jc w:val="both"/>
        <w:rPr>
          <w:b w:val="0"/>
          <w:color w:val="auto"/>
          <w:sz w:val="28"/>
        </w:rPr>
      </w:pPr>
      <w:r w:rsidRPr="00B36F68">
        <w:rPr>
          <w:b w:val="0"/>
          <w:color w:val="auto"/>
          <w:sz w:val="28"/>
        </w:rPr>
        <w:t>влаштування звалищ сміття, гноєсховищ, накопичувачів рідких і твердих відходів виробництв, кладовищ, скотомогильників, полів фільтрації тощо;</w:t>
      </w:r>
    </w:p>
    <w:p w:rsidR="0002002D" w:rsidRPr="00B36F68" w:rsidRDefault="0002002D" w:rsidP="0002002D">
      <w:pPr>
        <w:pStyle w:val="a9"/>
        <w:widowControl w:val="0"/>
        <w:numPr>
          <w:ilvl w:val="1"/>
          <w:numId w:val="4"/>
        </w:numPr>
        <w:tabs>
          <w:tab w:val="left" w:pos="1331"/>
        </w:tabs>
        <w:autoSpaceDE w:val="0"/>
        <w:autoSpaceDN w:val="0"/>
        <w:ind w:left="709" w:firstLine="567"/>
        <w:contextualSpacing w:val="0"/>
        <w:jc w:val="both"/>
        <w:rPr>
          <w:b w:val="0"/>
          <w:color w:val="auto"/>
          <w:sz w:val="28"/>
        </w:rPr>
      </w:pPr>
      <w:r w:rsidRPr="00B36F68">
        <w:rPr>
          <w:b w:val="0"/>
          <w:color w:val="auto"/>
          <w:sz w:val="28"/>
        </w:rPr>
        <w:t>миття та обслуговування транспортних засобів і</w:t>
      </w:r>
      <w:r w:rsidRPr="00B36F68">
        <w:rPr>
          <w:b w:val="0"/>
          <w:color w:val="auto"/>
          <w:spacing w:val="1"/>
          <w:sz w:val="28"/>
        </w:rPr>
        <w:t xml:space="preserve"> </w:t>
      </w:r>
      <w:r w:rsidRPr="00B36F68">
        <w:rPr>
          <w:b w:val="0"/>
          <w:color w:val="auto"/>
          <w:sz w:val="28"/>
        </w:rPr>
        <w:t>техніки</w:t>
      </w:r>
      <w:r>
        <w:rPr>
          <w:b w:val="0"/>
          <w:color w:val="auto"/>
          <w:sz w:val="28"/>
        </w:rPr>
        <w:t xml:space="preserve"> тощо</w:t>
      </w:r>
      <w:r w:rsidRPr="00B36F68">
        <w:rPr>
          <w:b w:val="0"/>
          <w:color w:val="auto"/>
          <w:sz w:val="28"/>
        </w:rPr>
        <w:t>.</w:t>
      </w:r>
    </w:p>
    <w:p w:rsidR="0002002D" w:rsidRPr="00B36F68" w:rsidRDefault="0002002D" w:rsidP="0002002D">
      <w:pPr>
        <w:pStyle w:val="ae"/>
        <w:spacing w:line="360" w:lineRule="auto"/>
        <w:ind w:left="0" w:firstLine="567"/>
        <w:rPr>
          <w:lang w:val="uk-UA"/>
        </w:rPr>
      </w:pPr>
      <w:r w:rsidRPr="00B36F68">
        <w:rPr>
          <w:lang w:val="uk-UA"/>
        </w:rPr>
        <w:t xml:space="preserve">Об’єкти, що знаходяться у прибережній захисній смузі, можуть експлуатуватись, якщо при цьому не порушується її режим. Непридатні для </w:t>
      </w:r>
      <w:r w:rsidRPr="00B36F68">
        <w:rPr>
          <w:lang w:val="uk-UA"/>
        </w:rPr>
        <w:lastRenderedPageBreak/>
        <w:t>експлуатації споруди, а також ті, що не відповідають встановленим режимам господарювання, підлягають винесенню з прибережних захисних смуг.</w:t>
      </w:r>
    </w:p>
    <w:p w:rsidR="0002002D" w:rsidRDefault="0002002D" w:rsidP="0002002D">
      <w:pPr>
        <w:pStyle w:val="ae"/>
        <w:spacing w:line="360" w:lineRule="auto"/>
        <w:ind w:left="0" w:firstLine="567"/>
        <w:rPr>
          <w:lang w:val="uk-UA"/>
        </w:rPr>
      </w:pPr>
      <w:r w:rsidRPr="00B36F68">
        <w:rPr>
          <w:lang w:val="uk-UA"/>
        </w:rPr>
        <w:t>Проектом надані нормативні параметри ширини прибережної захисної смуги відповідно до характеристик водних об’єктів (річки та численних невеликих водойм площею до 3,0 га).</w:t>
      </w:r>
    </w:p>
    <w:p w:rsidR="0002002D" w:rsidRPr="00A93362" w:rsidRDefault="0002002D" w:rsidP="0002002D">
      <w:pPr>
        <w:pStyle w:val="ae"/>
        <w:spacing w:line="360" w:lineRule="auto"/>
        <w:ind w:left="0" w:firstLine="456"/>
        <w:rPr>
          <w:lang w:val="ru-RU"/>
        </w:rPr>
      </w:pPr>
      <w:r w:rsidRPr="00A93362">
        <w:rPr>
          <w:lang w:val="ru-RU"/>
        </w:rPr>
        <w:t>Таким чином, система планувальних обмежень, що регламентує проектне рішення представлена СЗЗ І</w:t>
      </w:r>
      <w:r w:rsidRPr="00A93362">
        <w:t>II</w:t>
      </w:r>
      <w:r w:rsidRPr="00A93362">
        <w:rPr>
          <w:lang w:val="ru-RU"/>
        </w:rPr>
        <w:t>-</w:t>
      </w:r>
      <w:r w:rsidRPr="00A93362">
        <w:t>V</w:t>
      </w:r>
      <w:r w:rsidRPr="00A93362">
        <w:rPr>
          <w:lang w:val="ru-RU"/>
        </w:rPr>
        <w:t xml:space="preserve"> класу шкідливості, прибережними захисними смугами та системою зелених насаджень. Проектне рішення дані вимоги враховує.</w:t>
      </w:r>
    </w:p>
    <w:p w:rsidR="0002002D" w:rsidRDefault="0002002D" w:rsidP="0002002D">
      <w:pPr>
        <w:pStyle w:val="ae"/>
        <w:spacing w:line="360" w:lineRule="auto"/>
        <w:ind w:left="0" w:firstLine="456"/>
        <w:rPr>
          <w:rFonts w:eastAsia="Calibri"/>
          <w:b/>
          <w:lang w:val="ru-RU"/>
        </w:rPr>
      </w:pPr>
      <w:r w:rsidRPr="00A93362">
        <w:rPr>
          <w:lang w:val="ru-RU"/>
        </w:rPr>
        <w:t>При прийнятті проектних рішень щодо функціонального використання території також враховуються охоронні зони комунікаційних об’єктів, інженерних мереж та споруд (як існуючих, так і проектних).</w:t>
      </w:r>
      <w:r w:rsidRPr="003F4BBA">
        <w:rPr>
          <w:rFonts w:eastAsia="Calibri"/>
          <w:b/>
          <w:lang w:val="ru-RU"/>
        </w:rPr>
        <w:t xml:space="preserve"> </w:t>
      </w:r>
    </w:p>
    <w:p w:rsidR="0002002D" w:rsidRPr="003F4BBA" w:rsidRDefault="0002002D" w:rsidP="0002002D">
      <w:pPr>
        <w:pStyle w:val="ae"/>
        <w:spacing w:line="360" w:lineRule="auto"/>
        <w:ind w:left="0" w:firstLine="456"/>
        <w:rPr>
          <w:lang w:val="uk-UA"/>
        </w:rPr>
      </w:pPr>
      <w:r w:rsidRPr="003F4BBA">
        <w:rPr>
          <w:lang w:val="uk-UA"/>
        </w:rPr>
        <w:t>Розміщення об’єктів планової діяльності не пошкодять існуючого ландшафту при дотримані всіх вимог нормативних документів, пов’язаних з плануванням та забудовою населених пунктів.</w:t>
      </w:r>
    </w:p>
    <w:p w:rsidR="0002002D" w:rsidRDefault="0002002D" w:rsidP="009D4F38">
      <w:pPr>
        <w:jc w:val="both"/>
        <w:rPr>
          <w:b w:val="0"/>
          <w:sz w:val="28"/>
          <w:szCs w:val="28"/>
        </w:rPr>
      </w:pPr>
    </w:p>
    <w:p w:rsidR="002F29C8" w:rsidRPr="00AD3E3A" w:rsidRDefault="002F29C8" w:rsidP="002F29C8">
      <w:pPr>
        <w:pStyle w:val="1"/>
        <w:spacing w:before="9"/>
        <w:ind w:left="786" w:firstLine="0"/>
        <w:jc w:val="both"/>
        <w:rPr>
          <w:rFonts w:eastAsiaTheme="minorHAnsi" w:cs="Times New Roman"/>
          <w:color w:val="auto"/>
          <w:sz w:val="28"/>
          <w:szCs w:val="28"/>
        </w:rPr>
      </w:pPr>
      <w:bookmarkStart w:id="24" w:name="_Toc27493027"/>
      <w:r>
        <w:rPr>
          <w:rFonts w:cs="Times New Roman"/>
          <w:bCs/>
          <w:color w:val="auto"/>
          <w:sz w:val="28"/>
          <w:szCs w:val="28"/>
        </w:rPr>
        <w:t>2.2.3  Аналіз сильних і слабких сторін, можливостей і загроз (</w:t>
      </w:r>
      <w:r>
        <w:rPr>
          <w:rFonts w:cs="Times New Roman"/>
          <w:bCs/>
          <w:color w:val="auto"/>
          <w:sz w:val="28"/>
          <w:szCs w:val="28"/>
          <w:lang w:val="en-US"/>
        </w:rPr>
        <w:t>SWOT</w:t>
      </w:r>
      <w:r w:rsidRPr="002F29C8">
        <w:rPr>
          <w:rFonts w:cs="Times New Roman"/>
          <w:bCs/>
          <w:color w:val="auto"/>
          <w:sz w:val="28"/>
          <w:szCs w:val="28"/>
          <w:lang w:val="ru-RU"/>
        </w:rPr>
        <w:t>-</w:t>
      </w:r>
      <w:r>
        <w:rPr>
          <w:rFonts w:cs="Times New Roman"/>
          <w:bCs/>
          <w:color w:val="auto"/>
          <w:sz w:val="28"/>
          <w:szCs w:val="28"/>
          <w:lang w:val="ru-RU"/>
        </w:rPr>
        <w:t>аналіз)</w:t>
      </w:r>
      <w:bookmarkEnd w:id="24"/>
      <w:r>
        <w:rPr>
          <w:rFonts w:cs="Times New Roman"/>
          <w:bCs/>
          <w:color w:val="auto"/>
          <w:sz w:val="28"/>
          <w:szCs w:val="28"/>
          <w:lang w:val="ru-RU"/>
        </w:rPr>
        <w:t xml:space="preserve"> </w:t>
      </w:r>
    </w:p>
    <w:p w:rsidR="002F29C8" w:rsidRDefault="002F29C8" w:rsidP="009D4F38">
      <w:pPr>
        <w:jc w:val="both"/>
        <w:rPr>
          <w:rFonts w:cs="Times New Roman"/>
          <w:b w:val="0"/>
          <w:bCs/>
          <w:color w:val="auto"/>
          <w:sz w:val="28"/>
          <w:szCs w:val="28"/>
          <w:lang w:val="ru-RU"/>
        </w:rPr>
      </w:pPr>
      <w:r w:rsidRPr="002F29C8">
        <w:rPr>
          <w:rFonts w:cs="Times New Roman"/>
          <w:b w:val="0"/>
          <w:bCs/>
          <w:color w:val="auto"/>
          <w:sz w:val="28"/>
          <w:szCs w:val="28"/>
          <w:lang w:val="en-US"/>
        </w:rPr>
        <w:t>SWOT</w:t>
      </w:r>
      <w:r w:rsidRPr="002F29C8">
        <w:rPr>
          <w:rFonts w:cs="Times New Roman"/>
          <w:b w:val="0"/>
          <w:bCs/>
          <w:color w:val="auto"/>
          <w:sz w:val="28"/>
          <w:szCs w:val="28"/>
          <w:lang w:val="ru-RU"/>
        </w:rPr>
        <w:t>-аналіз</w:t>
      </w:r>
      <w:r>
        <w:rPr>
          <w:rFonts w:cs="Times New Roman"/>
          <w:b w:val="0"/>
          <w:bCs/>
          <w:color w:val="auto"/>
          <w:sz w:val="28"/>
          <w:szCs w:val="28"/>
          <w:lang w:val="ru-RU"/>
        </w:rPr>
        <w:t xml:space="preserve"> – застосовується в територіальному плануванні різних країн. В першу чергу, аналіз, </w:t>
      </w:r>
      <w:r w:rsidR="005C7C19">
        <w:rPr>
          <w:rFonts w:cs="Times New Roman"/>
          <w:b w:val="0"/>
          <w:bCs/>
          <w:color w:val="auto"/>
          <w:sz w:val="28"/>
          <w:szCs w:val="28"/>
          <w:lang w:val="ru-RU"/>
        </w:rPr>
        <w:t>був використаний</w:t>
      </w:r>
      <w:r>
        <w:rPr>
          <w:rFonts w:cs="Times New Roman"/>
          <w:b w:val="0"/>
          <w:bCs/>
          <w:color w:val="auto"/>
          <w:sz w:val="28"/>
          <w:szCs w:val="28"/>
          <w:lang w:val="ru-RU"/>
        </w:rPr>
        <w:t xml:space="preserve"> для аналізу ситуації і вибору оптимальних шляхів розвитку. У територ</w:t>
      </w:r>
      <w:r w:rsidR="00730E81">
        <w:rPr>
          <w:rFonts w:cs="Times New Roman"/>
          <w:b w:val="0"/>
          <w:bCs/>
          <w:color w:val="auto"/>
          <w:sz w:val="28"/>
          <w:szCs w:val="28"/>
          <w:lang w:val="ru-RU"/>
        </w:rPr>
        <w:t>іальному плануванні сильні і слабкі сторони описують існуючу ситуацію на території, можливості і загрози – розглядаються як нереалізовані на даний момент позитивно і негативно спрямовані можливості майбутнього розвитку.</w:t>
      </w:r>
    </w:p>
    <w:p w:rsidR="00730E81" w:rsidRDefault="00730E81" w:rsidP="00730E81">
      <w:pPr>
        <w:jc w:val="both"/>
        <w:rPr>
          <w:rFonts w:cs="Times New Roman"/>
          <w:b w:val="0"/>
          <w:bCs/>
          <w:color w:val="auto"/>
          <w:sz w:val="28"/>
          <w:szCs w:val="28"/>
          <w:lang w:val="ru-RU"/>
        </w:rPr>
      </w:pPr>
      <w:r>
        <w:rPr>
          <w:rFonts w:cs="Times New Roman"/>
          <w:b w:val="0"/>
          <w:bCs/>
          <w:color w:val="auto"/>
          <w:sz w:val="28"/>
          <w:szCs w:val="28"/>
          <w:lang w:val="ru-RU"/>
        </w:rPr>
        <w:t xml:space="preserve">Проведення </w:t>
      </w:r>
      <w:r w:rsidRPr="002F29C8">
        <w:rPr>
          <w:rFonts w:cs="Times New Roman"/>
          <w:b w:val="0"/>
          <w:bCs/>
          <w:color w:val="auto"/>
          <w:sz w:val="28"/>
          <w:szCs w:val="28"/>
          <w:lang w:val="en-US"/>
        </w:rPr>
        <w:t>SWOT</w:t>
      </w:r>
      <w:r w:rsidRPr="002F29C8">
        <w:rPr>
          <w:rFonts w:cs="Times New Roman"/>
          <w:b w:val="0"/>
          <w:bCs/>
          <w:color w:val="auto"/>
          <w:sz w:val="28"/>
          <w:szCs w:val="28"/>
          <w:lang w:val="ru-RU"/>
        </w:rPr>
        <w:t>-аналіз</w:t>
      </w:r>
      <w:r>
        <w:rPr>
          <w:rFonts w:cs="Times New Roman"/>
          <w:b w:val="0"/>
          <w:bCs/>
          <w:color w:val="auto"/>
          <w:sz w:val="28"/>
          <w:szCs w:val="28"/>
          <w:lang w:val="ru-RU"/>
        </w:rPr>
        <w:t xml:space="preserve"> з урахуванням екологічних аспектів дозвол</w:t>
      </w:r>
      <w:r w:rsidR="005C7C19">
        <w:rPr>
          <w:rFonts w:cs="Times New Roman"/>
          <w:b w:val="0"/>
          <w:bCs/>
          <w:color w:val="auto"/>
          <w:sz w:val="28"/>
          <w:szCs w:val="28"/>
          <w:lang w:val="ru-RU"/>
        </w:rPr>
        <w:t>ило</w:t>
      </w:r>
      <w:r>
        <w:rPr>
          <w:rFonts w:cs="Times New Roman"/>
          <w:b w:val="0"/>
          <w:bCs/>
          <w:color w:val="auto"/>
          <w:sz w:val="28"/>
          <w:szCs w:val="28"/>
          <w:lang w:val="ru-RU"/>
        </w:rPr>
        <w:t xml:space="preserve"> провести комплексний аналіз всіх реалізованих і потенційно можливих, позитивних і негативних особливостей території. Проста і наочна таблична форма представлення результатів </w:t>
      </w:r>
      <w:r w:rsidRPr="002F29C8">
        <w:rPr>
          <w:rFonts w:cs="Times New Roman"/>
          <w:b w:val="0"/>
          <w:bCs/>
          <w:color w:val="auto"/>
          <w:sz w:val="28"/>
          <w:szCs w:val="28"/>
          <w:lang w:val="en-US"/>
        </w:rPr>
        <w:t>SWOT</w:t>
      </w:r>
      <w:r w:rsidRPr="002F29C8">
        <w:rPr>
          <w:rFonts w:cs="Times New Roman"/>
          <w:b w:val="0"/>
          <w:bCs/>
          <w:color w:val="auto"/>
          <w:sz w:val="28"/>
          <w:szCs w:val="28"/>
          <w:lang w:val="ru-RU"/>
        </w:rPr>
        <w:t>-аналіз</w:t>
      </w:r>
      <w:r w:rsidR="005C7C19">
        <w:rPr>
          <w:rFonts w:cs="Times New Roman"/>
          <w:b w:val="0"/>
          <w:bCs/>
          <w:color w:val="auto"/>
          <w:sz w:val="28"/>
          <w:szCs w:val="28"/>
          <w:lang w:val="ru-RU"/>
        </w:rPr>
        <w:t xml:space="preserve"> дозволила</w:t>
      </w:r>
      <w:r>
        <w:rPr>
          <w:rFonts w:cs="Times New Roman"/>
          <w:b w:val="0"/>
          <w:bCs/>
          <w:color w:val="auto"/>
          <w:sz w:val="28"/>
          <w:szCs w:val="28"/>
          <w:lang w:val="ru-RU"/>
        </w:rPr>
        <w:t xml:space="preserve"> </w:t>
      </w:r>
      <w:r>
        <w:rPr>
          <w:rFonts w:cs="Times New Roman"/>
          <w:b w:val="0"/>
          <w:bCs/>
          <w:color w:val="auto"/>
          <w:sz w:val="28"/>
          <w:szCs w:val="28"/>
          <w:lang w:val="ru-RU"/>
        </w:rPr>
        <w:lastRenderedPageBreak/>
        <w:t xml:space="preserve">спеціалістам бачити загальну картину і пропонувати варіанти рішення, </w:t>
      </w:r>
      <w:r w:rsidR="005C7C19">
        <w:rPr>
          <w:rFonts w:cs="Times New Roman"/>
          <w:b w:val="0"/>
          <w:bCs/>
          <w:color w:val="auto"/>
          <w:sz w:val="28"/>
          <w:szCs w:val="28"/>
          <w:lang w:val="ru-RU"/>
        </w:rPr>
        <w:t>засновані на повній інформованості фахівців різного профілю і досвіду. Це один з приймомів, який дозволяє врахувати екологічні фактори на ранніх етапах планування та інтегрувати СЕО в процес планування.</w:t>
      </w:r>
    </w:p>
    <w:p w:rsidR="00D04997" w:rsidRPr="00887B95" w:rsidRDefault="00D04997" w:rsidP="00D04997">
      <w:pPr>
        <w:jc w:val="both"/>
        <w:rPr>
          <w:rFonts w:cs="Times New Roman"/>
          <w:b w:val="0"/>
          <w:color w:val="auto"/>
          <w:sz w:val="28"/>
        </w:rPr>
      </w:pPr>
      <w:r>
        <w:rPr>
          <w:rFonts w:cs="Times New Roman"/>
          <w:b w:val="0"/>
          <w:color w:val="auto"/>
          <w:sz w:val="28"/>
        </w:rPr>
        <w:t>Б</w:t>
      </w:r>
      <w:r w:rsidRPr="00B36F68">
        <w:rPr>
          <w:rFonts w:cs="Times New Roman"/>
          <w:b w:val="0"/>
          <w:color w:val="auto"/>
          <w:sz w:val="28"/>
        </w:rPr>
        <w:t>ув виконаний SWOT-аналіз екологічної ситуації населеного пункту, узагальнені рез</w:t>
      </w:r>
      <w:r>
        <w:rPr>
          <w:rFonts w:cs="Times New Roman"/>
          <w:b w:val="0"/>
          <w:color w:val="auto"/>
          <w:sz w:val="28"/>
        </w:rPr>
        <w:t xml:space="preserve">ультати якого наведені в </w:t>
      </w:r>
      <w:r w:rsidR="00887B95" w:rsidRPr="00887B95">
        <w:rPr>
          <w:rFonts w:cs="Times New Roman"/>
          <w:b w:val="0"/>
          <w:color w:val="auto"/>
          <w:sz w:val="28"/>
        </w:rPr>
        <w:t>Табл. 2</w:t>
      </w:r>
      <w:r w:rsidR="00992C7B">
        <w:rPr>
          <w:rFonts w:cs="Times New Roman"/>
          <w:b w:val="0"/>
          <w:color w:val="auto"/>
          <w:sz w:val="28"/>
        </w:rPr>
        <w:t>.14</w:t>
      </w:r>
    </w:p>
    <w:p w:rsidR="00D04997" w:rsidRPr="00B36F68" w:rsidRDefault="00D04997" w:rsidP="00D04997">
      <w:pPr>
        <w:ind w:firstLine="0"/>
        <w:jc w:val="both"/>
        <w:rPr>
          <w:rFonts w:cs="Times New Roman"/>
          <w:b w:val="0"/>
          <w:color w:val="auto"/>
          <w:sz w:val="28"/>
        </w:rPr>
      </w:pPr>
    </w:p>
    <w:p w:rsidR="00D04997" w:rsidRPr="00887B95" w:rsidRDefault="00992C7B" w:rsidP="00887B95">
      <w:pPr>
        <w:ind w:left="709" w:firstLine="567"/>
        <w:rPr>
          <w:rFonts w:cs="Times New Roman"/>
          <w:b w:val="0"/>
          <w:color w:val="auto"/>
          <w:sz w:val="28"/>
          <w:szCs w:val="32"/>
        </w:rPr>
      </w:pPr>
      <w:r>
        <w:rPr>
          <w:rFonts w:cs="Times New Roman"/>
          <w:b w:val="0"/>
          <w:color w:val="auto"/>
          <w:sz w:val="28"/>
        </w:rPr>
        <w:t>Таблиця. 2.</w:t>
      </w:r>
      <w:r w:rsidRPr="00992C7B">
        <w:rPr>
          <w:rFonts w:cs="Times New Roman"/>
          <w:b w:val="0"/>
          <w:color w:val="auto"/>
          <w:sz w:val="28"/>
          <w:lang w:val="ru-RU"/>
        </w:rPr>
        <w:t>14</w:t>
      </w:r>
      <w:r w:rsidR="00887B95" w:rsidRPr="00887B95">
        <w:rPr>
          <w:rFonts w:cs="Times New Roman"/>
          <w:b w:val="0"/>
          <w:color w:val="auto"/>
          <w:sz w:val="28"/>
        </w:rPr>
        <w:t xml:space="preserve"> - </w:t>
      </w:r>
      <w:r w:rsidR="00D04997" w:rsidRPr="00887B95">
        <w:rPr>
          <w:rFonts w:cs="Times New Roman"/>
          <w:b w:val="0"/>
          <w:color w:val="auto"/>
          <w:sz w:val="28"/>
        </w:rPr>
        <w:t xml:space="preserve">SWOT-аналіз екологічної ситуації села Пристроми </w:t>
      </w:r>
    </w:p>
    <w:tbl>
      <w:tblPr>
        <w:tblStyle w:val="ad"/>
        <w:tblW w:w="0" w:type="auto"/>
        <w:tblInd w:w="-289" w:type="dxa"/>
        <w:tblLook w:val="04A0" w:firstRow="1" w:lastRow="0" w:firstColumn="1" w:lastColumn="0" w:noHBand="0" w:noVBand="1"/>
      </w:tblPr>
      <w:tblGrid>
        <w:gridCol w:w="4395"/>
        <w:gridCol w:w="5239"/>
      </w:tblGrid>
      <w:tr w:rsidR="00D04997" w:rsidRPr="00B36F68" w:rsidTr="0071651E">
        <w:tc>
          <w:tcPr>
            <w:tcW w:w="4395" w:type="dxa"/>
            <w:vAlign w:val="center"/>
          </w:tcPr>
          <w:p w:rsidR="00D04997" w:rsidRPr="00B36F68" w:rsidRDefault="00D04997" w:rsidP="0071651E">
            <w:pPr>
              <w:spacing w:line="240" w:lineRule="auto"/>
              <w:ind w:firstLine="567"/>
              <w:rPr>
                <w:rFonts w:cs="Times New Roman"/>
                <w:color w:val="auto"/>
                <w:sz w:val="24"/>
                <w:szCs w:val="32"/>
              </w:rPr>
            </w:pPr>
            <w:r w:rsidRPr="00B36F68">
              <w:rPr>
                <w:rFonts w:cs="Times New Roman"/>
                <w:color w:val="auto"/>
                <w:sz w:val="24"/>
                <w:szCs w:val="32"/>
              </w:rPr>
              <w:t>Сильні сторони</w:t>
            </w:r>
          </w:p>
        </w:tc>
        <w:tc>
          <w:tcPr>
            <w:tcW w:w="5239" w:type="dxa"/>
            <w:vAlign w:val="center"/>
          </w:tcPr>
          <w:p w:rsidR="00D04997" w:rsidRPr="00B36F68" w:rsidRDefault="00D04997" w:rsidP="0071651E">
            <w:pPr>
              <w:spacing w:line="240" w:lineRule="auto"/>
              <w:ind w:firstLine="567"/>
              <w:rPr>
                <w:rFonts w:cs="Times New Roman"/>
                <w:color w:val="auto"/>
                <w:sz w:val="24"/>
                <w:szCs w:val="32"/>
              </w:rPr>
            </w:pPr>
            <w:r w:rsidRPr="00B36F68">
              <w:rPr>
                <w:rFonts w:cs="Times New Roman"/>
                <w:color w:val="auto"/>
                <w:sz w:val="24"/>
                <w:szCs w:val="32"/>
              </w:rPr>
              <w:t>Слабкі сторони</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rPr>
              <w:t>Налагоджена комунікація між населенням та відкритість влади.</w:t>
            </w: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292292">
              <w:rPr>
                <w:rFonts w:cs="Times New Roman"/>
                <w:b w:val="0"/>
                <w:color w:val="auto"/>
                <w:sz w:val="24"/>
              </w:rPr>
              <w:t>Відсутність дієвої системи роздільного збору, сортування, переробки та утилізації відходів.</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Високий потенціал розвитку сільського господарства – наявність родючих ґрунтів.</w:t>
            </w: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Низький рівень впровадження енергоефективних технологій та матеріалів.</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rPr>
              <w:t>Позитивна тенденція соціально- демографічного та економічного розвитку села – найбільша частка населення (</w:t>
            </w:r>
            <w:r w:rsidRPr="00B74EE6">
              <w:rPr>
                <w:rFonts w:cs="Times New Roman"/>
                <w:b w:val="0"/>
                <w:color w:val="auto"/>
                <w:sz w:val="24"/>
              </w:rPr>
              <w:t>45,2%</w:t>
            </w:r>
            <w:r w:rsidRPr="00B36F68">
              <w:rPr>
                <w:rFonts w:cs="Times New Roman"/>
                <w:b w:val="0"/>
                <w:color w:val="auto"/>
                <w:sz w:val="24"/>
              </w:rPr>
              <w:t>) – особи працездатного віку.</w:t>
            </w: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 xml:space="preserve">Експлуатація технічно-застарілого обладнання та рухомого громадського </w:t>
            </w:r>
            <w:r>
              <w:rPr>
                <w:rFonts w:cs="Times New Roman"/>
                <w:b w:val="0"/>
                <w:color w:val="auto"/>
                <w:sz w:val="24"/>
                <w:szCs w:val="32"/>
                <w:lang w:val="ru-RU"/>
              </w:rPr>
              <w:t>авто</w:t>
            </w:r>
            <w:r w:rsidRPr="00B36F68">
              <w:rPr>
                <w:rFonts w:cs="Times New Roman"/>
                <w:b w:val="0"/>
                <w:color w:val="auto"/>
                <w:sz w:val="24"/>
                <w:szCs w:val="32"/>
              </w:rPr>
              <w:t>транспорту.</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 xml:space="preserve">Високий потенціал розвитку рекреації територій - </w:t>
            </w:r>
            <w:r w:rsidRPr="00B36F68">
              <w:rPr>
                <w:rFonts w:cs="Times New Roman"/>
                <w:b w:val="0"/>
                <w:color w:val="auto"/>
                <w:sz w:val="24"/>
              </w:rPr>
              <w:t>водні об’єкти, лісові масиви, луки та інші озеленені території створюють для цього максимальні можливості.</w:t>
            </w: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Неефективне комунальне забезпечення населення – відсутнє централізоване водопостачання та водовідведення.</w:t>
            </w:r>
          </w:p>
        </w:tc>
      </w:tr>
      <w:tr w:rsidR="00D04997" w:rsidRPr="00B36F68" w:rsidTr="0071651E">
        <w:tc>
          <w:tcPr>
            <w:tcW w:w="4395" w:type="dxa"/>
            <w:vMerge w:val="restart"/>
            <w:vAlign w:val="center"/>
          </w:tcPr>
          <w:p w:rsidR="00D04997" w:rsidRPr="00B36F68" w:rsidRDefault="00D04997" w:rsidP="0071651E">
            <w:pPr>
              <w:spacing w:line="240" w:lineRule="auto"/>
              <w:ind w:firstLine="567"/>
              <w:rPr>
                <w:rFonts w:cs="Times New Roman"/>
                <w:b w:val="0"/>
                <w:color w:val="auto"/>
                <w:sz w:val="24"/>
                <w:szCs w:val="32"/>
              </w:rPr>
            </w:pP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Використання території села без врахування функціональних обмежень –</w:t>
            </w:r>
            <w:r>
              <w:rPr>
                <w:rFonts w:cs="Times New Roman"/>
                <w:b w:val="0"/>
                <w:color w:val="auto"/>
                <w:sz w:val="24"/>
                <w:szCs w:val="32"/>
                <w:lang w:val="ru-RU"/>
              </w:rPr>
              <w:t xml:space="preserve"> </w:t>
            </w:r>
            <w:r w:rsidRPr="00B36F68">
              <w:rPr>
                <w:rFonts w:cs="Times New Roman"/>
                <w:b w:val="0"/>
                <w:color w:val="auto"/>
                <w:sz w:val="24"/>
                <w:szCs w:val="32"/>
              </w:rPr>
              <w:t>природоохоронних зон тощо.</w:t>
            </w:r>
          </w:p>
        </w:tc>
      </w:tr>
      <w:tr w:rsidR="00D04997" w:rsidRPr="00B36F68" w:rsidTr="0071651E">
        <w:tc>
          <w:tcPr>
            <w:tcW w:w="4395" w:type="dxa"/>
            <w:vMerge/>
            <w:vAlign w:val="center"/>
          </w:tcPr>
          <w:p w:rsidR="00D04997" w:rsidRPr="00B36F68" w:rsidRDefault="00D04997" w:rsidP="0071651E">
            <w:pPr>
              <w:spacing w:line="240" w:lineRule="auto"/>
              <w:ind w:firstLine="567"/>
              <w:rPr>
                <w:rFonts w:cs="Times New Roman"/>
                <w:b w:val="0"/>
                <w:color w:val="auto"/>
                <w:sz w:val="24"/>
                <w:szCs w:val="32"/>
              </w:rPr>
            </w:pP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Відсутність ведення екологічного моніторингу за станом довкілля, а, отже, низький рівень забезпечення екологічної безпеки населення та територій.</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color w:val="auto"/>
                <w:sz w:val="24"/>
                <w:szCs w:val="32"/>
              </w:rPr>
            </w:pPr>
            <w:r w:rsidRPr="00B36F68">
              <w:rPr>
                <w:rFonts w:cs="Times New Roman"/>
                <w:color w:val="auto"/>
                <w:sz w:val="24"/>
                <w:szCs w:val="32"/>
              </w:rPr>
              <w:t xml:space="preserve">Можливості </w:t>
            </w:r>
          </w:p>
        </w:tc>
        <w:tc>
          <w:tcPr>
            <w:tcW w:w="5239" w:type="dxa"/>
            <w:vAlign w:val="center"/>
          </w:tcPr>
          <w:p w:rsidR="00D04997" w:rsidRPr="00B36F68" w:rsidRDefault="00D04997" w:rsidP="0071651E">
            <w:pPr>
              <w:spacing w:line="240" w:lineRule="auto"/>
              <w:ind w:firstLine="567"/>
              <w:rPr>
                <w:rFonts w:cs="Times New Roman"/>
                <w:color w:val="auto"/>
                <w:sz w:val="24"/>
                <w:szCs w:val="32"/>
              </w:rPr>
            </w:pPr>
            <w:r w:rsidRPr="00B36F68">
              <w:rPr>
                <w:rFonts w:cs="Times New Roman"/>
                <w:color w:val="auto"/>
                <w:sz w:val="24"/>
                <w:szCs w:val="32"/>
              </w:rPr>
              <w:t xml:space="preserve">Загрози </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rPr>
              <w:t>Підвищення рівня екологічної безпеки.</w:t>
            </w: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szCs w:val="32"/>
              </w:rPr>
              <w:t>Політична нестабільність.</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rPr>
            </w:pPr>
            <w:r w:rsidRPr="00B36F68">
              <w:rPr>
                <w:rFonts w:cs="Times New Roman"/>
                <w:b w:val="0"/>
                <w:color w:val="auto"/>
                <w:sz w:val="24"/>
              </w:rPr>
              <w:t>Високий географічний потенціали до впровадження альтернативних джерел енергії.</w:t>
            </w:r>
          </w:p>
        </w:tc>
        <w:tc>
          <w:tcPr>
            <w:tcW w:w="5239" w:type="dxa"/>
            <w:vAlign w:val="center"/>
          </w:tcPr>
          <w:p w:rsidR="00D04997" w:rsidRPr="00B36F68" w:rsidRDefault="00D04997" w:rsidP="0071651E">
            <w:pPr>
              <w:spacing w:line="240" w:lineRule="auto"/>
              <w:ind w:firstLine="567"/>
              <w:rPr>
                <w:rFonts w:cs="Times New Roman"/>
                <w:b w:val="0"/>
                <w:color w:val="auto"/>
                <w:sz w:val="24"/>
                <w:szCs w:val="32"/>
                <w:highlight w:val="yellow"/>
              </w:rPr>
            </w:pPr>
            <w:r>
              <w:rPr>
                <w:rFonts w:cs="Times New Roman"/>
                <w:b w:val="0"/>
                <w:color w:val="auto"/>
                <w:sz w:val="24"/>
              </w:rPr>
              <w:t>Негативне сальдо міграцій.</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rPr>
            </w:pPr>
            <w:r w:rsidRPr="00B36F68">
              <w:rPr>
                <w:rFonts w:cs="Times New Roman"/>
                <w:b w:val="0"/>
                <w:color w:val="auto"/>
                <w:sz w:val="24"/>
              </w:rPr>
              <w:t>Високий потенціал економічного розвитку населеного пункту.</w:t>
            </w:r>
          </w:p>
        </w:tc>
        <w:tc>
          <w:tcPr>
            <w:tcW w:w="5239" w:type="dxa"/>
            <w:vAlign w:val="center"/>
          </w:tcPr>
          <w:p w:rsidR="00D04997" w:rsidRPr="00B36F68" w:rsidRDefault="00D04997" w:rsidP="0071651E">
            <w:pPr>
              <w:spacing w:line="240" w:lineRule="auto"/>
              <w:ind w:firstLine="567"/>
              <w:rPr>
                <w:rFonts w:cs="Times New Roman"/>
                <w:b w:val="0"/>
                <w:color w:val="auto"/>
                <w:sz w:val="24"/>
                <w:szCs w:val="32"/>
              </w:rPr>
            </w:pPr>
            <w:r w:rsidRPr="00B36F68">
              <w:rPr>
                <w:rFonts w:cs="Times New Roman"/>
                <w:b w:val="0"/>
                <w:color w:val="auto"/>
                <w:sz w:val="24"/>
              </w:rPr>
              <w:t>Низький р</w:t>
            </w:r>
            <w:r>
              <w:rPr>
                <w:rFonts w:cs="Times New Roman"/>
                <w:b w:val="0"/>
                <w:color w:val="auto"/>
                <w:sz w:val="24"/>
              </w:rPr>
              <w:t xml:space="preserve">івень екологічної свідомості, </w:t>
            </w:r>
            <w:r w:rsidRPr="00B36F68">
              <w:rPr>
                <w:rFonts w:cs="Times New Roman"/>
                <w:b w:val="0"/>
                <w:color w:val="auto"/>
                <w:sz w:val="24"/>
              </w:rPr>
              <w:t xml:space="preserve">культури </w:t>
            </w:r>
            <w:r>
              <w:rPr>
                <w:rFonts w:cs="Times New Roman"/>
                <w:b w:val="0"/>
                <w:color w:val="auto"/>
                <w:sz w:val="24"/>
              </w:rPr>
              <w:t xml:space="preserve"> та освіти </w:t>
            </w:r>
            <w:r w:rsidRPr="00B36F68">
              <w:rPr>
                <w:rFonts w:cs="Times New Roman"/>
                <w:b w:val="0"/>
                <w:color w:val="auto"/>
                <w:sz w:val="24"/>
              </w:rPr>
              <w:t>мешканців села та навколишніх населених пунктів.</w:t>
            </w:r>
          </w:p>
        </w:tc>
      </w:tr>
      <w:tr w:rsidR="00D04997" w:rsidRPr="00B36F68" w:rsidTr="0071651E">
        <w:tc>
          <w:tcPr>
            <w:tcW w:w="4395" w:type="dxa"/>
            <w:vAlign w:val="center"/>
          </w:tcPr>
          <w:p w:rsidR="00D04997" w:rsidRPr="00B36F68" w:rsidRDefault="00D04997" w:rsidP="0071651E">
            <w:pPr>
              <w:spacing w:line="240" w:lineRule="auto"/>
              <w:ind w:firstLine="567"/>
              <w:rPr>
                <w:rFonts w:cs="Times New Roman"/>
                <w:b w:val="0"/>
                <w:color w:val="auto"/>
                <w:sz w:val="24"/>
              </w:rPr>
            </w:pPr>
            <w:r w:rsidRPr="00B36F68">
              <w:rPr>
                <w:rFonts w:cs="Times New Roman"/>
                <w:b w:val="0"/>
                <w:color w:val="auto"/>
                <w:sz w:val="24"/>
              </w:rPr>
              <w:t xml:space="preserve">Модернізація виробничих потужностей на підприємствах, </w:t>
            </w:r>
            <w:r w:rsidRPr="00B36F68">
              <w:rPr>
                <w:rFonts w:cs="Times New Roman"/>
                <w:b w:val="0"/>
                <w:color w:val="auto"/>
                <w:sz w:val="24"/>
              </w:rPr>
              <w:lastRenderedPageBreak/>
              <w:t>запровадження у виробництво новітніх та енергоощадних технологій (державна підтримка та стимулювання).</w:t>
            </w:r>
          </w:p>
        </w:tc>
        <w:tc>
          <w:tcPr>
            <w:tcW w:w="5239" w:type="dxa"/>
            <w:vAlign w:val="center"/>
          </w:tcPr>
          <w:p w:rsidR="00D04997" w:rsidRDefault="00D04997" w:rsidP="0071651E">
            <w:pPr>
              <w:spacing w:line="240" w:lineRule="auto"/>
              <w:ind w:firstLine="567"/>
              <w:rPr>
                <w:rFonts w:cs="Times New Roman"/>
                <w:b w:val="0"/>
                <w:color w:val="auto"/>
                <w:sz w:val="24"/>
              </w:rPr>
            </w:pPr>
          </w:p>
          <w:p w:rsidR="00D04997" w:rsidRDefault="00D04997" w:rsidP="0071651E">
            <w:pPr>
              <w:ind w:firstLine="567"/>
              <w:rPr>
                <w:rFonts w:cs="Times New Roman"/>
                <w:sz w:val="24"/>
              </w:rPr>
            </w:pPr>
          </w:p>
          <w:p w:rsidR="00D04997" w:rsidRPr="00AE0967" w:rsidRDefault="00D04997" w:rsidP="0071651E">
            <w:pPr>
              <w:ind w:firstLine="567"/>
              <w:rPr>
                <w:rFonts w:cs="Times New Roman"/>
                <w:sz w:val="24"/>
              </w:rPr>
            </w:pPr>
          </w:p>
        </w:tc>
      </w:tr>
    </w:tbl>
    <w:p w:rsidR="00D04997" w:rsidRPr="00D04997" w:rsidRDefault="00D04997" w:rsidP="00730E81">
      <w:pPr>
        <w:jc w:val="both"/>
        <w:rPr>
          <w:rFonts w:cs="Times New Roman"/>
          <w:b w:val="0"/>
          <w:bCs/>
          <w:color w:val="auto"/>
          <w:sz w:val="28"/>
          <w:szCs w:val="28"/>
        </w:rPr>
      </w:pPr>
    </w:p>
    <w:p w:rsidR="005C7C19" w:rsidRDefault="005C7C19" w:rsidP="005C7C19">
      <w:pPr>
        <w:pStyle w:val="1"/>
        <w:spacing w:before="9"/>
        <w:ind w:left="786" w:firstLine="0"/>
        <w:jc w:val="both"/>
        <w:rPr>
          <w:rFonts w:cs="Times New Roman"/>
          <w:bCs/>
          <w:color w:val="auto"/>
          <w:sz w:val="28"/>
          <w:szCs w:val="28"/>
        </w:rPr>
      </w:pPr>
      <w:bookmarkStart w:id="25" w:name="_Toc27493028"/>
      <w:r>
        <w:rPr>
          <w:rFonts w:cs="Times New Roman"/>
          <w:bCs/>
          <w:color w:val="auto"/>
          <w:sz w:val="28"/>
          <w:szCs w:val="28"/>
        </w:rPr>
        <w:t>2.3 Індикативні методи</w:t>
      </w:r>
      <w:bookmarkEnd w:id="25"/>
    </w:p>
    <w:p w:rsidR="005C7C19" w:rsidRDefault="005C7C19" w:rsidP="00730E81">
      <w:pPr>
        <w:jc w:val="both"/>
        <w:rPr>
          <w:b w:val="0"/>
          <w:sz w:val="28"/>
          <w:szCs w:val="28"/>
        </w:rPr>
      </w:pPr>
      <w:r>
        <w:rPr>
          <w:b w:val="0"/>
          <w:sz w:val="28"/>
          <w:szCs w:val="28"/>
        </w:rPr>
        <w:t>Індикативні методи набули широкого поширення в стратегічному плануванні. При цьому, екологічні індикатори, так само, як і індикатори сталого розвитку, досить рідко включаються в стратегічній ініціативи, і /або формуються досить формально. У той же час, введення екологічних індикаторів в планування розвитку території є очевидним і досить компактним методом впровадження екологічних пріоритетів безпосередньо в планування.</w:t>
      </w:r>
    </w:p>
    <w:p w:rsidR="005C7C19" w:rsidRDefault="005C7C19" w:rsidP="00730E81">
      <w:pPr>
        <w:jc w:val="both"/>
        <w:rPr>
          <w:b w:val="0"/>
          <w:sz w:val="28"/>
          <w:szCs w:val="28"/>
        </w:rPr>
      </w:pPr>
      <w:r>
        <w:rPr>
          <w:b w:val="0"/>
          <w:sz w:val="28"/>
          <w:szCs w:val="28"/>
        </w:rPr>
        <w:t>При плануванні і проведенні СЕО територіального розвитку можуть бути ефективно використані індикатори сталого розвитку. На основі індикаторів сталого розвитку, що існують в регіоні або розроблених спец</w:t>
      </w:r>
      <w:r w:rsidR="00843CC4">
        <w:rPr>
          <w:b w:val="0"/>
          <w:sz w:val="28"/>
          <w:szCs w:val="28"/>
        </w:rPr>
        <w:t>і</w:t>
      </w:r>
      <w:r>
        <w:rPr>
          <w:b w:val="0"/>
          <w:sz w:val="28"/>
          <w:szCs w:val="28"/>
        </w:rPr>
        <w:t>ально для даного СЕО, можуть бути уточнені пріоритети розвитку, проведена оцінка альтернатив, уточнені заходи.</w:t>
      </w:r>
    </w:p>
    <w:p w:rsidR="005C7C19" w:rsidRPr="002F29C8" w:rsidRDefault="005C7C19" w:rsidP="00730E81">
      <w:pPr>
        <w:jc w:val="both"/>
        <w:rPr>
          <w:b w:val="0"/>
          <w:sz w:val="28"/>
          <w:szCs w:val="28"/>
        </w:rPr>
      </w:pPr>
      <w:r>
        <w:rPr>
          <w:b w:val="0"/>
          <w:sz w:val="28"/>
          <w:szCs w:val="28"/>
        </w:rPr>
        <w:t>Для планування розвитку галузей, в тому числі, в регіонах, хороші результати дає оцінка з використанням індикаторів повного життєвого циклу. Цей метод</w:t>
      </w:r>
      <w:r w:rsidR="004A18BC">
        <w:rPr>
          <w:b w:val="0"/>
          <w:sz w:val="28"/>
          <w:szCs w:val="28"/>
        </w:rPr>
        <w:t xml:space="preserve"> відпрацьований на багатьох великих проектах і застосовується в першу чергу для порівняння принципово різних альтернатив досягнення мети запланованій діяльності.</w:t>
      </w:r>
    </w:p>
    <w:p w:rsidR="0002002D" w:rsidRPr="009E27C9" w:rsidRDefault="0002002D" w:rsidP="0002002D">
      <w:pPr>
        <w:pStyle w:val="Default"/>
        <w:spacing w:line="360" w:lineRule="auto"/>
        <w:ind w:firstLine="708"/>
        <w:jc w:val="both"/>
        <w:rPr>
          <w:color w:val="auto"/>
          <w:sz w:val="28"/>
          <w:szCs w:val="28"/>
          <w:lang w:val="uk-UA"/>
        </w:rPr>
      </w:pPr>
      <w:r w:rsidRPr="009E27C9">
        <w:rPr>
          <w:color w:val="auto"/>
          <w:sz w:val="28"/>
          <w:szCs w:val="28"/>
          <w:lang w:val="uk-UA"/>
        </w:rPr>
        <w:t xml:space="preserve">Згідно з «Методичними рекомендаціями із здійснення стратегічної екологічної оцінки документів державного планування», затверджених Наказом Міністерства екології та природних ресурсів України від 10.08.2018 № 296 наслідки для довкілля, у тому числі для здоров'я населення – це будь-які ймовірні наслідки для флори, фауни, біорізноманіття, ґрунту, клімату, повітря, води, ландшафту (включаючи техногенного), природних територій та об'єктів, безпеки життєдіяльності населення та його здоров'я, матеріальних активів, об'єктів культурної спадщини та взаємодія цих факторів. </w:t>
      </w:r>
    </w:p>
    <w:p w:rsidR="0002002D" w:rsidRPr="008119AE" w:rsidRDefault="0002002D" w:rsidP="0002002D">
      <w:pPr>
        <w:pStyle w:val="Default"/>
        <w:spacing w:line="360" w:lineRule="auto"/>
        <w:ind w:firstLine="708"/>
        <w:jc w:val="both"/>
        <w:rPr>
          <w:color w:val="auto"/>
          <w:sz w:val="28"/>
          <w:szCs w:val="28"/>
          <w:highlight w:val="yellow"/>
          <w:lang w:val="uk-UA"/>
        </w:rPr>
      </w:pPr>
      <w:r w:rsidRPr="00B26D99">
        <w:rPr>
          <w:i/>
          <w:color w:val="auto"/>
          <w:sz w:val="28"/>
          <w:szCs w:val="28"/>
          <w:lang w:val="uk-UA"/>
        </w:rPr>
        <w:lastRenderedPageBreak/>
        <w:t>Кумулятивні наслідки</w:t>
      </w:r>
      <w:r w:rsidRPr="00B26D99">
        <w:rPr>
          <w:color w:val="auto"/>
          <w:sz w:val="28"/>
          <w:szCs w:val="28"/>
          <w:lang w:val="uk-UA"/>
        </w:rPr>
        <w:t xml:space="preserve"> – розвиток негативних процесів через нагромадження в організмах людей, тварин, рослин отрути різних речовин внаслідок тривалого їх використання. Ймовірність того, що реалізація генерального плану призведе до таких можливих впливів на довкілля або здоров’я людей, які самі по собі будуть незначними, але у сукупності будуть мати значний сумарний негативний вплив на довкілля, – є незначною. </w:t>
      </w:r>
      <w:r w:rsidRPr="00E866F7">
        <w:rPr>
          <w:color w:val="auto"/>
          <w:sz w:val="28"/>
          <w:szCs w:val="28"/>
          <w:lang w:val="uk-UA"/>
        </w:rPr>
        <w:t xml:space="preserve">Це пов’язане з тим, що всі види впливів на навколишнє середовище мають незначну за силою та масштабом дію (незначне збільшення чисельності населення, додаткове енерго- та ресурсоспоживання). Тому наявність та розвиток кумулятивних наслідків малоймовірні. </w:t>
      </w:r>
      <w:r w:rsidRPr="00F97110">
        <w:rPr>
          <w:color w:val="auto"/>
          <w:sz w:val="28"/>
          <w:szCs w:val="28"/>
          <w:lang w:val="uk-UA"/>
        </w:rPr>
        <w:t>Для стовідсоткового виявлення кумулятивних</w:t>
      </w:r>
      <w:r w:rsidRPr="00B74EE6">
        <w:rPr>
          <w:color w:val="auto"/>
          <w:sz w:val="28"/>
          <w:szCs w:val="28"/>
          <w:lang w:val="uk-UA"/>
        </w:rPr>
        <w:t xml:space="preserve"> </w:t>
      </w:r>
      <w:r w:rsidRPr="00F97110">
        <w:rPr>
          <w:color w:val="auto"/>
          <w:sz w:val="28"/>
          <w:szCs w:val="28"/>
          <w:lang w:val="uk-UA"/>
        </w:rPr>
        <w:t xml:space="preserve">наслідків необхідно проводити постійний контроль за якістю ґрунту, харчових продуктів місцевого виробництва, питної води тощо. </w:t>
      </w:r>
    </w:p>
    <w:p w:rsidR="0002002D" w:rsidRPr="008119AE" w:rsidRDefault="0002002D" w:rsidP="0002002D">
      <w:pPr>
        <w:pStyle w:val="ae"/>
        <w:spacing w:line="360" w:lineRule="auto"/>
        <w:ind w:left="0" w:firstLine="708"/>
        <w:rPr>
          <w:highlight w:val="yellow"/>
          <w:lang w:val="uk-UA"/>
        </w:rPr>
      </w:pPr>
      <w:r w:rsidRPr="00732CA7">
        <w:rPr>
          <w:i/>
          <w:lang w:val="uk-UA"/>
        </w:rPr>
        <w:t>Коротко- та середньострокові наслідки (1, 3-5, 10-15 років</w:t>
      </w:r>
      <w:r w:rsidRPr="00F97110">
        <w:rPr>
          <w:lang w:val="uk-UA"/>
        </w:rPr>
        <w:t>) при реалізації рішень генерального плану передбачають поетапне будівництво різних об’єктів соціальної, інженерної</w:t>
      </w:r>
      <w:r>
        <w:rPr>
          <w:lang w:val="uk-UA"/>
        </w:rPr>
        <w:t xml:space="preserve"> та</w:t>
      </w:r>
      <w:r w:rsidRPr="00F97110">
        <w:rPr>
          <w:lang w:val="uk-UA"/>
        </w:rPr>
        <w:t xml:space="preserve"> транспортно</w:t>
      </w:r>
      <w:r>
        <w:rPr>
          <w:lang w:val="uk-UA"/>
        </w:rPr>
        <w:t xml:space="preserve">ї інфраструктури. </w:t>
      </w:r>
      <w:r w:rsidRPr="0011794B">
        <w:rPr>
          <w:lang w:val="uk-UA"/>
        </w:rPr>
        <w:t xml:space="preserve">При цьому на кожному етапі в процесі будівництва та подальшої експлуатації проектованих об’єктів будуть виникати негативні наслідки у вигляді утворення відходів, емісії полютантів (у т. ч. під </w:t>
      </w:r>
      <w:r w:rsidRPr="00E9517D">
        <w:rPr>
          <w:lang w:val="uk-UA"/>
        </w:rPr>
        <w:t>час очистки стічних вод від каналізаційних ОС), утворення зворотних вод. Можливо, потрібно буде проводити видалення зелених насаджень, зняття і складування поверхневого шару ґрунту. Проте всі ці впливи відносяться до тимчасових і не стануть причиною суттєвого довгострокового погіршення екологічної рівноваги екосистем населеного пункту.</w:t>
      </w:r>
    </w:p>
    <w:p w:rsidR="0002002D" w:rsidRPr="00781B1F" w:rsidRDefault="0002002D" w:rsidP="0002002D">
      <w:pPr>
        <w:ind w:firstLine="708"/>
        <w:jc w:val="both"/>
        <w:rPr>
          <w:b w:val="0"/>
          <w:color w:val="auto"/>
          <w:sz w:val="28"/>
        </w:rPr>
      </w:pPr>
      <w:r w:rsidRPr="00732CA7">
        <w:rPr>
          <w:b w:val="0"/>
          <w:i/>
          <w:color w:val="auto"/>
          <w:sz w:val="28"/>
        </w:rPr>
        <w:t>До довгострокових наслідків (50-100 років)</w:t>
      </w:r>
      <w:r w:rsidRPr="00F21DD3">
        <w:rPr>
          <w:b w:val="0"/>
          <w:color w:val="auto"/>
          <w:sz w:val="28"/>
        </w:rPr>
        <w:t xml:space="preserve"> відносяться впливи постійного характеру – викиди і скиди, шум, утворення відходів в </w:t>
      </w:r>
      <w:r w:rsidRPr="00781B1F">
        <w:rPr>
          <w:b w:val="0"/>
          <w:color w:val="auto"/>
          <w:sz w:val="28"/>
        </w:rPr>
        <w:t xml:space="preserve">процесі експлуатації об’єктів. </w:t>
      </w:r>
    </w:p>
    <w:p w:rsidR="0002002D" w:rsidRDefault="0002002D" w:rsidP="0002002D">
      <w:pPr>
        <w:jc w:val="both"/>
        <w:rPr>
          <w:b w:val="0"/>
          <w:color w:val="auto"/>
          <w:sz w:val="28"/>
        </w:rPr>
      </w:pPr>
      <w:r w:rsidRPr="00781B1F">
        <w:rPr>
          <w:b w:val="0"/>
          <w:color w:val="auto"/>
          <w:sz w:val="28"/>
        </w:rPr>
        <w:lastRenderedPageBreak/>
        <w:t>Непостійними довгостроковими впливами є роботи, пов’язані з реконструкцією об’єктів, консервацією, припиненням їх існування, перепрофілюванням, заміною обладнання</w:t>
      </w:r>
      <w:r>
        <w:rPr>
          <w:b w:val="0"/>
          <w:color w:val="auto"/>
          <w:sz w:val="28"/>
        </w:rPr>
        <w:t xml:space="preserve"> та устаткування</w:t>
      </w:r>
      <w:r w:rsidRPr="00781B1F">
        <w:rPr>
          <w:b w:val="0"/>
          <w:color w:val="auto"/>
          <w:sz w:val="28"/>
        </w:rPr>
        <w:t xml:space="preserve">, модернізацією тощо. </w:t>
      </w:r>
    </w:p>
    <w:p w:rsidR="0002002D" w:rsidRDefault="0002002D" w:rsidP="0002002D">
      <w:pPr>
        <w:jc w:val="both"/>
        <w:rPr>
          <w:b w:val="0"/>
          <w:color w:val="auto"/>
          <w:sz w:val="28"/>
        </w:rPr>
      </w:pPr>
    </w:p>
    <w:p w:rsidR="0002002D" w:rsidRPr="00781B1F" w:rsidRDefault="0002002D" w:rsidP="0002002D">
      <w:pPr>
        <w:jc w:val="both"/>
        <w:rPr>
          <w:b w:val="0"/>
          <w:color w:val="auto"/>
          <w:sz w:val="28"/>
        </w:rPr>
      </w:pPr>
    </w:p>
    <w:p w:rsidR="0002002D" w:rsidRPr="00732CA7" w:rsidRDefault="0002002D" w:rsidP="0002002D">
      <w:pPr>
        <w:ind w:left="709" w:firstLine="567"/>
        <w:jc w:val="both"/>
        <w:rPr>
          <w:b w:val="0"/>
          <w:i/>
          <w:color w:val="auto"/>
          <w:sz w:val="28"/>
        </w:rPr>
      </w:pPr>
      <w:r w:rsidRPr="00732CA7">
        <w:rPr>
          <w:b w:val="0"/>
          <w:i/>
          <w:color w:val="auto"/>
          <w:sz w:val="28"/>
        </w:rPr>
        <w:t xml:space="preserve">Позитивні впливи від впровадження рішень генерального плану: </w:t>
      </w:r>
    </w:p>
    <w:p w:rsidR="0002002D" w:rsidRPr="003B73FF" w:rsidRDefault="0002002D" w:rsidP="0002002D">
      <w:pPr>
        <w:pStyle w:val="a9"/>
        <w:numPr>
          <w:ilvl w:val="0"/>
          <w:numId w:val="15"/>
        </w:numPr>
        <w:jc w:val="both"/>
        <w:rPr>
          <w:b w:val="0"/>
          <w:color w:val="auto"/>
          <w:sz w:val="28"/>
        </w:rPr>
      </w:pPr>
      <w:r w:rsidRPr="003B73FF">
        <w:rPr>
          <w:b w:val="0"/>
          <w:color w:val="auto"/>
          <w:sz w:val="28"/>
        </w:rPr>
        <w:t xml:space="preserve">Здійснення заходів по охороні водного басейну: створення надійної системи централізованого водопостачання села: реконструкція, будівництво водопровідних насосних станцій та інших водопровідних споруд з подальшою подачею очищеної води в системи центрального водопостачання села Пристроми та одночасним постійним та безперебійним моніторингом фізико-хімічних та бактеріальних показників комунальних вод. Це забезпечить безперебійне водопостачання кожного громадянина якісною питною водою, і буде сприяти покращенню стану здоров’я та умов їх життя. </w:t>
      </w:r>
    </w:p>
    <w:p w:rsidR="0002002D" w:rsidRPr="003B73FF" w:rsidRDefault="0002002D" w:rsidP="0002002D">
      <w:pPr>
        <w:pStyle w:val="a9"/>
        <w:numPr>
          <w:ilvl w:val="0"/>
          <w:numId w:val="15"/>
        </w:numPr>
        <w:jc w:val="both"/>
        <w:rPr>
          <w:b w:val="0"/>
          <w:color w:val="auto"/>
          <w:sz w:val="28"/>
        </w:rPr>
      </w:pPr>
      <w:r w:rsidRPr="003B73FF">
        <w:rPr>
          <w:b w:val="0"/>
          <w:color w:val="auto"/>
          <w:sz w:val="28"/>
        </w:rPr>
        <w:t>Забезпечення санітарно-епідеміологічного благополуччя населення села Пристроми та попередження забруднення поверхневих і підземних вод, ґрунтів шляхом створення надійної та ефективної системи очищення стічних вод: будівництво системи водовідведення із обов’язковою експлуатацією модернізованого фільтрового обладнання та використанням сучасних очисних технологій із стовідсотковим забезпечення</w:t>
      </w:r>
      <w:r>
        <w:rPr>
          <w:b w:val="0"/>
          <w:color w:val="auto"/>
          <w:sz w:val="28"/>
        </w:rPr>
        <w:t>м</w:t>
      </w:r>
      <w:r w:rsidRPr="003B73FF">
        <w:rPr>
          <w:b w:val="0"/>
          <w:color w:val="auto"/>
          <w:sz w:val="28"/>
        </w:rPr>
        <w:t xml:space="preserve"> водо</w:t>
      </w:r>
      <w:r>
        <w:rPr>
          <w:b w:val="0"/>
          <w:color w:val="auto"/>
          <w:sz w:val="28"/>
        </w:rPr>
        <w:t>відведення</w:t>
      </w:r>
      <w:r w:rsidRPr="003B73FF">
        <w:rPr>
          <w:b w:val="0"/>
          <w:color w:val="auto"/>
          <w:sz w:val="28"/>
        </w:rPr>
        <w:t xml:space="preserve">. </w:t>
      </w:r>
    </w:p>
    <w:p w:rsidR="0002002D" w:rsidRPr="003B73FF" w:rsidRDefault="0002002D" w:rsidP="0002002D">
      <w:pPr>
        <w:pStyle w:val="a9"/>
        <w:numPr>
          <w:ilvl w:val="0"/>
          <w:numId w:val="15"/>
        </w:numPr>
        <w:jc w:val="both"/>
        <w:rPr>
          <w:b w:val="0"/>
          <w:color w:val="auto"/>
          <w:sz w:val="28"/>
        </w:rPr>
      </w:pPr>
      <w:r w:rsidRPr="003B73FF">
        <w:rPr>
          <w:b w:val="0"/>
          <w:color w:val="auto"/>
          <w:sz w:val="28"/>
        </w:rPr>
        <w:t>Усунення зон екологічних ризиків, пов’язаних з проживанням людей в межах санітарно-захисних зон підприємств.</w:t>
      </w:r>
    </w:p>
    <w:p w:rsidR="0002002D" w:rsidRPr="003B73FF" w:rsidRDefault="0002002D" w:rsidP="0002002D">
      <w:pPr>
        <w:pStyle w:val="a9"/>
        <w:numPr>
          <w:ilvl w:val="0"/>
          <w:numId w:val="15"/>
        </w:numPr>
        <w:jc w:val="both"/>
        <w:rPr>
          <w:b w:val="0"/>
          <w:color w:val="auto"/>
          <w:sz w:val="28"/>
        </w:rPr>
      </w:pPr>
      <w:r w:rsidRPr="003B73FF">
        <w:rPr>
          <w:b w:val="0"/>
          <w:color w:val="auto"/>
          <w:sz w:val="28"/>
        </w:rPr>
        <w:t>Забезпечення дотримання оптимального акустичного режиму в межах діючих санітарних норм.</w:t>
      </w:r>
    </w:p>
    <w:p w:rsidR="0002002D" w:rsidRPr="003B73FF" w:rsidRDefault="0002002D" w:rsidP="0002002D">
      <w:pPr>
        <w:pStyle w:val="a9"/>
        <w:numPr>
          <w:ilvl w:val="0"/>
          <w:numId w:val="15"/>
        </w:numPr>
        <w:jc w:val="both"/>
        <w:rPr>
          <w:b w:val="0"/>
          <w:color w:val="auto"/>
          <w:sz w:val="28"/>
        </w:rPr>
      </w:pPr>
      <w:r w:rsidRPr="003B73FF">
        <w:rPr>
          <w:rFonts w:cs="Times New Roman"/>
          <w:b w:val="0"/>
          <w:color w:val="auto"/>
          <w:sz w:val="28"/>
          <w:szCs w:val="28"/>
        </w:rPr>
        <w:lastRenderedPageBreak/>
        <w:t>Здійснення раціонального використання та охорони земель із дотриманням пріоритету вимог екологічної безпеки: рівномірний розподіл житлової, громадської забудови і</w:t>
      </w:r>
      <w:r>
        <w:rPr>
          <w:rFonts w:cs="Times New Roman"/>
          <w:b w:val="0"/>
          <w:color w:val="auto"/>
          <w:sz w:val="28"/>
          <w:szCs w:val="28"/>
        </w:rPr>
        <w:t xml:space="preserve"> освоєння вільних територій</w:t>
      </w:r>
      <w:r w:rsidRPr="003B73FF">
        <w:rPr>
          <w:rFonts w:cs="Times New Roman"/>
          <w:b w:val="0"/>
          <w:color w:val="auto"/>
          <w:sz w:val="28"/>
          <w:szCs w:val="28"/>
        </w:rPr>
        <w:t xml:space="preserve">. Все це дозволить покращити ландшафт села з естетичної та функціональної точки зору, створить більш комфортні умови для проживання та роботи селян. </w:t>
      </w:r>
    </w:p>
    <w:p w:rsidR="0002002D" w:rsidRPr="003B73FF" w:rsidRDefault="0002002D" w:rsidP="0002002D">
      <w:pPr>
        <w:pStyle w:val="a9"/>
        <w:numPr>
          <w:ilvl w:val="0"/>
          <w:numId w:val="15"/>
        </w:numPr>
        <w:jc w:val="both"/>
        <w:rPr>
          <w:b w:val="0"/>
          <w:color w:val="auto"/>
          <w:sz w:val="28"/>
        </w:rPr>
      </w:pPr>
      <w:r w:rsidRPr="003B73FF">
        <w:rPr>
          <w:rFonts w:cs="Times New Roman"/>
          <w:b w:val="0"/>
          <w:color w:val="auto"/>
          <w:sz w:val="28"/>
          <w:szCs w:val="28"/>
        </w:rPr>
        <w:t>Покращення санітарно-епідеміологічної ситуації шляхом організації ефективної системи санітарного очищення території: затвердження місцевої програми поводження з відходами та контроль за її виконанням, запровадження роздільного збирання ТПВ, встановлення відповідних контейнерів та облашту</w:t>
      </w:r>
      <w:r>
        <w:rPr>
          <w:rFonts w:cs="Times New Roman"/>
          <w:b w:val="0"/>
          <w:color w:val="auto"/>
          <w:sz w:val="28"/>
          <w:szCs w:val="28"/>
        </w:rPr>
        <w:t>вання контейнерних майданчиків</w:t>
      </w:r>
      <w:r w:rsidRPr="003B73FF">
        <w:rPr>
          <w:rFonts w:cs="Times New Roman"/>
          <w:b w:val="0"/>
          <w:color w:val="auto"/>
          <w:sz w:val="28"/>
          <w:szCs w:val="28"/>
        </w:rPr>
        <w:t xml:space="preserve">, здійснення заходів для нейтралізації, утилізації, знищення або переробки всіх шкідливих речовин і відходів. </w:t>
      </w:r>
    </w:p>
    <w:p w:rsidR="00A93362" w:rsidRPr="00887B95" w:rsidRDefault="0002002D" w:rsidP="00887B95">
      <w:pPr>
        <w:pStyle w:val="a9"/>
        <w:numPr>
          <w:ilvl w:val="0"/>
          <w:numId w:val="15"/>
        </w:numPr>
        <w:jc w:val="both"/>
        <w:rPr>
          <w:rFonts w:cs="Times New Roman"/>
          <w:b w:val="0"/>
          <w:color w:val="auto"/>
          <w:sz w:val="28"/>
          <w:szCs w:val="28"/>
        </w:rPr>
      </w:pPr>
      <w:r w:rsidRPr="003B73FF">
        <w:rPr>
          <w:rFonts w:cs="Times New Roman"/>
          <w:b w:val="0"/>
          <w:color w:val="auto"/>
          <w:sz w:val="28"/>
          <w:szCs w:val="28"/>
        </w:rPr>
        <w:t>Забезпечення екологічно збалансованого, сталого розвитку села та підвищення комфортності проживання населення, сприяння еколого-культурному розвитку. Це можливе в результаті реалізації рішень генплану стосовно розвитку ландшафтно-рекреаційних територій.</w:t>
      </w:r>
    </w:p>
    <w:p w:rsidR="00A93362" w:rsidRPr="00A93362" w:rsidRDefault="00A93362" w:rsidP="003F4BBA">
      <w:pPr>
        <w:pStyle w:val="ae"/>
        <w:spacing w:line="360" w:lineRule="auto"/>
        <w:ind w:left="0" w:firstLine="0"/>
        <w:rPr>
          <w:lang w:val="ru-RU"/>
        </w:rPr>
      </w:pPr>
    </w:p>
    <w:p w:rsidR="00887B95" w:rsidRDefault="00887B95" w:rsidP="00534888">
      <w:pPr>
        <w:ind w:firstLine="0"/>
        <w:jc w:val="both"/>
      </w:pPr>
    </w:p>
    <w:p w:rsidR="00992C7B" w:rsidRDefault="00992C7B" w:rsidP="00534888">
      <w:pPr>
        <w:ind w:firstLine="0"/>
        <w:jc w:val="both"/>
      </w:pPr>
    </w:p>
    <w:p w:rsidR="00992C7B" w:rsidRDefault="00992C7B" w:rsidP="00534888">
      <w:pPr>
        <w:ind w:firstLine="0"/>
        <w:jc w:val="both"/>
      </w:pPr>
    </w:p>
    <w:p w:rsidR="00887B95" w:rsidRDefault="00887B95" w:rsidP="00534888">
      <w:pPr>
        <w:ind w:firstLine="0"/>
        <w:jc w:val="both"/>
      </w:pPr>
    </w:p>
    <w:p w:rsidR="00887B95" w:rsidRDefault="00887B95" w:rsidP="00534888">
      <w:pPr>
        <w:ind w:firstLine="0"/>
        <w:jc w:val="both"/>
      </w:pPr>
    </w:p>
    <w:p w:rsidR="00534888" w:rsidRPr="00AF48EF" w:rsidRDefault="00534888" w:rsidP="00AF48EF">
      <w:pPr>
        <w:ind w:firstLine="0"/>
        <w:jc w:val="both"/>
        <w:rPr>
          <w:rFonts w:cs="Times New Roman"/>
          <w:b w:val="0"/>
          <w:color w:val="auto"/>
          <w:sz w:val="28"/>
          <w:szCs w:val="28"/>
        </w:rPr>
      </w:pPr>
    </w:p>
    <w:p w:rsidR="0002002D" w:rsidRDefault="00E44A34" w:rsidP="00482E80">
      <w:pPr>
        <w:pStyle w:val="1"/>
        <w:spacing w:before="9"/>
        <w:rPr>
          <w:rFonts w:cs="Times New Roman"/>
          <w:b/>
          <w:color w:val="auto"/>
        </w:rPr>
      </w:pPr>
      <w:bookmarkStart w:id="26" w:name="_Toc27493030"/>
      <w:r>
        <w:rPr>
          <w:rFonts w:cs="Times New Roman"/>
          <w:b/>
          <w:color w:val="auto"/>
        </w:rPr>
        <w:lastRenderedPageBreak/>
        <w:t>РОЗДІЛ 3</w:t>
      </w:r>
      <w:bookmarkEnd w:id="26"/>
    </w:p>
    <w:p w:rsidR="00EB4CF3" w:rsidRDefault="00E44A34" w:rsidP="00482E80">
      <w:pPr>
        <w:pStyle w:val="1"/>
        <w:spacing w:before="9"/>
        <w:rPr>
          <w:rFonts w:cs="Times New Roman"/>
          <w:b/>
          <w:color w:val="auto"/>
        </w:rPr>
      </w:pPr>
      <w:bookmarkStart w:id="27" w:name="_Toc27493031"/>
      <w:r>
        <w:rPr>
          <w:rFonts w:cs="Times New Roman"/>
          <w:b/>
          <w:color w:val="auto"/>
        </w:rPr>
        <w:t>ОБГОВОРЕННЯ РЕЗУЛЬТАТІВ</w:t>
      </w:r>
      <w:bookmarkEnd w:id="27"/>
      <w:r w:rsidR="00482E80" w:rsidRPr="003F4BBA">
        <w:rPr>
          <w:rFonts w:cs="Times New Roman"/>
          <w:b/>
          <w:color w:val="auto"/>
        </w:rPr>
        <w:t xml:space="preserve"> </w:t>
      </w:r>
    </w:p>
    <w:p w:rsidR="0002002D" w:rsidRDefault="0002002D" w:rsidP="0002002D">
      <w:pPr>
        <w:jc w:val="both"/>
        <w:rPr>
          <w:b w:val="0"/>
          <w:sz w:val="28"/>
          <w:szCs w:val="28"/>
        </w:rPr>
      </w:pPr>
      <w:r>
        <w:rPr>
          <w:b w:val="0"/>
          <w:sz w:val="28"/>
          <w:szCs w:val="28"/>
        </w:rPr>
        <w:t>На основі аналізів, представлених у попередніх розділах, та з метою сприяння досягненню цілей екологічної політики, встановлених на національному та місцевому рівнях, запропоновано ряд заходів для пом’якшення виявлених потенційних негативних наслідків для навколишнього середовища та здоров’я населення, що випливають з реалізації містобудівної документації. Термін «пом’якшення» відноситься до усунення, зменшення, запобігання або контролю негативних впливів на навколишнє середовище, які можуть виникнути внаслідок впровадження містобудівної документації. Запропоновані заходи складаються з тих, що були визначені в процесі розроблення проекту містобудівної документації і рекомендацій, що виникли в результаті виконання СЕО.</w:t>
      </w:r>
    </w:p>
    <w:p w:rsidR="00880014" w:rsidRPr="00880014" w:rsidRDefault="00880014" w:rsidP="00880014">
      <w:pPr>
        <w:jc w:val="both"/>
        <w:rPr>
          <w:b w:val="0"/>
          <w:sz w:val="28"/>
          <w:szCs w:val="28"/>
        </w:rPr>
      </w:pPr>
      <w:r>
        <w:rPr>
          <w:b w:val="0"/>
          <w:sz w:val="28"/>
          <w:szCs w:val="28"/>
        </w:rPr>
        <w:t xml:space="preserve">Після проведення аналізу поточного стану, </w:t>
      </w:r>
      <w:r>
        <w:rPr>
          <w:rFonts w:cs="Times New Roman"/>
          <w:b w:val="0"/>
          <w:iCs/>
          <w:sz w:val="28"/>
        </w:rPr>
        <w:t>було підраховано середні показники концентрації забруднюючих речовин в атмосферному повітрі за першу половину 2019 року (січень-червень 2019 року)</w:t>
      </w:r>
    </w:p>
    <w:p w:rsidR="00880014" w:rsidRPr="00880014" w:rsidRDefault="00880014" w:rsidP="00880014">
      <w:pPr>
        <w:ind w:firstLine="0"/>
        <w:rPr>
          <w:rFonts w:cs="Times New Roman"/>
          <w:b w:val="0"/>
          <w:iCs/>
          <w:sz w:val="28"/>
          <w:lang w:val="ru-RU"/>
        </w:rPr>
      </w:pPr>
      <w:r>
        <w:rPr>
          <w:rFonts w:cs="Times New Roman"/>
          <w:b w:val="0"/>
          <w:iCs/>
          <w:sz w:val="28"/>
          <w:lang w:val="ru-RU"/>
        </w:rPr>
        <w:t xml:space="preserve">Таблиця 3.1 - </w:t>
      </w:r>
      <w:r>
        <w:rPr>
          <w:rFonts w:cs="Times New Roman"/>
          <w:b w:val="0"/>
          <w:iCs/>
          <w:sz w:val="28"/>
          <w:lang w:val="en-US"/>
        </w:rPr>
        <w:t>C</w:t>
      </w:r>
      <w:r>
        <w:rPr>
          <w:rFonts w:cs="Times New Roman"/>
          <w:b w:val="0"/>
          <w:iCs/>
          <w:sz w:val="28"/>
        </w:rPr>
        <w:t>ередні показники концентрації забруднюючих речовин в атмоферному повітрі за першу половину 2019 р.</w:t>
      </w:r>
    </w:p>
    <w:tbl>
      <w:tblPr>
        <w:tblStyle w:val="ad"/>
        <w:tblW w:w="9345" w:type="dxa"/>
        <w:tblLook w:val="04A0" w:firstRow="1" w:lastRow="0" w:firstColumn="1" w:lastColumn="0" w:noHBand="0" w:noVBand="1"/>
      </w:tblPr>
      <w:tblGrid>
        <w:gridCol w:w="1359"/>
        <w:gridCol w:w="1360"/>
        <w:gridCol w:w="1360"/>
        <w:gridCol w:w="1360"/>
        <w:gridCol w:w="1360"/>
        <w:gridCol w:w="1273"/>
        <w:gridCol w:w="1273"/>
      </w:tblGrid>
      <w:tr w:rsidR="00880014" w:rsidRPr="00842220" w:rsidTr="00371D1C">
        <w:trPr>
          <w:trHeight w:val="795"/>
        </w:trPr>
        <w:tc>
          <w:tcPr>
            <w:tcW w:w="1345" w:type="dxa"/>
            <w:hideMark/>
          </w:tcPr>
          <w:p w:rsidR="00880014" w:rsidRPr="002A5D8E" w:rsidRDefault="002A5D8E" w:rsidP="00371D1C">
            <w:pPr>
              <w:spacing w:line="240" w:lineRule="auto"/>
              <w:ind w:firstLine="0"/>
              <w:rPr>
                <w:rFonts w:eastAsia="Times New Roman" w:cs="Times New Roman"/>
                <w:b w:val="0"/>
                <w:color w:val="000000"/>
                <w:sz w:val="20"/>
                <w:szCs w:val="20"/>
                <w:vertAlign w:val="superscript"/>
                <w:lang w:val="en-US" w:eastAsia="uk-UA"/>
              </w:rPr>
            </w:pPr>
            <w:r>
              <w:rPr>
                <w:rFonts w:eastAsia="Times New Roman" w:cs="Times New Roman"/>
                <w:b w:val="0"/>
                <w:color w:val="000000"/>
                <w:sz w:val="20"/>
                <w:szCs w:val="20"/>
                <w:lang w:eastAsia="uk-UA"/>
              </w:rPr>
              <w:t>Концентрація CO, мг/м</w:t>
            </w:r>
            <w:r>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sidRPr="00503479">
              <w:rPr>
                <w:rFonts w:eastAsia="Times New Roman" w:cs="Times New Roman"/>
                <w:b w:val="0"/>
                <w:color w:val="000000"/>
                <w:sz w:val="20"/>
                <w:szCs w:val="20"/>
                <w:lang w:val="ru-RU" w:eastAsia="uk-UA"/>
              </w:rPr>
              <w:t>(</w:t>
            </w:r>
            <w:r>
              <w:rPr>
                <w:rFonts w:eastAsia="Times New Roman" w:cs="Times New Roman"/>
                <w:b w:val="0"/>
                <w:color w:val="000000"/>
                <w:sz w:val="20"/>
                <w:szCs w:val="20"/>
                <w:lang w:eastAsia="uk-UA"/>
              </w:rPr>
              <w:t>ДГК-5,0)</w:t>
            </w:r>
          </w:p>
        </w:tc>
        <w:tc>
          <w:tcPr>
            <w:tcW w:w="1352" w:type="dxa"/>
            <w:hideMark/>
          </w:tcPr>
          <w:p w:rsidR="00880014" w:rsidRPr="002A5D8E" w:rsidRDefault="00880014" w:rsidP="00371D1C">
            <w:pPr>
              <w:spacing w:line="240" w:lineRule="auto"/>
              <w:ind w:firstLine="0"/>
              <w:rPr>
                <w:rFonts w:eastAsia="Times New Roman" w:cs="Times New Roman"/>
                <w:b w:val="0"/>
                <w:color w:val="000000"/>
                <w:sz w:val="20"/>
                <w:szCs w:val="20"/>
                <w:vertAlign w:val="superscript"/>
                <w:lang w:val="en-US" w:eastAsia="uk-UA"/>
              </w:rPr>
            </w:pPr>
            <w:r w:rsidRPr="00842220">
              <w:rPr>
                <w:rFonts w:eastAsia="Times New Roman" w:cs="Times New Roman"/>
                <w:b w:val="0"/>
                <w:color w:val="000000"/>
                <w:sz w:val="20"/>
                <w:szCs w:val="20"/>
                <w:lang w:eastAsia="uk-UA"/>
              </w:rPr>
              <w:t>Концентрація S</w:t>
            </w:r>
            <w:r w:rsidR="002A5D8E">
              <w:rPr>
                <w:rFonts w:eastAsia="Times New Roman" w:cs="Times New Roman"/>
                <w:b w:val="0"/>
                <w:color w:val="000000"/>
                <w:sz w:val="20"/>
                <w:szCs w:val="20"/>
                <w:lang w:eastAsia="uk-UA"/>
              </w:rPr>
              <w:t>O</w:t>
            </w:r>
            <w:r w:rsidR="002A5D8E">
              <w:rPr>
                <w:rFonts w:eastAsia="Times New Roman" w:cs="Times New Roman"/>
                <w:b w:val="0"/>
                <w:color w:val="000000"/>
                <w:sz w:val="20"/>
                <w:szCs w:val="20"/>
                <w:vertAlign w:val="subscript"/>
                <w:lang w:val="en-US" w:eastAsia="uk-UA"/>
              </w:rPr>
              <w:t>2</w:t>
            </w:r>
            <w:r w:rsidR="002A5D8E">
              <w:rPr>
                <w:rFonts w:eastAsia="Times New Roman" w:cs="Times New Roman"/>
                <w:b w:val="0"/>
                <w:color w:val="000000"/>
                <w:sz w:val="20"/>
                <w:szCs w:val="20"/>
                <w:lang w:eastAsia="uk-UA"/>
              </w:rPr>
              <w:t>, мг/м</w:t>
            </w:r>
            <w:r w:rsidR="002A5D8E">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Pr>
                <w:rFonts w:eastAsia="Times New Roman" w:cs="Times New Roman"/>
                <w:b w:val="0"/>
                <w:color w:val="000000"/>
                <w:sz w:val="20"/>
                <w:szCs w:val="20"/>
                <w:lang w:eastAsia="uk-UA"/>
              </w:rPr>
              <w:t>(ДГК-0,2)</w:t>
            </w:r>
          </w:p>
        </w:tc>
        <w:tc>
          <w:tcPr>
            <w:tcW w:w="1352" w:type="dxa"/>
            <w:hideMark/>
          </w:tcPr>
          <w:p w:rsidR="00880014" w:rsidRPr="002A5D8E" w:rsidRDefault="002A5D8E" w:rsidP="00371D1C">
            <w:pPr>
              <w:spacing w:line="240" w:lineRule="auto"/>
              <w:ind w:firstLine="0"/>
              <w:rPr>
                <w:rFonts w:eastAsia="Times New Roman" w:cs="Times New Roman"/>
                <w:b w:val="0"/>
                <w:color w:val="000000"/>
                <w:sz w:val="20"/>
                <w:szCs w:val="20"/>
                <w:vertAlign w:val="superscript"/>
                <w:lang w:val="en-US" w:eastAsia="uk-UA"/>
              </w:rPr>
            </w:pPr>
            <w:r>
              <w:rPr>
                <w:rFonts w:eastAsia="Times New Roman" w:cs="Times New Roman"/>
                <w:b w:val="0"/>
                <w:color w:val="000000"/>
                <w:sz w:val="20"/>
                <w:szCs w:val="20"/>
                <w:lang w:eastAsia="uk-UA"/>
              </w:rPr>
              <w:t>Концентрація NO</w:t>
            </w:r>
            <w:r>
              <w:rPr>
                <w:rFonts w:eastAsia="Times New Roman" w:cs="Times New Roman"/>
                <w:b w:val="0"/>
                <w:color w:val="000000"/>
                <w:sz w:val="20"/>
                <w:szCs w:val="20"/>
                <w:vertAlign w:val="subscript"/>
                <w:lang w:val="en-US" w:eastAsia="uk-UA"/>
              </w:rPr>
              <w:t>2</w:t>
            </w:r>
            <w:r>
              <w:rPr>
                <w:rFonts w:eastAsia="Times New Roman" w:cs="Times New Roman"/>
                <w:b w:val="0"/>
                <w:color w:val="000000"/>
                <w:sz w:val="20"/>
                <w:szCs w:val="20"/>
                <w:lang w:eastAsia="uk-UA"/>
              </w:rPr>
              <w:t>, мг/м</w:t>
            </w:r>
            <w:r>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Pr>
                <w:rFonts w:eastAsia="Times New Roman" w:cs="Times New Roman"/>
                <w:b w:val="0"/>
                <w:color w:val="000000"/>
                <w:sz w:val="20"/>
                <w:szCs w:val="20"/>
                <w:lang w:eastAsia="uk-UA"/>
              </w:rPr>
              <w:t>(ДГК-0,0,85)</w:t>
            </w:r>
          </w:p>
        </w:tc>
        <w:tc>
          <w:tcPr>
            <w:tcW w:w="1346" w:type="dxa"/>
            <w:hideMark/>
          </w:tcPr>
          <w:p w:rsidR="00880014" w:rsidRPr="002A5D8E" w:rsidRDefault="002A5D8E" w:rsidP="00371D1C">
            <w:pPr>
              <w:spacing w:line="240" w:lineRule="auto"/>
              <w:ind w:firstLine="0"/>
              <w:rPr>
                <w:rFonts w:eastAsia="Times New Roman" w:cs="Times New Roman"/>
                <w:b w:val="0"/>
                <w:color w:val="000000"/>
                <w:sz w:val="20"/>
                <w:szCs w:val="20"/>
                <w:vertAlign w:val="superscript"/>
                <w:lang w:val="en-US" w:eastAsia="uk-UA"/>
              </w:rPr>
            </w:pPr>
            <w:r>
              <w:rPr>
                <w:rFonts w:eastAsia="Times New Roman" w:cs="Times New Roman"/>
                <w:b w:val="0"/>
                <w:color w:val="000000"/>
                <w:sz w:val="20"/>
                <w:szCs w:val="20"/>
                <w:lang w:eastAsia="uk-UA"/>
              </w:rPr>
              <w:t>Концентрація H</w:t>
            </w:r>
            <w:r>
              <w:rPr>
                <w:rFonts w:eastAsia="Times New Roman" w:cs="Times New Roman"/>
                <w:b w:val="0"/>
                <w:color w:val="000000"/>
                <w:sz w:val="20"/>
                <w:szCs w:val="20"/>
                <w:vertAlign w:val="subscript"/>
                <w:lang w:val="en-US" w:eastAsia="uk-UA"/>
              </w:rPr>
              <w:t>2</w:t>
            </w:r>
            <w:r>
              <w:rPr>
                <w:rFonts w:eastAsia="Times New Roman" w:cs="Times New Roman"/>
                <w:b w:val="0"/>
                <w:color w:val="000000"/>
                <w:sz w:val="20"/>
                <w:szCs w:val="20"/>
                <w:lang w:eastAsia="uk-UA"/>
              </w:rPr>
              <w:t>S, мг/м</w:t>
            </w:r>
            <w:r>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Pr>
                <w:rFonts w:eastAsia="Times New Roman" w:cs="Times New Roman"/>
                <w:b w:val="0"/>
                <w:color w:val="000000"/>
                <w:sz w:val="20"/>
                <w:szCs w:val="20"/>
                <w:lang w:eastAsia="uk-UA"/>
              </w:rPr>
              <w:t>(ДГК-0,008)</w:t>
            </w:r>
          </w:p>
        </w:tc>
        <w:tc>
          <w:tcPr>
            <w:tcW w:w="1346" w:type="dxa"/>
            <w:hideMark/>
          </w:tcPr>
          <w:p w:rsidR="00880014" w:rsidRPr="002A5D8E" w:rsidRDefault="002A5D8E" w:rsidP="00371D1C">
            <w:pPr>
              <w:spacing w:line="240" w:lineRule="auto"/>
              <w:ind w:firstLine="0"/>
              <w:rPr>
                <w:rFonts w:eastAsia="Times New Roman" w:cs="Times New Roman"/>
                <w:b w:val="0"/>
                <w:color w:val="000000"/>
                <w:sz w:val="20"/>
                <w:szCs w:val="20"/>
                <w:vertAlign w:val="superscript"/>
                <w:lang w:val="en-US" w:eastAsia="uk-UA"/>
              </w:rPr>
            </w:pPr>
            <w:r>
              <w:rPr>
                <w:rFonts w:eastAsia="Times New Roman" w:cs="Times New Roman"/>
                <w:b w:val="0"/>
                <w:color w:val="000000"/>
                <w:sz w:val="20"/>
                <w:szCs w:val="20"/>
                <w:lang w:eastAsia="uk-UA"/>
              </w:rPr>
              <w:t>Концентрація О</w:t>
            </w:r>
            <w:r>
              <w:rPr>
                <w:rFonts w:eastAsia="Times New Roman" w:cs="Times New Roman"/>
                <w:b w:val="0"/>
                <w:color w:val="000000"/>
                <w:sz w:val="20"/>
                <w:szCs w:val="20"/>
                <w:vertAlign w:val="subscript"/>
                <w:lang w:val="en-US" w:eastAsia="uk-UA"/>
              </w:rPr>
              <w:t>3</w:t>
            </w:r>
            <w:r>
              <w:rPr>
                <w:rFonts w:eastAsia="Times New Roman" w:cs="Times New Roman"/>
                <w:b w:val="0"/>
                <w:color w:val="000000"/>
                <w:sz w:val="20"/>
                <w:szCs w:val="20"/>
                <w:lang w:eastAsia="uk-UA"/>
              </w:rPr>
              <w:t>, мг/м</w:t>
            </w:r>
            <w:r>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Pr>
                <w:rFonts w:eastAsia="Times New Roman" w:cs="Times New Roman"/>
                <w:b w:val="0"/>
                <w:color w:val="000000"/>
                <w:sz w:val="20"/>
                <w:szCs w:val="20"/>
                <w:lang w:eastAsia="uk-UA"/>
              </w:rPr>
              <w:t>(ДГК-0,16)</w:t>
            </w:r>
          </w:p>
        </w:tc>
        <w:tc>
          <w:tcPr>
            <w:tcW w:w="1302" w:type="dxa"/>
            <w:hideMark/>
          </w:tcPr>
          <w:p w:rsidR="00880014" w:rsidRPr="002A5D8E" w:rsidRDefault="002A5D8E" w:rsidP="00371D1C">
            <w:pPr>
              <w:spacing w:line="240" w:lineRule="auto"/>
              <w:ind w:firstLine="0"/>
              <w:rPr>
                <w:rFonts w:eastAsia="Times New Roman" w:cs="Times New Roman"/>
                <w:b w:val="0"/>
                <w:color w:val="000000"/>
                <w:sz w:val="20"/>
                <w:szCs w:val="20"/>
                <w:vertAlign w:val="superscript"/>
                <w:lang w:val="en-US" w:eastAsia="uk-UA"/>
              </w:rPr>
            </w:pPr>
            <w:r>
              <w:rPr>
                <w:rFonts w:eastAsia="Times New Roman" w:cs="Times New Roman"/>
                <w:b w:val="0"/>
                <w:color w:val="000000"/>
                <w:sz w:val="20"/>
                <w:szCs w:val="20"/>
                <w:lang w:eastAsia="uk-UA"/>
              </w:rPr>
              <w:t>Зважені частинки PM</w:t>
            </w:r>
            <w:r w:rsidRPr="002A5D8E">
              <w:rPr>
                <w:rFonts w:eastAsia="Times New Roman" w:cs="Times New Roman"/>
                <w:b w:val="0"/>
                <w:color w:val="000000"/>
                <w:sz w:val="20"/>
                <w:szCs w:val="20"/>
                <w:vertAlign w:val="subscript"/>
                <w:lang w:val="ru-RU" w:eastAsia="uk-UA"/>
              </w:rPr>
              <w:t>2.</w:t>
            </w:r>
            <w:r>
              <w:rPr>
                <w:rFonts w:eastAsia="Times New Roman" w:cs="Times New Roman"/>
                <w:b w:val="0"/>
                <w:color w:val="000000"/>
                <w:sz w:val="20"/>
                <w:szCs w:val="20"/>
                <w:vertAlign w:val="subscript"/>
                <w:lang w:val="en-US" w:eastAsia="uk-UA"/>
              </w:rPr>
              <w:t>5</w:t>
            </w:r>
            <w:r>
              <w:rPr>
                <w:rFonts w:eastAsia="Times New Roman" w:cs="Times New Roman"/>
                <w:b w:val="0"/>
                <w:color w:val="000000"/>
                <w:sz w:val="20"/>
                <w:szCs w:val="20"/>
                <w:lang w:eastAsia="uk-UA"/>
              </w:rPr>
              <w:t>, мг/м</w:t>
            </w:r>
            <w:r>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Pr>
                <w:rFonts w:eastAsia="Times New Roman" w:cs="Times New Roman"/>
                <w:b w:val="0"/>
                <w:color w:val="000000"/>
                <w:sz w:val="20"/>
                <w:szCs w:val="20"/>
                <w:lang w:eastAsia="uk-UA"/>
              </w:rPr>
              <w:t>(ДГК-0,4)</w:t>
            </w:r>
          </w:p>
        </w:tc>
        <w:tc>
          <w:tcPr>
            <w:tcW w:w="1302" w:type="dxa"/>
            <w:hideMark/>
          </w:tcPr>
          <w:p w:rsidR="00880014" w:rsidRPr="002A5D8E" w:rsidRDefault="002A5D8E" w:rsidP="00371D1C">
            <w:pPr>
              <w:spacing w:line="240" w:lineRule="auto"/>
              <w:ind w:firstLine="0"/>
              <w:rPr>
                <w:rFonts w:eastAsia="Times New Roman" w:cs="Times New Roman"/>
                <w:b w:val="0"/>
                <w:color w:val="000000"/>
                <w:sz w:val="20"/>
                <w:szCs w:val="20"/>
                <w:vertAlign w:val="superscript"/>
                <w:lang w:val="en-US" w:eastAsia="uk-UA"/>
              </w:rPr>
            </w:pPr>
            <w:r>
              <w:rPr>
                <w:rFonts w:eastAsia="Times New Roman" w:cs="Times New Roman"/>
                <w:b w:val="0"/>
                <w:color w:val="000000"/>
                <w:sz w:val="20"/>
                <w:szCs w:val="20"/>
                <w:lang w:eastAsia="uk-UA"/>
              </w:rPr>
              <w:t>Зважені частинки PM</w:t>
            </w:r>
            <w:r>
              <w:rPr>
                <w:rFonts w:eastAsia="Times New Roman" w:cs="Times New Roman"/>
                <w:b w:val="0"/>
                <w:color w:val="000000"/>
                <w:sz w:val="20"/>
                <w:szCs w:val="20"/>
                <w:vertAlign w:val="subscript"/>
                <w:lang w:val="en-US" w:eastAsia="uk-UA"/>
              </w:rPr>
              <w:t>10</w:t>
            </w:r>
            <w:r>
              <w:rPr>
                <w:rFonts w:eastAsia="Times New Roman" w:cs="Times New Roman"/>
                <w:b w:val="0"/>
                <w:color w:val="000000"/>
                <w:sz w:val="20"/>
                <w:szCs w:val="20"/>
                <w:lang w:eastAsia="uk-UA"/>
              </w:rPr>
              <w:t>, мг/м</w:t>
            </w:r>
            <w:r>
              <w:rPr>
                <w:rFonts w:eastAsia="Times New Roman" w:cs="Times New Roman"/>
                <w:b w:val="0"/>
                <w:color w:val="000000"/>
                <w:sz w:val="20"/>
                <w:szCs w:val="20"/>
                <w:vertAlign w:val="superscript"/>
                <w:lang w:val="en-US" w:eastAsia="uk-UA"/>
              </w:rPr>
              <w:t>3</w:t>
            </w:r>
          </w:p>
          <w:p w:rsidR="00880014" w:rsidRPr="00842220" w:rsidRDefault="00880014" w:rsidP="00371D1C">
            <w:pPr>
              <w:spacing w:line="240" w:lineRule="auto"/>
              <w:ind w:firstLine="0"/>
              <w:rPr>
                <w:rFonts w:eastAsia="Times New Roman" w:cs="Times New Roman"/>
                <w:b w:val="0"/>
                <w:color w:val="000000"/>
                <w:sz w:val="20"/>
                <w:szCs w:val="20"/>
                <w:lang w:eastAsia="uk-UA"/>
              </w:rPr>
            </w:pPr>
            <w:r>
              <w:rPr>
                <w:rFonts w:eastAsia="Times New Roman" w:cs="Times New Roman"/>
                <w:b w:val="0"/>
                <w:color w:val="000000"/>
                <w:sz w:val="20"/>
                <w:szCs w:val="20"/>
                <w:lang w:eastAsia="uk-UA"/>
              </w:rPr>
              <w:t>(ДГК-0,15)</w:t>
            </w:r>
          </w:p>
        </w:tc>
      </w:tr>
      <w:tr w:rsidR="00880014" w:rsidRPr="00842220" w:rsidTr="00371D1C">
        <w:trPr>
          <w:trHeight w:val="300"/>
        </w:trPr>
        <w:tc>
          <w:tcPr>
            <w:tcW w:w="1345" w:type="dxa"/>
            <w:noWrap/>
            <w:hideMark/>
          </w:tcPr>
          <w:p w:rsidR="00880014" w:rsidRPr="00842220" w:rsidRDefault="00880014" w:rsidP="00371D1C">
            <w:pPr>
              <w:spacing w:line="240" w:lineRule="auto"/>
              <w:ind w:firstLine="0"/>
              <w:jc w:val="right"/>
              <w:rPr>
                <w:rFonts w:eastAsia="Times New Roman" w:cs="Times New Roman"/>
                <w:b w:val="0"/>
                <w:color w:val="000000"/>
                <w:sz w:val="22"/>
                <w:lang w:eastAsia="uk-UA"/>
              </w:rPr>
            </w:pPr>
            <w:r w:rsidRPr="00842220">
              <w:rPr>
                <w:rFonts w:eastAsia="Times New Roman" w:cs="Times New Roman"/>
                <w:b w:val="0"/>
                <w:color w:val="000000"/>
                <w:sz w:val="22"/>
                <w:lang w:eastAsia="uk-UA"/>
              </w:rPr>
              <w:t>0,607</w:t>
            </w:r>
          </w:p>
        </w:tc>
        <w:tc>
          <w:tcPr>
            <w:tcW w:w="1352" w:type="dxa"/>
            <w:noWrap/>
            <w:hideMark/>
          </w:tcPr>
          <w:p w:rsidR="00880014" w:rsidRPr="00842220" w:rsidRDefault="002A5D8E" w:rsidP="00992C7B">
            <w:pPr>
              <w:spacing w:line="240" w:lineRule="auto"/>
              <w:ind w:firstLine="0"/>
              <w:jc w:val="right"/>
              <w:rPr>
                <w:rFonts w:eastAsia="Times New Roman" w:cs="Times New Roman"/>
                <w:b w:val="0"/>
                <w:color w:val="000000"/>
                <w:sz w:val="22"/>
                <w:lang w:eastAsia="uk-UA"/>
              </w:rPr>
            </w:pPr>
            <w:r>
              <w:rPr>
                <w:rFonts w:eastAsia="Times New Roman" w:cs="Times New Roman"/>
                <w:b w:val="0"/>
                <w:color w:val="000000"/>
                <w:sz w:val="22"/>
                <w:lang w:eastAsia="uk-UA"/>
              </w:rPr>
              <w:t>0,017</w:t>
            </w:r>
          </w:p>
        </w:tc>
        <w:tc>
          <w:tcPr>
            <w:tcW w:w="1352" w:type="dxa"/>
            <w:noWrap/>
            <w:hideMark/>
          </w:tcPr>
          <w:p w:rsidR="00880014" w:rsidRPr="00842220" w:rsidRDefault="002A5D8E" w:rsidP="00992C7B">
            <w:pPr>
              <w:spacing w:line="240" w:lineRule="auto"/>
              <w:ind w:firstLine="0"/>
              <w:jc w:val="right"/>
              <w:rPr>
                <w:rFonts w:eastAsia="Times New Roman" w:cs="Times New Roman"/>
                <w:b w:val="0"/>
                <w:color w:val="000000"/>
                <w:sz w:val="22"/>
                <w:lang w:eastAsia="uk-UA"/>
              </w:rPr>
            </w:pPr>
            <w:r>
              <w:rPr>
                <w:rFonts w:eastAsia="Times New Roman" w:cs="Times New Roman"/>
                <w:b w:val="0"/>
                <w:color w:val="000000"/>
                <w:sz w:val="22"/>
                <w:lang w:eastAsia="uk-UA"/>
              </w:rPr>
              <w:t>0,018</w:t>
            </w:r>
          </w:p>
        </w:tc>
        <w:tc>
          <w:tcPr>
            <w:tcW w:w="1346" w:type="dxa"/>
            <w:noWrap/>
            <w:hideMark/>
          </w:tcPr>
          <w:p w:rsidR="00880014" w:rsidRPr="00842220" w:rsidRDefault="00880014" w:rsidP="00371D1C">
            <w:pPr>
              <w:spacing w:line="240" w:lineRule="auto"/>
              <w:ind w:firstLine="0"/>
              <w:jc w:val="right"/>
              <w:rPr>
                <w:rFonts w:eastAsia="Times New Roman" w:cs="Times New Roman"/>
                <w:b w:val="0"/>
                <w:color w:val="000000"/>
                <w:sz w:val="22"/>
                <w:lang w:eastAsia="uk-UA"/>
              </w:rPr>
            </w:pPr>
            <w:r w:rsidRPr="00842220">
              <w:rPr>
                <w:rFonts w:eastAsia="Times New Roman" w:cs="Times New Roman"/>
                <w:b w:val="0"/>
                <w:color w:val="000000"/>
                <w:sz w:val="22"/>
                <w:lang w:eastAsia="uk-UA"/>
              </w:rPr>
              <w:t>0</w:t>
            </w:r>
          </w:p>
        </w:tc>
        <w:tc>
          <w:tcPr>
            <w:tcW w:w="1346" w:type="dxa"/>
            <w:noWrap/>
            <w:hideMark/>
          </w:tcPr>
          <w:p w:rsidR="00880014" w:rsidRPr="00842220" w:rsidRDefault="00880014" w:rsidP="00371D1C">
            <w:pPr>
              <w:spacing w:line="240" w:lineRule="auto"/>
              <w:ind w:firstLine="0"/>
              <w:jc w:val="right"/>
              <w:rPr>
                <w:rFonts w:eastAsia="Times New Roman" w:cs="Times New Roman"/>
                <w:b w:val="0"/>
                <w:color w:val="000000"/>
                <w:sz w:val="22"/>
                <w:lang w:eastAsia="uk-UA"/>
              </w:rPr>
            </w:pPr>
            <w:r w:rsidRPr="00842220">
              <w:rPr>
                <w:rFonts w:eastAsia="Times New Roman" w:cs="Times New Roman"/>
                <w:b w:val="0"/>
                <w:color w:val="000000"/>
                <w:sz w:val="22"/>
                <w:lang w:eastAsia="uk-UA"/>
              </w:rPr>
              <w:t>0,0371</w:t>
            </w:r>
          </w:p>
        </w:tc>
        <w:tc>
          <w:tcPr>
            <w:tcW w:w="1302" w:type="dxa"/>
            <w:noWrap/>
            <w:hideMark/>
          </w:tcPr>
          <w:p w:rsidR="00880014" w:rsidRPr="00842220" w:rsidRDefault="002A5D8E" w:rsidP="00371D1C">
            <w:pPr>
              <w:spacing w:line="240" w:lineRule="auto"/>
              <w:ind w:firstLine="0"/>
              <w:jc w:val="right"/>
              <w:rPr>
                <w:rFonts w:eastAsia="Times New Roman" w:cs="Times New Roman"/>
                <w:b w:val="0"/>
                <w:color w:val="000000"/>
                <w:sz w:val="22"/>
                <w:lang w:eastAsia="uk-UA"/>
              </w:rPr>
            </w:pPr>
            <w:r>
              <w:rPr>
                <w:rFonts w:eastAsia="Times New Roman" w:cs="Times New Roman"/>
                <w:b w:val="0"/>
                <w:color w:val="000000"/>
                <w:sz w:val="22"/>
                <w:lang w:eastAsia="uk-UA"/>
              </w:rPr>
              <w:t>0,013</w:t>
            </w:r>
          </w:p>
        </w:tc>
        <w:tc>
          <w:tcPr>
            <w:tcW w:w="1302" w:type="dxa"/>
            <w:noWrap/>
            <w:hideMark/>
          </w:tcPr>
          <w:p w:rsidR="00880014" w:rsidRPr="00842220" w:rsidRDefault="00880014" w:rsidP="00371D1C">
            <w:pPr>
              <w:spacing w:line="240" w:lineRule="auto"/>
              <w:ind w:firstLine="0"/>
              <w:jc w:val="right"/>
              <w:rPr>
                <w:rFonts w:eastAsia="Times New Roman" w:cs="Times New Roman"/>
                <w:b w:val="0"/>
                <w:color w:val="000000"/>
                <w:sz w:val="22"/>
                <w:lang w:eastAsia="uk-UA"/>
              </w:rPr>
            </w:pPr>
            <w:r w:rsidRPr="00842220">
              <w:rPr>
                <w:rFonts w:eastAsia="Times New Roman" w:cs="Times New Roman"/>
                <w:b w:val="0"/>
                <w:color w:val="000000"/>
                <w:sz w:val="22"/>
                <w:lang w:eastAsia="uk-UA"/>
              </w:rPr>
              <w:t>0,</w:t>
            </w:r>
            <w:r w:rsidR="002A5D8E">
              <w:rPr>
                <w:rFonts w:eastAsia="Times New Roman" w:cs="Times New Roman"/>
                <w:b w:val="0"/>
                <w:color w:val="000000"/>
                <w:sz w:val="22"/>
                <w:lang w:eastAsia="uk-UA"/>
              </w:rPr>
              <w:t>019</w:t>
            </w:r>
          </w:p>
        </w:tc>
      </w:tr>
    </w:tbl>
    <w:p w:rsidR="00880014" w:rsidRDefault="00880014" w:rsidP="00880014">
      <w:pPr>
        <w:ind w:firstLine="0"/>
        <w:jc w:val="both"/>
        <w:rPr>
          <w:rFonts w:cs="Times New Roman"/>
          <w:b w:val="0"/>
          <w:iCs/>
          <w:sz w:val="28"/>
        </w:rPr>
      </w:pPr>
      <w:r>
        <w:rPr>
          <w:rFonts w:cs="Times New Roman"/>
          <w:b w:val="0"/>
          <w:iCs/>
          <w:sz w:val="28"/>
        </w:rPr>
        <w:t xml:space="preserve"> </w:t>
      </w:r>
    </w:p>
    <w:p w:rsidR="00880014" w:rsidRPr="00B24852" w:rsidRDefault="00880014" w:rsidP="00880014">
      <w:pPr>
        <w:ind w:firstLine="567"/>
        <w:jc w:val="both"/>
        <w:rPr>
          <w:rFonts w:cs="Times New Roman"/>
          <w:b w:val="0"/>
          <w:iCs/>
          <w:sz w:val="28"/>
        </w:rPr>
      </w:pPr>
      <w:r>
        <w:rPr>
          <w:rFonts w:cs="Times New Roman"/>
          <w:b w:val="0"/>
          <w:iCs/>
          <w:sz w:val="28"/>
        </w:rPr>
        <w:t>Таким чином, атмосферного повітря в регіоні можна вважати задовільним. З огляду на віддаленість с. Пристроми  від посту, наявність великих лісових масивів та концентрації забруднюючих речовин в атмосферному повітрі значно нижча за статистичні дані.</w:t>
      </w:r>
    </w:p>
    <w:p w:rsidR="00880014" w:rsidRDefault="00880014" w:rsidP="00880014">
      <w:pPr>
        <w:ind w:firstLine="0"/>
        <w:jc w:val="both"/>
        <w:rPr>
          <w:b w:val="0"/>
          <w:sz w:val="28"/>
          <w:szCs w:val="28"/>
        </w:rPr>
      </w:pPr>
    </w:p>
    <w:p w:rsidR="00885F4D" w:rsidRPr="0002002D" w:rsidRDefault="00885F4D" w:rsidP="0002002D">
      <w:pPr>
        <w:jc w:val="both"/>
        <w:rPr>
          <w:b w:val="0"/>
          <w:sz w:val="28"/>
          <w:szCs w:val="28"/>
        </w:rPr>
      </w:pPr>
      <w:r>
        <w:rPr>
          <w:b w:val="0"/>
          <w:sz w:val="28"/>
          <w:szCs w:val="28"/>
        </w:rPr>
        <w:lastRenderedPageBreak/>
        <w:t>Реалізація проекту ДДП потребує виконання великої кількості заходів, що стосуються розвитку сфери забезпечення системи інженерної інфраструктури, розвитку транспортної інфраструктури, заходи із інженерної підготовки та захисту території, розвитку промислово-виробничої сфери, виконання яких є невід’ємною складової при створенні сприятливого в екологічному життєвого середовища села.</w:t>
      </w:r>
    </w:p>
    <w:p w:rsidR="007D1DB0" w:rsidRPr="00534888" w:rsidRDefault="00E44A34" w:rsidP="00482E80">
      <w:pPr>
        <w:pStyle w:val="1"/>
        <w:spacing w:before="9"/>
        <w:jc w:val="both"/>
        <w:rPr>
          <w:rFonts w:cs="Times New Roman"/>
          <w:color w:val="auto"/>
          <w:sz w:val="28"/>
          <w:szCs w:val="28"/>
        </w:rPr>
      </w:pPr>
      <w:bookmarkStart w:id="28" w:name="_Toc27493032"/>
      <w:r>
        <w:rPr>
          <w:rFonts w:cs="Times New Roman"/>
          <w:color w:val="auto"/>
          <w:sz w:val="28"/>
          <w:szCs w:val="28"/>
        </w:rPr>
        <w:t>3</w:t>
      </w:r>
      <w:r w:rsidR="00482E80" w:rsidRPr="00534888">
        <w:rPr>
          <w:rFonts w:cs="Times New Roman"/>
          <w:color w:val="auto"/>
          <w:sz w:val="28"/>
          <w:szCs w:val="28"/>
        </w:rPr>
        <w:t xml:space="preserve">.1 </w:t>
      </w:r>
      <w:r w:rsidR="00525D3F" w:rsidRPr="00534888">
        <w:rPr>
          <w:rFonts w:cs="Times New Roman"/>
          <w:color w:val="auto"/>
          <w:sz w:val="28"/>
          <w:szCs w:val="28"/>
        </w:rPr>
        <w:t>Охорона атмосферного повітря</w:t>
      </w:r>
      <w:bookmarkEnd w:id="28"/>
    </w:p>
    <w:p w:rsidR="007D1DB0" w:rsidRPr="003B73FF" w:rsidRDefault="007D1DB0" w:rsidP="00AA0E6C">
      <w:pPr>
        <w:pStyle w:val="a9"/>
        <w:numPr>
          <w:ilvl w:val="0"/>
          <w:numId w:val="16"/>
        </w:numPr>
        <w:jc w:val="both"/>
        <w:rPr>
          <w:rFonts w:cs="Times New Roman"/>
          <w:color w:val="auto"/>
          <w:szCs w:val="28"/>
        </w:rPr>
      </w:pPr>
      <w:r w:rsidRPr="003B73FF">
        <w:rPr>
          <w:b w:val="0"/>
          <w:sz w:val="28"/>
          <w:szCs w:val="28"/>
        </w:rPr>
        <w:t>Проведення реконструкції комунальних систем та об’єктів тепло- і водопостачання шляхом впровадження новітніх енергоефективних технологій;</w:t>
      </w:r>
    </w:p>
    <w:p w:rsidR="001A3247" w:rsidRPr="003B73FF" w:rsidRDefault="00C620FF" w:rsidP="00AA0E6C">
      <w:pPr>
        <w:pStyle w:val="a9"/>
        <w:numPr>
          <w:ilvl w:val="0"/>
          <w:numId w:val="16"/>
        </w:numPr>
        <w:jc w:val="both"/>
        <w:rPr>
          <w:rFonts w:cs="Times New Roman"/>
          <w:b w:val="0"/>
          <w:color w:val="auto"/>
          <w:sz w:val="28"/>
          <w:szCs w:val="28"/>
        </w:rPr>
      </w:pPr>
      <w:r w:rsidRPr="003B73FF">
        <w:rPr>
          <w:rFonts w:cs="Times New Roman"/>
          <w:b w:val="0"/>
          <w:color w:val="auto"/>
          <w:sz w:val="28"/>
          <w:szCs w:val="28"/>
        </w:rPr>
        <w:t>Зниження</w:t>
      </w:r>
      <w:r w:rsidR="00525D3F" w:rsidRPr="003B73FF">
        <w:rPr>
          <w:rFonts w:cs="Times New Roman"/>
          <w:b w:val="0"/>
          <w:color w:val="auto"/>
          <w:sz w:val="28"/>
          <w:szCs w:val="28"/>
        </w:rPr>
        <w:t xml:space="preserve"> </w:t>
      </w:r>
      <w:r w:rsidR="00546039" w:rsidRPr="003B73FF">
        <w:rPr>
          <w:rFonts w:cs="Times New Roman"/>
          <w:b w:val="0"/>
          <w:color w:val="auto"/>
          <w:sz w:val="28"/>
          <w:szCs w:val="28"/>
        </w:rPr>
        <w:t>якісного та кількісного показник</w:t>
      </w:r>
      <w:r w:rsidRPr="003B73FF">
        <w:rPr>
          <w:rFonts w:cs="Times New Roman"/>
          <w:b w:val="0"/>
          <w:color w:val="auto"/>
          <w:sz w:val="28"/>
          <w:szCs w:val="28"/>
        </w:rPr>
        <w:t>ів</w:t>
      </w:r>
      <w:r w:rsidR="00546039" w:rsidRPr="003B73FF">
        <w:rPr>
          <w:rFonts w:cs="Times New Roman"/>
          <w:b w:val="0"/>
          <w:color w:val="auto"/>
          <w:sz w:val="28"/>
          <w:szCs w:val="28"/>
        </w:rPr>
        <w:t xml:space="preserve"> полютантів у повітряному басейні </w:t>
      </w:r>
      <w:r w:rsidR="00525D3F" w:rsidRPr="003B73FF">
        <w:rPr>
          <w:rFonts w:cs="Times New Roman"/>
          <w:b w:val="0"/>
          <w:color w:val="auto"/>
          <w:sz w:val="28"/>
          <w:szCs w:val="28"/>
        </w:rPr>
        <w:t xml:space="preserve">внаслідок </w:t>
      </w:r>
      <w:r w:rsidR="0045247C" w:rsidRPr="003B73FF">
        <w:rPr>
          <w:rFonts w:cs="Times New Roman"/>
          <w:b w:val="0"/>
          <w:color w:val="auto"/>
          <w:sz w:val="28"/>
          <w:szCs w:val="28"/>
        </w:rPr>
        <w:t>збільшення площі зелених насаджень</w:t>
      </w:r>
      <w:r w:rsidR="00546039" w:rsidRPr="003B73FF">
        <w:rPr>
          <w:rFonts w:cs="Times New Roman"/>
          <w:b w:val="0"/>
          <w:color w:val="auto"/>
          <w:sz w:val="28"/>
          <w:szCs w:val="28"/>
        </w:rPr>
        <w:t xml:space="preserve"> сільської місцевості</w:t>
      </w:r>
      <w:r w:rsidR="000B2D29">
        <w:rPr>
          <w:rFonts w:cs="Times New Roman"/>
          <w:b w:val="0"/>
          <w:color w:val="auto"/>
          <w:sz w:val="28"/>
          <w:szCs w:val="28"/>
        </w:rPr>
        <w:t>;</w:t>
      </w:r>
    </w:p>
    <w:p w:rsidR="001A3247" w:rsidRPr="003B73FF" w:rsidRDefault="001A3247" w:rsidP="00AA0E6C">
      <w:pPr>
        <w:pStyle w:val="a9"/>
        <w:numPr>
          <w:ilvl w:val="0"/>
          <w:numId w:val="16"/>
        </w:numPr>
        <w:jc w:val="both"/>
        <w:rPr>
          <w:rFonts w:cs="Times New Roman"/>
          <w:b w:val="0"/>
          <w:color w:val="auto"/>
          <w:sz w:val="28"/>
          <w:szCs w:val="28"/>
        </w:rPr>
      </w:pPr>
      <w:r w:rsidRPr="003B73FF">
        <w:rPr>
          <w:rFonts w:cs="Times New Roman"/>
          <w:b w:val="0"/>
          <w:color w:val="auto"/>
          <w:sz w:val="28"/>
          <w:szCs w:val="28"/>
        </w:rPr>
        <w:t>О</w:t>
      </w:r>
      <w:r w:rsidR="00525D3F" w:rsidRPr="003B73FF">
        <w:rPr>
          <w:rFonts w:cs="Times New Roman"/>
          <w:b w:val="0"/>
          <w:color w:val="auto"/>
          <w:sz w:val="28"/>
          <w:szCs w:val="28"/>
        </w:rPr>
        <w:t>зеленення санітарно-захисних зон підприємств у від</w:t>
      </w:r>
      <w:r w:rsidR="000B2D29">
        <w:rPr>
          <w:rFonts w:cs="Times New Roman"/>
          <w:b w:val="0"/>
          <w:color w:val="auto"/>
          <w:sz w:val="28"/>
          <w:szCs w:val="28"/>
        </w:rPr>
        <w:t>повідності до вимог ДСП 173-96;</w:t>
      </w:r>
    </w:p>
    <w:p w:rsidR="00525D3F" w:rsidRPr="003B73FF" w:rsidRDefault="00525D3F" w:rsidP="00AA0E6C">
      <w:pPr>
        <w:pStyle w:val="a9"/>
        <w:numPr>
          <w:ilvl w:val="0"/>
          <w:numId w:val="16"/>
        </w:numPr>
        <w:jc w:val="both"/>
        <w:rPr>
          <w:rFonts w:cs="Times New Roman"/>
          <w:b w:val="0"/>
          <w:color w:val="auto"/>
          <w:sz w:val="28"/>
          <w:szCs w:val="28"/>
        </w:rPr>
      </w:pPr>
      <w:r w:rsidRPr="003B73FF">
        <w:rPr>
          <w:rFonts w:cs="Times New Roman"/>
          <w:b w:val="0"/>
          <w:color w:val="auto"/>
          <w:sz w:val="28"/>
          <w:szCs w:val="28"/>
        </w:rPr>
        <w:t xml:space="preserve">Зменшення викидів від автотранспорту та зменшення концентрації </w:t>
      </w:r>
      <w:r w:rsidR="00AE7EC9" w:rsidRPr="003B73FF">
        <w:rPr>
          <w:rFonts w:cs="Times New Roman"/>
          <w:b w:val="0"/>
          <w:color w:val="auto"/>
          <w:sz w:val="28"/>
          <w:szCs w:val="28"/>
        </w:rPr>
        <w:t xml:space="preserve">шкідливих речовин: </w:t>
      </w:r>
      <w:r w:rsidRPr="003B73FF">
        <w:rPr>
          <w:rFonts w:cs="Times New Roman"/>
          <w:b w:val="0"/>
          <w:color w:val="auto"/>
          <w:sz w:val="28"/>
          <w:szCs w:val="28"/>
        </w:rPr>
        <w:t xml:space="preserve">діоксиду азоту, оксиду вуглецю, ненасичених вуглеводнів в </w:t>
      </w:r>
      <w:r w:rsidR="00A55F20" w:rsidRPr="003B73FF">
        <w:rPr>
          <w:rFonts w:cs="Times New Roman"/>
          <w:b w:val="0"/>
          <w:color w:val="auto"/>
          <w:sz w:val="28"/>
          <w:szCs w:val="28"/>
        </w:rPr>
        <w:t xml:space="preserve">атмосферному </w:t>
      </w:r>
      <w:r w:rsidRPr="003B73FF">
        <w:rPr>
          <w:rFonts w:cs="Times New Roman"/>
          <w:b w:val="0"/>
          <w:color w:val="auto"/>
          <w:sz w:val="28"/>
          <w:szCs w:val="28"/>
        </w:rPr>
        <w:t xml:space="preserve">повітрі </w:t>
      </w:r>
      <w:r w:rsidR="00A55F20" w:rsidRPr="003B73FF">
        <w:rPr>
          <w:rFonts w:cs="Times New Roman"/>
          <w:b w:val="0"/>
          <w:color w:val="auto"/>
          <w:sz w:val="28"/>
          <w:szCs w:val="28"/>
        </w:rPr>
        <w:t>села</w:t>
      </w:r>
      <w:r w:rsidR="00893ACE" w:rsidRPr="003B73FF">
        <w:rPr>
          <w:rFonts w:cs="Times New Roman"/>
          <w:b w:val="0"/>
          <w:color w:val="auto"/>
          <w:sz w:val="28"/>
          <w:szCs w:val="28"/>
        </w:rPr>
        <w:t xml:space="preserve"> шляхом</w:t>
      </w:r>
      <w:r w:rsidRPr="003B73FF">
        <w:rPr>
          <w:rFonts w:cs="Times New Roman"/>
          <w:b w:val="0"/>
          <w:color w:val="auto"/>
          <w:sz w:val="28"/>
          <w:szCs w:val="28"/>
        </w:rPr>
        <w:t xml:space="preserve">: </w:t>
      </w:r>
    </w:p>
    <w:p w:rsidR="00525D3F" w:rsidRPr="00AE7EC9" w:rsidRDefault="001A3247" w:rsidP="007431F9">
      <w:pPr>
        <w:ind w:left="708" w:firstLine="567"/>
        <w:jc w:val="both"/>
        <w:rPr>
          <w:rFonts w:cs="Times New Roman"/>
          <w:b w:val="0"/>
          <w:color w:val="auto"/>
          <w:sz w:val="28"/>
          <w:szCs w:val="28"/>
        </w:rPr>
      </w:pPr>
      <w:r w:rsidRPr="00AE7EC9">
        <w:rPr>
          <w:rFonts w:cs="Times New Roman"/>
          <w:b w:val="0"/>
          <w:color w:val="auto"/>
          <w:sz w:val="28"/>
          <w:szCs w:val="28"/>
        </w:rPr>
        <w:t>1</w:t>
      </w:r>
      <w:r w:rsidR="00525D3F" w:rsidRPr="00AE7EC9">
        <w:rPr>
          <w:rFonts w:cs="Times New Roman"/>
          <w:b w:val="0"/>
          <w:color w:val="auto"/>
          <w:sz w:val="28"/>
          <w:szCs w:val="28"/>
        </w:rPr>
        <w:t xml:space="preserve">) удосконалення організації руху транспорту; </w:t>
      </w:r>
    </w:p>
    <w:p w:rsidR="00525D3F" w:rsidRPr="00AE7EC9" w:rsidRDefault="001A3247" w:rsidP="007431F9">
      <w:pPr>
        <w:ind w:left="708" w:firstLine="567"/>
        <w:jc w:val="both"/>
        <w:rPr>
          <w:rFonts w:cs="Times New Roman"/>
          <w:b w:val="0"/>
          <w:color w:val="auto"/>
          <w:sz w:val="28"/>
          <w:szCs w:val="28"/>
        </w:rPr>
      </w:pPr>
      <w:r w:rsidRPr="00AE7EC9">
        <w:rPr>
          <w:rFonts w:cs="Times New Roman"/>
          <w:b w:val="0"/>
          <w:color w:val="auto"/>
          <w:sz w:val="28"/>
          <w:szCs w:val="28"/>
        </w:rPr>
        <w:t>2</w:t>
      </w:r>
      <w:r w:rsidR="00525D3F" w:rsidRPr="00AE7EC9">
        <w:rPr>
          <w:rFonts w:cs="Times New Roman"/>
          <w:b w:val="0"/>
          <w:color w:val="auto"/>
          <w:sz w:val="28"/>
          <w:szCs w:val="28"/>
        </w:rPr>
        <w:t xml:space="preserve">) </w:t>
      </w:r>
      <w:r w:rsidR="00893ACE" w:rsidRPr="00AE7EC9">
        <w:rPr>
          <w:rFonts w:cs="Times New Roman"/>
          <w:b w:val="0"/>
          <w:color w:val="auto"/>
          <w:sz w:val="28"/>
          <w:szCs w:val="28"/>
        </w:rPr>
        <w:t>популяризації</w:t>
      </w:r>
      <w:r w:rsidR="00A55F20" w:rsidRPr="00AE7EC9">
        <w:rPr>
          <w:rFonts w:cs="Times New Roman"/>
          <w:b w:val="0"/>
          <w:color w:val="auto"/>
          <w:sz w:val="28"/>
          <w:szCs w:val="28"/>
        </w:rPr>
        <w:t xml:space="preserve"> електротранспорту</w:t>
      </w:r>
      <w:r w:rsidR="00525D3F" w:rsidRPr="00AE7EC9">
        <w:rPr>
          <w:rFonts w:cs="Times New Roman"/>
          <w:b w:val="0"/>
          <w:color w:val="auto"/>
          <w:sz w:val="28"/>
          <w:szCs w:val="28"/>
        </w:rPr>
        <w:t xml:space="preserve">; </w:t>
      </w:r>
    </w:p>
    <w:p w:rsidR="00525D3F" w:rsidRPr="00AE7EC9" w:rsidRDefault="001A3247" w:rsidP="007431F9">
      <w:pPr>
        <w:ind w:left="708" w:firstLine="567"/>
        <w:jc w:val="both"/>
        <w:rPr>
          <w:rFonts w:cs="Times New Roman"/>
          <w:b w:val="0"/>
          <w:color w:val="auto"/>
          <w:sz w:val="28"/>
          <w:szCs w:val="28"/>
        </w:rPr>
      </w:pPr>
      <w:r w:rsidRPr="00AE7EC9">
        <w:rPr>
          <w:rFonts w:cs="Times New Roman"/>
          <w:b w:val="0"/>
          <w:color w:val="auto"/>
          <w:sz w:val="28"/>
          <w:szCs w:val="28"/>
        </w:rPr>
        <w:t>3</w:t>
      </w:r>
      <w:r w:rsidR="00525D3F" w:rsidRPr="00AE7EC9">
        <w:rPr>
          <w:rFonts w:cs="Times New Roman"/>
          <w:b w:val="0"/>
          <w:color w:val="auto"/>
          <w:sz w:val="28"/>
          <w:szCs w:val="28"/>
        </w:rPr>
        <w:t xml:space="preserve">) створення системи зелених насаджень вздовж автомагістралей; </w:t>
      </w:r>
    </w:p>
    <w:p w:rsidR="00525D3F" w:rsidRPr="00AE7EC9" w:rsidRDefault="001A3247" w:rsidP="007431F9">
      <w:pPr>
        <w:ind w:left="708" w:firstLine="567"/>
        <w:jc w:val="both"/>
        <w:rPr>
          <w:rFonts w:cs="Times New Roman"/>
          <w:b w:val="0"/>
          <w:color w:val="auto"/>
          <w:sz w:val="28"/>
          <w:szCs w:val="28"/>
        </w:rPr>
      </w:pPr>
      <w:r w:rsidRPr="00AE7EC9">
        <w:rPr>
          <w:rFonts w:cs="Times New Roman"/>
          <w:b w:val="0"/>
          <w:color w:val="auto"/>
          <w:sz w:val="28"/>
          <w:szCs w:val="28"/>
        </w:rPr>
        <w:t>4</w:t>
      </w:r>
      <w:r w:rsidR="00525D3F" w:rsidRPr="00AE7EC9">
        <w:rPr>
          <w:rFonts w:cs="Times New Roman"/>
          <w:b w:val="0"/>
          <w:color w:val="auto"/>
          <w:sz w:val="28"/>
          <w:szCs w:val="28"/>
        </w:rPr>
        <w:t xml:space="preserve">) розташування автостоянок, гаражів, за межами житлових кварталів; </w:t>
      </w:r>
    </w:p>
    <w:p w:rsidR="00BB5E7E" w:rsidRDefault="001A3247" w:rsidP="00534888">
      <w:pPr>
        <w:ind w:left="708" w:firstLine="567"/>
        <w:jc w:val="both"/>
        <w:rPr>
          <w:rFonts w:cs="Times New Roman"/>
          <w:b w:val="0"/>
          <w:color w:val="auto"/>
          <w:sz w:val="28"/>
          <w:szCs w:val="28"/>
        </w:rPr>
      </w:pPr>
      <w:r w:rsidRPr="00AE7EC9">
        <w:rPr>
          <w:rFonts w:cs="Times New Roman"/>
          <w:b w:val="0"/>
          <w:color w:val="auto"/>
          <w:sz w:val="28"/>
          <w:szCs w:val="28"/>
        </w:rPr>
        <w:t>5</w:t>
      </w:r>
      <w:r w:rsidR="00525D3F" w:rsidRPr="00AE7EC9">
        <w:rPr>
          <w:rFonts w:cs="Times New Roman"/>
          <w:b w:val="0"/>
          <w:color w:val="auto"/>
          <w:sz w:val="28"/>
          <w:szCs w:val="28"/>
        </w:rPr>
        <w:t xml:space="preserve">) </w:t>
      </w:r>
      <w:r w:rsidR="00893ACE" w:rsidRPr="00AE7EC9">
        <w:rPr>
          <w:rFonts w:cs="Times New Roman"/>
          <w:b w:val="0"/>
          <w:color w:val="auto"/>
          <w:sz w:val="28"/>
          <w:szCs w:val="28"/>
        </w:rPr>
        <w:t xml:space="preserve">розташування проектованих будівель </w:t>
      </w:r>
      <w:r w:rsidR="00525D3F" w:rsidRPr="00AE7EC9">
        <w:rPr>
          <w:rFonts w:cs="Times New Roman"/>
          <w:b w:val="0"/>
          <w:color w:val="auto"/>
          <w:sz w:val="28"/>
          <w:szCs w:val="28"/>
        </w:rPr>
        <w:t xml:space="preserve">в районах перспективної житлової забудови на </w:t>
      </w:r>
      <w:r w:rsidR="00893ACE" w:rsidRPr="00AE7EC9">
        <w:rPr>
          <w:rFonts w:cs="Times New Roman"/>
          <w:b w:val="0"/>
          <w:color w:val="auto"/>
          <w:sz w:val="28"/>
          <w:szCs w:val="28"/>
        </w:rPr>
        <w:t xml:space="preserve">дозволеній від автодоріг </w:t>
      </w:r>
      <w:r w:rsidR="00525D3F" w:rsidRPr="00AE7EC9">
        <w:rPr>
          <w:rFonts w:cs="Times New Roman"/>
          <w:b w:val="0"/>
          <w:color w:val="auto"/>
          <w:sz w:val="28"/>
          <w:szCs w:val="28"/>
        </w:rPr>
        <w:t>відстані</w:t>
      </w:r>
      <w:r w:rsidR="00893ACE" w:rsidRPr="00AE7EC9">
        <w:rPr>
          <w:rFonts w:cs="Times New Roman"/>
          <w:b w:val="0"/>
          <w:color w:val="auto"/>
          <w:sz w:val="28"/>
          <w:szCs w:val="28"/>
        </w:rPr>
        <w:t xml:space="preserve"> (не менше, ніж 50 метрів від дороги)</w:t>
      </w:r>
      <w:r w:rsidR="00534888">
        <w:rPr>
          <w:rFonts w:cs="Times New Roman"/>
          <w:b w:val="0"/>
          <w:color w:val="auto"/>
          <w:sz w:val="28"/>
          <w:szCs w:val="28"/>
        </w:rPr>
        <w:t xml:space="preserve">. </w:t>
      </w:r>
    </w:p>
    <w:p w:rsidR="00534888" w:rsidRPr="00534888" w:rsidRDefault="00534888" w:rsidP="00534888">
      <w:pPr>
        <w:ind w:left="708" w:firstLine="567"/>
        <w:jc w:val="both"/>
        <w:rPr>
          <w:rFonts w:cs="Times New Roman"/>
          <w:b w:val="0"/>
          <w:color w:val="auto"/>
          <w:sz w:val="28"/>
          <w:szCs w:val="28"/>
        </w:rPr>
      </w:pPr>
    </w:p>
    <w:p w:rsidR="00482E80" w:rsidRPr="00534888" w:rsidRDefault="00E44A34" w:rsidP="00482E80">
      <w:pPr>
        <w:pStyle w:val="1"/>
        <w:spacing w:before="9"/>
        <w:jc w:val="both"/>
        <w:rPr>
          <w:rFonts w:cs="Times New Roman"/>
          <w:color w:val="auto"/>
          <w:sz w:val="28"/>
          <w:szCs w:val="28"/>
        </w:rPr>
      </w:pPr>
      <w:bookmarkStart w:id="29" w:name="_Toc27493033"/>
      <w:r>
        <w:rPr>
          <w:rFonts w:cs="Times New Roman"/>
          <w:color w:val="auto"/>
          <w:sz w:val="28"/>
          <w:szCs w:val="28"/>
        </w:rPr>
        <w:lastRenderedPageBreak/>
        <w:t>3</w:t>
      </w:r>
      <w:r w:rsidR="00482E80" w:rsidRPr="00534888">
        <w:rPr>
          <w:rFonts w:cs="Times New Roman"/>
          <w:color w:val="auto"/>
          <w:sz w:val="28"/>
          <w:szCs w:val="28"/>
        </w:rPr>
        <w:t>.2. Охорона поверхневих та підземних вод</w:t>
      </w:r>
      <w:bookmarkEnd w:id="29"/>
      <w:r w:rsidR="00482E80" w:rsidRPr="00534888">
        <w:rPr>
          <w:rFonts w:cs="Times New Roman"/>
          <w:color w:val="auto"/>
          <w:sz w:val="28"/>
          <w:szCs w:val="28"/>
        </w:rPr>
        <w:t xml:space="preserve"> </w:t>
      </w:r>
    </w:p>
    <w:p w:rsidR="00525D3F" w:rsidRPr="003B73FF" w:rsidRDefault="00525D3F" w:rsidP="00AA0E6C">
      <w:pPr>
        <w:pStyle w:val="a9"/>
        <w:numPr>
          <w:ilvl w:val="0"/>
          <w:numId w:val="17"/>
        </w:numPr>
        <w:jc w:val="both"/>
        <w:rPr>
          <w:rFonts w:cs="Times New Roman"/>
          <w:b w:val="0"/>
          <w:color w:val="auto"/>
          <w:sz w:val="28"/>
          <w:szCs w:val="28"/>
        </w:rPr>
      </w:pPr>
      <w:r w:rsidRPr="003B73FF">
        <w:rPr>
          <w:rFonts w:cs="Times New Roman"/>
          <w:b w:val="0"/>
          <w:color w:val="auto"/>
          <w:sz w:val="28"/>
          <w:szCs w:val="28"/>
        </w:rPr>
        <w:t xml:space="preserve">Розроблення проектів прибережних захисних смуг, </w:t>
      </w:r>
      <w:r w:rsidR="00731D99" w:rsidRPr="003B73FF">
        <w:rPr>
          <w:rFonts w:cs="Times New Roman"/>
          <w:b w:val="0"/>
          <w:color w:val="auto"/>
          <w:sz w:val="28"/>
          <w:szCs w:val="28"/>
        </w:rPr>
        <w:t xml:space="preserve">подальше їх успішне </w:t>
      </w:r>
      <w:r w:rsidR="007D1DB0" w:rsidRPr="003B73FF">
        <w:rPr>
          <w:rFonts w:cs="Times New Roman"/>
          <w:b w:val="0"/>
          <w:color w:val="auto"/>
          <w:sz w:val="28"/>
          <w:szCs w:val="28"/>
        </w:rPr>
        <w:t xml:space="preserve">встановлення </w:t>
      </w:r>
      <w:r w:rsidRPr="003B73FF">
        <w:rPr>
          <w:rFonts w:cs="Times New Roman"/>
          <w:b w:val="0"/>
          <w:color w:val="auto"/>
          <w:sz w:val="28"/>
          <w:szCs w:val="28"/>
        </w:rPr>
        <w:t>та забезпечення дотримання режимів використання земель в прибережних захисних смугах</w:t>
      </w:r>
      <w:r w:rsidR="00731D99" w:rsidRPr="003B73FF">
        <w:rPr>
          <w:rFonts w:cs="Times New Roman"/>
          <w:b w:val="0"/>
          <w:color w:val="auto"/>
          <w:sz w:val="28"/>
          <w:szCs w:val="28"/>
        </w:rPr>
        <w:t>, відповідно до чинн</w:t>
      </w:r>
      <w:r w:rsidR="000C7840" w:rsidRPr="003B73FF">
        <w:rPr>
          <w:rFonts w:cs="Times New Roman"/>
          <w:b w:val="0"/>
          <w:color w:val="auto"/>
          <w:sz w:val="28"/>
          <w:szCs w:val="28"/>
        </w:rPr>
        <w:t>ого вод</w:t>
      </w:r>
      <w:r w:rsidR="00731D99" w:rsidRPr="003B73FF">
        <w:rPr>
          <w:rFonts w:cs="Times New Roman"/>
          <w:b w:val="0"/>
          <w:color w:val="auto"/>
          <w:sz w:val="28"/>
          <w:szCs w:val="28"/>
        </w:rPr>
        <w:t xml:space="preserve">одоохоронного законодавства (ВКУ, </w:t>
      </w:r>
      <w:r w:rsidR="000C7840" w:rsidRPr="003B73FF">
        <w:rPr>
          <w:rFonts w:cs="Times New Roman"/>
          <w:b w:val="0"/>
          <w:color w:val="auto"/>
          <w:sz w:val="28"/>
          <w:szCs w:val="28"/>
        </w:rPr>
        <w:t>постанова Кабінету Міністрів України від 18. 12. 1998 №2024 «Про правовий режим зон санітарної охорони водних об’єктів» і т. д.</w:t>
      </w:r>
      <w:r w:rsidR="00731D99" w:rsidRPr="003B73FF">
        <w:rPr>
          <w:rFonts w:cs="Times New Roman"/>
          <w:b w:val="0"/>
          <w:color w:val="auto"/>
          <w:sz w:val="28"/>
          <w:szCs w:val="28"/>
        </w:rPr>
        <w:t>)</w:t>
      </w:r>
      <w:r w:rsidRPr="003B73FF">
        <w:rPr>
          <w:rFonts w:cs="Times New Roman"/>
          <w:b w:val="0"/>
          <w:color w:val="auto"/>
          <w:sz w:val="28"/>
          <w:szCs w:val="28"/>
        </w:rPr>
        <w:t xml:space="preserve">. </w:t>
      </w:r>
    </w:p>
    <w:p w:rsidR="00525D3F" w:rsidRPr="003B73FF" w:rsidRDefault="00525D3F" w:rsidP="00AA0E6C">
      <w:pPr>
        <w:pStyle w:val="a9"/>
        <w:numPr>
          <w:ilvl w:val="0"/>
          <w:numId w:val="17"/>
        </w:numPr>
        <w:jc w:val="both"/>
        <w:rPr>
          <w:rFonts w:cs="Times New Roman"/>
          <w:b w:val="0"/>
          <w:color w:val="auto"/>
          <w:sz w:val="28"/>
          <w:szCs w:val="28"/>
        </w:rPr>
      </w:pPr>
      <w:r w:rsidRPr="003B73FF">
        <w:rPr>
          <w:rFonts w:cs="Times New Roman"/>
          <w:b w:val="0"/>
          <w:color w:val="auto"/>
          <w:sz w:val="28"/>
          <w:szCs w:val="28"/>
        </w:rPr>
        <w:t xml:space="preserve">Розчищення чаш водойм від заростання та замулення, створення водоохоронних насаджень. </w:t>
      </w:r>
    </w:p>
    <w:p w:rsidR="00525D3F" w:rsidRPr="003B73FF" w:rsidRDefault="00525D3F" w:rsidP="00AA0E6C">
      <w:pPr>
        <w:pStyle w:val="a9"/>
        <w:numPr>
          <w:ilvl w:val="0"/>
          <w:numId w:val="17"/>
        </w:numPr>
        <w:jc w:val="both"/>
        <w:rPr>
          <w:rFonts w:cs="Times New Roman"/>
          <w:b w:val="0"/>
          <w:color w:val="auto"/>
          <w:sz w:val="28"/>
          <w:szCs w:val="28"/>
        </w:rPr>
      </w:pPr>
      <w:r w:rsidRPr="003B73FF">
        <w:rPr>
          <w:rFonts w:cs="Times New Roman"/>
          <w:b w:val="0"/>
          <w:color w:val="auto"/>
          <w:sz w:val="28"/>
          <w:szCs w:val="28"/>
        </w:rPr>
        <w:t xml:space="preserve">Будівництво мережі дощової каналізації з очисними спорудами для </w:t>
      </w:r>
      <w:r w:rsidR="000C7840" w:rsidRPr="003B73FF">
        <w:rPr>
          <w:rFonts w:cs="Times New Roman"/>
          <w:b w:val="0"/>
          <w:color w:val="auto"/>
          <w:sz w:val="28"/>
          <w:szCs w:val="28"/>
        </w:rPr>
        <w:t>ліквідації</w:t>
      </w:r>
      <w:r w:rsidRPr="003B73FF">
        <w:rPr>
          <w:rFonts w:cs="Times New Roman"/>
          <w:b w:val="0"/>
          <w:color w:val="auto"/>
          <w:sz w:val="28"/>
          <w:szCs w:val="28"/>
        </w:rPr>
        <w:t xml:space="preserve"> негативного впливу дощових стоків на стан </w:t>
      </w:r>
      <w:r w:rsidR="00BB5E7E" w:rsidRPr="003B73FF">
        <w:rPr>
          <w:rFonts w:cs="Times New Roman"/>
          <w:b w:val="0"/>
          <w:color w:val="auto"/>
          <w:sz w:val="28"/>
          <w:szCs w:val="28"/>
        </w:rPr>
        <w:t>водного басейну, ґрунтів</w:t>
      </w:r>
      <w:r w:rsidRPr="003B73FF">
        <w:rPr>
          <w:rFonts w:cs="Times New Roman"/>
          <w:b w:val="0"/>
          <w:color w:val="auto"/>
          <w:sz w:val="28"/>
          <w:szCs w:val="28"/>
        </w:rPr>
        <w:t xml:space="preserve">. </w:t>
      </w:r>
    </w:p>
    <w:p w:rsidR="00525D3F" w:rsidRPr="003B73FF" w:rsidRDefault="00525D3F" w:rsidP="00AA0E6C">
      <w:pPr>
        <w:pStyle w:val="a9"/>
        <w:numPr>
          <w:ilvl w:val="0"/>
          <w:numId w:val="17"/>
        </w:numPr>
        <w:jc w:val="both"/>
        <w:rPr>
          <w:rFonts w:cs="Times New Roman"/>
          <w:b w:val="0"/>
          <w:color w:val="auto"/>
          <w:sz w:val="28"/>
          <w:szCs w:val="28"/>
        </w:rPr>
      </w:pPr>
      <w:r w:rsidRPr="003B73FF">
        <w:rPr>
          <w:rFonts w:cs="Times New Roman"/>
          <w:b w:val="0"/>
          <w:color w:val="auto"/>
          <w:sz w:val="28"/>
          <w:szCs w:val="28"/>
        </w:rPr>
        <w:t xml:space="preserve">Попередження забруднення поверхневих і підземних вод шляхом створення надійної та ефективної системи водовідведення та очищення </w:t>
      </w:r>
      <w:r w:rsidR="00A905DA" w:rsidRPr="003B73FF">
        <w:rPr>
          <w:rFonts w:cs="Times New Roman"/>
          <w:b w:val="0"/>
          <w:color w:val="auto"/>
          <w:sz w:val="28"/>
          <w:szCs w:val="28"/>
        </w:rPr>
        <w:t>зворотніх</w:t>
      </w:r>
      <w:r w:rsidRPr="003B73FF">
        <w:rPr>
          <w:rFonts w:cs="Times New Roman"/>
          <w:b w:val="0"/>
          <w:color w:val="auto"/>
          <w:sz w:val="28"/>
          <w:szCs w:val="28"/>
        </w:rPr>
        <w:t xml:space="preserve"> вод: </w:t>
      </w:r>
    </w:p>
    <w:p w:rsidR="00525D3F" w:rsidRPr="0096354F" w:rsidRDefault="00BB5E7E" w:rsidP="007431F9">
      <w:pPr>
        <w:ind w:left="708" w:firstLine="567"/>
        <w:jc w:val="both"/>
        <w:rPr>
          <w:rFonts w:cs="Times New Roman"/>
          <w:b w:val="0"/>
          <w:color w:val="auto"/>
          <w:sz w:val="28"/>
          <w:szCs w:val="28"/>
        </w:rPr>
      </w:pPr>
      <w:r w:rsidRPr="0096354F">
        <w:rPr>
          <w:rFonts w:cs="Times New Roman"/>
          <w:b w:val="0"/>
          <w:color w:val="auto"/>
          <w:sz w:val="28"/>
          <w:szCs w:val="28"/>
        </w:rPr>
        <w:t>1</w:t>
      </w:r>
      <w:r w:rsidR="00525D3F" w:rsidRPr="0096354F">
        <w:rPr>
          <w:rFonts w:cs="Times New Roman"/>
          <w:b w:val="0"/>
          <w:color w:val="auto"/>
          <w:sz w:val="28"/>
          <w:szCs w:val="28"/>
        </w:rPr>
        <w:t xml:space="preserve">) будівництво нових мереж та 100% забезпечення </w:t>
      </w:r>
      <w:r w:rsidR="00A55F20" w:rsidRPr="0096354F">
        <w:rPr>
          <w:rFonts w:cs="Times New Roman"/>
          <w:b w:val="0"/>
          <w:color w:val="auto"/>
          <w:sz w:val="28"/>
          <w:szCs w:val="28"/>
        </w:rPr>
        <w:t>в</w:t>
      </w:r>
      <w:r w:rsidR="007D1DB0">
        <w:rPr>
          <w:rFonts w:cs="Times New Roman"/>
          <w:b w:val="0"/>
          <w:color w:val="auto"/>
          <w:sz w:val="28"/>
          <w:szCs w:val="28"/>
        </w:rPr>
        <w:t>одовідведенням населення села Пристроми</w:t>
      </w:r>
      <w:r w:rsidR="00A55F20" w:rsidRPr="0096354F">
        <w:rPr>
          <w:rFonts w:cs="Times New Roman"/>
          <w:b w:val="0"/>
          <w:color w:val="auto"/>
          <w:sz w:val="28"/>
          <w:szCs w:val="28"/>
        </w:rPr>
        <w:t>;</w:t>
      </w:r>
      <w:r w:rsidR="00525D3F" w:rsidRPr="0096354F">
        <w:rPr>
          <w:rFonts w:cs="Times New Roman"/>
          <w:b w:val="0"/>
          <w:color w:val="auto"/>
          <w:sz w:val="28"/>
          <w:szCs w:val="28"/>
        </w:rPr>
        <w:t xml:space="preserve"> </w:t>
      </w:r>
    </w:p>
    <w:p w:rsidR="00534888" w:rsidRPr="00534888" w:rsidRDefault="00BB5E7E" w:rsidP="00880014">
      <w:pPr>
        <w:ind w:left="708" w:firstLine="567"/>
        <w:jc w:val="both"/>
        <w:rPr>
          <w:rFonts w:cs="Times New Roman"/>
          <w:b w:val="0"/>
          <w:color w:val="auto"/>
          <w:sz w:val="28"/>
          <w:szCs w:val="28"/>
        </w:rPr>
      </w:pPr>
      <w:r w:rsidRPr="0096354F">
        <w:rPr>
          <w:rFonts w:cs="Times New Roman"/>
          <w:b w:val="0"/>
          <w:color w:val="auto"/>
          <w:sz w:val="28"/>
          <w:szCs w:val="28"/>
        </w:rPr>
        <w:t xml:space="preserve">2) </w:t>
      </w:r>
      <w:r w:rsidR="00A55F20" w:rsidRPr="0096354F">
        <w:rPr>
          <w:rFonts w:cs="Times New Roman"/>
          <w:b w:val="0"/>
          <w:color w:val="auto"/>
          <w:sz w:val="28"/>
          <w:szCs w:val="28"/>
        </w:rPr>
        <w:t>с</w:t>
      </w:r>
      <w:r w:rsidR="00525D3F" w:rsidRPr="0096354F">
        <w:rPr>
          <w:rFonts w:cs="Times New Roman"/>
          <w:b w:val="0"/>
          <w:color w:val="auto"/>
          <w:sz w:val="28"/>
          <w:szCs w:val="28"/>
        </w:rPr>
        <w:t>творення фільтраційної завіси для кладовищ</w:t>
      </w:r>
      <w:r w:rsidR="009C4F5B" w:rsidRPr="0096354F">
        <w:rPr>
          <w:rFonts w:cs="Times New Roman"/>
          <w:b w:val="0"/>
          <w:color w:val="auto"/>
          <w:sz w:val="28"/>
          <w:szCs w:val="28"/>
        </w:rPr>
        <w:t>а</w:t>
      </w:r>
      <w:r w:rsidR="00525D3F" w:rsidRPr="0096354F">
        <w:rPr>
          <w:rFonts w:cs="Times New Roman"/>
          <w:b w:val="0"/>
          <w:color w:val="auto"/>
          <w:sz w:val="28"/>
          <w:szCs w:val="28"/>
        </w:rPr>
        <w:t xml:space="preserve">, </w:t>
      </w:r>
      <w:r w:rsidR="009C4F5B" w:rsidRPr="0096354F">
        <w:rPr>
          <w:rFonts w:cs="Times New Roman"/>
          <w:b w:val="0"/>
          <w:color w:val="auto"/>
          <w:sz w:val="28"/>
          <w:szCs w:val="28"/>
        </w:rPr>
        <w:t>його</w:t>
      </w:r>
      <w:r w:rsidR="00525D3F" w:rsidRPr="0096354F">
        <w:rPr>
          <w:rFonts w:cs="Times New Roman"/>
          <w:b w:val="0"/>
          <w:color w:val="auto"/>
          <w:sz w:val="28"/>
          <w:szCs w:val="28"/>
        </w:rPr>
        <w:t xml:space="preserve"> закриття для унеможливлення забруднення ґрунтових вод</w:t>
      </w:r>
      <w:r w:rsidR="0096354F" w:rsidRPr="0096354F">
        <w:rPr>
          <w:rFonts w:cs="Times New Roman"/>
          <w:b w:val="0"/>
          <w:color w:val="auto"/>
          <w:sz w:val="28"/>
          <w:szCs w:val="28"/>
        </w:rPr>
        <w:t xml:space="preserve"> через міграцію шкідливих речовин</w:t>
      </w:r>
      <w:r w:rsidR="00525D3F" w:rsidRPr="0096354F">
        <w:rPr>
          <w:rFonts w:cs="Times New Roman"/>
          <w:b w:val="0"/>
          <w:color w:val="auto"/>
          <w:sz w:val="28"/>
          <w:szCs w:val="28"/>
        </w:rPr>
        <w:t xml:space="preserve">. </w:t>
      </w:r>
    </w:p>
    <w:p w:rsidR="00482E80" w:rsidRPr="00534888" w:rsidRDefault="00E44A34" w:rsidP="00482E80">
      <w:pPr>
        <w:pStyle w:val="1"/>
        <w:spacing w:before="9"/>
        <w:jc w:val="both"/>
        <w:rPr>
          <w:rFonts w:cs="Times New Roman"/>
          <w:color w:val="auto"/>
          <w:sz w:val="28"/>
          <w:szCs w:val="28"/>
        </w:rPr>
      </w:pPr>
      <w:bookmarkStart w:id="30" w:name="_Toc27493034"/>
      <w:r>
        <w:rPr>
          <w:rFonts w:cs="Times New Roman"/>
          <w:color w:val="auto"/>
          <w:sz w:val="28"/>
          <w:szCs w:val="28"/>
        </w:rPr>
        <w:t>3</w:t>
      </w:r>
      <w:r w:rsidR="00482E80" w:rsidRPr="00534888">
        <w:rPr>
          <w:rFonts w:cs="Times New Roman"/>
          <w:color w:val="auto"/>
          <w:sz w:val="28"/>
          <w:szCs w:val="28"/>
        </w:rPr>
        <w:t>.3. Охорона ґрунтів та земельних ресурсів</w:t>
      </w:r>
      <w:bookmarkEnd w:id="30"/>
      <w:r w:rsidR="00482E80" w:rsidRPr="00534888">
        <w:rPr>
          <w:rFonts w:cs="Times New Roman"/>
          <w:color w:val="auto"/>
          <w:sz w:val="28"/>
          <w:szCs w:val="28"/>
        </w:rPr>
        <w:t xml:space="preserve"> </w:t>
      </w:r>
    </w:p>
    <w:p w:rsidR="00525D3F" w:rsidRPr="003B73FF" w:rsidRDefault="003C3225" w:rsidP="00AA0E6C">
      <w:pPr>
        <w:pStyle w:val="a9"/>
        <w:numPr>
          <w:ilvl w:val="0"/>
          <w:numId w:val="18"/>
        </w:numPr>
        <w:jc w:val="both"/>
        <w:rPr>
          <w:rFonts w:cs="Times New Roman"/>
          <w:b w:val="0"/>
          <w:color w:val="auto"/>
          <w:sz w:val="28"/>
          <w:szCs w:val="28"/>
        </w:rPr>
      </w:pPr>
      <w:r w:rsidRPr="003B73FF">
        <w:rPr>
          <w:rFonts w:cs="Times New Roman"/>
          <w:b w:val="0"/>
          <w:color w:val="auto"/>
          <w:sz w:val="28"/>
          <w:szCs w:val="28"/>
        </w:rPr>
        <w:t>Раціональне використання та охорона земель шляхом за</w:t>
      </w:r>
      <w:r w:rsidR="00525D3F" w:rsidRPr="003B73FF">
        <w:rPr>
          <w:rFonts w:cs="Times New Roman"/>
          <w:b w:val="0"/>
          <w:color w:val="auto"/>
          <w:sz w:val="28"/>
          <w:szCs w:val="28"/>
        </w:rPr>
        <w:t>мін</w:t>
      </w:r>
      <w:r w:rsidRPr="003B73FF">
        <w:rPr>
          <w:rFonts w:cs="Times New Roman"/>
          <w:b w:val="0"/>
          <w:color w:val="auto"/>
          <w:sz w:val="28"/>
          <w:szCs w:val="28"/>
        </w:rPr>
        <w:t>и</w:t>
      </w:r>
      <w:r w:rsidR="00525D3F" w:rsidRPr="003B73FF">
        <w:rPr>
          <w:rFonts w:cs="Times New Roman"/>
          <w:b w:val="0"/>
          <w:color w:val="auto"/>
          <w:sz w:val="28"/>
          <w:szCs w:val="28"/>
        </w:rPr>
        <w:t xml:space="preserve"> </w:t>
      </w:r>
      <w:r w:rsidRPr="003B73FF">
        <w:rPr>
          <w:rFonts w:cs="Times New Roman"/>
          <w:b w:val="0"/>
          <w:color w:val="auto"/>
          <w:sz w:val="28"/>
          <w:szCs w:val="28"/>
        </w:rPr>
        <w:t xml:space="preserve">їхнього </w:t>
      </w:r>
      <w:r w:rsidR="00525D3F" w:rsidRPr="003B73FF">
        <w:rPr>
          <w:rFonts w:cs="Times New Roman"/>
          <w:b w:val="0"/>
          <w:color w:val="auto"/>
          <w:sz w:val="28"/>
          <w:szCs w:val="28"/>
        </w:rPr>
        <w:t xml:space="preserve">функціонального </w:t>
      </w:r>
      <w:r w:rsidR="000932E4" w:rsidRPr="003B73FF">
        <w:rPr>
          <w:rFonts w:cs="Times New Roman"/>
          <w:b w:val="0"/>
          <w:color w:val="auto"/>
          <w:sz w:val="28"/>
          <w:szCs w:val="28"/>
        </w:rPr>
        <w:t xml:space="preserve">призначення для більш </w:t>
      </w:r>
      <w:r w:rsidR="00525D3F" w:rsidRPr="003B73FF">
        <w:rPr>
          <w:rFonts w:cs="Times New Roman"/>
          <w:b w:val="0"/>
          <w:color w:val="auto"/>
          <w:sz w:val="28"/>
          <w:szCs w:val="28"/>
        </w:rPr>
        <w:t xml:space="preserve">ефективного </w:t>
      </w:r>
      <w:r w:rsidR="00A76509" w:rsidRPr="003B73FF">
        <w:rPr>
          <w:rFonts w:cs="Times New Roman"/>
          <w:b w:val="0"/>
          <w:color w:val="auto"/>
          <w:sz w:val="28"/>
          <w:szCs w:val="28"/>
        </w:rPr>
        <w:t xml:space="preserve">їх </w:t>
      </w:r>
      <w:r w:rsidR="00525D3F" w:rsidRPr="003B73FF">
        <w:rPr>
          <w:rFonts w:cs="Times New Roman"/>
          <w:b w:val="0"/>
          <w:color w:val="auto"/>
          <w:sz w:val="28"/>
          <w:szCs w:val="28"/>
        </w:rPr>
        <w:t xml:space="preserve">використання в межах населеного пункту. </w:t>
      </w:r>
    </w:p>
    <w:p w:rsidR="000932E4" w:rsidRPr="003B73FF" w:rsidRDefault="00525D3F" w:rsidP="00AA0E6C">
      <w:pPr>
        <w:pStyle w:val="a9"/>
        <w:numPr>
          <w:ilvl w:val="0"/>
          <w:numId w:val="18"/>
        </w:numPr>
        <w:jc w:val="both"/>
        <w:rPr>
          <w:rFonts w:cs="Times New Roman"/>
          <w:b w:val="0"/>
          <w:color w:val="auto"/>
          <w:sz w:val="28"/>
          <w:szCs w:val="28"/>
        </w:rPr>
      </w:pPr>
      <w:r w:rsidRPr="003B73FF">
        <w:rPr>
          <w:rFonts w:cs="Times New Roman"/>
          <w:b w:val="0"/>
          <w:color w:val="auto"/>
          <w:sz w:val="28"/>
          <w:szCs w:val="28"/>
        </w:rPr>
        <w:t>Впровадження с</w:t>
      </w:r>
      <w:r w:rsidR="000932E4" w:rsidRPr="003B73FF">
        <w:rPr>
          <w:rFonts w:cs="Times New Roman"/>
          <w:b w:val="0"/>
          <w:color w:val="auto"/>
          <w:sz w:val="28"/>
          <w:szCs w:val="28"/>
        </w:rPr>
        <w:t xml:space="preserve">хеми санітарного очищення </w:t>
      </w:r>
      <w:r w:rsidR="00C77CCD" w:rsidRPr="003B73FF">
        <w:rPr>
          <w:rFonts w:cs="Times New Roman"/>
          <w:b w:val="0"/>
          <w:color w:val="auto"/>
          <w:sz w:val="28"/>
          <w:szCs w:val="28"/>
        </w:rPr>
        <w:t>села</w:t>
      </w:r>
      <w:r w:rsidR="000932E4" w:rsidRPr="003B73FF">
        <w:rPr>
          <w:rFonts w:cs="Times New Roman"/>
          <w:b w:val="0"/>
          <w:color w:val="auto"/>
          <w:sz w:val="28"/>
          <w:szCs w:val="28"/>
        </w:rPr>
        <w:t>:</w:t>
      </w:r>
    </w:p>
    <w:p w:rsidR="000932E4" w:rsidRPr="00137AD8" w:rsidRDefault="00525D3F" w:rsidP="00AA0E6C">
      <w:pPr>
        <w:pStyle w:val="a9"/>
        <w:numPr>
          <w:ilvl w:val="3"/>
          <w:numId w:val="19"/>
        </w:numPr>
        <w:jc w:val="both"/>
        <w:rPr>
          <w:rFonts w:cs="Times New Roman"/>
          <w:b w:val="0"/>
          <w:color w:val="auto"/>
          <w:sz w:val="28"/>
          <w:szCs w:val="28"/>
        </w:rPr>
      </w:pPr>
      <w:r w:rsidRPr="00137AD8">
        <w:rPr>
          <w:rFonts w:cs="Times New Roman"/>
          <w:b w:val="0"/>
          <w:color w:val="auto"/>
          <w:sz w:val="28"/>
          <w:szCs w:val="28"/>
        </w:rPr>
        <w:t xml:space="preserve">організація роздільного збирання відходів; </w:t>
      </w:r>
    </w:p>
    <w:p w:rsidR="000932E4" w:rsidRPr="00137AD8" w:rsidRDefault="00525D3F" w:rsidP="00AA0E6C">
      <w:pPr>
        <w:pStyle w:val="a9"/>
        <w:numPr>
          <w:ilvl w:val="3"/>
          <w:numId w:val="19"/>
        </w:numPr>
        <w:jc w:val="both"/>
        <w:rPr>
          <w:rFonts w:cs="Times New Roman"/>
          <w:b w:val="0"/>
          <w:color w:val="auto"/>
          <w:sz w:val="28"/>
          <w:szCs w:val="28"/>
        </w:rPr>
      </w:pPr>
      <w:r w:rsidRPr="00137AD8">
        <w:rPr>
          <w:rFonts w:cs="Times New Roman"/>
          <w:b w:val="0"/>
          <w:color w:val="auto"/>
          <w:sz w:val="28"/>
          <w:szCs w:val="28"/>
        </w:rPr>
        <w:t xml:space="preserve">будівництво </w:t>
      </w:r>
      <w:r w:rsidR="002D0D0E" w:rsidRPr="00137AD8">
        <w:rPr>
          <w:rFonts w:cs="Times New Roman"/>
          <w:b w:val="0"/>
          <w:color w:val="auto"/>
          <w:sz w:val="28"/>
          <w:szCs w:val="28"/>
        </w:rPr>
        <w:t>й</w:t>
      </w:r>
      <w:r w:rsidRPr="00137AD8">
        <w:rPr>
          <w:rFonts w:cs="Times New Roman"/>
          <w:b w:val="0"/>
          <w:color w:val="auto"/>
          <w:sz w:val="28"/>
          <w:szCs w:val="28"/>
        </w:rPr>
        <w:t xml:space="preserve"> облаштування контейнерних майданчиків; </w:t>
      </w:r>
    </w:p>
    <w:p w:rsidR="000932E4" w:rsidRPr="00137AD8" w:rsidRDefault="00525D3F" w:rsidP="00AA0E6C">
      <w:pPr>
        <w:pStyle w:val="a9"/>
        <w:numPr>
          <w:ilvl w:val="3"/>
          <w:numId w:val="19"/>
        </w:numPr>
        <w:jc w:val="both"/>
        <w:rPr>
          <w:rFonts w:cs="Times New Roman"/>
          <w:b w:val="0"/>
          <w:color w:val="auto"/>
          <w:sz w:val="28"/>
          <w:szCs w:val="28"/>
        </w:rPr>
      </w:pPr>
      <w:r w:rsidRPr="00137AD8">
        <w:rPr>
          <w:rFonts w:cs="Times New Roman"/>
          <w:b w:val="0"/>
          <w:color w:val="auto"/>
          <w:sz w:val="28"/>
          <w:szCs w:val="28"/>
        </w:rPr>
        <w:lastRenderedPageBreak/>
        <w:t>розвиток пунктів прийому втор</w:t>
      </w:r>
      <w:r w:rsidR="00C77CCD" w:rsidRPr="00137AD8">
        <w:rPr>
          <w:rFonts w:cs="Times New Roman"/>
          <w:b w:val="0"/>
          <w:color w:val="auto"/>
          <w:sz w:val="28"/>
          <w:szCs w:val="28"/>
        </w:rPr>
        <w:t xml:space="preserve">инної </w:t>
      </w:r>
      <w:r w:rsidRPr="00137AD8">
        <w:rPr>
          <w:rFonts w:cs="Times New Roman"/>
          <w:b w:val="0"/>
          <w:color w:val="auto"/>
          <w:sz w:val="28"/>
          <w:szCs w:val="28"/>
        </w:rPr>
        <w:t xml:space="preserve">сировини; </w:t>
      </w:r>
    </w:p>
    <w:p w:rsidR="000932E4" w:rsidRPr="00137AD8" w:rsidRDefault="00525D3F" w:rsidP="00AA0E6C">
      <w:pPr>
        <w:pStyle w:val="a9"/>
        <w:numPr>
          <w:ilvl w:val="3"/>
          <w:numId w:val="19"/>
        </w:numPr>
        <w:jc w:val="both"/>
        <w:rPr>
          <w:rFonts w:cs="Times New Roman"/>
          <w:b w:val="0"/>
          <w:color w:val="auto"/>
          <w:sz w:val="28"/>
          <w:szCs w:val="28"/>
        </w:rPr>
      </w:pPr>
      <w:r w:rsidRPr="00137AD8">
        <w:rPr>
          <w:rFonts w:cs="Times New Roman"/>
          <w:b w:val="0"/>
          <w:color w:val="auto"/>
          <w:sz w:val="28"/>
          <w:szCs w:val="28"/>
        </w:rPr>
        <w:t>інші заходи</w:t>
      </w:r>
      <w:r w:rsidR="002D0D0E" w:rsidRPr="00137AD8">
        <w:rPr>
          <w:rFonts w:cs="Times New Roman"/>
          <w:b w:val="0"/>
          <w:color w:val="auto"/>
          <w:sz w:val="28"/>
          <w:szCs w:val="28"/>
        </w:rPr>
        <w:t>,</w:t>
      </w:r>
      <w:r w:rsidRPr="00137AD8">
        <w:rPr>
          <w:rFonts w:cs="Times New Roman"/>
          <w:b w:val="0"/>
          <w:color w:val="auto"/>
          <w:sz w:val="28"/>
          <w:szCs w:val="28"/>
        </w:rPr>
        <w:t xml:space="preserve"> направлені на зменшення кількості відходів що вивозяться для захоронення на полігон</w:t>
      </w:r>
      <w:r w:rsidR="002D0D0E" w:rsidRPr="00137AD8">
        <w:rPr>
          <w:rFonts w:cs="Times New Roman"/>
          <w:b w:val="0"/>
          <w:color w:val="auto"/>
          <w:sz w:val="28"/>
          <w:szCs w:val="28"/>
        </w:rPr>
        <w:t>и</w:t>
      </w:r>
      <w:r w:rsidRPr="00137AD8">
        <w:rPr>
          <w:rFonts w:cs="Times New Roman"/>
          <w:b w:val="0"/>
          <w:color w:val="auto"/>
          <w:sz w:val="28"/>
          <w:szCs w:val="28"/>
        </w:rPr>
        <w:t xml:space="preserve"> ТПВ; </w:t>
      </w:r>
    </w:p>
    <w:p w:rsidR="00DB5798" w:rsidRPr="00534888" w:rsidRDefault="00DB5798" w:rsidP="007431F9">
      <w:pPr>
        <w:ind w:firstLine="567"/>
        <w:jc w:val="both"/>
        <w:rPr>
          <w:rFonts w:cs="Times New Roman"/>
          <w:b w:val="0"/>
          <w:color w:val="auto"/>
          <w:sz w:val="28"/>
          <w:szCs w:val="28"/>
        </w:rPr>
      </w:pPr>
    </w:p>
    <w:p w:rsidR="00482E80" w:rsidRPr="00534888" w:rsidRDefault="00E44A34" w:rsidP="00482E80">
      <w:pPr>
        <w:pStyle w:val="1"/>
        <w:spacing w:before="9"/>
        <w:jc w:val="both"/>
        <w:rPr>
          <w:rFonts w:cs="Times New Roman"/>
          <w:color w:val="auto"/>
          <w:sz w:val="28"/>
          <w:szCs w:val="28"/>
        </w:rPr>
      </w:pPr>
      <w:bookmarkStart w:id="31" w:name="_Toc27493035"/>
      <w:r>
        <w:rPr>
          <w:rFonts w:cs="Times New Roman"/>
          <w:color w:val="auto"/>
          <w:sz w:val="28"/>
          <w:szCs w:val="28"/>
        </w:rPr>
        <w:t>3</w:t>
      </w:r>
      <w:r w:rsidR="00482E80" w:rsidRPr="00534888">
        <w:rPr>
          <w:rFonts w:cs="Times New Roman"/>
          <w:color w:val="auto"/>
          <w:sz w:val="28"/>
          <w:szCs w:val="28"/>
        </w:rPr>
        <w:t>.4. Захист від шуму</w:t>
      </w:r>
      <w:bookmarkEnd w:id="31"/>
    </w:p>
    <w:p w:rsidR="00DB5798" w:rsidRPr="003B73FF" w:rsidRDefault="00DB5798" w:rsidP="00AA0E6C">
      <w:pPr>
        <w:pStyle w:val="a9"/>
        <w:numPr>
          <w:ilvl w:val="0"/>
          <w:numId w:val="20"/>
        </w:numPr>
        <w:jc w:val="both"/>
        <w:rPr>
          <w:rFonts w:cs="Times New Roman"/>
          <w:b w:val="0"/>
          <w:color w:val="auto"/>
          <w:sz w:val="28"/>
          <w:szCs w:val="28"/>
        </w:rPr>
      </w:pPr>
      <w:r w:rsidRPr="003B73FF">
        <w:rPr>
          <w:rFonts w:cs="Times New Roman"/>
          <w:b w:val="0"/>
          <w:color w:val="auto"/>
          <w:sz w:val="28"/>
          <w:szCs w:val="28"/>
        </w:rPr>
        <w:t xml:space="preserve">Забезпечити ефективне застосування організаційно-технічних та/або лікувально-профілактичних заходів для дотримання допустимих рівнів шуму (за умов підтвердження перевищення рівнів шуму за результатами замірів). </w:t>
      </w:r>
    </w:p>
    <w:p w:rsidR="00DB5798" w:rsidRPr="003B73FF" w:rsidRDefault="00DB5798" w:rsidP="00AA0E6C">
      <w:pPr>
        <w:pStyle w:val="a9"/>
        <w:numPr>
          <w:ilvl w:val="0"/>
          <w:numId w:val="20"/>
        </w:numPr>
        <w:jc w:val="both"/>
        <w:rPr>
          <w:rFonts w:cs="Times New Roman"/>
          <w:b w:val="0"/>
          <w:color w:val="auto"/>
          <w:sz w:val="28"/>
          <w:szCs w:val="28"/>
        </w:rPr>
      </w:pPr>
      <w:r w:rsidRPr="003B73FF">
        <w:rPr>
          <w:rFonts w:cs="Times New Roman"/>
          <w:b w:val="0"/>
          <w:color w:val="auto"/>
          <w:sz w:val="28"/>
          <w:szCs w:val="28"/>
        </w:rPr>
        <w:t xml:space="preserve">Запровадження контролю за дотриманням санітарних норм від негативного впливу шуму, вібрацій, ультра- та інфразвуку на межі санітарно-захисних зон виробничих об’єктів. </w:t>
      </w:r>
    </w:p>
    <w:p w:rsidR="00DB5798" w:rsidRPr="003B73FF" w:rsidRDefault="00DB5798" w:rsidP="00AA0E6C">
      <w:pPr>
        <w:pStyle w:val="a9"/>
        <w:numPr>
          <w:ilvl w:val="0"/>
          <w:numId w:val="20"/>
        </w:numPr>
        <w:jc w:val="both"/>
        <w:rPr>
          <w:rFonts w:cs="Times New Roman"/>
          <w:b w:val="0"/>
          <w:color w:val="auto"/>
          <w:sz w:val="28"/>
          <w:szCs w:val="28"/>
        </w:rPr>
      </w:pPr>
      <w:r w:rsidRPr="003B73FF">
        <w:rPr>
          <w:rFonts w:cs="Times New Roman"/>
          <w:b w:val="0"/>
          <w:color w:val="auto"/>
          <w:sz w:val="28"/>
          <w:szCs w:val="28"/>
        </w:rPr>
        <w:t xml:space="preserve">Дотримання санітарних розривів до об’єктів житлової забудови від автостоянок (у відповідності до ДСП 173-96, дод. 10). </w:t>
      </w:r>
    </w:p>
    <w:p w:rsidR="00482E80" w:rsidRPr="00534888" w:rsidRDefault="00E44A34" w:rsidP="00482E80">
      <w:pPr>
        <w:pStyle w:val="1"/>
        <w:spacing w:before="9"/>
        <w:jc w:val="both"/>
        <w:rPr>
          <w:rFonts w:cs="Times New Roman"/>
          <w:color w:val="auto"/>
          <w:sz w:val="28"/>
          <w:szCs w:val="28"/>
        </w:rPr>
      </w:pPr>
      <w:bookmarkStart w:id="32" w:name="_Toc27493036"/>
      <w:r>
        <w:rPr>
          <w:rFonts w:cs="Times New Roman"/>
          <w:color w:val="auto"/>
          <w:sz w:val="28"/>
          <w:szCs w:val="28"/>
        </w:rPr>
        <w:t>3</w:t>
      </w:r>
      <w:r w:rsidR="00482E80" w:rsidRPr="00534888">
        <w:rPr>
          <w:rFonts w:cs="Times New Roman"/>
          <w:color w:val="auto"/>
          <w:sz w:val="28"/>
          <w:szCs w:val="28"/>
        </w:rPr>
        <w:t>.5 Ліквідація зон екологічного ризику, забезпечення санітарно-епідеміологічного благополуччя</w:t>
      </w:r>
      <w:bookmarkEnd w:id="32"/>
    </w:p>
    <w:p w:rsidR="00525D3F" w:rsidRPr="003B73FF" w:rsidRDefault="001C115B" w:rsidP="00AA0E6C">
      <w:pPr>
        <w:pStyle w:val="a9"/>
        <w:numPr>
          <w:ilvl w:val="0"/>
          <w:numId w:val="21"/>
        </w:numPr>
        <w:jc w:val="both"/>
        <w:rPr>
          <w:rFonts w:cs="Times New Roman"/>
          <w:b w:val="0"/>
          <w:color w:val="auto"/>
          <w:sz w:val="28"/>
          <w:szCs w:val="28"/>
        </w:rPr>
      </w:pPr>
      <w:r w:rsidRPr="003B73FF">
        <w:rPr>
          <w:rFonts w:cs="Times New Roman"/>
          <w:b w:val="0"/>
          <w:color w:val="auto"/>
          <w:sz w:val="28"/>
          <w:szCs w:val="28"/>
        </w:rPr>
        <w:t>Налагодження ефективної системи санітарного очищення територій</w:t>
      </w:r>
      <w:r w:rsidR="003333B4" w:rsidRPr="003B73FF">
        <w:rPr>
          <w:rFonts w:cs="Times New Roman"/>
          <w:b w:val="0"/>
          <w:color w:val="auto"/>
          <w:sz w:val="28"/>
          <w:szCs w:val="28"/>
        </w:rPr>
        <w:t>,</w:t>
      </w:r>
      <w:r w:rsidR="00525D3F" w:rsidRPr="003B73FF">
        <w:rPr>
          <w:rFonts w:cs="Times New Roman"/>
          <w:b w:val="0"/>
          <w:color w:val="auto"/>
          <w:sz w:val="28"/>
          <w:szCs w:val="28"/>
        </w:rPr>
        <w:t xml:space="preserve"> організація системи </w:t>
      </w:r>
      <w:r w:rsidR="00F242C4" w:rsidRPr="003B73FF">
        <w:rPr>
          <w:rFonts w:cs="Times New Roman"/>
          <w:b w:val="0"/>
          <w:color w:val="auto"/>
          <w:sz w:val="28"/>
          <w:szCs w:val="28"/>
        </w:rPr>
        <w:t xml:space="preserve">ведення </w:t>
      </w:r>
      <w:r w:rsidR="006425AD" w:rsidRPr="003B73FF">
        <w:rPr>
          <w:rFonts w:cs="Times New Roman"/>
          <w:b w:val="0"/>
          <w:color w:val="auto"/>
          <w:sz w:val="28"/>
          <w:szCs w:val="28"/>
        </w:rPr>
        <w:t xml:space="preserve">постійного </w:t>
      </w:r>
      <w:r w:rsidR="00525D3F" w:rsidRPr="003B73FF">
        <w:rPr>
          <w:rFonts w:cs="Times New Roman"/>
          <w:b w:val="0"/>
          <w:color w:val="auto"/>
          <w:sz w:val="28"/>
          <w:szCs w:val="28"/>
        </w:rPr>
        <w:t>моніторингу за станом</w:t>
      </w:r>
      <w:r w:rsidR="00F242C4" w:rsidRPr="003B73FF">
        <w:rPr>
          <w:rFonts w:cs="Times New Roman"/>
          <w:b w:val="0"/>
          <w:color w:val="auto"/>
          <w:sz w:val="28"/>
          <w:szCs w:val="28"/>
        </w:rPr>
        <w:t xml:space="preserve"> всіх складових навколишнього природного середовища</w:t>
      </w:r>
      <w:r w:rsidR="00525D3F" w:rsidRPr="003B73FF">
        <w:rPr>
          <w:rFonts w:cs="Times New Roman"/>
          <w:b w:val="0"/>
          <w:color w:val="auto"/>
          <w:sz w:val="28"/>
          <w:szCs w:val="28"/>
        </w:rPr>
        <w:t xml:space="preserve">. </w:t>
      </w:r>
    </w:p>
    <w:p w:rsidR="00525D3F" w:rsidRPr="003B73FF" w:rsidRDefault="00525D3F" w:rsidP="00AA0E6C">
      <w:pPr>
        <w:pStyle w:val="a9"/>
        <w:numPr>
          <w:ilvl w:val="0"/>
          <w:numId w:val="21"/>
        </w:numPr>
        <w:jc w:val="both"/>
        <w:rPr>
          <w:rFonts w:cs="Times New Roman"/>
          <w:b w:val="0"/>
          <w:color w:val="auto"/>
          <w:sz w:val="28"/>
          <w:szCs w:val="28"/>
        </w:rPr>
      </w:pPr>
      <w:r w:rsidRPr="003B73FF">
        <w:rPr>
          <w:rFonts w:cs="Times New Roman"/>
          <w:b w:val="0"/>
          <w:color w:val="auto"/>
          <w:sz w:val="28"/>
          <w:szCs w:val="28"/>
        </w:rPr>
        <w:t xml:space="preserve">Забезпечення санітарно-епідеміологічного благополуччя населення шляхом забезпечення жителів якісною питною водою: </w:t>
      </w:r>
    </w:p>
    <w:p w:rsidR="00525D3F" w:rsidRPr="003B73FF" w:rsidRDefault="00525D3F" w:rsidP="00AA0E6C">
      <w:pPr>
        <w:pStyle w:val="a9"/>
        <w:numPr>
          <w:ilvl w:val="2"/>
          <w:numId w:val="22"/>
        </w:numPr>
        <w:jc w:val="both"/>
        <w:rPr>
          <w:rFonts w:cs="Times New Roman"/>
          <w:b w:val="0"/>
          <w:color w:val="auto"/>
          <w:sz w:val="28"/>
          <w:szCs w:val="28"/>
        </w:rPr>
      </w:pPr>
      <w:r w:rsidRPr="003B73FF">
        <w:rPr>
          <w:rFonts w:cs="Times New Roman"/>
          <w:b w:val="0"/>
          <w:color w:val="auto"/>
          <w:sz w:val="28"/>
          <w:szCs w:val="28"/>
        </w:rPr>
        <w:t>реконструкція, будівництво</w:t>
      </w:r>
      <w:r w:rsidR="00DB5798" w:rsidRPr="003B73FF">
        <w:rPr>
          <w:rFonts w:cs="Times New Roman"/>
          <w:b w:val="0"/>
          <w:color w:val="auto"/>
          <w:sz w:val="28"/>
          <w:szCs w:val="28"/>
        </w:rPr>
        <w:t xml:space="preserve">, </w:t>
      </w:r>
      <w:r w:rsidR="003217B9" w:rsidRPr="003B73FF">
        <w:rPr>
          <w:rFonts w:cs="Times New Roman"/>
          <w:b w:val="0"/>
          <w:color w:val="auto"/>
          <w:sz w:val="28"/>
          <w:szCs w:val="28"/>
        </w:rPr>
        <w:t>забезпечення подальшої</w:t>
      </w:r>
      <w:r w:rsidR="00DB5798" w:rsidRPr="003B73FF">
        <w:rPr>
          <w:rFonts w:cs="Times New Roman"/>
          <w:b w:val="0"/>
          <w:color w:val="auto"/>
          <w:sz w:val="28"/>
          <w:szCs w:val="28"/>
        </w:rPr>
        <w:t xml:space="preserve"> модернізаці</w:t>
      </w:r>
      <w:r w:rsidR="003217B9" w:rsidRPr="003B73FF">
        <w:rPr>
          <w:rFonts w:cs="Times New Roman"/>
          <w:b w:val="0"/>
          <w:color w:val="auto"/>
          <w:sz w:val="28"/>
          <w:szCs w:val="28"/>
        </w:rPr>
        <w:t>ї</w:t>
      </w:r>
      <w:r w:rsidRPr="003B73FF">
        <w:rPr>
          <w:rFonts w:cs="Times New Roman"/>
          <w:b w:val="0"/>
          <w:color w:val="auto"/>
          <w:sz w:val="28"/>
          <w:szCs w:val="28"/>
        </w:rPr>
        <w:t xml:space="preserve"> водопровідних</w:t>
      </w:r>
      <w:r w:rsidR="005310E8" w:rsidRPr="003B73FF">
        <w:rPr>
          <w:rFonts w:cs="Times New Roman"/>
          <w:b w:val="0"/>
          <w:color w:val="auto"/>
          <w:sz w:val="28"/>
          <w:szCs w:val="28"/>
        </w:rPr>
        <w:t xml:space="preserve"> систем</w:t>
      </w:r>
      <w:r w:rsidRPr="003B73FF">
        <w:rPr>
          <w:rFonts w:cs="Times New Roman"/>
          <w:b w:val="0"/>
          <w:color w:val="auto"/>
          <w:sz w:val="28"/>
          <w:szCs w:val="28"/>
        </w:rPr>
        <w:t xml:space="preserve">; </w:t>
      </w:r>
    </w:p>
    <w:p w:rsidR="00A05382" w:rsidRDefault="003B73FF" w:rsidP="00534888">
      <w:pPr>
        <w:pStyle w:val="a9"/>
        <w:numPr>
          <w:ilvl w:val="2"/>
          <w:numId w:val="22"/>
        </w:numPr>
        <w:jc w:val="both"/>
        <w:rPr>
          <w:rFonts w:cs="Times New Roman"/>
          <w:b w:val="0"/>
          <w:color w:val="auto"/>
          <w:sz w:val="28"/>
          <w:szCs w:val="28"/>
        </w:rPr>
      </w:pPr>
      <w:r>
        <w:rPr>
          <w:rFonts w:cs="Times New Roman"/>
          <w:b w:val="0"/>
          <w:color w:val="auto"/>
          <w:sz w:val="28"/>
          <w:szCs w:val="28"/>
        </w:rPr>
        <w:t>ф</w:t>
      </w:r>
      <w:r w:rsidR="00525D3F" w:rsidRPr="003B73FF">
        <w:rPr>
          <w:rFonts w:cs="Times New Roman"/>
          <w:b w:val="0"/>
          <w:color w:val="auto"/>
          <w:sz w:val="28"/>
          <w:szCs w:val="28"/>
        </w:rPr>
        <w:t xml:space="preserve">ункціональне зонування </w:t>
      </w:r>
      <w:r w:rsidR="000909B0" w:rsidRPr="003B73FF">
        <w:rPr>
          <w:rFonts w:cs="Times New Roman"/>
          <w:b w:val="0"/>
          <w:color w:val="auto"/>
          <w:sz w:val="28"/>
          <w:szCs w:val="28"/>
        </w:rPr>
        <w:t xml:space="preserve">сільської </w:t>
      </w:r>
      <w:r w:rsidR="00525D3F" w:rsidRPr="003B73FF">
        <w:rPr>
          <w:rFonts w:cs="Times New Roman"/>
          <w:b w:val="0"/>
          <w:color w:val="auto"/>
          <w:sz w:val="28"/>
          <w:szCs w:val="28"/>
        </w:rPr>
        <w:t xml:space="preserve">території з виділенням промислових зон та дотримання нормативних санітарно-захисних зон від нових промислових, </w:t>
      </w:r>
      <w:r w:rsidR="00525D3F" w:rsidRPr="003B73FF">
        <w:rPr>
          <w:rFonts w:cs="Times New Roman"/>
          <w:b w:val="0"/>
          <w:color w:val="auto"/>
          <w:sz w:val="28"/>
          <w:szCs w:val="28"/>
        </w:rPr>
        <w:lastRenderedPageBreak/>
        <w:t xml:space="preserve">сільськогосподарських, виробничо-складських, комунальних, інженерних об’єктів. </w:t>
      </w:r>
    </w:p>
    <w:p w:rsidR="00534888" w:rsidRPr="00534888" w:rsidRDefault="00534888" w:rsidP="00534888">
      <w:pPr>
        <w:pStyle w:val="a9"/>
        <w:ind w:left="2160" w:firstLine="0"/>
        <w:jc w:val="both"/>
        <w:rPr>
          <w:rFonts w:cs="Times New Roman"/>
          <w:b w:val="0"/>
          <w:color w:val="auto"/>
          <w:sz w:val="28"/>
          <w:szCs w:val="28"/>
        </w:rPr>
      </w:pPr>
    </w:p>
    <w:p w:rsidR="005128C8" w:rsidRPr="00534888" w:rsidRDefault="00E44A34" w:rsidP="005128C8">
      <w:pPr>
        <w:pStyle w:val="1"/>
        <w:spacing w:before="9"/>
        <w:jc w:val="both"/>
        <w:rPr>
          <w:rFonts w:cs="Times New Roman"/>
          <w:color w:val="auto"/>
          <w:sz w:val="28"/>
          <w:szCs w:val="28"/>
        </w:rPr>
      </w:pPr>
      <w:bookmarkStart w:id="33" w:name="_Toc27493037"/>
      <w:r>
        <w:rPr>
          <w:rFonts w:cs="Times New Roman"/>
          <w:color w:val="auto"/>
          <w:sz w:val="28"/>
          <w:szCs w:val="28"/>
        </w:rPr>
        <w:t>3</w:t>
      </w:r>
      <w:r w:rsidR="005128C8" w:rsidRPr="00534888">
        <w:rPr>
          <w:rFonts w:cs="Times New Roman"/>
          <w:color w:val="auto"/>
          <w:sz w:val="28"/>
          <w:szCs w:val="28"/>
        </w:rPr>
        <w:t>.6  Збереження біологічного різноманіття, охорона ландшафтів, розвиток екологічної мережі</w:t>
      </w:r>
      <w:bookmarkEnd w:id="33"/>
    </w:p>
    <w:p w:rsidR="00525D3F" w:rsidRPr="003B73FF" w:rsidRDefault="00BD79CF" w:rsidP="00AA0E6C">
      <w:pPr>
        <w:pStyle w:val="a9"/>
        <w:numPr>
          <w:ilvl w:val="0"/>
          <w:numId w:val="23"/>
        </w:numPr>
        <w:jc w:val="both"/>
        <w:rPr>
          <w:rFonts w:cs="Times New Roman"/>
          <w:b w:val="0"/>
          <w:color w:val="auto"/>
          <w:sz w:val="28"/>
          <w:szCs w:val="28"/>
        </w:rPr>
      </w:pPr>
      <w:r w:rsidRPr="003B73FF">
        <w:rPr>
          <w:rFonts w:cs="Times New Roman"/>
          <w:b w:val="0"/>
          <w:color w:val="auto"/>
          <w:sz w:val="28"/>
          <w:szCs w:val="28"/>
        </w:rPr>
        <w:t>Забезпеченн</w:t>
      </w:r>
      <w:r w:rsidR="00824CF9" w:rsidRPr="003B73FF">
        <w:rPr>
          <w:rFonts w:cs="Times New Roman"/>
          <w:b w:val="0"/>
          <w:color w:val="auto"/>
          <w:sz w:val="28"/>
          <w:szCs w:val="28"/>
        </w:rPr>
        <w:t>я максимального збереження існую</w:t>
      </w:r>
      <w:r w:rsidRPr="003B73FF">
        <w:rPr>
          <w:rFonts w:cs="Times New Roman"/>
          <w:b w:val="0"/>
          <w:color w:val="auto"/>
          <w:sz w:val="28"/>
          <w:szCs w:val="28"/>
        </w:rPr>
        <w:t>чих ландшафтів природніх екосистем п</w:t>
      </w:r>
      <w:r w:rsidR="00525D3F" w:rsidRPr="003B73FF">
        <w:rPr>
          <w:rFonts w:cs="Times New Roman"/>
          <w:b w:val="0"/>
          <w:color w:val="auto"/>
          <w:sz w:val="28"/>
          <w:szCs w:val="28"/>
        </w:rPr>
        <w:t xml:space="preserve">ри </w:t>
      </w:r>
      <w:r w:rsidRPr="003B73FF">
        <w:rPr>
          <w:rFonts w:cs="Times New Roman"/>
          <w:b w:val="0"/>
          <w:color w:val="auto"/>
          <w:sz w:val="28"/>
          <w:szCs w:val="28"/>
        </w:rPr>
        <w:t>освоєнні</w:t>
      </w:r>
      <w:r w:rsidR="00525D3F" w:rsidRPr="003B73FF">
        <w:rPr>
          <w:rFonts w:cs="Times New Roman"/>
          <w:b w:val="0"/>
          <w:color w:val="auto"/>
          <w:sz w:val="28"/>
          <w:szCs w:val="28"/>
        </w:rPr>
        <w:t xml:space="preserve"> вільних </w:t>
      </w:r>
      <w:r w:rsidRPr="003B73FF">
        <w:rPr>
          <w:rFonts w:cs="Times New Roman"/>
          <w:b w:val="0"/>
          <w:color w:val="auto"/>
          <w:sz w:val="28"/>
          <w:szCs w:val="28"/>
        </w:rPr>
        <w:t xml:space="preserve">від забудови </w:t>
      </w:r>
      <w:r w:rsidR="00525D3F" w:rsidRPr="003B73FF">
        <w:rPr>
          <w:rFonts w:cs="Times New Roman"/>
          <w:b w:val="0"/>
          <w:color w:val="auto"/>
          <w:sz w:val="28"/>
          <w:szCs w:val="28"/>
        </w:rPr>
        <w:t xml:space="preserve">територій. </w:t>
      </w:r>
    </w:p>
    <w:p w:rsidR="00525D3F" w:rsidRPr="003B73FF" w:rsidRDefault="00525D3F" w:rsidP="00AA0E6C">
      <w:pPr>
        <w:pStyle w:val="a9"/>
        <w:numPr>
          <w:ilvl w:val="0"/>
          <w:numId w:val="23"/>
        </w:numPr>
        <w:jc w:val="both"/>
        <w:rPr>
          <w:rFonts w:cs="Times New Roman"/>
          <w:b w:val="0"/>
          <w:color w:val="auto"/>
          <w:sz w:val="28"/>
          <w:szCs w:val="28"/>
        </w:rPr>
      </w:pPr>
      <w:r w:rsidRPr="003B73FF">
        <w:rPr>
          <w:rFonts w:cs="Times New Roman"/>
          <w:b w:val="0"/>
          <w:color w:val="auto"/>
          <w:sz w:val="28"/>
          <w:szCs w:val="28"/>
        </w:rPr>
        <w:t>При створенні озеленених територій різного ф</w:t>
      </w:r>
      <w:r w:rsidR="00E713F6" w:rsidRPr="003B73FF">
        <w:rPr>
          <w:rFonts w:cs="Times New Roman"/>
          <w:b w:val="0"/>
          <w:color w:val="auto"/>
          <w:sz w:val="28"/>
          <w:szCs w:val="28"/>
        </w:rPr>
        <w:t>ункціонального призначення,</w:t>
      </w:r>
      <w:r w:rsidRPr="003B73FF">
        <w:rPr>
          <w:rFonts w:cs="Times New Roman"/>
          <w:b w:val="0"/>
          <w:color w:val="auto"/>
          <w:sz w:val="28"/>
          <w:szCs w:val="28"/>
        </w:rPr>
        <w:t xml:space="preserve"> врахувати необхідність і можливість створення біологічного різноманіття видів, рослинних угруповань, тва</w:t>
      </w:r>
      <w:r w:rsidR="00C3627D" w:rsidRPr="003B73FF">
        <w:rPr>
          <w:rFonts w:cs="Times New Roman"/>
          <w:b w:val="0"/>
          <w:color w:val="auto"/>
          <w:sz w:val="28"/>
          <w:szCs w:val="28"/>
        </w:rPr>
        <w:t>ринних комплексів, ландшафтів.</w:t>
      </w:r>
    </w:p>
    <w:p w:rsidR="00364545" w:rsidRPr="00534888" w:rsidRDefault="00525D3F" w:rsidP="00534888">
      <w:pPr>
        <w:pStyle w:val="a9"/>
        <w:numPr>
          <w:ilvl w:val="0"/>
          <w:numId w:val="23"/>
        </w:numPr>
        <w:jc w:val="both"/>
        <w:rPr>
          <w:rFonts w:cs="Times New Roman"/>
          <w:b w:val="0"/>
          <w:color w:val="auto"/>
          <w:sz w:val="28"/>
          <w:szCs w:val="28"/>
        </w:rPr>
      </w:pPr>
      <w:r w:rsidRPr="003B73FF">
        <w:rPr>
          <w:rFonts w:cs="Times New Roman"/>
          <w:b w:val="0"/>
          <w:color w:val="auto"/>
          <w:sz w:val="28"/>
          <w:szCs w:val="28"/>
        </w:rPr>
        <w:t xml:space="preserve">Визначити території, що мають особливу природоохоронну, екологічну, наукову, естетичну, рекреаційну, історико-культурну цінність та можуть бути включені до складу екологічної мережі </w:t>
      </w:r>
      <w:r w:rsidR="0060056B" w:rsidRPr="003B73FF">
        <w:rPr>
          <w:rFonts w:cs="Times New Roman"/>
          <w:b w:val="0"/>
          <w:color w:val="auto"/>
          <w:sz w:val="28"/>
          <w:szCs w:val="28"/>
        </w:rPr>
        <w:t>Київської</w:t>
      </w:r>
      <w:r w:rsidRPr="003B73FF">
        <w:rPr>
          <w:rFonts w:cs="Times New Roman"/>
          <w:b w:val="0"/>
          <w:color w:val="auto"/>
          <w:sz w:val="28"/>
          <w:szCs w:val="28"/>
        </w:rPr>
        <w:t xml:space="preserve"> області, встановити передбачені законом обмеження на їх планування, забудову та інше використання.</w:t>
      </w:r>
    </w:p>
    <w:p w:rsidR="003F4BBA" w:rsidRPr="00C06F84" w:rsidRDefault="00C06F84" w:rsidP="003F4BBA">
      <w:pPr>
        <w:pStyle w:val="1"/>
        <w:spacing w:before="9"/>
        <w:rPr>
          <w:rFonts w:cs="Times New Roman"/>
          <w:b/>
          <w:bCs/>
          <w:color w:val="auto"/>
          <w:sz w:val="28"/>
          <w:szCs w:val="28"/>
        </w:rPr>
      </w:pPr>
      <w:bookmarkStart w:id="34" w:name="_Toc27493038"/>
      <w:r w:rsidRPr="00C06F84">
        <w:rPr>
          <w:rFonts w:cs="Times New Roman"/>
          <w:b/>
          <w:color w:val="auto"/>
          <w:sz w:val="28"/>
          <w:szCs w:val="28"/>
        </w:rPr>
        <w:t>3</w:t>
      </w:r>
      <w:r w:rsidR="005128C8" w:rsidRPr="00C06F84">
        <w:rPr>
          <w:rFonts w:cs="Times New Roman"/>
          <w:b/>
          <w:color w:val="auto"/>
          <w:sz w:val="28"/>
          <w:szCs w:val="28"/>
        </w:rPr>
        <w:t>.</w:t>
      </w:r>
      <w:r w:rsidRPr="00C06F84">
        <w:rPr>
          <w:rFonts w:cs="Times New Roman"/>
          <w:b/>
          <w:color w:val="auto"/>
          <w:sz w:val="28"/>
          <w:szCs w:val="28"/>
        </w:rPr>
        <w:t>7</w:t>
      </w:r>
      <w:r w:rsidR="005128C8" w:rsidRPr="00C06F84">
        <w:rPr>
          <w:rFonts w:cs="Times New Roman"/>
          <w:b/>
          <w:color w:val="auto"/>
          <w:sz w:val="28"/>
          <w:szCs w:val="28"/>
        </w:rPr>
        <w:t xml:space="preserve"> </w:t>
      </w:r>
      <w:r w:rsidRPr="00C06F84">
        <w:rPr>
          <w:rFonts w:cs="Times New Roman"/>
          <w:b/>
          <w:bCs/>
          <w:color w:val="auto"/>
          <w:sz w:val="28"/>
          <w:szCs w:val="28"/>
        </w:rPr>
        <w:t>Обґрунтування вибору виправданих альтернатив, що розглядалися, опис способу, в який здійснювалася стратегічна екологічна оцінка</w:t>
      </w:r>
      <w:bookmarkEnd w:id="34"/>
    </w:p>
    <w:p w:rsidR="001B7E94" w:rsidRPr="00880014" w:rsidRDefault="00E31322" w:rsidP="00880014">
      <w:pPr>
        <w:pStyle w:val="Default"/>
        <w:spacing w:line="360" w:lineRule="auto"/>
        <w:ind w:firstLine="708"/>
        <w:jc w:val="both"/>
        <w:rPr>
          <w:color w:val="auto"/>
          <w:sz w:val="28"/>
          <w:szCs w:val="28"/>
          <w:lang w:val="uk-UA"/>
        </w:rPr>
      </w:pPr>
      <w:r w:rsidRPr="002E6B7E">
        <w:rPr>
          <w:color w:val="auto"/>
          <w:sz w:val="28"/>
          <w:szCs w:val="28"/>
          <w:lang w:val="uk-UA"/>
        </w:rPr>
        <w:t xml:space="preserve">Під час розроблення стратегічної екологічної оцінки </w:t>
      </w:r>
      <w:r w:rsidR="002E6B7E" w:rsidRPr="002E6B7E">
        <w:rPr>
          <w:color w:val="auto"/>
          <w:sz w:val="28"/>
          <w:szCs w:val="28"/>
          <w:lang w:val="uk-UA"/>
        </w:rPr>
        <w:t xml:space="preserve">проекту </w:t>
      </w:r>
      <w:r w:rsidR="00BC615E">
        <w:rPr>
          <w:color w:val="auto"/>
          <w:sz w:val="28"/>
          <w:szCs w:val="28"/>
          <w:lang w:val="uk-UA"/>
        </w:rPr>
        <w:t>генерального плану села Пристроми</w:t>
      </w:r>
      <w:r w:rsidR="002E6B7E" w:rsidRPr="002E6B7E">
        <w:rPr>
          <w:color w:val="auto"/>
          <w:sz w:val="28"/>
          <w:szCs w:val="28"/>
          <w:lang w:val="uk-UA"/>
        </w:rPr>
        <w:t xml:space="preserve"> була розглянута альтернативна не впровадження та не реалізації проектних рішень даного документу державного планування</w:t>
      </w:r>
      <w:r w:rsidR="002E6B7E" w:rsidRPr="00F87B5F">
        <w:rPr>
          <w:color w:val="auto"/>
          <w:sz w:val="28"/>
          <w:szCs w:val="28"/>
          <w:lang w:val="uk-UA"/>
        </w:rPr>
        <w:t xml:space="preserve">. </w:t>
      </w:r>
      <w:r w:rsidR="00205413" w:rsidRPr="00F87B5F">
        <w:rPr>
          <w:color w:val="auto"/>
          <w:sz w:val="28"/>
          <w:szCs w:val="28"/>
          <w:lang w:val="uk-UA"/>
        </w:rPr>
        <w:t xml:space="preserve">У разі незатвердження </w:t>
      </w:r>
      <w:r w:rsidR="00F87B5F" w:rsidRPr="00F87B5F">
        <w:rPr>
          <w:color w:val="auto"/>
          <w:sz w:val="28"/>
          <w:szCs w:val="28"/>
          <w:lang w:val="uk-UA"/>
        </w:rPr>
        <w:t>п</w:t>
      </w:r>
      <w:r w:rsidR="002E69AC" w:rsidRPr="00F87B5F">
        <w:rPr>
          <w:color w:val="auto"/>
          <w:sz w:val="28"/>
          <w:szCs w:val="28"/>
          <w:lang w:val="uk-UA"/>
        </w:rPr>
        <w:t>роект</w:t>
      </w:r>
      <w:r w:rsidR="00BC615E">
        <w:rPr>
          <w:color w:val="auto"/>
          <w:sz w:val="28"/>
          <w:szCs w:val="28"/>
          <w:lang w:val="uk-UA"/>
        </w:rPr>
        <w:t xml:space="preserve">у генерального плану села Пристроми Переяслав-Хмельницького району Київської області </w:t>
      </w:r>
      <w:r w:rsidR="00205413" w:rsidRPr="00F87B5F">
        <w:rPr>
          <w:color w:val="auto"/>
          <w:sz w:val="28"/>
          <w:szCs w:val="28"/>
          <w:lang w:val="uk-UA"/>
        </w:rPr>
        <w:t xml:space="preserve">від реалізації запропонованих рішень, </w:t>
      </w:r>
      <w:r w:rsidR="0094604C" w:rsidRPr="005C2A2A">
        <w:rPr>
          <w:b/>
          <w:color w:val="auto"/>
          <w:sz w:val="28"/>
          <w:lang w:val="uk-UA"/>
        </w:rPr>
        <w:t>–</w:t>
      </w:r>
      <w:r w:rsidR="0094604C" w:rsidRPr="00F87B5F">
        <w:rPr>
          <w:b/>
          <w:color w:val="auto"/>
          <w:sz w:val="28"/>
          <w:lang w:val="uk-UA"/>
        </w:rPr>
        <w:t xml:space="preserve"> </w:t>
      </w:r>
      <w:r w:rsidR="002E69AC" w:rsidRPr="00F87B5F">
        <w:rPr>
          <w:color w:val="auto"/>
          <w:sz w:val="28"/>
          <w:szCs w:val="28"/>
          <w:lang w:val="uk-UA"/>
        </w:rPr>
        <w:t xml:space="preserve">це </w:t>
      </w:r>
      <w:r w:rsidR="00205413" w:rsidRPr="00F87B5F">
        <w:rPr>
          <w:color w:val="auto"/>
          <w:sz w:val="28"/>
          <w:szCs w:val="28"/>
          <w:lang w:val="uk-UA"/>
        </w:rPr>
        <w:t>призведе до неможливості покращення екологічної ситуації,</w:t>
      </w:r>
      <w:r w:rsidR="00F87B5F" w:rsidRPr="00F87B5F">
        <w:rPr>
          <w:color w:val="auto"/>
          <w:sz w:val="28"/>
          <w:szCs w:val="28"/>
          <w:lang w:val="uk-UA"/>
        </w:rPr>
        <w:t xml:space="preserve"> забезпечення екологічної безпеки,</w:t>
      </w:r>
      <w:r w:rsidR="00205413" w:rsidRPr="00F87B5F">
        <w:rPr>
          <w:color w:val="auto"/>
          <w:sz w:val="28"/>
          <w:szCs w:val="28"/>
          <w:lang w:val="uk-UA"/>
        </w:rPr>
        <w:t xml:space="preserve"> розвитку економіки населеного пункту та збільшення кількості робочих місць, підвищення якості життя, покращення добробуту та здоров’я населення.</w:t>
      </w:r>
      <w:r w:rsidR="00ED38EB" w:rsidRPr="00F87B5F">
        <w:rPr>
          <w:color w:val="auto"/>
          <w:sz w:val="28"/>
          <w:szCs w:val="28"/>
          <w:lang w:val="uk-UA"/>
        </w:rPr>
        <w:t xml:space="preserve"> </w:t>
      </w:r>
      <w:r w:rsidR="00205413" w:rsidRPr="00260E9B">
        <w:rPr>
          <w:color w:val="auto"/>
          <w:sz w:val="28"/>
          <w:szCs w:val="28"/>
          <w:lang w:val="uk-UA"/>
        </w:rPr>
        <w:t xml:space="preserve">Цей сценарій може </w:t>
      </w:r>
      <w:r w:rsidR="00205413" w:rsidRPr="00260E9B">
        <w:rPr>
          <w:color w:val="auto"/>
          <w:sz w:val="28"/>
          <w:szCs w:val="28"/>
          <w:lang w:val="uk-UA"/>
        </w:rPr>
        <w:lastRenderedPageBreak/>
        <w:t xml:space="preserve">розумітися, як продовження поточних (найчастіше несприятливих) тенденцій щодо стану </w:t>
      </w:r>
      <w:r w:rsidR="00F87B5F" w:rsidRPr="00260E9B">
        <w:rPr>
          <w:color w:val="auto"/>
          <w:sz w:val="28"/>
          <w:szCs w:val="28"/>
          <w:lang w:val="uk-UA"/>
        </w:rPr>
        <w:t>навколишнього природного середовища</w:t>
      </w:r>
      <w:r w:rsidR="00260E9B" w:rsidRPr="00260E9B">
        <w:rPr>
          <w:color w:val="auto"/>
          <w:sz w:val="28"/>
          <w:szCs w:val="28"/>
          <w:lang w:val="uk-UA"/>
        </w:rPr>
        <w:t xml:space="preserve">: погіршення якості атмосферного повітря </w:t>
      </w:r>
      <w:r w:rsidR="00260E9B">
        <w:rPr>
          <w:color w:val="auto"/>
          <w:sz w:val="28"/>
          <w:szCs w:val="28"/>
          <w:lang w:val="uk-UA"/>
        </w:rPr>
        <w:t xml:space="preserve">внаслідок емісії полютантів </w:t>
      </w:r>
      <w:r w:rsidR="00260E9B" w:rsidRPr="00260E9B">
        <w:rPr>
          <w:color w:val="auto"/>
          <w:sz w:val="28"/>
          <w:szCs w:val="28"/>
          <w:lang w:val="uk-UA"/>
        </w:rPr>
        <w:t xml:space="preserve">стаціонарними та пересувними джерелами забруднення, </w:t>
      </w:r>
      <w:r w:rsidR="00260E9B">
        <w:rPr>
          <w:color w:val="auto"/>
          <w:sz w:val="28"/>
          <w:szCs w:val="28"/>
          <w:lang w:val="uk-UA"/>
        </w:rPr>
        <w:t>порушення екологічної стійкості</w:t>
      </w:r>
      <w:r w:rsidR="00260E9B" w:rsidRPr="00260E9B">
        <w:rPr>
          <w:color w:val="auto"/>
          <w:sz w:val="28"/>
          <w:szCs w:val="28"/>
          <w:lang w:val="uk-UA"/>
        </w:rPr>
        <w:t xml:space="preserve"> </w:t>
      </w:r>
      <w:r w:rsidR="00260E9B">
        <w:rPr>
          <w:color w:val="auto"/>
          <w:sz w:val="28"/>
          <w:szCs w:val="28"/>
          <w:lang w:val="uk-UA"/>
        </w:rPr>
        <w:t>акваторій</w:t>
      </w:r>
      <w:r w:rsidR="00260E9B" w:rsidRPr="00260E9B">
        <w:rPr>
          <w:color w:val="auto"/>
          <w:sz w:val="28"/>
          <w:szCs w:val="28"/>
          <w:lang w:val="uk-UA"/>
        </w:rPr>
        <w:t>, а також ґрунтів внаслідок неорганізованої системи поводження з відходами, відсутності централізованого водопостачання та водовідведення тощо</w:t>
      </w:r>
      <w:r w:rsidR="00260E9B">
        <w:rPr>
          <w:color w:val="auto"/>
          <w:sz w:val="28"/>
          <w:szCs w:val="28"/>
          <w:lang w:val="uk-UA"/>
        </w:rPr>
        <w:t xml:space="preserve">. </w:t>
      </w:r>
      <w:r w:rsidR="00205413" w:rsidRPr="00260E9B">
        <w:rPr>
          <w:color w:val="auto"/>
          <w:sz w:val="28"/>
          <w:szCs w:val="28"/>
          <w:lang w:val="uk-UA"/>
        </w:rPr>
        <w:t xml:space="preserve">За даним варіантом подальший </w:t>
      </w:r>
      <w:r w:rsidR="00260E9B" w:rsidRPr="00260E9B">
        <w:rPr>
          <w:color w:val="auto"/>
          <w:sz w:val="28"/>
          <w:szCs w:val="28"/>
          <w:lang w:val="uk-UA"/>
        </w:rPr>
        <w:t>сталий</w:t>
      </w:r>
      <w:r w:rsidR="00205413" w:rsidRPr="00260E9B">
        <w:rPr>
          <w:color w:val="auto"/>
          <w:sz w:val="28"/>
          <w:szCs w:val="28"/>
          <w:lang w:val="uk-UA"/>
        </w:rPr>
        <w:t xml:space="preserve"> розвиток </w:t>
      </w:r>
      <w:r w:rsidR="00BC615E">
        <w:rPr>
          <w:color w:val="auto"/>
          <w:sz w:val="28"/>
          <w:szCs w:val="28"/>
          <w:lang w:val="uk-UA"/>
        </w:rPr>
        <w:t>села Пристроми</w:t>
      </w:r>
      <w:r w:rsidR="00205413" w:rsidRPr="00260E9B">
        <w:rPr>
          <w:color w:val="auto"/>
          <w:sz w:val="28"/>
          <w:szCs w:val="28"/>
          <w:lang w:val="uk-UA"/>
        </w:rPr>
        <w:t xml:space="preserve"> є проблематичним, і</w:t>
      </w:r>
      <w:r w:rsidR="00260E9B" w:rsidRPr="00260E9B">
        <w:rPr>
          <w:color w:val="auto"/>
          <w:sz w:val="28"/>
          <w:szCs w:val="28"/>
          <w:lang w:val="uk-UA"/>
        </w:rPr>
        <w:t>, відповідно, розглянута</w:t>
      </w:r>
      <w:r w:rsidR="00205413" w:rsidRPr="00260E9B">
        <w:rPr>
          <w:color w:val="auto"/>
          <w:sz w:val="28"/>
          <w:szCs w:val="28"/>
          <w:lang w:val="uk-UA"/>
        </w:rPr>
        <w:t xml:space="preserve"> альтернатива веде до погіршення екологічної ситуації, неефективного використання земельних ресурсів, хаотичної забудови та </w:t>
      </w:r>
      <w:r w:rsidR="00880014">
        <w:rPr>
          <w:color w:val="auto"/>
          <w:sz w:val="28"/>
          <w:szCs w:val="28"/>
          <w:lang w:val="uk-UA"/>
        </w:rPr>
        <w:t xml:space="preserve">погіршення ландшафту в цілому. </w:t>
      </w:r>
    </w:p>
    <w:p w:rsidR="003F4BBA" w:rsidRPr="00C06F84" w:rsidRDefault="00C06F84" w:rsidP="003F4BBA">
      <w:pPr>
        <w:pStyle w:val="1"/>
        <w:spacing w:before="9"/>
        <w:rPr>
          <w:rFonts w:cs="Times New Roman"/>
          <w:b/>
          <w:bCs/>
          <w:color w:val="auto"/>
          <w:sz w:val="28"/>
          <w:szCs w:val="28"/>
        </w:rPr>
      </w:pPr>
      <w:bookmarkStart w:id="35" w:name="_Toc27493039"/>
      <w:r w:rsidRPr="00C06F84">
        <w:rPr>
          <w:rFonts w:cs="Times New Roman"/>
          <w:b/>
          <w:color w:val="auto"/>
          <w:sz w:val="28"/>
          <w:szCs w:val="28"/>
        </w:rPr>
        <w:t>3.8</w:t>
      </w:r>
      <w:r w:rsidR="005128C8" w:rsidRPr="00C06F84">
        <w:rPr>
          <w:rFonts w:cs="Times New Roman"/>
          <w:b/>
          <w:color w:val="auto"/>
          <w:sz w:val="28"/>
          <w:szCs w:val="28"/>
        </w:rPr>
        <w:t xml:space="preserve">. </w:t>
      </w:r>
      <w:r w:rsidRPr="00C06F84">
        <w:rPr>
          <w:rFonts w:cs="Times New Roman"/>
          <w:b/>
          <w:bCs/>
          <w:color w:val="auto"/>
          <w:sz w:val="28"/>
          <w:szCs w:val="28"/>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bookmarkEnd w:id="35"/>
      <w:r w:rsidRPr="00C06F84">
        <w:rPr>
          <w:rFonts w:cs="Times New Roman"/>
          <w:b/>
          <w:bCs/>
          <w:color w:val="auto"/>
          <w:sz w:val="28"/>
          <w:szCs w:val="28"/>
        </w:rPr>
        <w:t xml:space="preserve">  </w:t>
      </w:r>
    </w:p>
    <w:p w:rsidR="002D3E53" w:rsidRPr="001B7E94" w:rsidRDefault="002D3E53" w:rsidP="003B73FF">
      <w:pPr>
        <w:ind w:firstLine="708"/>
        <w:jc w:val="both"/>
        <w:rPr>
          <w:b w:val="0"/>
          <w:color w:val="auto"/>
          <w:sz w:val="28"/>
        </w:rPr>
      </w:pPr>
      <w:r w:rsidRPr="001B7E94">
        <w:rPr>
          <w:b w:val="0"/>
          <w:color w:val="auto"/>
          <w:sz w:val="28"/>
        </w:rPr>
        <w:t>Моніторинг довкілля – комплексна науково-інформаційна система регламентованих періодичних безперервних</w:t>
      </w:r>
      <w:r w:rsidR="001B7E94" w:rsidRPr="001B7E94">
        <w:rPr>
          <w:b w:val="0"/>
          <w:color w:val="auto"/>
          <w:sz w:val="28"/>
        </w:rPr>
        <w:t xml:space="preserve"> спостережень</w:t>
      </w:r>
      <w:r w:rsidRPr="001B7E94">
        <w:rPr>
          <w:b w:val="0"/>
          <w:color w:val="auto"/>
          <w:sz w:val="28"/>
        </w:rPr>
        <w:t xml:space="preserve">, оцінки </w:t>
      </w:r>
      <w:r w:rsidR="001B7E94" w:rsidRPr="001B7E94">
        <w:rPr>
          <w:b w:val="0"/>
          <w:color w:val="auto"/>
          <w:sz w:val="28"/>
        </w:rPr>
        <w:t>та</w:t>
      </w:r>
      <w:r w:rsidRPr="001B7E94">
        <w:rPr>
          <w:b w:val="0"/>
          <w:color w:val="auto"/>
          <w:sz w:val="28"/>
        </w:rPr>
        <w:t xml:space="preserve"> прогнозу змін стану </w:t>
      </w:r>
      <w:r w:rsidR="001B7E94" w:rsidRPr="001B7E94">
        <w:rPr>
          <w:b w:val="0"/>
          <w:color w:val="auto"/>
          <w:sz w:val="28"/>
        </w:rPr>
        <w:t xml:space="preserve">навколишнього </w:t>
      </w:r>
      <w:r w:rsidRPr="001B7E94">
        <w:rPr>
          <w:b w:val="0"/>
          <w:color w:val="auto"/>
          <w:sz w:val="28"/>
        </w:rPr>
        <w:t xml:space="preserve">природного середовища з метою виявлення негативних змін і вироблення рекомендацій з їх усунення або </w:t>
      </w:r>
      <w:r w:rsidR="00AD4F05" w:rsidRPr="001B7E94">
        <w:rPr>
          <w:b w:val="0"/>
          <w:color w:val="auto"/>
          <w:sz w:val="28"/>
        </w:rPr>
        <w:t>послаблення</w:t>
      </w:r>
      <w:r w:rsidRPr="001B7E94">
        <w:rPr>
          <w:b w:val="0"/>
          <w:color w:val="auto"/>
          <w:sz w:val="28"/>
        </w:rPr>
        <w:t xml:space="preserve">. </w:t>
      </w:r>
    </w:p>
    <w:p w:rsidR="002D3E53" w:rsidRPr="00340DFE" w:rsidRDefault="002D3E53" w:rsidP="003B73FF">
      <w:pPr>
        <w:jc w:val="both"/>
        <w:rPr>
          <w:b w:val="0"/>
          <w:color w:val="auto"/>
          <w:sz w:val="28"/>
        </w:rPr>
      </w:pPr>
      <w:r w:rsidRPr="00340DFE">
        <w:rPr>
          <w:b w:val="0"/>
          <w:color w:val="auto"/>
          <w:sz w:val="28"/>
        </w:rPr>
        <w:t>Моніторинг довкілля здійснюється у відповідності до Постанови К</w:t>
      </w:r>
      <w:r w:rsidR="002F527A" w:rsidRPr="00340DFE">
        <w:rPr>
          <w:b w:val="0"/>
          <w:color w:val="auto"/>
          <w:sz w:val="28"/>
        </w:rPr>
        <w:t>абінету Міністрів України</w:t>
      </w:r>
      <w:r w:rsidRPr="00340DFE">
        <w:rPr>
          <w:b w:val="0"/>
          <w:color w:val="auto"/>
          <w:sz w:val="28"/>
        </w:rPr>
        <w:t xml:space="preserve"> № 391 від 30 березня 1998 р. «Про затвердження Положення про державну систему моніторингу довкілля». Система моніторингу спрямована на: </w:t>
      </w:r>
      <w:r w:rsidR="002F527A" w:rsidRPr="00340DFE">
        <w:rPr>
          <w:b w:val="0"/>
          <w:color w:val="auto"/>
          <w:sz w:val="28"/>
        </w:rPr>
        <w:t>удосконалення</w:t>
      </w:r>
      <w:r w:rsidRPr="00340DFE">
        <w:rPr>
          <w:b w:val="0"/>
          <w:color w:val="auto"/>
          <w:sz w:val="28"/>
        </w:rPr>
        <w:t xml:space="preserve"> рівня вивчення і знань про екологічний стан довкілля; </w:t>
      </w:r>
      <w:r w:rsidR="002F527A" w:rsidRPr="00340DFE">
        <w:rPr>
          <w:b w:val="0"/>
          <w:color w:val="auto"/>
          <w:sz w:val="28"/>
        </w:rPr>
        <w:t>покращення</w:t>
      </w:r>
      <w:r w:rsidRPr="00340DFE">
        <w:rPr>
          <w:b w:val="0"/>
          <w:color w:val="auto"/>
          <w:sz w:val="28"/>
        </w:rPr>
        <w:t xml:space="preserve"> оперативності та якості інформаційного обслуговування користувачів на всіх рівнях; підвищення якості обґрунтування природоохоронних заходів та ефективності їх здійснення; сприяння раціонального використання природних ресурсів та екологічної безпеки</w:t>
      </w:r>
      <w:r w:rsidR="00340DFE" w:rsidRPr="00340DFE">
        <w:rPr>
          <w:b w:val="0"/>
          <w:color w:val="auto"/>
          <w:sz w:val="28"/>
        </w:rPr>
        <w:t>, сталого розвитку</w:t>
      </w:r>
      <w:r w:rsidRPr="00340DFE">
        <w:rPr>
          <w:b w:val="0"/>
          <w:color w:val="auto"/>
          <w:sz w:val="28"/>
        </w:rPr>
        <w:t xml:space="preserve">. Для цього проводяться систематичні спостереження за </w:t>
      </w:r>
      <w:r w:rsidR="00340DFE" w:rsidRPr="00340DFE">
        <w:rPr>
          <w:b w:val="0"/>
          <w:color w:val="auto"/>
          <w:sz w:val="28"/>
        </w:rPr>
        <w:t xml:space="preserve">складовими природного середовища: атмосферне повітря, </w:t>
      </w:r>
      <w:r w:rsidR="00340DFE" w:rsidRPr="00340DFE">
        <w:rPr>
          <w:b w:val="0"/>
          <w:color w:val="auto"/>
          <w:sz w:val="28"/>
        </w:rPr>
        <w:lastRenderedPageBreak/>
        <w:t>ґрунти, води тощо</w:t>
      </w:r>
      <w:r w:rsidRPr="00340DFE">
        <w:rPr>
          <w:b w:val="0"/>
          <w:color w:val="auto"/>
          <w:sz w:val="28"/>
        </w:rPr>
        <w:t xml:space="preserve">, аналізується його стан та надається прогноз щодо можливих змін. </w:t>
      </w:r>
    </w:p>
    <w:p w:rsidR="002A1521" w:rsidRPr="00340DFE" w:rsidRDefault="002D3E53" w:rsidP="003B73FF">
      <w:pPr>
        <w:jc w:val="both"/>
        <w:rPr>
          <w:b w:val="0"/>
          <w:color w:val="auto"/>
          <w:sz w:val="28"/>
        </w:rPr>
      </w:pPr>
      <w:r w:rsidRPr="00340DFE">
        <w:rPr>
          <w:b w:val="0"/>
          <w:color w:val="auto"/>
          <w:sz w:val="28"/>
        </w:rPr>
        <w:t xml:space="preserve">Основною метою прогнозу є оцінка можливої реакції навколишнього природного середовища на прямий чи опосередкований вплив людини, вирішення задач раціонального природокористування у відповідності з очікуваним станом природного середовища. </w:t>
      </w:r>
    </w:p>
    <w:p w:rsidR="008D3EB8" w:rsidRPr="00340DFE" w:rsidRDefault="008D3EB8" w:rsidP="003B73FF">
      <w:pPr>
        <w:jc w:val="both"/>
        <w:rPr>
          <w:b w:val="0"/>
          <w:color w:val="auto"/>
          <w:sz w:val="28"/>
        </w:rPr>
      </w:pPr>
      <w:r w:rsidRPr="00340DFE">
        <w:rPr>
          <w:b w:val="0"/>
          <w:color w:val="auto"/>
          <w:sz w:val="28"/>
        </w:rPr>
        <w:t>Можлива структура моніторингу стану компон</w:t>
      </w:r>
      <w:r w:rsidR="00880014">
        <w:rPr>
          <w:b w:val="0"/>
          <w:color w:val="auto"/>
          <w:sz w:val="28"/>
        </w:rPr>
        <w:t>ентів НПС окреслена в Таблиці 3.2</w:t>
      </w:r>
      <w:r w:rsidRPr="00340DFE">
        <w:rPr>
          <w:b w:val="0"/>
          <w:color w:val="auto"/>
          <w:sz w:val="28"/>
        </w:rPr>
        <w:t xml:space="preserve"> </w:t>
      </w:r>
    </w:p>
    <w:p w:rsidR="008D3EB8" w:rsidRPr="00887B95" w:rsidRDefault="00887B95" w:rsidP="00887B95">
      <w:pPr>
        <w:spacing w:after="160" w:line="259" w:lineRule="auto"/>
        <w:ind w:firstLine="0"/>
        <w:rPr>
          <w:b w:val="0"/>
          <w:color w:val="auto"/>
          <w:sz w:val="28"/>
          <w:highlight w:val="yellow"/>
        </w:rPr>
      </w:pPr>
      <w:r w:rsidRPr="00887B95">
        <w:rPr>
          <w:b w:val="0"/>
          <w:color w:val="auto"/>
          <w:sz w:val="28"/>
        </w:rPr>
        <w:t xml:space="preserve">Таблиця 3.2 - </w:t>
      </w:r>
      <w:r w:rsidR="008D3EB8" w:rsidRPr="00887B95">
        <w:rPr>
          <w:b w:val="0"/>
          <w:color w:val="auto"/>
          <w:sz w:val="28"/>
        </w:rPr>
        <w:t>Структура моніторингу с</w:t>
      </w:r>
      <w:r w:rsidR="00BC615E" w:rsidRPr="00887B95">
        <w:rPr>
          <w:b w:val="0"/>
          <w:color w:val="auto"/>
          <w:sz w:val="28"/>
        </w:rPr>
        <w:t>тану компонентів НПС села Пристроми</w:t>
      </w:r>
    </w:p>
    <w:tbl>
      <w:tblPr>
        <w:tblStyle w:val="ad"/>
        <w:tblW w:w="9923" w:type="dxa"/>
        <w:jc w:val="center"/>
        <w:tblLayout w:type="fixed"/>
        <w:tblLook w:val="04A0" w:firstRow="1" w:lastRow="0" w:firstColumn="1" w:lastColumn="0" w:noHBand="0" w:noVBand="1"/>
      </w:tblPr>
      <w:tblGrid>
        <w:gridCol w:w="1849"/>
        <w:gridCol w:w="1842"/>
        <w:gridCol w:w="1848"/>
        <w:gridCol w:w="2268"/>
        <w:gridCol w:w="2116"/>
      </w:tblGrid>
      <w:tr w:rsidR="00871022" w:rsidRPr="008119AE" w:rsidTr="0028722A">
        <w:trPr>
          <w:jc w:val="center"/>
        </w:trPr>
        <w:tc>
          <w:tcPr>
            <w:tcW w:w="1849" w:type="dxa"/>
            <w:vAlign w:val="center"/>
          </w:tcPr>
          <w:p w:rsidR="008D3EB8" w:rsidRPr="0028722A" w:rsidRDefault="008D3EB8" w:rsidP="009C4250">
            <w:pPr>
              <w:spacing w:after="160" w:line="259" w:lineRule="auto"/>
              <w:ind w:firstLine="567"/>
              <w:rPr>
                <w:rFonts w:cs="Times New Roman"/>
                <w:color w:val="auto"/>
                <w:sz w:val="24"/>
                <w:szCs w:val="24"/>
              </w:rPr>
            </w:pPr>
            <w:r w:rsidRPr="0028722A">
              <w:rPr>
                <w:rFonts w:cs="Times New Roman"/>
                <w:color w:val="auto"/>
                <w:sz w:val="24"/>
                <w:szCs w:val="24"/>
              </w:rPr>
              <w:t>Об’єкт моніторингу</w:t>
            </w:r>
          </w:p>
        </w:tc>
        <w:tc>
          <w:tcPr>
            <w:tcW w:w="1842" w:type="dxa"/>
            <w:vAlign w:val="center"/>
          </w:tcPr>
          <w:p w:rsidR="008D3EB8" w:rsidRPr="0028722A" w:rsidRDefault="008D3EB8" w:rsidP="009C4250">
            <w:pPr>
              <w:spacing w:after="160" w:line="259" w:lineRule="auto"/>
              <w:ind w:firstLine="567"/>
              <w:rPr>
                <w:rFonts w:cs="Times New Roman"/>
                <w:color w:val="auto"/>
                <w:sz w:val="24"/>
                <w:szCs w:val="24"/>
              </w:rPr>
            </w:pPr>
            <w:r w:rsidRPr="0028722A">
              <w:rPr>
                <w:rFonts w:cs="Times New Roman"/>
                <w:color w:val="auto"/>
                <w:sz w:val="24"/>
                <w:szCs w:val="24"/>
              </w:rPr>
              <w:t>Параметри моніторингу</w:t>
            </w:r>
          </w:p>
        </w:tc>
        <w:tc>
          <w:tcPr>
            <w:tcW w:w="1848" w:type="dxa"/>
            <w:vAlign w:val="center"/>
          </w:tcPr>
          <w:p w:rsidR="008D3EB8" w:rsidRPr="0028722A" w:rsidRDefault="008D3EB8" w:rsidP="00880014">
            <w:pPr>
              <w:spacing w:after="160" w:line="259" w:lineRule="auto"/>
              <w:ind w:firstLine="0"/>
              <w:jc w:val="both"/>
              <w:rPr>
                <w:rFonts w:cs="Times New Roman"/>
                <w:color w:val="auto"/>
                <w:sz w:val="24"/>
                <w:szCs w:val="24"/>
              </w:rPr>
            </w:pPr>
            <w:r w:rsidRPr="0028722A">
              <w:rPr>
                <w:rFonts w:cs="Times New Roman"/>
                <w:color w:val="auto"/>
                <w:sz w:val="24"/>
                <w:szCs w:val="24"/>
              </w:rPr>
              <w:t>Періодичність</w:t>
            </w:r>
          </w:p>
        </w:tc>
        <w:tc>
          <w:tcPr>
            <w:tcW w:w="2268" w:type="dxa"/>
            <w:vAlign w:val="center"/>
          </w:tcPr>
          <w:p w:rsidR="008D3EB8" w:rsidRPr="0028722A" w:rsidRDefault="008D3EB8" w:rsidP="00880014">
            <w:pPr>
              <w:spacing w:after="160" w:line="259" w:lineRule="auto"/>
              <w:ind w:firstLine="0"/>
              <w:jc w:val="both"/>
              <w:rPr>
                <w:rFonts w:cs="Times New Roman"/>
                <w:color w:val="auto"/>
                <w:sz w:val="24"/>
                <w:szCs w:val="24"/>
              </w:rPr>
            </w:pPr>
            <w:r w:rsidRPr="0028722A">
              <w:rPr>
                <w:rFonts w:cs="Times New Roman"/>
                <w:color w:val="auto"/>
                <w:sz w:val="24"/>
                <w:szCs w:val="24"/>
              </w:rPr>
              <w:t>Суб’єкт моніторингу</w:t>
            </w:r>
          </w:p>
        </w:tc>
        <w:tc>
          <w:tcPr>
            <w:tcW w:w="2116" w:type="dxa"/>
            <w:vAlign w:val="center"/>
          </w:tcPr>
          <w:p w:rsidR="008D3EB8" w:rsidRPr="0028722A" w:rsidRDefault="008D3EB8" w:rsidP="009C4250">
            <w:pPr>
              <w:spacing w:after="160" w:line="259" w:lineRule="auto"/>
              <w:ind w:firstLine="567"/>
              <w:rPr>
                <w:rFonts w:cs="Times New Roman"/>
                <w:color w:val="auto"/>
                <w:sz w:val="24"/>
                <w:szCs w:val="24"/>
              </w:rPr>
            </w:pPr>
            <w:r w:rsidRPr="0028722A">
              <w:rPr>
                <w:rFonts w:cs="Times New Roman"/>
                <w:color w:val="auto"/>
                <w:sz w:val="24"/>
                <w:szCs w:val="24"/>
              </w:rPr>
              <w:t>Індикатори результативності</w:t>
            </w:r>
          </w:p>
        </w:tc>
      </w:tr>
      <w:tr w:rsidR="00871022" w:rsidRPr="008119AE" w:rsidTr="0028722A">
        <w:trPr>
          <w:jc w:val="center"/>
        </w:trPr>
        <w:tc>
          <w:tcPr>
            <w:tcW w:w="1849" w:type="dxa"/>
            <w:vMerge w:val="restart"/>
            <w:vAlign w:val="center"/>
          </w:tcPr>
          <w:p w:rsidR="000B7660" w:rsidRPr="00A8775F" w:rsidRDefault="000B7660" w:rsidP="009C4250">
            <w:pPr>
              <w:spacing w:after="160" w:line="259" w:lineRule="auto"/>
              <w:ind w:firstLine="0"/>
              <w:rPr>
                <w:rFonts w:cs="Times New Roman"/>
                <w:b w:val="0"/>
                <w:color w:val="auto"/>
                <w:sz w:val="24"/>
                <w:szCs w:val="24"/>
              </w:rPr>
            </w:pPr>
            <w:r w:rsidRPr="00A8775F">
              <w:rPr>
                <w:rFonts w:cs="Times New Roman"/>
                <w:b w:val="0"/>
                <w:color w:val="auto"/>
                <w:sz w:val="24"/>
                <w:szCs w:val="24"/>
              </w:rPr>
              <w:t>Атмосферне повітря</w:t>
            </w:r>
          </w:p>
        </w:tc>
        <w:tc>
          <w:tcPr>
            <w:tcW w:w="1842" w:type="dxa"/>
            <w:vAlign w:val="center"/>
          </w:tcPr>
          <w:p w:rsidR="000B7660" w:rsidRPr="00A8775F" w:rsidRDefault="000B7660" w:rsidP="009C4250">
            <w:pPr>
              <w:pStyle w:val="Default"/>
              <w:jc w:val="center"/>
              <w:rPr>
                <w:color w:val="auto"/>
                <w:lang w:val="uk-UA"/>
              </w:rPr>
            </w:pPr>
            <w:r w:rsidRPr="00A8775F">
              <w:rPr>
                <w:color w:val="auto"/>
              </w:rPr>
              <w:t>Вміст забруднюючих речовин у вихлопних газах автотранспорт</w:t>
            </w:r>
            <w:r w:rsidR="00340DFE" w:rsidRPr="00A8775F">
              <w:rPr>
                <w:color w:val="auto"/>
                <w:lang w:val="uk-UA"/>
              </w:rPr>
              <w:t>у</w:t>
            </w:r>
          </w:p>
          <w:p w:rsidR="000B7660" w:rsidRPr="00A8775F" w:rsidRDefault="000B7660" w:rsidP="009C4250">
            <w:pPr>
              <w:spacing w:after="160" w:line="259" w:lineRule="auto"/>
              <w:ind w:firstLine="567"/>
              <w:rPr>
                <w:rFonts w:cs="Times New Roman"/>
                <w:color w:val="auto"/>
                <w:sz w:val="24"/>
                <w:szCs w:val="24"/>
              </w:rPr>
            </w:pPr>
          </w:p>
        </w:tc>
        <w:tc>
          <w:tcPr>
            <w:tcW w:w="1848" w:type="dxa"/>
            <w:vAlign w:val="center"/>
          </w:tcPr>
          <w:p w:rsidR="000B7660" w:rsidRPr="00A8775F" w:rsidRDefault="00871022" w:rsidP="009C4250">
            <w:pPr>
              <w:pStyle w:val="Default"/>
              <w:jc w:val="center"/>
              <w:rPr>
                <w:color w:val="auto"/>
              </w:rPr>
            </w:pPr>
            <w:r w:rsidRPr="00A8775F">
              <w:rPr>
                <w:color w:val="auto"/>
                <w:lang w:val="uk-UA"/>
              </w:rPr>
              <w:t>1</w:t>
            </w:r>
            <w:r w:rsidR="00340DFE" w:rsidRPr="00A8775F">
              <w:rPr>
                <w:color w:val="auto"/>
                <w:lang w:val="uk-UA"/>
              </w:rPr>
              <w:t>раз</w:t>
            </w:r>
            <w:r w:rsidR="000B7660" w:rsidRPr="00A8775F">
              <w:rPr>
                <w:color w:val="auto"/>
              </w:rPr>
              <w:t xml:space="preserve"> на рік</w:t>
            </w:r>
          </w:p>
        </w:tc>
        <w:tc>
          <w:tcPr>
            <w:tcW w:w="2268" w:type="dxa"/>
            <w:vAlign w:val="center"/>
          </w:tcPr>
          <w:p w:rsidR="000B7660" w:rsidRPr="00A8775F" w:rsidRDefault="000B7660" w:rsidP="009C4250">
            <w:pPr>
              <w:pStyle w:val="Default"/>
              <w:jc w:val="center"/>
              <w:rPr>
                <w:color w:val="auto"/>
              </w:rPr>
            </w:pPr>
            <w:r w:rsidRPr="00A8775F">
              <w:rPr>
                <w:color w:val="auto"/>
              </w:rPr>
              <w:t>Станції технічного обслуговування</w:t>
            </w:r>
          </w:p>
        </w:tc>
        <w:tc>
          <w:tcPr>
            <w:tcW w:w="2116" w:type="dxa"/>
            <w:vAlign w:val="center"/>
          </w:tcPr>
          <w:p w:rsidR="000B7660" w:rsidRPr="00A8775F" w:rsidRDefault="000B7660" w:rsidP="009C4250">
            <w:pPr>
              <w:pStyle w:val="Default"/>
              <w:jc w:val="center"/>
              <w:rPr>
                <w:color w:val="auto"/>
              </w:rPr>
            </w:pPr>
            <w:r w:rsidRPr="00A8775F">
              <w:rPr>
                <w:color w:val="auto"/>
              </w:rPr>
              <w:t>Відповідність: статті 9,10,17</w:t>
            </w:r>
          </w:p>
          <w:p w:rsidR="000B7660" w:rsidRPr="00A8775F" w:rsidRDefault="000B7660" w:rsidP="009C4250">
            <w:pPr>
              <w:pStyle w:val="Default"/>
              <w:jc w:val="center"/>
              <w:rPr>
                <w:color w:val="auto"/>
              </w:rPr>
            </w:pPr>
            <w:r w:rsidRPr="00A8775F">
              <w:rPr>
                <w:color w:val="auto"/>
              </w:rPr>
              <w:t xml:space="preserve">ЗУ </w:t>
            </w:r>
            <w:r w:rsidRPr="00A8775F">
              <w:rPr>
                <w:color w:val="auto"/>
                <w:lang w:val="uk-UA"/>
              </w:rPr>
              <w:t>«</w:t>
            </w:r>
            <w:r w:rsidRPr="00A8775F">
              <w:rPr>
                <w:color w:val="auto"/>
              </w:rPr>
              <w:t>Про охорону атмосферного повітря</w:t>
            </w:r>
            <w:r w:rsidRPr="00A8775F">
              <w:rPr>
                <w:color w:val="auto"/>
                <w:lang w:val="uk-UA"/>
              </w:rPr>
              <w:t>»</w:t>
            </w:r>
            <w:r w:rsidR="0009479A" w:rsidRPr="00A8775F">
              <w:rPr>
                <w:color w:val="auto"/>
              </w:rPr>
              <w:t>,</w:t>
            </w:r>
          </w:p>
          <w:p w:rsidR="000B7660" w:rsidRPr="00A8775F" w:rsidRDefault="000B7660" w:rsidP="009C4250">
            <w:pPr>
              <w:pStyle w:val="Default"/>
              <w:jc w:val="center"/>
              <w:rPr>
                <w:color w:val="auto"/>
              </w:rPr>
            </w:pPr>
            <w:r w:rsidRPr="00A8775F">
              <w:rPr>
                <w:color w:val="auto"/>
              </w:rPr>
              <w:t>ДСТУ 4276:2004 та ДСТУ 4277:2004</w:t>
            </w:r>
          </w:p>
        </w:tc>
      </w:tr>
      <w:tr w:rsidR="00871022" w:rsidRPr="008119AE" w:rsidTr="0028722A">
        <w:trPr>
          <w:jc w:val="center"/>
        </w:trPr>
        <w:tc>
          <w:tcPr>
            <w:tcW w:w="1849" w:type="dxa"/>
            <w:vMerge/>
            <w:vAlign w:val="center"/>
          </w:tcPr>
          <w:p w:rsidR="000B7660" w:rsidRPr="00A8775F" w:rsidRDefault="000B7660" w:rsidP="009C4250">
            <w:pPr>
              <w:spacing w:after="160" w:line="259" w:lineRule="auto"/>
              <w:ind w:firstLine="567"/>
              <w:rPr>
                <w:rFonts w:cs="Times New Roman"/>
                <w:b w:val="0"/>
                <w:color w:val="auto"/>
                <w:sz w:val="24"/>
                <w:szCs w:val="24"/>
                <w:highlight w:val="yellow"/>
              </w:rPr>
            </w:pPr>
          </w:p>
        </w:tc>
        <w:tc>
          <w:tcPr>
            <w:tcW w:w="1842" w:type="dxa"/>
            <w:vAlign w:val="center"/>
          </w:tcPr>
          <w:p w:rsidR="000B7660" w:rsidRPr="00A8775F" w:rsidRDefault="000B7660" w:rsidP="009C4250">
            <w:pPr>
              <w:pStyle w:val="Default"/>
              <w:jc w:val="center"/>
              <w:rPr>
                <w:color w:val="auto"/>
              </w:rPr>
            </w:pPr>
            <w:r w:rsidRPr="00A8775F">
              <w:rPr>
                <w:color w:val="auto"/>
              </w:rPr>
              <w:t xml:space="preserve">Вміст забруднюючих речовин </w:t>
            </w:r>
            <w:r w:rsidRPr="00A8775F">
              <w:rPr>
                <w:color w:val="auto"/>
                <w:lang w:val="uk-UA"/>
              </w:rPr>
              <w:t>у</w:t>
            </w:r>
            <w:r w:rsidRPr="00A8775F">
              <w:rPr>
                <w:color w:val="auto"/>
              </w:rPr>
              <w:t xml:space="preserve"> межах СЗЗ підприємств</w:t>
            </w:r>
          </w:p>
          <w:p w:rsidR="000B7660" w:rsidRPr="00A8775F" w:rsidRDefault="000B7660" w:rsidP="009C4250">
            <w:pPr>
              <w:spacing w:after="160" w:line="259" w:lineRule="auto"/>
              <w:ind w:firstLine="567"/>
              <w:rPr>
                <w:rFonts w:cs="Times New Roman"/>
                <w:b w:val="0"/>
                <w:color w:val="auto"/>
                <w:sz w:val="24"/>
                <w:szCs w:val="24"/>
              </w:rPr>
            </w:pPr>
          </w:p>
        </w:tc>
        <w:tc>
          <w:tcPr>
            <w:tcW w:w="1848" w:type="dxa"/>
            <w:vAlign w:val="center"/>
          </w:tcPr>
          <w:p w:rsidR="000B7660" w:rsidRPr="00A8775F" w:rsidRDefault="000B7660" w:rsidP="009C4250">
            <w:pPr>
              <w:pStyle w:val="Default"/>
              <w:jc w:val="center"/>
              <w:rPr>
                <w:color w:val="auto"/>
                <w:lang w:val="uk-UA"/>
              </w:rPr>
            </w:pPr>
            <w:r w:rsidRPr="00A8775F">
              <w:rPr>
                <w:color w:val="auto"/>
              </w:rPr>
              <w:t xml:space="preserve">1-2 раз на рік або за заявою місцевих </w:t>
            </w:r>
            <w:r w:rsidRPr="00A8775F">
              <w:rPr>
                <w:color w:val="auto"/>
                <w:lang w:val="uk-UA"/>
              </w:rPr>
              <w:t>жителів</w:t>
            </w:r>
          </w:p>
        </w:tc>
        <w:tc>
          <w:tcPr>
            <w:tcW w:w="2268" w:type="dxa"/>
            <w:vAlign w:val="center"/>
          </w:tcPr>
          <w:p w:rsidR="000B7660" w:rsidRPr="009C4250" w:rsidRDefault="000B7660" w:rsidP="009C4250">
            <w:pPr>
              <w:pStyle w:val="Default"/>
              <w:jc w:val="center"/>
              <w:rPr>
                <w:color w:val="auto"/>
              </w:rPr>
            </w:pPr>
            <w:r w:rsidRPr="00A8775F">
              <w:rPr>
                <w:color w:val="auto"/>
              </w:rPr>
              <w:t xml:space="preserve">ГУ Держпродспоживслужби в </w:t>
            </w:r>
            <w:r w:rsidR="00BC615E">
              <w:rPr>
                <w:color w:val="auto"/>
                <w:lang w:val="uk-UA"/>
              </w:rPr>
              <w:t xml:space="preserve">Київський </w:t>
            </w:r>
            <w:r w:rsidRPr="00A8775F">
              <w:rPr>
                <w:color w:val="auto"/>
              </w:rPr>
              <w:t xml:space="preserve">області,Державна екологічна </w:t>
            </w:r>
            <w:r w:rsidRPr="00A8775F">
              <w:rPr>
                <w:color w:val="auto"/>
                <w:lang w:val="uk-UA"/>
              </w:rPr>
              <w:t xml:space="preserve">інспекція </w:t>
            </w:r>
            <w:r w:rsidR="00BC615E">
              <w:rPr>
                <w:color w:val="auto"/>
                <w:lang w:val="uk-UA"/>
              </w:rPr>
              <w:t xml:space="preserve">Київської </w:t>
            </w:r>
            <w:r w:rsidRPr="00A8775F">
              <w:rPr>
                <w:color w:val="auto"/>
                <w:lang w:val="uk-UA"/>
              </w:rPr>
              <w:t>області</w:t>
            </w:r>
          </w:p>
        </w:tc>
        <w:tc>
          <w:tcPr>
            <w:tcW w:w="2116" w:type="dxa"/>
            <w:vAlign w:val="center"/>
          </w:tcPr>
          <w:p w:rsidR="000B7660" w:rsidRPr="005C2A2A" w:rsidRDefault="000B7660" w:rsidP="009C4250">
            <w:pPr>
              <w:pStyle w:val="Default"/>
              <w:jc w:val="center"/>
              <w:rPr>
                <w:color w:val="auto"/>
                <w:lang w:val="uk-UA"/>
              </w:rPr>
            </w:pPr>
            <w:r w:rsidRPr="005C2A2A">
              <w:rPr>
                <w:color w:val="auto"/>
                <w:lang w:val="uk-UA"/>
              </w:rPr>
              <w:t>«</w:t>
            </w:r>
            <w:r w:rsidR="00446D4D" w:rsidRPr="00A8775F">
              <w:rPr>
                <w:color w:val="auto"/>
                <w:lang w:val="uk-UA"/>
              </w:rPr>
              <w:t>ГДК</w:t>
            </w:r>
            <w:r w:rsidRPr="005C2A2A">
              <w:rPr>
                <w:color w:val="auto"/>
                <w:lang w:val="uk-UA"/>
              </w:rPr>
              <w:t xml:space="preserve"> хімічних і</w:t>
            </w:r>
          </w:p>
          <w:p w:rsidR="000B7660" w:rsidRPr="005C2A2A" w:rsidRDefault="000B7660" w:rsidP="009C4250">
            <w:pPr>
              <w:pStyle w:val="Default"/>
              <w:jc w:val="center"/>
              <w:rPr>
                <w:color w:val="auto"/>
                <w:lang w:val="uk-UA"/>
              </w:rPr>
            </w:pPr>
            <w:r w:rsidRPr="005C2A2A">
              <w:rPr>
                <w:color w:val="auto"/>
                <w:lang w:val="uk-UA"/>
              </w:rPr>
              <w:t>біологічних речовин в атмосферному повітрі населених місць» від 03.03.2015р.</w:t>
            </w:r>
          </w:p>
          <w:p w:rsidR="000B7660" w:rsidRPr="005C2A2A" w:rsidRDefault="000B7660" w:rsidP="009C4250">
            <w:pPr>
              <w:pStyle w:val="Default"/>
              <w:ind w:firstLine="567"/>
              <w:jc w:val="center"/>
              <w:rPr>
                <w:color w:val="auto"/>
                <w:lang w:val="uk-UA"/>
              </w:rPr>
            </w:pPr>
          </w:p>
        </w:tc>
      </w:tr>
      <w:tr w:rsidR="00871022" w:rsidRPr="008119AE" w:rsidTr="0028722A">
        <w:trPr>
          <w:jc w:val="center"/>
        </w:trPr>
        <w:tc>
          <w:tcPr>
            <w:tcW w:w="1849" w:type="dxa"/>
            <w:vAlign w:val="center"/>
          </w:tcPr>
          <w:p w:rsidR="000B7660" w:rsidRPr="00A8775F" w:rsidRDefault="00A8775F" w:rsidP="009C4250">
            <w:pPr>
              <w:spacing w:after="160" w:line="259" w:lineRule="auto"/>
              <w:ind w:firstLine="567"/>
              <w:rPr>
                <w:rFonts w:cs="Times New Roman"/>
                <w:b w:val="0"/>
                <w:color w:val="auto"/>
                <w:sz w:val="24"/>
                <w:szCs w:val="24"/>
              </w:rPr>
            </w:pPr>
            <w:r w:rsidRPr="00A8775F">
              <w:rPr>
                <w:rFonts w:cs="Times New Roman"/>
                <w:b w:val="0"/>
                <w:color w:val="auto"/>
                <w:sz w:val="24"/>
                <w:szCs w:val="24"/>
              </w:rPr>
              <w:t>Вододжерела</w:t>
            </w:r>
          </w:p>
        </w:tc>
        <w:tc>
          <w:tcPr>
            <w:tcW w:w="1842" w:type="dxa"/>
            <w:vAlign w:val="center"/>
          </w:tcPr>
          <w:p w:rsidR="000B7660" w:rsidRPr="00A8775F" w:rsidRDefault="000B7660" w:rsidP="009C4250">
            <w:pPr>
              <w:pStyle w:val="Default"/>
              <w:jc w:val="center"/>
              <w:rPr>
                <w:color w:val="auto"/>
              </w:rPr>
            </w:pPr>
            <w:r w:rsidRPr="00A8775F">
              <w:rPr>
                <w:color w:val="auto"/>
              </w:rPr>
              <w:t>Вміст забруднюючих речовин у водоймах</w:t>
            </w:r>
          </w:p>
        </w:tc>
        <w:tc>
          <w:tcPr>
            <w:tcW w:w="1848" w:type="dxa"/>
            <w:vAlign w:val="center"/>
          </w:tcPr>
          <w:p w:rsidR="000B7660" w:rsidRDefault="000B7660" w:rsidP="009C4250">
            <w:pPr>
              <w:pStyle w:val="Default"/>
              <w:jc w:val="center"/>
              <w:rPr>
                <w:color w:val="auto"/>
                <w:lang w:val="uk-UA"/>
              </w:rPr>
            </w:pPr>
            <w:r w:rsidRPr="00A8775F">
              <w:rPr>
                <w:color w:val="auto"/>
              </w:rPr>
              <w:t>2 рази на рік</w:t>
            </w:r>
            <w:r w:rsidR="00CC5E2E">
              <w:rPr>
                <w:color w:val="auto"/>
                <w:lang w:val="uk-UA"/>
              </w:rPr>
              <w:t>,</w:t>
            </w:r>
          </w:p>
          <w:p w:rsidR="00CC5E2E" w:rsidRPr="00CC5E2E" w:rsidRDefault="00CC5E2E" w:rsidP="009C4250">
            <w:pPr>
              <w:pStyle w:val="Default"/>
              <w:jc w:val="center"/>
              <w:rPr>
                <w:color w:val="auto"/>
                <w:lang w:val="uk-UA"/>
              </w:rPr>
            </w:pPr>
            <w:r>
              <w:rPr>
                <w:color w:val="auto"/>
                <w:lang w:val="uk-UA"/>
              </w:rPr>
              <w:t>раз на три місяці</w:t>
            </w:r>
          </w:p>
        </w:tc>
        <w:tc>
          <w:tcPr>
            <w:tcW w:w="2268" w:type="dxa"/>
            <w:vAlign w:val="center"/>
          </w:tcPr>
          <w:p w:rsidR="000B7660" w:rsidRPr="00A8775F" w:rsidRDefault="007F20A1" w:rsidP="009C4250">
            <w:pPr>
              <w:pStyle w:val="Default"/>
              <w:jc w:val="center"/>
              <w:rPr>
                <w:color w:val="auto"/>
                <w:lang w:val="uk-UA"/>
              </w:rPr>
            </w:pPr>
            <w:r w:rsidRPr="00A8775F">
              <w:rPr>
                <w:color w:val="auto"/>
                <w:lang w:val="uk-UA"/>
              </w:rPr>
              <w:t>ДУ «</w:t>
            </w:r>
            <w:r w:rsidR="00BC615E">
              <w:rPr>
                <w:color w:val="auto"/>
                <w:lang w:val="uk-UA"/>
              </w:rPr>
              <w:t xml:space="preserve">Київський </w:t>
            </w:r>
            <w:r w:rsidRPr="00A8775F">
              <w:rPr>
                <w:color w:val="auto"/>
                <w:lang w:val="uk-UA"/>
              </w:rPr>
              <w:t>ОЛЦ МОЗ України»</w:t>
            </w:r>
          </w:p>
        </w:tc>
        <w:tc>
          <w:tcPr>
            <w:tcW w:w="2116" w:type="dxa"/>
            <w:vAlign w:val="center"/>
          </w:tcPr>
          <w:p w:rsidR="007F20A1" w:rsidRPr="00A8775F" w:rsidRDefault="007F20A1" w:rsidP="009C4250">
            <w:pPr>
              <w:pStyle w:val="Default"/>
              <w:jc w:val="center"/>
              <w:rPr>
                <w:color w:val="auto"/>
                <w:lang w:val="uk-UA"/>
              </w:rPr>
            </w:pPr>
            <w:r w:rsidRPr="00A8775F">
              <w:rPr>
                <w:color w:val="auto"/>
                <w:lang w:val="uk-UA"/>
              </w:rPr>
              <w:t>ДСанПін</w:t>
            </w:r>
          </w:p>
          <w:p w:rsidR="000B7660" w:rsidRPr="00A8775F" w:rsidRDefault="00A8775F" w:rsidP="009C4250">
            <w:pPr>
              <w:pStyle w:val="Default"/>
              <w:ind w:firstLine="567"/>
              <w:jc w:val="center"/>
              <w:rPr>
                <w:color w:val="auto"/>
                <w:lang w:val="uk-UA"/>
              </w:rPr>
            </w:pPr>
            <w:r w:rsidRPr="00A8775F">
              <w:rPr>
                <w:color w:val="auto"/>
                <w:lang w:val="uk-UA"/>
              </w:rPr>
              <w:t>2.2.</w:t>
            </w:r>
            <w:r w:rsidR="007F20A1" w:rsidRPr="00A8775F">
              <w:rPr>
                <w:color w:val="auto"/>
                <w:lang w:val="uk-UA"/>
              </w:rPr>
              <w:t>4-171-10</w:t>
            </w:r>
          </w:p>
        </w:tc>
      </w:tr>
      <w:tr w:rsidR="00871022" w:rsidRPr="008119AE" w:rsidTr="0028722A">
        <w:trPr>
          <w:cantSplit/>
          <w:trHeight w:val="1134"/>
          <w:jc w:val="center"/>
        </w:trPr>
        <w:tc>
          <w:tcPr>
            <w:tcW w:w="1849" w:type="dxa"/>
            <w:vMerge w:val="restart"/>
            <w:vAlign w:val="center"/>
          </w:tcPr>
          <w:p w:rsidR="0009479A" w:rsidRPr="00CC5E2E" w:rsidRDefault="0009479A" w:rsidP="009C4250">
            <w:pPr>
              <w:spacing w:after="160" w:line="259" w:lineRule="auto"/>
              <w:ind w:firstLine="567"/>
              <w:rPr>
                <w:rFonts w:cs="Times New Roman"/>
                <w:b w:val="0"/>
                <w:color w:val="auto"/>
                <w:sz w:val="24"/>
                <w:szCs w:val="24"/>
              </w:rPr>
            </w:pPr>
            <w:r w:rsidRPr="00CC5E2E">
              <w:rPr>
                <w:rFonts w:cs="Times New Roman"/>
                <w:b w:val="0"/>
                <w:color w:val="auto"/>
                <w:sz w:val="24"/>
                <w:szCs w:val="24"/>
              </w:rPr>
              <w:t>Ґрунти</w:t>
            </w:r>
          </w:p>
        </w:tc>
        <w:tc>
          <w:tcPr>
            <w:tcW w:w="1842" w:type="dxa"/>
            <w:vAlign w:val="center"/>
          </w:tcPr>
          <w:p w:rsidR="0009479A" w:rsidRPr="00CC5E2E" w:rsidRDefault="0009479A" w:rsidP="009C4250">
            <w:pPr>
              <w:pStyle w:val="Default"/>
              <w:jc w:val="center"/>
              <w:rPr>
                <w:color w:val="auto"/>
              </w:rPr>
            </w:pPr>
            <w:r w:rsidRPr="00CC5E2E">
              <w:rPr>
                <w:color w:val="auto"/>
              </w:rPr>
              <w:t xml:space="preserve">Вміст </w:t>
            </w:r>
            <w:r w:rsidRPr="00CC5E2E">
              <w:rPr>
                <w:color w:val="auto"/>
                <w:lang w:val="uk-UA"/>
              </w:rPr>
              <w:t>полютантів</w:t>
            </w:r>
            <w:r w:rsidRPr="00CC5E2E">
              <w:rPr>
                <w:color w:val="auto"/>
              </w:rPr>
              <w:t>, хвороботворних бактерій в ґрунті при забудові ділянок</w:t>
            </w:r>
          </w:p>
        </w:tc>
        <w:tc>
          <w:tcPr>
            <w:tcW w:w="1848" w:type="dxa"/>
            <w:vAlign w:val="center"/>
          </w:tcPr>
          <w:p w:rsidR="0009479A" w:rsidRPr="00CC5E2E" w:rsidRDefault="0009479A" w:rsidP="009C4250">
            <w:pPr>
              <w:pStyle w:val="Default"/>
              <w:jc w:val="center"/>
              <w:rPr>
                <w:color w:val="auto"/>
              </w:rPr>
            </w:pPr>
            <w:r w:rsidRPr="00CC5E2E">
              <w:rPr>
                <w:color w:val="auto"/>
              </w:rPr>
              <w:t>Перед початком проектування, будівництва</w:t>
            </w:r>
          </w:p>
        </w:tc>
        <w:tc>
          <w:tcPr>
            <w:tcW w:w="2268" w:type="dxa"/>
            <w:vAlign w:val="center"/>
          </w:tcPr>
          <w:p w:rsidR="0009479A" w:rsidRPr="00CC5E2E" w:rsidRDefault="009C4250" w:rsidP="009C4250">
            <w:pPr>
              <w:pStyle w:val="Default"/>
              <w:jc w:val="center"/>
              <w:rPr>
                <w:color w:val="auto"/>
                <w:lang w:val="uk-UA"/>
              </w:rPr>
            </w:pPr>
            <w:r>
              <w:rPr>
                <w:color w:val="auto"/>
              </w:rPr>
              <w:t xml:space="preserve">ГУ </w:t>
            </w:r>
            <w:r w:rsidR="0009479A" w:rsidRPr="00CC5E2E">
              <w:rPr>
                <w:color w:val="auto"/>
              </w:rPr>
              <w:t xml:space="preserve">Держпродспоживслужби </w:t>
            </w:r>
            <w:r w:rsidR="00BC615E">
              <w:rPr>
                <w:color w:val="auto"/>
                <w:lang w:val="uk-UA"/>
              </w:rPr>
              <w:t xml:space="preserve">Київської </w:t>
            </w:r>
            <w:r w:rsidR="0009479A" w:rsidRPr="00CC5E2E">
              <w:rPr>
                <w:color w:val="auto"/>
                <w:lang w:val="uk-UA"/>
              </w:rPr>
              <w:t>області</w:t>
            </w:r>
          </w:p>
        </w:tc>
        <w:tc>
          <w:tcPr>
            <w:tcW w:w="2116" w:type="dxa"/>
            <w:vAlign w:val="center"/>
          </w:tcPr>
          <w:p w:rsidR="0009479A" w:rsidRPr="00CC5E2E" w:rsidRDefault="0009479A" w:rsidP="009C4250">
            <w:pPr>
              <w:pStyle w:val="Default"/>
              <w:jc w:val="center"/>
              <w:rPr>
                <w:color w:val="auto"/>
              </w:rPr>
            </w:pPr>
            <w:r w:rsidRPr="00CC5E2E">
              <w:rPr>
                <w:color w:val="auto"/>
              </w:rPr>
              <w:t>ДСП 173-96, додаток 11</w:t>
            </w:r>
          </w:p>
        </w:tc>
      </w:tr>
      <w:tr w:rsidR="00871022" w:rsidRPr="008119AE" w:rsidTr="0028722A">
        <w:trPr>
          <w:jc w:val="center"/>
        </w:trPr>
        <w:tc>
          <w:tcPr>
            <w:tcW w:w="1849" w:type="dxa"/>
            <w:vMerge/>
            <w:vAlign w:val="center"/>
          </w:tcPr>
          <w:p w:rsidR="0009479A" w:rsidRPr="00CC5E2E" w:rsidRDefault="0009479A" w:rsidP="009C4250">
            <w:pPr>
              <w:spacing w:after="160" w:line="259" w:lineRule="auto"/>
              <w:ind w:firstLine="567"/>
              <w:rPr>
                <w:rFonts w:cs="Times New Roman"/>
                <w:b w:val="0"/>
                <w:color w:val="auto"/>
                <w:sz w:val="24"/>
                <w:szCs w:val="24"/>
              </w:rPr>
            </w:pPr>
          </w:p>
        </w:tc>
        <w:tc>
          <w:tcPr>
            <w:tcW w:w="1842" w:type="dxa"/>
            <w:vAlign w:val="center"/>
          </w:tcPr>
          <w:p w:rsidR="00597562" w:rsidRPr="005C2A2A" w:rsidRDefault="0009479A" w:rsidP="009C4250">
            <w:pPr>
              <w:pStyle w:val="Default"/>
              <w:jc w:val="center"/>
              <w:rPr>
                <w:color w:val="auto"/>
                <w:lang w:val="uk-UA"/>
              </w:rPr>
            </w:pPr>
            <w:r w:rsidRPr="005C2A2A">
              <w:rPr>
                <w:color w:val="auto"/>
                <w:lang w:val="uk-UA"/>
              </w:rPr>
              <w:t>Агроекологічний моніторинг с/г земель: фізико-хімічні, агрофізичні, агрохімічні, мікробіолог</w:t>
            </w:r>
            <w:r w:rsidR="00597562" w:rsidRPr="005C2A2A">
              <w:rPr>
                <w:color w:val="auto"/>
                <w:lang w:val="uk-UA"/>
              </w:rPr>
              <w:t>ічні властивості</w:t>
            </w:r>
          </w:p>
        </w:tc>
        <w:tc>
          <w:tcPr>
            <w:tcW w:w="1848" w:type="dxa"/>
            <w:vAlign w:val="center"/>
          </w:tcPr>
          <w:p w:rsidR="0009479A" w:rsidRPr="00CC5E2E" w:rsidRDefault="00340DFE" w:rsidP="009C4250">
            <w:pPr>
              <w:pStyle w:val="Default"/>
              <w:jc w:val="center"/>
              <w:rPr>
                <w:color w:val="auto"/>
              </w:rPr>
            </w:pPr>
            <w:r w:rsidRPr="00CC5E2E">
              <w:rPr>
                <w:color w:val="auto"/>
                <w:lang w:val="uk-UA"/>
              </w:rPr>
              <w:t>У</w:t>
            </w:r>
            <w:r w:rsidR="0009479A" w:rsidRPr="00CC5E2E">
              <w:rPr>
                <w:color w:val="auto"/>
              </w:rPr>
              <w:t xml:space="preserve"> залежності від показника: від 2-3 разів за сезон до 1 разу на 2-3 роки</w:t>
            </w:r>
          </w:p>
        </w:tc>
        <w:tc>
          <w:tcPr>
            <w:tcW w:w="2268" w:type="dxa"/>
            <w:vAlign w:val="center"/>
          </w:tcPr>
          <w:p w:rsidR="008271D4" w:rsidRPr="00CC5E2E" w:rsidRDefault="00BC615E" w:rsidP="009C4250">
            <w:pPr>
              <w:pStyle w:val="Default"/>
              <w:jc w:val="center"/>
              <w:rPr>
                <w:color w:val="auto"/>
              </w:rPr>
            </w:pPr>
            <w:r>
              <w:rPr>
                <w:color w:val="auto"/>
                <w:lang w:val="uk-UA"/>
              </w:rPr>
              <w:t xml:space="preserve">Пристромська </w:t>
            </w:r>
            <w:r w:rsidR="008271D4" w:rsidRPr="00CC5E2E">
              <w:rPr>
                <w:color w:val="auto"/>
                <w:lang w:val="uk-UA"/>
              </w:rPr>
              <w:t>сільська</w:t>
            </w:r>
            <w:r w:rsidR="008271D4" w:rsidRPr="00CC5E2E">
              <w:rPr>
                <w:color w:val="auto"/>
              </w:rPr>
              <w:t xml:space="preserve"> рада</w:t>
            </w:r>
          </w:p>
          <w:p w:rsidR="0009479A" w:rsidRPr="00CC5E2E" w:rsidRDefault="0009479A" w:rsidP="009C4250">
            <w:pPr>
              <w:pStyle w:val="Default"/>
              <w:ind w:firstLine="567"/>
              <w:jc w:val="center"/>
              <w:rPr>
                <w:color w:val="auto"/>
              </w:rPr>
            </w:pPr>
          </w:p>
        </w:tc>
        <w:tc>
          <w:tcPr>
            <w:tcW w:w="2116" w:type="dxa"/>
            <w:vAlign w:val="center"/>
          </w:tcPr>
          <w:p w:rsidR="0009479A" w:rsidRPr="00CC5E2E" w:rsidRDefault="0009479A" w:rsidP="009C4250">
            <w:pPr>
              <w:pStyle w:val="Default"/>
              <w:jc w:val="center"/>
              <w:rPr>
                <w:color w:val="auto"/>
              </w:rPr>
            </w:pPr>
            <w:r w:rsidRPr="00CC5E2E">
              <w:rPr>
                <w:color w:val="auto"/>
              </w:rPr>
              <w:t>У відповідності до розроблених методик</w:t>
            </w:r>
          </w:p>
        </w:tc>
      </w:tr>
      <w:tr w:rsidR="00871022" w:rsidRPr="008119AE" w:rsidTr="0028722A">
        <w:trPr>
          <w:jc w:val="center"/>
        </w:trPr>
        <w:tc>
          <w:tcPr>
            <w:tcW w:w="1849" w:type="dxa"/>
            <w:vAlign w:val="center"/>
          </w:tcPr>
          <w:p w:rsidR="0009479A" w:rsidRPr="00CC5E2E" w:rsidRDefault="0009479A" w:rsidP="009C4250">
            <w:pPr>
              <w:pStyle w:val="Default"/>
              <w:ind w:firstLine="567"/>
              <w:jc w:val="center"/>
              <w:rPr>
                <w:color w:val="auto"/>
              </w:rPr>
            </w:pPr>
            <w:r w:rsidRPr="00CC5E2E">
              <w:rPr>
                <w:color w:val="auto"/>
              </w:rPr>
              <w:lastRenderedPageBreak/>
              <w:t>Відходи</w:t>
            </w:r>
          </w:p>
        </w:tc>
        <w:tc>
          <w:tcPr>
            <w:tcW w:w="1842" w:type="dxa"/>
            <w:vAlign w:val="center"/>
          </w:tcPr>
          <w:p w:rsidR="0009479A" w:rsidRPr="00CC5E2E" w:rsidRDefault="0009479A" w:rsidP="009C4250">
            <w:pPr>
              <w:pStyle w:val="Default"/>
              <w:jc w:val="center"/>
              <w:rPr>
                <w:color w:val="auto"/>
              </w:rPr>
            </w:pPr>
            <w:r w:rsidRPr="00CC5E2E">
              <w:rPr>
                <w:color w:val="auto"/>
              </w:rPr>
              <w:t>Кількість утворених, зібраних відходів та відправлених на переробку, кількість зібраної вторсировини</w:t>
            </w:r>
          </w:p>
        </w:tc>
        <w:tc>
          <w:tcPr>
            <w:tcW w:w="1848" w:type="dxa"/>
            <w:vAlign w:val="center"/>
          </w:tcPr>
          <w:p w:rsidR="0009479A" w:rsidRPr="00CC5E2E" w:rsidRDefault="0009479A" w:rsidP="009C4250">
            <w:pPr>
              <w:pStyle w:val="Default"/>
              <w:jc w:val="center"/>
              <w:rPr>
                <w:color w:val="auto"/>
              </w:rPr>
            </w:pPr>
            <w:r w:rsidRPr="00CC5E2E">
              <w:rPr>
                <w:color w:val="auto"/>
              </w:rPr>
              <w:t>Щомісячно</w:t>
            </w:r>
          </w:p>
        </w:tc>
        <w:tc>
          <w:tcPr>
            <w:tcW w:w="2268" w:type="dxa"/>
            <w:vAlign w:val="center"/>
          </w:tcPr>
          <w:p w:rsidR="0009479A" w:rsidRPr="00CC5E2E" w:rsidRDefault="00307936" w:rsidP="009C4250">
            <w:pPr>
              <w:pStyle w:val="Default"/>
              <w:jc w:val="center"/>
              <w:rPr>
                <w:color w:val="auto"/>
              </w:rPr>
            </w:pPr>
            <w:r>
              <w:rPr>
                <w:color w:val="auto"/>
                <w:lang w:val="uk-UA"/>
              </w:rPr>
              <w:t xml:space="preserve">Пристромська </w:t>
            </w:r>
            <w:r w:rsidR="0009479A" w:rsidRPr="00CC5E2E">
              <w:rPr>
                <w:color w:val="auto"/>
                <w:lang w:val="uk-UA"/>
              </w:rPr>
              <w:t xml:space="preserve">сільська </w:t>
            </w:r>
            <w:r w:rsidR="0009479A" w:rsidRPr="00CC5E2E">
              <w:rPr>
                <w:color w:val="auto"/>
              </w:rPr>
              <w:t>рада</w:t>
            </w:r>
          </w:p>
          <w:p w:rsidR="0009479A" w:rsidRPr="00CC5E2E" w:rsidRDefault="0009479A" w:rsidP="009C4250">
            <w:pPr>
              <w:pStyle w:val="Default"/>
              <w:ind w:firstLine="567"/>
              <w:jc w:val="center"/>
              <w:rPr>
                <w:color w:val="auto"/>
              </w:rPr>
            </w:pPr>
          </w:p>
        </w:tc>
        <w:tc>
          <w:tcPr>
            <w:tcW w:w="2116" w:type="dxa"/>
            <w:vAlign w:val="center"/>
          </w:tcPr>
          <w:p w:rsidR="0009479A" w:rsidRPr="00CC5E2E" w:rsidRDefault="0009479A" w:rsidP="009C4250">
            <w:pPr>
              <w:pStyle w:val="Default"/>
              <w:jc w:val="center"/>
              <w:rPr>
                <w:color w:val="auto"/>
              </w:rPr>
            </w:pPr>
            <w:r w:rsidRPr="00CC5E2E">
              <w:rPr>
                <w:color w:val="auto"/>
              </w:rPr>
              <w:t>У відповідності до ЗУ «Про відходи»,</w:t>
            </w:r>
          </w:p>
          <w:p w:rsidR="0009479A" w:rsidRPr="00CC5E2E" w:rsidRDefault="0009479A" w:rsidP="009C4250">
            <w:pPr>
              <w:pStyle w:val="Default"/>
              <w:ind w:firstLine="567"/>
              <w:jc w:val="center"/>
              <w:rPr>
                <w:color w:val="auto"/>
              </w:rPr>
            </w:pPr>
            <w:r w:rsidRPr="00CC5E2E">
              <w:rPr>
                <w:color w:val="auto"/>
              </w:rPr>
              <w:t>діючих галузевих методик</w:t>
            </w:r>
          </w:p>
        </w:tc>
      </w:tr>
      <w:tr w:rsidR="00871022" w:rsidRPr="008119AE" w:rsidTr="0028722A">
        <w:trPr>
          <w:jc w:val="center"/>
        </w:trPr>
        <w:tc>
          <w:tcPr>
            <w:tcW w:w="1849" w:type="dxa"/>
            <w:vAlign w:val="center"/>
          </w:tcPr>
          <w:p w:rsidR="0009479A" w:rsidRPr="00CC5E2E" w:rsidRDefault="0009479A" w:rsidP="009C4250">
            <w:pPr>
              <w:pStyle w:val="Default"/>
              <w:jc w:val="center"/>
              <w:rPr>
                <w:color w:val="auto"/>
              </w:rPr>
            </w:pPr>
            <w:r w:rsidRPr="00CC5E2E">
              <w:rPr>
                <w:color w:val="auto"/>
              </w:rPr>
              <w:t>Зелені насадження</w:t>
            </w:r>
          </w:p>
        </w:tc>
        <w:tc>
          <w:tcPr>
            <w:tcW w:w="1842" w:type="dxa"/>
            <w:vAlign w:val="center"/>
          </w:tcPr>
          <w:p w:rsidR="0009479A" w:rsidRPr="00CC5E2E" w:rsidRDefault="0009479A" w:rsidP="009C4250">
            <w:pPr>
              <w:pStyle w:val="Default"/>
              <w:jc w:val="center"/>
              <w:rPr>
                <w:color w:val="auto"/>
              </w:rPr>
            </w:pPr>
            <w:r w:rsidRPr="00CC5E2E">
              <w:rPr>
                <w:color w:val="auto"/>
              </w:rPr>
              <w:t>Площа озеленених територій, санітарний стан насаджень</w:t>
            </w:r>
          </w:p>
        </w:tc>
        <w:tc>
          <w:tcPr>
            <w:tcW w:w="1848" w:type="dxa"/>
            <w:vAlign w:val="center"/>
          </w:tcPr>
          <w:p w:rsidR="0009479A" w:rsidRPr="00CC5E2E" w:rsidRDefault="0009479A" w:rsidP="009C4250">
            <w:pPr>
              <w:pStyle w:val="Default"/>
              <w:ind w:firstLine="567"/>
              <w:jc w:val="center"/>
              <w:rPr>
                <w:color w:val="auto"/>
              </w:rPr>
            </w:pPr>
            <w:r w:rsidRPr="00CC5E2E">
              <w:rPr>
                <w:color w:val="auto"/>
              </w:rPr>
              <w:t>1 раз на рік</w:t>
            </w:r>
          </w:p>
        </w:tc>
        <w:tc>
          <w:tcPr>
            <w:tcW w:w="2268" w:type="dxa"/>
            <w:vAlign w:val="center"/>
          </w:tcPr>
          <w:p w:rsidR="0009479A" w:rsidRPr="00CC5E2E" w:rsidRDefault="00307936" w:rsidP="009C4250">
            <w:pPr>
              <w:pStyle w:val="Default"/>
              <w:jc w:val="center"/>
              <w:rPr>
                <w:color w:val="auto"/>
              </w:rPr>
            </w:pPr>
            <w:r>
              <w:rPr>
                <w:color w:val="auto"/>
                <w:lang w:val="uk-UA"/>
              </w:rPr>
              <w:t xml:space="preserve">Пристромська </w:t>
            </w:r>
            <w:r w:rsidR="0009479A" w:rsidRPr="00CC5E2E">
              <w:rPr>
                <w:color w:val="auto"/>
                <w:lang w:val="uk-UA"/>
              </w:rPr>
              <w:t>сільська</w:t>
            </w:r>
            <w:r w:rsidR="0009479A" w:rsidRPr="00CC5E2E">
              <w:rPr>
                <w:color w:val="auto"/>
              </w:rPr>
              <w:t xml:space="preserve"> рада</w:t>
            </w:r>
          </w:p>
          <w:p w:rsidR="0009479A" w:rsidRPr="00CC5E2E" w:rsidRDefault="0009479A" w:rsidP="009C4250">
            <w:pPr>
              <w:pStyle w:val="Default"/>
              <w:ind w:firstLine="567"/>
              <w:jc w:val="center"/>
              <w:rPr>
                <w:color w:val="auto"/>
              </w:rPr>
            </w:pPr>
          </w:p>
        </w:tc>
        <w:tc>
          <w:tcPr>
            <w:tcW w:w="2116" w:type="dxa"/>
            <w:vAlign w:val="center"/>
          </w:tcPr>
          <w:p w:rsidR="0009479A" w:rsidRPr="00CC5E2E" w:rsidRDefault="0009479A" w:rsidP="009C4250">
            <w:pPr>
              <w:pStyle w:val="Default"/>
              <w:jc w:val="center"/>
              <w:rPr>
                <w:color w:val="auto"/>
              </w:rPr>
            </w:pPr>
            <w:r w:rsidRPr="00CC5E2E">
              <w:rPr>
                <w:color w:val="auto"/>
              </w:rPr>
              <w:t>У відповідності до Правил утримання зелених насаджень у населених пунктах України</w:t>
            </w:r>
          </w:p>
        </w:tc>
      </w:tr>
      <w:tr w:rsidR="00871022" w:rsidRPr="008119AE" w:rsidTr="0028722A">
        <w:trPr>
          <w:jc w:val="center"/>
        </w:trPr>
        <w:tc>
          <w:tcPr>
            <w:tcW w:w="1849" w:type="dxa"/>
            <w:vMerge w:val="restart"/>
            <w:vAlign w:val="center"/>
          </w:tcPr>
          <w:p w:rsidR="00E330BF" w:rsidRPr="00CC5E2E" w:rsidRDefault="00E330BF" w:rsidP="009C4250">
            <w:pPr>
              <w:pStyle w:val="Default"/>
              <w:jc w:val="center"/>
              <w:rPr>
                <w:color w:val="auto"/>
              </w:rPr>
            </w:pPr>
            <w:r w:rsidRPr="00CC5E2E">
              <w:rPr>
                <w:color w:val="auto"/>
              </w:rPr>
              <w:t>Соціальне середовище</w:t>
            </w:r>
          </w:p>
        </w:tc>
        <w:tc>
          <w:tcPr>
            <w:tcW w:w="1842" w:type="dxa"/>
            <w:vAlign w:val="center"/>
          </w:tcPr>
          <w:p w:rsidR="00E330BF" w:rsidRPr="00CC5E2E" w:rsidRDefault="00E330BF" w:rsidP="009C4250">
            <w:pPr>
              <w:pStyle w:val="Default"/>
              <w:jc w:val="center"/>
              <w:rPr>
                <w:color w:val="auto"/>
              </w:rPr>
            </w:pPr>
            <w:r w:rsidRPr="00CC5E2E">
              <w:rPr>
                <w:color w:val="auto"/>
              </w:rPr>
              <w:t>Позитивний настрій жителів села</w:t>
            </w:r>
            <w:r w:rsidRPr="00CC5E2E">
              <w:rPr>
                <w:color w:val="auto"/>
                <w:lang w:val="uk-UA"/>
              </w:rPr>
              <w:t>, н</w:t>
            </w:r>
            <w:r w:rsidRPr="00CC5E2E">
              <w:rPr>
                <w:color w:val="auto"/>
              </w:rPr>
              <w:t>ейтральні або позитивні публікації у ЗМІ</w:t>
            </w:r>
          </w:p>
        </w:tc>
        <w:tc>
          <w:tcPr>
            <w:tcW w:w="1848" w:type="dxa"/>
            <w:vAlign w:val="center"/>
          </w:tcPr>
          <w:p w:rsidR="00E330BF" w:rsidRPr="00CC5E2E" w:rsidRDefault="00E330BF" w:rsidP="009C4250">
            <w:pPr>
              <w:pStyle w:val="Default"/>
              <w:ind w:firstLine="567"/>
              <w:jc w:val="center"/>
              <w:rPr>
                <w:color w:val="auto"/>
              </w:rPr>
            </w:pPr>
            <w:r w:rsidRPr="00CC5E2E">
              <w:rPr>
                <w:color w:val="auto"/>
              </w:rPr>
              <w:t>1 раз на рік або за потребою</w:t>
            </w:r>
          </w:p>
        </w:tc>
        <w:tc>
          <w:tcPr>
            <w:tcW w:w="2268" w:type="dxa"/>
            <w:vAlign w:val="center"/>
          </w:tcPr>
          <w:p w:rsidR="00E330BF" w:rsidRPr="00CC5E2E" w:rsidRDefault="00307936" w:rsidP="009C4250">
            <w:pPr>
              <w:pStyle w:val="Default"/>
              <w:ind w:firstLine="567"/>
              <w:jc w:val="center"/>
              <w:rPr>
                <w:color w:val="auto"/>
              </w:rPr>
            </w:pPr>
            <w:r>
              <w:rPr>
                <w:color w:val="auto"/>
                <w:lang w:val="uk-UA"/>
              </w:rPr>
              <w:t>Пристромськ</w:t>
            </w:r>
            <w:r w:rsidR="009C4250">
              <w:rPr>
                <w:color w:val="auto"/>
                <w:lang w:val="uk-UA"/>
              </w:rPr>
              <w:t>а</w:t>
            </w:r>
            <w:r>
              <w:rPr>
                <w:color w:val="auto"/>
                <w:lang w:val="uk-UA"/>
              </w:rPr>
              <w:t xml:space="preserve"> </w:t>
            </w:r>
            <w:r w:rsidR="00E330BF" w:rsidRPr="00CC5E2E">
              <w:rPr>
                <w:color w:val="auto"/>
                <w:lang w:val="uk-UA"/>
              </w:rPr>
              <w:t>сільська</w:t>
            </w:r>
            <w:r w:rsidR="00E330BF" w:rsidRPr="00CC5E2E">
              <w:rPr>
                <w:color w:val="auto"/>
              </w:rPr>
              <w:t xml:space="preserve"> рада</w:t>
            </w:r>
          </w:p>
          <w:p w:rsidR="00E330BF" w:rsidRPr="00CC5E2E" w:rsidRDefault="00E330BF" w:rsidP="009C4250">
            <w:pPr>
              <w:pStyle w:val="Default"/>
              <w:ind w:firstLine="567"/>
              <w:jc w:val="center"/>
              <w:rPr>
                <w:color w:val="auto"/>
              </w:rPr>
            </w:pPr>
          </w:p>
        </w:tc>
        <w:tc>
          <w:tcPr>
            <w:tcW w:w="2116" w:type="dxa"/>
            <w:vAlign w:val="center"/>
          </w:tcPr>
          <w:p w:rsidR="00E330BF" w:rsidRPr="00CC5E2E" w:rsidRDefault="00E330BF" w:rsidP="009C4250">
            <w:pPr>
              <w:pStyle w:val="Default"/>
              <w:jc w:val="center"/>
              <w:rPr>
                <w:color w:val="auto"/>
              </w:rPr>
            </w:pPr>
            <w:r w:rsidRPr="00CC5E2E">
              <w:rPr>
                <w:color w:val="auto"/>
              </w:rPr>
              <w:t>З використанням розроблених у соціології методик</w:t>
            </w:r>
          </w:p>
        </w:tc>
      </w:tr>
      <w:tr w:rsidR="00871022" w:rsidRPr="008119AE" w:rsidTr="0028722A">
        <w:trPr>
          <w:jc w:val="center"/>
        </w:trPr>
        <w:tc>
          <w:tcPr>
            <w:tcW w:w="1849" w:type="dxa"/>
            <w:vMerge/>
            <w:vAlign w:val="center"/>
          </w:tcPr>
          <w:p w:rsidR="00E330BF" w:rsidRPr="00CC5E2E" w:rsidRDefault="00E330BF" w:rsidP="007431F9">
            <w:pPr>
              <w:pStyle w:val="Default"/>
              <w:ind w:firstLine="567"/>
              <w:jc w:val="center"/>
              <w:rPr>
                <w:color w:val="auto"/>
              </w:rPr>
            </w:pPr>
          </w:p>
        </w:tc>
        <w:tc>
          <w:tcPr>
            <w:tcW w:w="1842" w:type="dxa"/>
            <w:vAlign w:val="center"/>
          </w:tcPr>
          <w:p w:rsidR="00E330BF" w:rsidRPr="00CC5E2E" w:rsidRDefault="00E330BF" w:rsidP="009C4250">
            <w:pPr>
              <w:pStyle w:val="Default"/>
              <w:jc w:val="center"/>
              <w:rPr>
                <w:color w:val="auto"/>
              </w:rPr>
            </w:pPr>
            <w:r w:rsidRPr="00CC5E2E">
              <w:rPr>
                <w:color w:val="auto"/>
              </w:rPr>
              <w:t>Захворюваність населення</w:t>
            </w:r>
          </w:p>
        </w:tc>
        <w:tc>
          <w:tcPr>
            <w:tcW w:w="1848" w:type="dxa"/>
            <w:vAlign w:val="center"/>
          </w:tcPr>
          <w:p w:rsidR="00E330BF" w:rsidRPr="00CC5E2E" w:rsidRDefault="00E330BF" w:rsidP="009C4250">
            <w:pPr>
              <w:pStyle w:val="Default"/>
              <w:ind w:firstLine="567"/>
              <w:jc w:val="center"/>
              <w:rPr>
                <w:color w:val="auto"/>
              </w:rPr>
            </w:pPr>
            <w:r w:rsidRPr="00CC5E2E">
              <w:rPr>
                <w:color w:val="auto"/>
              </w:rPr>
              <w:t>1 раз на рік</w:t>
            </w:r>
          </w:p>
        </w:tc>
        <w:tc>
          <w:tcPr>
            <w:tcW w:w="2268" w:type="dxa"/>
            <w:vAlign w:val="center"/>
          </w:tcPr>
          <w:p w:rsidR="00E330BF" w:rsidRPr="00CC5E2E" w:rsidRDefault="00307936" w:rsidP="009C4250">
            <w:pPr>
              <w:pStyle w:val="Default"/>
              <w:jc w:val="center"/>
              <w:rPr>
                <w:color w:val="auto"/>
              </w:rPr>
            </w:pPr>
            <w:r>
              <w:rPr>
                <w:color w:val="auto"/>
                <w:lang w:val="uk-UA"/>
              </w:rPr>
              <w:t xml:space="preserve">Пристромська </w:t>
            </w:r>
            <w:r w:rsidR="00E330BF" w:rsidRPr="00CC5E2E">
              <w:rPr>
                <w:color w:val="auto"/>
                <w:lang w:val="uk-UA"/>
              </w:rPr>
              <w:t xml:space="preserve">сільська </w:t>
            </w:r>
            <w:r w:rsidR="00E330BF" w:rsidRPr="00CC5E2E">
              <w:rPr>
                <w:color w:val="auto"/>
              </w:rPr>
              <w:t xml:space="preserve"> рада, </w:t>
            </w:r>
            <w:r w:rsidR="00E330BF" w:rsidRPr="00CC5E2E">
              <w:rPr>
                <w:color w:val="auto"/>
                <w:lang w:val="uk-UA"/>
              </w:rPr>
              <w:t>Департамент</w:t>
            </w:r>
            <w:r w:rsidR="00E330BF" w:rsidRPr="00CC5E2E">
              <w:rPr>
                <w:color w:val="auto"/>
              </w:rPr>
              <w:t xml:space="preserve"> охорони здоров’я </w:t>
            </w:r>
            <w:r>
              <w:rPr>
                <w:color w:val="auto"/>
                <w:lang w:val="uk-UA"/>
              </w:rPr>
              <w:t xml:space="preserve">Київської </w:t>
            </w:r>
            <w:r w:rsidR="00E330BF" w:rsidRPr="00CC5E2E">
              <w:rPr>
                <w:color w:val="auto"/>
              </w:rPr>
              <w:t xml:space="preserve"> ОДА</w:t>
            </w:r>
          </w:p>
        </w:tc>
        <w:tc>
          <w:tcPr>
            <w:tcW w:w="2116" w:type="dxa"/>
            <w:vAlign w:val="center"/>
          </w:tcPr>
          <w:p w:rsidR="00E330BF" w:rsidRPr="00CC5E2E" w:rsidRDefault="00E330BF" w:rsidP="009C4250">
            <w:pPr>
              <w:pStyle w:val="Default"/>
              <w:jc w:val="center"/>
              <w:rPr>
                <w:color w:val="auto"/>
              </w:rPr>
            </w:pPr>
            <w:r w:rsidRPr="00CC5E2E">
              <w:rPr>
                <w:color w:val="auto"/>
              </w:rPr>
              <w:t>З використанням медико-статистичного аналізу</w:t>
            </w:r>
          </w:p>
        </w:tc>
      </w:tr>
    </w:tbl>
    <w:p w:rsidR="00D16C77" w:rsidRPr="008119AE" w:rsidRDefault="00D16C77" w:rsidP="007431F9">
      <w:pPr>
        <w:spacing w:after="160" w:line="259" w:lineRule="auto"/>
        <w:ind w:firstLine="567"/>
        <w:jc w:val="left"/>
        <w:rPr>
          <w:b w:val="0"/>
          <w:color w:val="auto"/>
          <w:sz w:val="28"/>
          <w:highlight w:val="yellow"/>
        </w:rPr>
      </w:pPr>
    </w:p>
    <w:p w:rsidR="004C5A8B" w:rsidRPr="004C5A8B" w:rsidRDefault="004C5A8B" w:rsidP="003F4BBA">
      <w:pPr>
        <w:ind w:firstLine="0"/>
        <w:jc w:val="both"/>
      </w:pPr>
    </w:p>
    <w:p w:rsidR="003F4BBA" w:rsidRPr="00C06F84" w:rsidRDefault="00C06F84" w:rsidP="00C06F84">
      <w:pPr>
        <w:pStyle w:val="1"/>
        <w:numPr>
          <w:ilvl w:val="1"/>
          <w:numId w:val="36"/>
        </w:numPr>
        <w:spacing w:before="9"/>
        <w:jc w:val="both"/>
        <w:rPr>
          <w:rFonts w:cs="Times New Roman"/>
          <w:b/>
          <w:bCs/>
          <w:color w:val="auto"/>
          <w:sz w:val="28"/>
          <w:szCs w:val="28"/>
        </w:rPr>
      </w:pPr>
      <w:bookmarkStart w:id="36" w:name="_Toc27493040"/>
      <w:r w:rsidRPr="00C06F84">
        <w:rPr>
          <w:rFonts w:cs="Times New Roman"/>
          <w:b/>
          <w:bCs/>
          <w:color w:val="auto"/>
          <w:sz w:val="28"/>
          <w:szCs w:val="28"/>
        </w:rPr>
        <w:t>Резюме нетехнічного характеру</w:t>
      </w:r>
      <w:bookmarkEnd w:id="36"/>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Генеральний план села Пристроми Переяслав-Хмельницького району Київської області</w:t>
      </w:r>
      <w:r w:rsidRPr="00341B81">
        <w:rPr>
          <w:color w:val="auto"/>
          <w:sz w:val="28"/>
          <w:szCs w:val="28"/>
          <w:lang w:val="uk-UA"/>
        </w:rPr>
        <w:t>.</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 xml:space="preserve">Площа території села </w:t>
      </w:r>
      <w:r w:rsidR="0028471B">
        <w:rPr>
          <w:color w:val="auto"/>
          <w:sz w:val="28"/>
          <w:szCs w:val="28"/>
          <w:lang w:val="uk-UA"/>
        </w:rPr>
        <w:t>Пристроми 680,14 га</w:t>
      </w:r>
      <w:r>
        <w:rPr>
          <w:color w:val="auto"/>
          <w:sz w:val="28"/>
          <w:szCs w:val="28"/>
          <w:lang w:val="uk-UA"/>
        </w:rPr>
        <w:t xml:space="preserve">. Кількість населення станом на </w:t>
      </w:r>
      <w:r w:rsidR="0028471B">
        <w:rPr>
          <w:color w:val="auto"/>
          <w:sz w:val="28"/>
          <w:szCs w:val="28"/>
          <w:lang w:val="uk-UA"/>
        </w:rPr>
        <w:t>01.01.2017 р. –  1548 осіб</w:t>
      </w:r>
      <w:r>
        <w:rPr>
          <w:color w:val="auto"/>
          <w:sz w:val="28"/>
          <w:szCs w:val="28"/>
          <w:lang w:val="uk-UA"/>
        </w:rPr>
        <w:t>.</w:t>
      </w:r>
    </w:p>
    <w:p w:rsidR="004E71F8" w:rsidRDefault="007B4C75" w:rsidP="004E71F8">
      <w:pPr>
        <w:pStyle w:val="Default"/>
        <w:spacing w:line="360" w:lineRule="auto"/>
        <w:ind w:firstLine="709"/>
        <w:jc w:val="both"/>
        <w:rPr>
          <w:color w:val="auto"/>
          <w:sz w:val="28"/>
          <w:szCs w:val="28"/>
          <w:lang w:val="uk-UA"/>
        </w:rPr>
      </w:pPr>
      <w:r>
        <w:rPr>
          <w:color w:val="auto"/>
          <w:sz w:val="28"/>
          <w:szCs w:val="28"/>
          <w:lang w:val="uk-UA"/>
        </w:rPr>
        <w:lastRenderedPageBreak/>
        <w:t>Село розміщене на території</w:t>
      </w:r>
      <w:r w:rsidR="004E71F8">
        <w:rPr>
          <w:color w:val="auto"/>
          <w:sz w:val="28"/>
          <w:szCs w:val="28"/>
          <w:lang w:val="uk-UA"/>
        </w:rPr>
        <w:t xml:space="preserve"> Пристромської сільської ради. </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 xml:space="preserve">Планова діяльність на території села буде здійснюватися сільською радою. </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Згідно «Державних санітарних правил планування та забудови населених пунктів», затверджених наказом Міністерства охорони здоров</w:t>
      </w:r>
      <w:r w:rsidRPr="003502DD">
        <w:rPr>
          <w:color w:val="auto"/>
          <w:sz w:val="28"/>
          <w:szCs w:val="28"/>
          <w:lang w:val="uk-UA"/>
        </w:rPr>
        <w:t>’</w:t>
      </w:r>
      <w:r>
        <w:rPr>
          <w:color w:val="auto"/>
          <w:sz w:val="28"/>
          <w:szCs w:val="28"/>
          <w:lang w:val="uk-UA"/>
        </w:rPr>
        <w:t>я</w:t>
      </w:r>
      <w:r w:rsidRPr="003502DD">
        <w:rPr>
          <w:color w:val="auto"/>
          <w:sz w:val="28"/>
          <w:szCs w:val="28"/>
          <w:lang w:val="uk-UA"/>
        </w:rPr>
        <w:t xml:space="preserve"> </w:t>
      </w:r>
      <w:r>
        <w:rPr>
          <w:color w:val="auto"/>
          <w:sz w:val="28"/>
          <w:szCs w:val="28"/>
          <w:lang w:val="uk-UA"/>
        </w:rPr>
        <w:t>України №173 від 19.06.96 р., для існуючих і проектних об</w:t>
      </w:r>
      <w:r w:rsidRPr="008F2DB3">
        <w:rPr>
          <w:color w:val="auto"/>
          <w:sz w:val="28"/>
          <w:szCs w:val="28"/>
          <w:lang w:val="uk-UA"/>
        </w:rPr>
        <w:t>’</w:t>
      </w:r>
      <w:r>
        <w:rPr>
          <w:color w:val="auto"/>
          <w:sz w:val="28"/>
          <w:szCs w:val="28"/>
          <w:lang w:val="uk-UA"/>
        </w:rPr>
        <w:t>єктів планової діяльності визначені та дотримані санітарно-захисні зони. Передбачити збереження та реконструкцію існуючих об</w:t>
      </w:r>
      <w:r w:rsidRPr="008F2DB3">
        <w:rPr>
          <w:color w:val="auto"/>
          <w:sz w:val="28"/>
          <w:szCs w:val="28"/>
          <w:lang w:val="uk-UA"/>
        </w:rPr>
        <w:t>’</w:t>
      </w:r>
      <w:r>
        <w:rPr>
          <w:color w:val="auto"/>
          <w:sz w:val="28"/>
          <w:szCs w:val="28"/>
          <w:lang w:val="uk-UA"/>
        </w:rPr>
        <w:t>єктів.</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Відповідно до генеральн</w:t>
      </w:r>
      <w:r w:rsidR="0028471B">
        <w:rPr>
          <w:color w:val="auto"/>
          <w:sz w:val="28"/>
          <w:szCs w:val="28"/>
          <w:lang w:val="uk-UA"/>
        </w:rPr>
        <w:t>ого плану, в межах села Пристроми</w:t>
      </w:r>
      <w:r>
        <w:rPr>
          <w:color w:val="auto"/>
          <w:sz w:val="28"/>
          <w:szCs w:val="28"/>
          <w:lang w:val="uk-UA"/>
        </w:rPr>
        <w:t xml:space="preserve"> проектуються наступні додаткові об</w:t>
      </w:r>
      <w:r w:rsidRPr="003502DD">
        <w:rPr>
          <w:color w:val="auto"/>
          <w:sz w:val="28"/>
          <w:szCs w:val="28"/>
          <w:lang w:val="uk-UA"/>
        </w:rPr>
        <w:t>’</w:t>
      </w:r>
      <w:r>
        <w:rPr>
          <w:color w:val="auto"/>
          <w:sz w:val="28"/>
          <w:szCs w:val="28"/>
          <w:lang w:val="uk-UA"/>
        </w:rPr>
        <w:t xml:space="preserve">єкти: </w:t>
      </w:r>
      <w:r w:rsidR="0028471B">
        <w:rPr>
          <w:color w:val="auto"/>
          <w:sz w:val="28"/>
          <w:szCs w:val="28"/>
          <w:lang w:val="uk-UA"/>
        </w:rPr>
        <w:t>амбулаторій, адміністративні будівлі підприємств, дошкільний навчальний заклад, позашкільна установа, аптека, бюро ритуальних послуг, відділення банку, спортивний комплекс з басейном, опорний пункт охорони порядку, травмпункт, пункт приймання вторинної сировини, заклад професійно-технічної</w:t>
      </w:r>
      <w:r w:rsidR="00C912B1">
        <w:rPr>
          <w:color w:val="auto"/>
          <w:sz w:val="28"/>
          <w:szCs w:val="28"/>
          <w:lang w:val="uk-UA"/>
        </w:rPr>
        <w:t xml:space="preserve"> освіти (коледж), спортивні зак</w:t>
      </w:r>
      <w:r w:rsidR="0028471B">
        <w:rPr>
          <w:color w:val="auto"/>
          <w:sz w:val="28"/>
          <w:szCs w:val="28"/>
          <w:lang w:val="uk-UA"/>
        </w:rPr>
        <w:t>лади, ринкова площа для виїзних автолавок, заклади громадського харчування, заклади побутового обслуговування, культова споруда,</w:t>
      </w:r>
      <w:r w:rsidR="00C912B1">
        <w:rPr>
          <w:color w:val="auto"/>
          <w:sz w:val="28"/>
          <w:szCs w:val="28"/>
          <w:lang w:val="uk-UA"/>
        </w:rPr>
        <w:t xml:space="preserve"> </w:t>
      </w:r>
      <w:r w:rsidR="0028471B">
        <w:rPr>
          <w:color w:val="auto"/>
          <w:sz w:val="28"/>
          <w:szCs w:val="28"/>
          <w:lang w:val="uk-UA"/>
        </w:rPr>
        <w:t xml:space="preserve">культурно-дозвільний центр, лазня, пральня, критий ринок, пожежне депо, млин, овочесховище, консервний завод, сонячні батареї, біогазові установки, </w:t>
      </w:r>
      <w:r w:rsidR="00C912B1">
        <w:rPr>
          <w:color w:val="auto"/>
          <w:sz w:val="28"/>
          <w:szCs w:val="28"/>
          <w:lang w:val="uk-UA"/>
        </w:rPr>
        <w:t>сільськогосподарське виробництво 5 класу шкідливості, виробничі підприємства 3, 4, 5, класу шкідливості, інженерні споруди, артезіанські свердловини, очисні споруди, станція водопідготовки, пасовища.</w:t>
      </w:r>
      <w:r>
        <w:rPr>
          <w:color w:val="auto"/>
          <w:sz w:val="28"/>
          <w:szCs w:val="28"/>
          <w:lang w:val="uk-UA"/>
        </w:rPr>
        <w:t xml:space="preserve"> Також планується закрити </w:t>
      </w:r>
      <w:r w:rsidR="00C912B1">
        <w:rPr>
          <w:color w:val="auto"/>
          <w:sz w:val="28"/>
          <w:szCs w:val="28"/>
          <w:lang w:val="uk-UA"/>
        </w:rPr>
        <w:t xml:space="preserve">одне </w:t>
      </w:r>
      <w:r>
        <w:rPr>
          <w:color w:val="auto"/>
          <w:sz w:val="28"/>
          <w:szCs w:val="28"/>
          <w:lang w:val="uk-UA"/>
        </w:rPr>
        <w:t>кладовище зі зменшення санітарно-захисною зони до 100 м.</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При створені вказаних об</w:t>
      </w:r>
      <w:r w:rsidRPr="008F2DB3">
        <w:rPr>
          <w:color w:val="auto"/>
          <w:sz w:val="28"/>
          <w:szCs w:val="28"/>
          <w:lang w:val="uk-UA"/>
        </w:rPr>
        <w:t>’</w:t>
      </w:r>
      <w:r>
        <w:rPr>
          <w:color w:val="auto"/>
          <w:sz w:val="28"/>
          <w:szCs w:val="28"/>
          <w:lang w:val="uk-UA"/>
        </w:rPr>
        <w:t>єктів можливий вплив при виконанні підготовчих і будівельних робіт.</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Вплив на атмосферне повітря</w:t>
      </w:r>
      <w:r w:rsidR="00C912B1">
        <w:rPr>
          <w:color w:val="auto"/>
          <w:sz w:val="28"/>
          <w:szCs w:val="28"/>
          <w:lang w:val="uk-UA"/>
        </w:rPr>
        <w:t xml:space="preserve"> при будівництві запроектованих</w:t>
      </w:r>
      <w:r>
        <w:rPr>
          <w:color w:val="auto"/>
          <w:sz w:val="28"/>
          <w:szCs w:val="28"/>
          <w:lang w:val="uk-UA"/>
        </w:rPr>
        <w:t xml:space="preserve"> об</w:t>
      </w:r>
      <w:r w:rsidR="00C912B1" w:rsidRPr="00C912B1">
        <w:rPr>
          <w:color w:val="auto"/>
          <w:sz w:val="28"/>
          <w:szCs w:val="28"/>
          <w:lang w:val="uk-UA"/>
        </w:rPr>
        <w:t>’</w:t>
      </w:r>
      <w:r w:rsidR="00C912B1">
        <w:rPr>
          <w:color w:val="auto"/>
          <w:sz w:val="28"/>
          <w:szCs w:val="28"/>
          <w:lang w:val="uk-UA"/>
        </w:rPr>
        <w:t>єктів</w:t>
      </w:r>
      <w:r>
        <w:rPr>
          <w:color w:val="auto"/>
          <w:sz w:val="28"/>
          <w:szCs w:val="28"/>
          <w:lang w:val="uk-UA"/>
        </w:rPr>
        <w:t xml:space="preserve"> здійснюватиметься за рахунок </w:t>
      </w:r>
      <w:r w:rsidR="004232DC">
        <w:rPr>
          <w:color w:val="auto"/>
          <w:sz w:val="28"/>
          <w:szCs w:val="28"/>
          <w:lang w:val="uk-UA"/>
        </w:rPr>
        <w:t xml:space="preserve">котельні, зернотоку ТОВ «СтейкАгро», пташнику, свиноферми, виробничого комплексу м’ясних та ковбасних </w:t>
      </w:r>
      <w:r w:rsidR="004232DC">
        <w:rPr>
          <w:color w:val="auto"/>
          <w:sz w:val="28"/>
          <w:szCs w:val="28"/>
          <w:lang w:val="uk-UA"/>
        </w:rPr>
        <w:lastRenderedPageBreak/>
        <w:t xml:space="preserve">продуктів, тракторної бригади №3 «СтейкАгро», </w:t>
      </w:r>
      <w:r>
        <w:rPr>
          <w:color w:val="auto"/>
          <w:sz w:val="28"/>
          <w:szCs w:val="28"/>
          <w:lang w:val="uk-UA"/>
        </w:rPr>
        <w:t>двигунів автотранспортних засобів, задіяних на постачанні і монтажі устаткування, в атмосферне повітря надходитимуть азоту оксиди, вуглецю оксид, діоксид сірки, сірководень.</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Вплив на земельні ресурси здійснюватиметься за рахунок утворення побутових та будівельних відходів</w:t>
      </w:r>
      <w:r w:rsidR="004232DC">
        <w:rPr>
          <w:color w:val="auto"/>
          <w:sz w:val="28"/>
          <w:szCs w:val="28"/>
          <w:lang w:val="uk-UA"/>
        </w:rPr>
        <w:t>, свиноферми, пташнику, літнього табору для випасу худоби, складу мінеральних добрив, пасовища, виробничих підприємств</w:t>
      </w:r>
      <w:r>
        <w:rPr>
          <w:color w:val="auto"/>
          <w:sz w:val="28"/>
          <w:szCs w:val="28"/>
          <w:lang w:val="uk-UA"/>
        </w:rPr>
        <w:t xml:space="preserve">. </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Транскордонний вплив від планової діяльності на довкілля відсутній.</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 xml:space="preserve">Передбачається централізоване водопостачання від артезіанських свердловин, господарське-побутове каналізування централізоване з відведенням стоків на очисні споруди, каналізування поверхневих вод. </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Шумовий вплив та вплив вібрації від вулично-дорожньої мережі локалізується влаштуванням акустичного бар</w:t>
      </w:r>
      <w:r w:rsidR="007B4C75">
        <w:rPr>
          <w:color w:val="auto"/>
          <w:sz w:val="28"/>
          <w:szCs w:val="28"/>
          <w:lang w:val="uk-UA"/>
        </w:rPr>
        <w:t>’</w:t>
      </w:r>
      <w:r>
        <w:rPr>
          <w:color w:val="auto"/>
          <w:sz w:val="28"/>
          <w:szCs w:val="28"/>
          <w:lang w:val="uk-UA"/>
        </w:rPr>
        <w:t>єру із посадки дерев.</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Побутові відходи, що утворюватимуться, збиратимуться і за графіком відвозитимуться на утилізацію на полігон ТПВ за договором.</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Негативного впливу на повітря</w:t>
      </w:r>
      <w:r w:rsidR="004232DC">
        <w:rPr>
          <w:color w:val="auto"/>
          <w:sz w:val="28"/>
          <w:szCs w:val="28"/>
          <w:lang w:val="uk-UA"/>
        </w:rPr>
        <w:t>не, водне, геологічне середовище</w:t>
      </w:r>
      <w:r>
        <w:rPr>
          <w:color w:val="auto"/>
          <w:sz w:val="28"/>
          <w:szCs w:val="28"/>
          <w:lang w:val="uk-UA"/>
        </w:rPr>
        <w:t>,</w:t>
      </w:r>
      <w:r w:rsidR="004232DC">
        <w:rPr>
          <w:color w:val="auto"/>
          <w:sz w:val="28"/>
          <w:szCs w:val="28"/>
          <w:lang w:val="uk-UA"/>
        </w:rPr>
        <w:t xml:space="preserve"> </w:t>
      </w:r>
      <w:r>
        <w:rPr>
          <w:color w:val="auto"/>
          <w:sz w:val="28"/>
          <w:szCs w:val="28"/>
          <w:lang w:val="uk-UA"/>
        </w:rPr>
        <w:t>ґрунти, рослинний та тваринний світ, кліматичні і мікрокліматичні умови, техногенне та соціальне середовище під час експлуатації існуючих і проектованих підприємств не передбачається.</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На терито</w:t>
      </w:r>
      <w:r w:rsidR="007B4C75">
        <w:rPr>
          <w:color w:val="auto"/>
          <w:sz w:val="28"/>
          <w:szCs w:val="28"/>
          <w:lang w:val="uk-UA"/>
        </w:rPr>
        <w:t xml:space="preserve">рії населеного пункту відсутні </w:t>
      </w:r>
      <w:r>
        <w:rPr>
          <w:color w:val="auto"/>
          <w:sz w:val="28"/>
          <w:szCs w:val="28"/>
          <w:lang w:val="uk-UA"/>
        </w:rPr>
        <w:t xml:space="preserve"> об</w:t>
      </w:r>
      <w:r w:rsidR="004232DC" w:rsidRPr="004232DC">
        <w:rPr>
          <w:color w:val="auto"/>
          <w:sz w:val="28"/>
          <w:szCs w:val="28"/>
        </w:rPr>
        <w:t>’</w:t>
      </w:r>
      <w:r>
        <w:rPr>
          <w:color w:val="auto"/>
          <w:sz w:val="28"/>
          <w:szCs w:val="28"/>
          <w:lang w:val="uk-UA"/>
        </w:rPr>
        <w:t>єкти</w:t>
      </w:r>
      <w:r w:rsidR="007B4C75">
        <w:rPr>
          <w:color w:val="auto"/>
          <w:sz w:val="28"/>
          <w:szCs w:val="28"/>
          <w:lang w:val="uk-UA"/>
        </w:rPr>
        <w:t xml:space="preserve"> природно-заповідного фонду</w:t>
      </w:r>
      <w:r>
        <w:rPr>
          <w:color w:val="auto"/>
          <w:sz w:val="28"/>
          <w:szCs w:val="28"/>
          <w:lang w:val="uk-UA"/>
        </w:rPr>
        <w:t>.</w:t>
      </w:r>
    </w:p>
    <w:p w:rsidR="004E71F8" w:rsidRDefault="004E71F8" w:rsidP="004E71F8">
      <w:pPr>
        <w:pStyle w:val="Default"/>
        <w:spacing w:line="360" w:lineRule="auto"/>
        <w:ind w:firstLine="709"/>
        <w:jc w:val="both"/>
        <w:rPr>
          <w:color w:val="auto"/>
          <w:sz w:val="28"/>
          <w:szCs w:val="28"/>
          <w:lang w:val="uk-UA"/>
        </w:rPr>
      </w:pPr>
      <w:r>
        <w:rPr>
          <w:color w:val="auto"/>
          <w:sz w:val="28"/>
          <w:szCs w:val="28"/>
          <w:lang w:val="uk-UA"/>
        </w:rPr>
        <w:t>Позитивні аспекти від реалізації планової діяльності:</w:t>
      </w:r>
    </w:p>
    <w:p w:rsidR="004E71F8" w:rsidRDefault="004E71F8" w:rsidP="00AA0E6C">
      <w:pPr>
        <w:pStyle w:val="Default"/>
        <w:numPr>
          <w:ilvl w:val="0"/>
          <w:numId w:val="24"/>
        </w:numPr>
        <w:spacing w:line="360" w:lineRule="auto"/>
        <w:jc w:val="both"/>
        <w:rPr>
          <w:color w:val="auto"/>
          <w:sz w:val="28"/>
          <w:szCs w:val="28"/>
          <w:lang w:val="uk-UA"/>
        </w:rPr>
      </w:pPr>
      <w:r>
        <w:rPr>
          <w:color w:val="auto"/>
          <w:sz w:val="28"/>
          <w:szCs w:val="28"/>
          <w:lang w:val="uk-UA"/>
        </w:rPr>
        <w:t>Сталий економічний розвиток населеного пункту;</w:t>
      </w:r>
    </w:p>
    <w:p w:rsidR="004E71F8" w:rsidRDefault="004E71F8" w:rsidP="00AA0E6C">
      <w:pPr>
        <w:pStyle w:val="Default"/>
        <w:numPr>
          <w:ilvl w:val="0"/>
          <w:numId w:val="24"/>
        </w:numPr>
        <w:spacing w:line="360" w:lineRule="auto"/>
        <w:jc w:val="both"/>
        <w:rPr>
          <w:color w:val="auto"/>
          <w:sz w:val="28"/>
          <w:szCs w:val="28"/>
          <w:lang w:val="uk-UA"/>
        </w:rPr>
      </w:pPr>
      <w:r>
        <w:rPr>
          <w:color w:val="auto"/>
          <w:sz w:val="28"/>
          <w:szCs w:val="28"/>
          <w:lang w:val="uk-UA"/>
        </w:rPr>
        <w:t>Створення нових робочих місць;</w:t>
      </w:r>
    </w:p>
    <w:p w:rsidR="004E71F8" w:rsidRDefault="004E71F8" w:rsidP="00AA0E6C">
      <w:pPr>
        <w:pStyle w:val="Default"/>
        <w:numPr>
          <w:ilvl w:val="0"/>
          <w:numId w:val="24"/>
        </w:numPr>
        <w:spacing w:line="360" w:lineRule="auto"/>
        <w:jc w:val="both"/>
        <w:rPr>
          <w:color w:val="auto"/>
          <w:sz w:val="28"/>
          <w:szCs w:val="28"/>
          <w:lang w:val="uk-UA"/>
        </w:rPr>
      </w:pPr>
      <w:r>
        <w:rPr>
          <w:color w:val="auto"/>
          <w:sz w:val="28"/>
          <w:szCs w:val="28"/>
          <w:lang w:val="uk-UA"/>
        </w:rPr>
        <w:t>Забезпечення екологічної безпеки та зменшення техногенного навантаження на навколишнє середовище;</w:t>
      </w:r>
    </w:p>
    <w:p w:rsidR="004E71F8" w:rsidRDefault="004E71F8" w:rsidP="00AA0E6C">
      <w:pPr>
        <w:pStyle w:val="Default"/>
        <w:numPr>
          <w:ilvl w:val="0"/>
          <w:numId w:val="24"/>
        </w:numPr>
        <w:spacing w:line="360" w:lineRule="auto"/>
        <w:jc w:val="both"/>
        <w:rPr>
          <w:color w:val="auto"/>
          <w:sz w:val="28"/>
          <w:szCs w:val="28"/>
          <w:lang w:val="uk-UA"/>
        </w:rPr>
      </w:pPr>
      <w:r>
        <w:rPr>
          <w:color w:val="auto"/>
          <w:sz w:val="28"/>
          <w:szCs w:val="28"/>
          <w:lang w:val="uk-UA"/>
        </w:rPr>
        <w:t>Подальший розвиток інфраструктури з управління переробкою побутових відходів;</w:t>
      </w:r>
    </w:p>
    <w:p w:rsidR="004E71F8" w:rsidRDefault="004E71F8" w:rsidP="004E71F8">
      <w:pPr>
        <w:pStyle w:val="Default"/>
        <w:spacing w:line="360" w:lineRule="auto"/>
        <w:ind w:firstLine="708"/>
        <w:jc w:val="both"/>
        <w:rPr>
          <w:color w:val="auto"/>
          <w:sz w:val="28"/>
          <w:szCs w:val="28"/>
          <w:lang w:val="uk-UA"/>
        </w:rPr>
      </w:pPr>
      <w:r>
        <w:rPr>
          <w:color w:val="auto"/>
          <w:sz w:val="28"/>
          <w:szCs w:val="28"/>
          <w:lang w:val="uk-UA"/>
        </w:rPr>
        <w:lastRenderedPageBreak/>
        <w:t xml:space="preserve">Враховуючи вищенаведене, негативного впливу на стан навколишнього     середовищу </w:t>
      </w:r>
      <w:r w:rsidR="007B4C75">
        <w:rPr>
          <w:color w:val="auto"/>
          <w:sz w:val="28"/>
          <w:szCs w:val="28"/>
          <w:lang w:val="uk-UA"/>
        </w:rPr>
        <w:t>планова діяльність на території</w:t>
      </w:r>
      <w:r>
        <w:rPr>
          <w:color w:val="auto"/>
          <w:sz w:val="28"/>
          <w:szCs w:val="28"/>
          <w:lang w:val="uk-UA"/>
        </w:rPr>
        <w:t xml:space="preserve"> населеного пункту в проектних межах не спричинить.</w:t>
      </w:r>
    </w:p>
    <w:p w:rsidR="00C06F84" w:rsidRDefault="00C06F84" w:rsidP="00C06F84">
      <w:pPr>
        <w:pStyle w:val="1"/>
        <w:spacing w:before="9"/>
        <w:ind w:left="360" w:firstLine="0"/>
        <w:jc w:val="both"/>
        <w:rPr>
          <w:rFonts w:cs="Times New Roman"/>
          <w:b/>
          <w:bCs/>
          <w:color w:val="auto"/>
          <w:sz w:val="28"/>
          <w:szCs w:val="28"/>
        </w:rPr>
      </w:pPr>
      <w:bookmarkStart w:id="37" w:name="_Toc27493041"/>
      <w:r w:rsidRPr="00C06F84">
        <w:rPr>
          <w:rFonts w:cs="Times New Roman"/>
          <w:b/>
          <w:bCs/>
          <w:color w:val="auto"/>
          <w:sz w:val="28"/>
          <w:szCs w:val="28"/>
        </w:rPr>
        <w:t>Висновки до розділу 3</w:t>
      </w:r>
      <w:bookmarkEnd w:id="37"/>
    </w:p>
    <w:p w:rsidR="00AD0B35" w:rsidRDefault="009F164A" w:rsidP="00AD0B35">
      <w:pPr>
        <w:jc w:val="both"/>
        <w:rPr>
          <w:b w:val="0"/>
          <w:sz w:val="28"/>
          <w:szCs w:val="28"/>
        </w:rPr>
      </w:pPr>
      <w:r>
        <w:rPr>
          <w:b w:val="0"/>
          <w:sz w:val="28"/>
          <w:szCs w:val="28"/>
        </w:rPr>
        <w:t>1.Проаналізовано вплив від запровадження Генерального плану с.Пристроми Переяслав-Хмельницького району Київської області на основні складові НПС та детально визначено можливі ризики від конкретних об’єктів планової діяльності на повітряне, водне та ґрунтове середовище, а також здоров’я населення.</w:t>
      </w:r>
    </w:p>
    <w:p w:rsidR="009F164A" w:rsidRDefault="009F164A" w:rsidP="00AD0B35">
      <w:pPr>
        <w:jc w:val="both"/>
        <w:rPr>
          <w:b w:val="0"/>
          <w:sz w:val="28"/>
          <w:szCs w:val="28"/>
        </w:rPr>
      </w:pPr>
      <w:r>
        <w:rPr>
          <w:b w:val="0"/>
          <w:sz w:val="28"/>
          <w:szCs w:val="28"/>
        </w:rPr>
        <w:t>2.Досліджено в контексті СЕО альтернативу не впровадження документу державного планування, а саме розглянуто «Нульовий» сценарій. При гіпотетичному «нульовому» сценарії не складається і не затверджується новий Генеральний план. Таким чином, цей сценарій розуміється як продовження поточних (найчастіше несприятливих) тенденцій щодо стану довкілля і подальший стабільний розвиток села є очевидно проблематичним, альтернатива веде до погіршення екологічної ситуації, неефективного використання земельних ресурсів, хаотичної забудови та погіршення ландшафту в цілому.</w:t>
      </w:r>
    </w:p>
    <w:p w:rsidR="009F164A" w:rsidRPr="00AD0B35" w:rsidRDefault="009F164A" w:rsidP="00AD0B35">
      <w:pPr>
        <w:jc w:val="both"/>
        <w:rPr>
          <w:b w:val="0"/>
          <w:sz w:val="28"/>
          <w:szCs w:val="28"/>
        </w:rPr>
      </w:pPr>
    </w:p>
    <w:p w:rsidR="004E71F8" w:rsidRDefault="004E71F8" w:rsidP="004E71F8">
      <w:pPr>
        <w:pStyle w:val="Default"/>
        <w:spacing w:line="360" w:lineRule="auto"/>
        <w:ind w:firstLine="709"/>
        <w:jc w:val="both"/>
        <w:rPr>
          <w:color w:val="auto"/>
          <w:sz w:val="28"/>
          <w:szCs w:val="28"/>
          <w:lang w:val="uk-UA"/>
        </w:rPr>
      </w:pPr>
    </w:p>
    <w:p w:rsidR="004E71F8" w:rsidRDefault="004E71F8" w:rsidP="007431F9">
      <w:pPr>
        <w:pStyle w:val="Default"/>
        <w:spacing w:line="360" w:lineRule="auto"/>
        <w:ind w:firstLine="567"/>
        <w:jc w:val="center"/>
        <w:rPr>
          <w:color w:val="auto"/>
          <w:sz w:val="28"/>
          <w:szCs w:val="28"/>
          <w:lang w:val="uk-UA"/>
        </w:rPr>
      </w:pPr>
    </w:p>
    <w:p w:rsidR="004E71F8" w:rsidRDefault="004E71F8" w:rsidP="007431F9">
      <w:pPr>
        <w:pStyle w:val="Default"/>
        <w:spacing w:line="360" w:lineRule="auto"/>
        <w:ind w:firstLine="567"/>
        <w:jc w:val="center"/>
        <w:rPr>
          <w:color w:val="auto"/>
          <w:sz w:val="28"/>
          <w:szCs w:val="28"/>
          <w:lang w:val="uk-UA"/>
        </w:rPr>
      </w:pPr>
    </w:p>
    <w:p w:rsidR="004E71F8" w:rsidRDefault="004E71F8" w:rsidP="007431F9">
      <w:pPr>
        <w:pStyle w:val="Default"/>
        <w:spacing w:line="360" w:lineRule="auto"/>
        <w:ind w:firstLine="567"/>
        <w:jc w:val="center"/>
        <w:rPr>
          <w:color w:val="auto"/>
          <w:sz w:val="28"/>
          <w:szCs w:val="28"/>
          <w:lang w:val="uk-UA"/>
        </w:rPr>
      </w:pPr>
    </w:p>
    <w:p w:rsidR="009D2075" w:rsidRDefault="00C06F84" w:rsidP="009F164A">
      <w:pPr>
        <w:pStyle w:val="1"/>
        <w:spacing w:before="9"/>
        <w:ind w:firstLine="0"/>
        <w:rPr>
          <w:rFonts w:cs="Times New Roman"/>
          <w:b/>
          <w:bCs/>
          <w:color w:val="auto"/>
          <w:sz w:val="28"/>
          <w:szCs w:val="28"/>
        </w:rPr>
      </w:pPr>
      <w:bookmarkStart w:id="38" w:name="_Toc27493042"/>
      <w:r w:rsidRPr="00C06F84">
        <w:rPr>
          <w:rFonts w:cs="Times New Roman"/>
          <w:b/>
          <w:bCs/>
          <w:color w:val="auto"/>
          <w:sz w:val="28"/>
          <w:szCs w:val="28"/>
        </w:rPr>
        <w:lastRenderedPageBreak/>
        <w:t>РОЗДІЛ 4.</w:t>
      </w:r>
      <w:bookmarkEnd w:id="38"/>
    </w:p>
    <w:p w:rsidR="00C06F84" w:rsidRPr="00C06F84" w:rsidRDefault="00C06F84" w:rsidP="009D2075">
      <w:pPr>
        <w:pStyle w:val="1"/>
        <w:spacing w:before="9"/>
        <w:ind w:left="360" w:firstLine="0"/>
        <w:rPr>
          <w:rFonts w:cs="Times New Roman"/>
          <w:b/>
          <w:bCs/>
          <w:color w:val="auto"/>
          <w:sz w:val="28"/>
          <w:szCs w:val="28"/>
        </w:rPr>
      </w:pPr>
      <w:r w:rsidRPr="00C06F84">
        <w:rPr>
          <w:rFonts w:cs="Times New Roman"/>
          <w:b/>
          <w:bCs/>
          <w:color w:val="auto"/>
          <w:sz w:val="28"/>
          <w:szCs w:val="28"/>
        </w:rPr>
        <w:t xml:space="preserve"> </w:t>
      </w:r>
      <w:bookmarkStart w:id="39" w:name="_Toc27493043"/>
      <w:r w:rsidRPr="00C06F84">
        <w:rPr>
          <w:rFonts w:cs="Times New Roman"/>
          <w:b/>
          <w:bCs/>
          <w:color w:val="auto"/>
          <w:sz w:val="28"/>
          <w:szCs w:val="28"/>
        </w:rPr>
        <w:t>РОЗРОБКА СТАРТАП-ПРОЕКТУ</w:t>
      </w:r>
      <w:bookmarkEnd w:id="39"/>
    </w:p>
    <w:p w:rsidR="00C06F84" w:rsidRPr="00A800AD" w:rsidRDefault="00C06F84" w:rsidP="00C06F84">
      <w:pPr>
        <w:pStyle w:val="1"/>
        <w:spacing w:before="9"/>
        <w:ind w:left="360" w:firstLine="0"/>
        <w:jc w:val="both"/>
        <w:rPr>
          <w:rFonts w:cs="Times New Roman"/>
          <w:b/>
          <w:bCs/>
          <w:color w:val="auto"/>
          <w:sz w:val="28"/>
          <w:szCs w:val="28"/>
          <w:lang w:val="ru-RU"/>
        </w:rPr>
      </w:pPr>
      <w:bookmarkStart w:id="40" w:name="_Toc27493044"/>
      <w:r>
        <w:rPr>
          <w:rFonts w:cs="Times New Roman"/>
          <w:b/>
          <w:bCs/>
          <w:color w:val="auto"/>
          <w:sz w:val="28"/>
          <w:szCs w:val="28"/>
        </w:rPr>
        <w:t>4.1</w:t>
      </w:r>
      <w:r w:rsidR="009D2075">
        <w:rPr>
          <w:rFonts w:cs="Times New Roman"/>
          <w:b/>
          <w:bCs/>
          <w:color w:val="auto"/>
          <w:sz w:val="28"/>
          <w:szCs w:val="28"/>
        </w:rPr>
        <w:t xml:space="preserve"> </w:t>
      </w:r>
      <w:r>
        <w:rPr>
          <w:rFonts w:cs="Times New Roman"/>
          <w:b/>
          <w:bCs/>
          <w:color w:val="auto"/>
          <w:sz w:val="28"/>
          <w:szCs w:val="28"/>
        </w:rPr>
        <w:t>Опис ідеї проекту</w:t>
      </w:r>
      <w:r w:rsidR="00104B89">
        <w:rPr>
          <w:rFonts w:cs="Times New Roman"/>
          <w:b/>
          <w:bCs/>
          <w:color w:val="auto"/>
          <w:sz w:val="28"/>
          <w:szCs w:val="28"/>
        </w:rPr>
        <w:t xml:space="preserve"> </w:t>
      </w:r>
      <w:r w:rsidR="00104B89" w:rsidRPr="00A800AD">
        <w:rPr>
          <w:rFonts w:cs="Times New Roman"/>
          <w:bCs/>
          <w:color w:val="auto"/>
          <w:sz w:val="28"/>
          <w:szCs w:val="28"/>
          <w:lang w:val="ru-RU"/>
        </w:rPr>
        <w:t>[21]</w:t>
      </w:r>
      <w:bookmarkEnd w:id="40"/>
    </w:p>
    <w:p w:rsidR="0008041E" w:rsidRDefault="008940B1" w:rsidP="00104B89">
      <w:pPr>
        <w:shd w:val="clear" w:color="auto" w:fill="FFFFFF"/>
        <w:ind w:firstLine="0"/>
        <w:jc w:val="left"/>
        <w:rPr>
          <w:rFonts w:eastAsia="Times New Roman" w:cs="Times New Roman"/>
          <w:bCs/>
          <w:color w:val="333333"/>
          <w:sz w:val="18"/>
          <w:szCs w:val="18"/>
          <w:lang w:eastAsia="uk-UA"/>
        </w:rPr>
      </w:pPr>
      <w:r>
        <w:rPr>
          <w:sz w:val="28"/>
          <w:szCs w:val="28"/>
        </w:rPr>
        <w:t>А</w:t>
      </w:r>
      <w:r>
        <w:rPr>
          <w:sz w:val="28"/>
          <w:szCs w:val="28"/>
          <w:lang w:val="en-US"/>
        </w:rPr>
        <w:t>IR</w:t>
      </w:r>
      <w:r w:rsidRPr="00EB4643">
        <w:rPr>
          <w:sz w:val="28"/>
          <w:szCs w:val="28"/>
          <w:lang w:val="ru-RU"/>
        </w:rPr>
        <w:t>24</w:t>
      </w:r>
      <w:r w:rsidR="00EB4643" w:rsidRPr="00EB4643">
        <w:rPr>
          <w:sz w:val="28"/>
          <w:szCs w:val="28"/>
          <w:lang w:val="ru-RU"/>
        </w:rPr>
        <w:t xml:space="preserve"> – </w:t>
      </w:r>
      <w:r w:rsidR="00EB4643" w:rsidRPr="00EB4643">
        <w:rPr>
          <w:b w:val="0"/>
          <w:sz w:val="28"/>
          <w:szCs w:val="28"/>
        </w:rPr>
        <w:t>це автоматизований пост спостереження за якістю атмосферного повітря, зокрема пост спостереже</w:t>
      </w:r>
      <w:r w:rsidR="00EB4643">
        <w:rPr>
          <w:b w:val="0"/>
          <w:sz w:val="28"/>
          <w:szCs w:val="28"/>
        </w:rPr>
        <w:t>ння визначає концентрацію в по</w:t>
      </w:r>
      <w:r w:rsidR="00EB4643" w:rsidRPr="00EB4643">
        <w:rPr>
          <w:b w:val="0"/>
          <w:sz w:val="28"/>
          <w:szCs w:val="28"/>
        </w:rPr>
        <w:t>вітря наступних показників:</w:t>
      </w:r>
      <w:r w:rsidR="0008041E" w:rsidRPr="0008041E">
        <w:rPr>
          <w:rFonts w:eastAsia="Times New Roman" w:cs="Times New Roman"/>
          <w:bCs/>
          <w:color w:val="333333"/>
          <w:sz w:val="18"/>
          <w:szCs w:val="18"/>
          <w:lang w:eastAsia="uk-UA"/>
        </w:rPr>
        <w:t xml:space="preserve"> </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Оксид в</w:t>
      </w:r>
      <w:r w:rsidR="002A5D8E">
        <w:rPr>
          <w:rFonts w:eastAsia="Times New Roman" w:cs="Times New Roman"/>
          <w:b w:val="0"/>
          <w:bCs/>
          <w:color w:val="333333"/>
          <w:sz w:val="28"/>
          <w:szCs w:val="28"/>
          <w:lang w:eastAsia="uk-UA"/>
        </w:rPr>
        <w:t>углецю (CO), мг/м</w:t>
      </w:r>
      <w:r w:rsidR="002A5D8E" w:rsidRPr="00CA6036">
        <w:rPr>
          <w:rFonts w:eastAsia="Times New Roman" w:cs="Times New Roman"/>
          <w:b w:val="0"/>
          <w:bCs/>
          <w:color w:val="333333"/>
          <w:sz w:val="28"/>
          <w:szCs w:val="28"/>
          <w:vertAlign w:val="superscript"/>
          <w:lang w:eastAsia="uk-UA"/>
        </w:rPr>
        <w:t>3</w:t>
      </w:r>
      <w:r>
        <w:rPr>
          <w:rFonts w:eastAsia="Times New Roman" w:cs="Times New Roman"/>
          <w:b w:val="0"/>
          <w:bCs/>
          <w:color w:val="333333"/>
          <w:sz w:val="28"/>
          <w:szCs w:val="28"/>
          <w:lang w:eastAsia="uk-UA"/>
        </w:rPr>
        <w:t xml:space="preserve"> (ГДК – 5,0);</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Діоксид аз</w:t>
      </w:r>
      <w:r w:rsidR="002A5D8E">
        <w:rPr>
          <w:rFonts w:eastAsia="Times New Roman" w:cs="Times New Roman"/>
          <w:b w:val="0"/>
          <w:bCs/>
          <w:color w:val="333333"/>
          <w:sz w:val="28"/>
          <w:szCs w:val="28"/>
          <w:lang w:eastAsia="uk-UA"/>
        </w:rPr>
        <w:t>оту (NO</w:t>
      </w:r>
      <w:r w:rsidR="002A5D8E" w:rsidRPr="002A5D8E">
        <w:rPr>
          <w:rFonts w:eastAsia="Times New Roman" w:cs="Times New Roman"/>
          <w:b w:val="0"/>
          <w:bCs/>
          <w:color w:val="333333"/>
          <w:sz w:val="28"/>
          <w:szCs w:val="28"/>
          <w:vertAlign w:val="subscript"/>
          <w:lang w:eastAsia="uk-UA"/>
        </w:rPr>
        <w:t>2</w:t>
      </w:r>
      <w:r w:rsidR="002A5D8E">
        <w:rPr>
          <w:rFonts w:eastAsia="Times New Roman" w:cs="Times New Roman"/>
          <w:b w:val="0"/>
          <w:bCs/>
          <w:color w:val="333333"/>
          <w:sz w:val="28"/>
          <w:szCs w:val="28"/>
          <w:lang w:eastAsia="uk-UA"/>
        </w:rPr>
        <w:t>), мг/м</w:t>
      </w:r>
      <w:r w:rsidR="002A5D8E" w:rsidRPr="002A5D8E">
        <w:rPr>
          <w:rFonts w:eastAsia="Times New Roman" w:cs="Times New Roman"/>
          <w:b w:val="0"/>
          <w:bCs/>
          <w:color w:val="333333"/>
          <w:sz w:val="28"/>
          <w:szCs w:val="28"/>
          <w:vertAlign w:val="superscript"/>
          <w:lang w:eastAsia="uk-UA"/>
        </w:rPr>
        <w:t>3</w:t>
      </w:r>
      <w:r>
        <w:rPr>
          <w:rFonts w:eastAsia="Times New Roman" w:cs="Times New Roman"/>
          <w:b w:val="0"/>
          <w:bCs/>
          <w:color w:val="333333"/>
          <w:sz w:val="28"/>
          <w:szCs w:val="28"/>
          <w:lang w:eastAsia="uk-UA"/>
        </w:rPr>
        <w:t xml:space="preserve"> (ГДК - 0,085);</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 xml:space="preserve">Діоксид </w:t>
      </w:r>
      <w:r w:rsidR="002A5D8E">
        <w:rPr>
          <w:rFonts w:eastAsia="Times New Roman" w:cs="Times New Roman"/>
          <w:b w:val="0"/>
          <w:bCs/>
          <w:color w:val="333333"/>
          <w:sz w:val="28"/>
          <w:szCs w:val="28"/>
          <w:lang w:eastAsia="uk-UA"/>
        </w:rPr>
        <w:t>сірки (SO</w:t>
      </w:r>
      <w:r w:rsidR="002A5D8E" w:rsidRPr="002A5D8E">
        <w:rPr>
          <w:rFonts w:eastAsia="Times New Roman" w:cs="Times New Roman"/>
          <w:b w:val="0"/>
          <w:bCs/>
          <w:color w:val="333333"/>
          <w:sz w:val="28"/>
          <w:szCs w:val="28"/>
          <w:vertAlign w:val="subscript"/>
          <w:lang w:eastAsia="uk-UA"/>
        </w:rPr>
        <w:t>2</w:t>
      </w:r>
      <w:r w:rsidR="002A5D8E">
        <w:rPr>
          <w:rFonts w:eastAsia="Times New Roman" w:cs="Times New Roman"/>
          <w:b w:val="0"/>
          <w:bCs/>
          <w:color w:val="333333"/>
          <w:sz w:val="28"/>
          <w:szCs w:val="28"/>
          <w:lang w:eastAsia="uk-UA"/>
        </w:rPr>
        <w:t>), мг/м</w:t>
      </w:r>
      <w:r w:rsidR="002A5D8E" w:rsidRPr="002A5D8E">
        <w:rPr>
          <w:rFonts w:eastAsia="Times New Roman" w:cs="Times New Roman"/>
          <w:b w:val="0"/>
          <w:bCs/>
          <w:color w:val="333333"/>
          <w:sz w:val="28"/>
          <w:szCs w:val="28"/>
          <w:vertAlign w:val="superscript"/>
          <w:lang w:eastAsia="uk-UA"/>
        </w:rPr>
        <w:t>3</w:t>
      </w:r>
      <w:r>
        <w:rPr>
          <w:rFonts w:eastAsia="Times New Roman" w:cs="Times New Roman"/>
          <w:b w:val="0"/>
          <w:bCs/>
          <w:color w:val="333333"/>
          <w:sz w:val="28"/>
          <w:szCs w:val="28"/>
          <w:lang w:eastAsia="uk-UA"/>
        </w:rPr>
        <w:t xml:space="preserve"> (ГДК - 0,2);</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Оксид</w:t>
      </w:r>
      <w:r w:rsidR="002A5D8E">
        <w:rPr>
          <w:rFonts w:eastAsia="Times New Roman" w:cs="Times New Roman"/>
          <w:b w:val="0"/>
          <w:bCs/>
          <w:color w:val="333333"/>
          <w:sz w:val="28"/>
          <w:szCs w:val="28"/>
          <w:lang w:eastAsia="uk-UA"/>
        </w:rPr>
        <w:t xml:space="preserve"> азоту (NO), мг/м</w:t>
      </w:r>
      <w:r w:rsidR="002A5D8E" w:rsidRPr="002A5D8E">
        <w:rPr>
          <w:rFonts w:eastAsia="Times New Roman" w:cs="Times New Roman"/>
          <w:b w:val="0"/>
          <w:bCs/>
          <w:color w:val="333333"/>
          <w:sz w:val="28"/>
          <w:szCs w:val="28"/>
          <w:vertAlign w:val="superscript"/>
          <w:lang w:eastAsia="uk-UA"/>
        </w:rPr>
        <w:t>3</w:t>
      </w:r>
      <w:r>
        <w:rPr>
          <w:rFonts w:eastAsia="Times New Roman" w:cs="Times New Roman"/>
          <w:b w:val="0"/>
          <w:bCs/>
          <w:color w:val="333333"/>
          <w:sz w:val="28"/>
          <w:szCs w:val="28"/>
          <w:lang w:eastAsia="uk-UA"/>
        </w:rPr>
        <w:t xml:space="preserve"> (ГДК - 0,4);</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Сірковод</w:t>
      </w:r>
      <w:r w:rsidR="002A5D8E">
        <w:rPr>
          <w:rFonts w:eastAsia="Times New Roman" w:cs="Times New Roman"/>
          <w:b w:val="0"/>
          <w:bCs/>
          <w:color w:val="333333"/>
          <w:sz w:val="28"/>
          <w:szCs w:val="28"/>
          <w:lang w:eastAsia="uk-UA"/>
        </w:rPr>
        <w:t>ень (H</w:t>
      </w:r>
      <w:r w:rsidR="002A5D8E" w:rsidRPr="002A5D8E">
        <w:rPr>
          <w:rFonts w:eastAsia="Times New Roman" w:cs="Times New Roman"/>
          <w:b w:val="0"/>
          <w:bCs/>
          <w:color w:val="333333"/>
          <w:sz w:val="28"/>
          <w:szCs w:val="28"/>
          <w:vertAlign w:val="subscript"/>
          <w:lang w:val="ru-RU" w:eastAsia="uk-UA"/>
        </w:rPr>
        <w:t>2</w:t>
      </w:r>
      <w:r w:rsidR="002A5D8E">
        <w:rPr>
          <w:rFonts w:eastAsia="Times New Roman" w:cs="Times New Roman"/>
          <w:b w:val="0"/>
          <w:bCs/>
          <w:color w:val="333333"/>
          <w:sz w:val="28"/>
          <w:szCs w:val="28"/>
          <w:lang w:eastAsia="uk-UA"/>
        </w:rPr>
        <w:t>S), мг/м</w:t>
      </w:r>
      <w:r w:rsidR="002A5D8E" w:rsidRPr="002A5D8E">
        <w:rPr>
          <w:rFonts w:eastAsia="Times New Roman" w:cs="Times New Roman"/>
          <w:b w:val="0"/>
          <w:bCs/>
          <w:color w:val="333333"/>
          <w:sz w:val="28"/>
          <w:szCs w:val="28"/>
          <w:vertAlign w:val="superscript"/>
          <w:lang w:val="ru-RU" w:eastAsia="uk-UA"/>
        </w:rPr>
        <w:t>3</w:t>
      </w:r>
      <w:r>
        <w:rPr>
          <w:rFonts w:eastAsia="Times New Roman" w:cs="Times New Roman"/>
          <w:b w:val="0"/>
          <w:bCs/>
          <w:color w:val="333333"/>
          <w:sz w:val="28"/>
          <w:szCs w:val="28"/>
          <w:lang w:eastAsia="uk-UA"/>
        </w:rPr>
        <w:t xml:space="preserve"> (ГДК – 0,008);</w:t>
      </w:r>
    </w:p>
    <w:p w:rsidR="0008041E" w:rsidRPr="0008041E" w:rsidRDefault="002A5D8E" w:rsidP="0008041E">
      <w:pPr>
        <w:pStyle w:val="a9"/>
        <w:numPr>
          <w:ilvl w:val="0"/>
          <w:numId w:val="38"/>
        </w:numPr>
        <w:shd w:val="clear" w:color="auto" w:fill="FFFFFF"/>
        <w:jc w:val="left"/>
        <w:rPr>
          <w:rFonts w:eastAsia="Times New Roman" w:cs="Times New Roman"/>
          <w:b w:val="0"/>
          <w:color w:val="333333"/>
          <w:sz w:val="28"/>
          <w:szCs w:val="28"/>
          <w:lang w:eastAsia="uk-UA"/>
        </w:rPr>
      </w:pPr>
      <w:r>
        <w:rPr>
          <w:rFonts w:eastAsia="Times New Roman" w:cs="Times New Roman"/>
          <w:b w:val="0"/>
          <w:bCs/>
          <w:color w:val="333333"/>
          <w:sz w:val="28"/>
          <w:szCs w:val="28"/>
          <w:lang w:eastAsia="uk-UA"/>
        </w:rPr>
        <w:t>Озон (О</w:t>
      </w:r>
      <w:r w:rsidRPr="002A5D8E">
        <w:rPr>
          <w:rFonts w:eastAsia="Times New Roman" w:cs="Times New Roman"/>
          <w:b w:val="0"/>
          <w:bCs/>
          <w:color w:val="333333"/>
          <w:sz w:val="28"/>
          <w:szCs w:val="28"/>
          <w:vertAlign w:val="subscript"/>
          <w:lang w:val="ru-RU" w:eastAsia="uk-UA"/>
        </w:rPr>
        <w:t>3</w:t>
      </w:r>
      <w:r>
        <w:rPr>
          <w:rFonts w:eastAsia="Times New Roman" w:cs="Times New Roman"/>
          <w:b w:val="0"/>
          <w:bCs/>
          <w:color w:val="333333"/>
          <w:sz w:val="28"/>
          <w:szCs w:val="28"/>
          <w:lang w:eastAsia="uk-UA"/>
        </w:rPr>
        <w:t>), мг/м</w:t>
      </w:r>
      <w:r w:rsidRPr="002A5D8E">
        <w:rPr>
          <w:rFonts w:eastAsia="Times New Roman" w:cs="Times New Roman"/>
          <w:b w:val="0"/>
          <w:bCs/>
          <w:color w:val="333333"/>
          <w:sz w:val="28"/>
          <w:szCs w:val="28"/>
          <w:vertAlign w:val="superscript"/>
          <w:lang w:val="ru-RU" w:eastAsia="uk-UA"/>
        </w:rPr>
        <w:t>3</w:t>
      </w:r>
      <w:r w:rsidR="0008041E">
        <w:rPr>
          <w:rFonts w:eastAsia="Times New Roman" w:cs="Times New Roman"/>
          <w:b w:val="0"/>
          <w:bCs/>
          <w:color w:val="333333"/>
          <w:sz w:val="28"/>
          <w:szCs w:val="28"/>
          <w:lang w:eastAsia="uk-UA"/>
        </w:rPr>
        <w:t xml:space="preserve"> (ГДК - 0,16);</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Зважені част</w:t>
      </w:r>
      <w:r w:rsidR="002A5D8E">
        <w:rPr>
          <w:rFonts w:eastAsia="Times New Roman" w:cs="Times New Roman"/>
          <w:b w:val="0"/>
          <w:bCs/>
          <w:color w:val="333333"/>
          <w:sz w:val="28"/>
          <w:szCs w:val="28"/>
          <w:lang w:eastAsia="uk-UA"/>
        </w:rPr>
        <w:t>инки PM</w:t>
      </w:r>
      <w:r w:rsidR="002A5D8E" w:rsidRPr="002A5D8E">
        <w:rPr>
          <w:rFonts w:eastAsia="Times New Roman" w:cs="Times New Roman"/>
          <w:b w:val="0"/>
          <w:bCs/>
          <w:color w:val="333333"/>
          <w:sz w:val="28"/>
          <w:szCs w:val="28"/>
          <w:vertAlign w:val="subscript"/>
          <w:lang w:val="ru-RU" w:eastAsia="uk-UA"/>
        </w:rPr>
        <w:t>2.5</w:t>
      </w:r>
      <w:r w:rsidR="002A5D8E">
        <w:rPr>
          <w:rFonts w:eastAsia="Times New Roman" w:cs="Times New Roman"/>
          <w:b w:val="0"/>
          <w:bCs/>
          <w:color w:val="333333"/>
          <w:sz w:val="28"/>
          <w:szCs w:val="28"/>
          <w:lang w:eastAsia="uk-UA"/>
        </w:rPr>
        <w:t>, мг/м</w:t>
      </w:r>
      <w:r w:rsidR="002A5D8E" w:rsidRPr="002A5D8E">
        <w:rPr>
          <w:rFonts w:eastAsia="Times New Roman" w:cs="Times New Roman"/>
          <w:b w:val="0"/>
          <w:bCs/>
          <w:color w:val="333333"/>
          <w:sz w:val="28"/>
          <w:szCs w:val="28"/>
          <w:vertAlign w:val="superscript"/>
          <w:lang w:val="ru-RU" w:eastAsia="uk-UA"/>
        </w:rPr>
        <w:t>3</w:t>
      </w:r>
      <w:r>
        <w:rPr>
          <w:rFonts w:eastAsia="Times New Roman" w:cs="Times New Roman"/>
          <w:b w:val="0"/>
          <w:bCs/>
          <w:color w:val="333333"/>
          <w:sz w:val="28"/>
          <w:szCs w:val="28"/>
          <w:lang w:eastAsia="uk-UA"/>
        </w:rPr>
        <w:t xml:space="preserve"> (ГДК - 0,15);</w:t>
      </w:r>
    </w:p>
    <w:p w:rsidR="0008041E" w:rsidRPr="0008041E" w:rsidRDefault="0008041E" w:rsidP="0008041E">
      <w:pPr>
        <w:pStyle w:val="a9"/>
        <w:numPr>
          <w:ilvl w:val="0"/>
          <w:numId w:val="38"/>
        </w:numPr>
        <w:shd w:val="clear" w:color="auto" w:fill="FFFFFF"/>
        <w:jc w:val="left"/>
        <w:rPr>
          <w:rFonts w:eastAsia="Times New Roman" w:cs="Times New Roman"/>
          <w:b w:val="0"/>
          <w:color w:val="333333"/>
          <w:sz w:val="28"/>
          <w:szCs w:val="28"/>
          <w:lang w:eastAsia="uk-UA"/>
        </w:rPr>
      </w:pPr>
      <w:r w:rsidRPr="0008041E">
        <w:rPr>
          <w:rFonts w:eastAsia="Times New Roman" w:cs="Times New Roman"/>
          <w:b w:val="0"/>
          <w:bCs/>
          <w:color w:val="333333"/>
          <w:sz w:val="28"/>
          <w:szCs w:val="28"/>
          <w:lang w:eastAsia="uk-UA"/>
        </w:rPr>
        <w:t>Зважені час</w:t>
      </w:r>
      <w:r w:rsidR="002A5D8E">
        <w:rPr>
          <w:rFonts w:eastAsia="Times New Roman" w:cs="Times New Roman"/>
          <w:b w:val="0"/>
          <w:bCs/>
          <w:color w:val="333333"/>
          <w:sz w:val="28"/>
          <w:szCs w:val="28"/>
          <w:lang w:eastAsia="uk-UA"/>
        </w:rPr>
        <w:t>тинки PM</w:t>
      </w:r>
      <w:r w:rsidR="002A5D8E" w:rsidRPr="002A5D8E">
        <w:rPr>
          <w:rFonts w:eastAsia="Times New Roman" w:cs="Times New Roman"/>
          <w:b w:val="0"/>
          <w:bCs/>
          <w:color w:val="333333"/>
          <w:sz w:val="28"/>
          <w:szCs w:val="28"/>
          <w:vertAlign w:val="subscript"/>
          <w:lang w:val="ru-RU" w:eastAsia="uk-UA"/>
        </w:rPr>
        <w:t>10</w:t>
      </w:r>
      <w:r w:rsidR="002A5D8E">
        <w:rPr>
          <w:rFonts w:eastAsia="Times New Roman" w:cs="Times New Roman"/>
          <w:b w:val="0"/>
          <w:bCs/>
          <w:color w:val="333333"/>
          <w:sz w:val="28"/>
          <w:szCs w:val="28"/>
          <w:lang w:eastAsia="uk-UA"/>
        </w:rPr>
        <w:t>, мг/м</w:t>
      </w:r>
      <w:r w:rsidR="002A5D8E" w:rsidRPr="002A5D8E">
        <w:rPr>
          <w:rFonts w:eastAsia="Times New Roman" w:cs="Times New Roman"/>
          <w:b w:val="0"/>
          <w:bCs/>
          <w:color w:val="333333"/>
          <w:sz w:val="28"/>
          <w:szCs w:val="28"/>
          <w:vertAlign w:val="superscript"/>
          <w:lang w:val="ru-RU" w:eastAsia="uk-UA"/>
        </w:rPr>
        <w:t>3</w:t>
      </w:r>
      <w:r>
        <w:rPr>
          <w:rFonts w:eastAsia="Times New Roman" w:cs="Times New Roman"/>
          <w:b w:val="0"/>
          <w:bCs/>
          <w:color w:val="333333"/>
          <w:sz w:val="28"/>
          <w:szCs w:val="28"/>
          <w:lang w:eastAsia="uk-UA"/>
        </w:rPr>
        <w:t xml:space="preserve"> (ГДК - 0,15);</w:t>
      </w:r>
    </w:p>
    <w:p w:rsidR="009D2075" w:rsidRDefault="0008041E" w:rsidP="0008041E">
      <w:pPr>
        <w:jc w:val="both"/>
        <w:rPr>
          <w:b w:val="0"/>
          <w:sz w:val="28"/>
          <w:szCs w:val="28"/>
        </w:rPr>
      </w:pPr>
      <w:r>
        <w:rPr>
          <w:b w:val="0"/>
          <w:sz w:val="28"/>
          <w:szCs w:val="28"/>
        </w:rPr>
        <w:t xml:space="preserve">Перевага даного пости спостереження полягає в тому, що на ньому зображений </w:t>
      </w:r>
      <w:r>
        <w:rPr>
          <w:b w:val="0"/>
          <w:sz w:val="28"/>
          <w:szCs w:val="28"/>
          <w:lang w:val="en-US"/>
        </w:rPr>
        <w:t>QR</w:t>
      </w:r>
      <w:r w:rsidRPr="0008041E">
        <w:rPr>
          <w:b w:val="0"/>
          <w:sz w:val="28"/>
          <w:szCs w:val="28"/>
          <w:lang w:val="ru-RU"/>
        </w:rPr>
        <w:t xml:space="preserve"> </w:t>
      </w:r>
      <w:r>
        <w:rPr>
          <w:b w:val="0"/>
          <w:sz w:val="28"/>
          <w:szCs w:val="28"/>
          <w:lang w:val="ru-RU"/>
        </w:rPr>
        <w:t xml:space="preserve">код, тому кожен бажаючий може просканувати цей код через смартфон і перейти в мобільний додаток </w:t>
      </w:r>
      <w:r>
        <w:rPr>
          <w:b w:val="0"/>
          <w:sz w:val="28"/>
          <w:szCs w:val="28"/>
          <w:lang w:val="en-US"/>
        </w:rPr>
        <w:t>AIR</w:t>
      </w:r>
      <w:r w:rsidRPr="0008041E">
        <w:rPr>
          <w:b w:val="0"/>
          <w:sz w:val="28"/>
          <w:szCs w:val="28"/>
          <w:lang w:val="ru-RU"/>
        </w:rPr>
        <w:t xml:space="preserve">24 </w:t>
      </w:r>
      <w:r>
        <w:rPr>
          <w:b w:val="0"/>
          <w:sz w:val="28"/>
          <w:szCs w:val="28"/>
        </w:rPr>
        <w:t>і отримати актуальну інформацію щодо концентрації полютантів в атмосферному повітрі. Даний пост спостереження кожну години оновлює інформацію, що даж більш точно оцінити стан повітряного басейну в даній місцевості. він обладнаний.</w:t>
      </w:r>
    </w:p>
    <w:p w:rsidR="0008041E" w:rsidRDefault="0008041E" w:rsidP="0008041E">
      <w:pPr>
        <w:jc w:val="both"/>
        <w:rPr>
          <w:rFonts w:cs="Times New Roman"/>
          <w:b w:val="0"/>
          <w:sz w:val="28"/>
          <w:szCs w:val="28"/>
        </w:rPr>
      </w:pPr>
      <w:r>
        <w:rPr>
          <w:b w:val="0"/>
          <w:sz w:val="28"/>
          <w:szCs w:val="28"/>
        </w:rPr>
        <w:t>2.</w:t>
      </w:r>
      <w:r w:rsidRPr="0008041E">
        <w:rPr>
          <w:rFonts w:cs="Times New Roman"/>
          <w:sz w:val="28"/>
          <w:szCs w:val="28"/>
        </w:rPr>
        <w:t xml:space="preserve"> </w:t>
      </w:r>
      <w:r w:rsidRPr="0008041E">
        <w:rPr>
          <w:rFonts w:cs="Times New Roman"/>
          <w:b w:val="0"/>
          <w:sz w:val="28"/>
          <w:szCs w:val="28"/>
        </w:rPr>
        <w:t>Цільовою аудиторією потенційних споживачів даного проекту є</w:t>
      </w:r>
      <w:r>
        <w:rPr>
          <w:rFonts w:cs="Times New Roman"/>
          <w:b w:val="0"/>
          <w:sz w:val="28"/>
          <w:szCs w:val="28"/>
        </w:rPr>
        <w:t xml:space="preserve"> населення.</w:t>
      </w:r>
    </w:p>
    <w:p w:rsidR="0008041E" w:rsidRPr="0008041E" w:rsidRDefault="0008041E" w:rsidP="0008041E">
      <w:pPr>
        <w:ind w:firstLine="425"/>
        <w:jc w:val="both"/>
        <w:rPr>
          <w:rFonts w:cs="Times New Roman"/>
          <w:b w:val="0"/>
          <w:sz w:val="28"/>
          <w:szCs w:val="28"/>
        </w:rPr>
      </w:pPr>
      <w:r w:rsidRPr="0008041E">
        <w:rPr>
          <w:rFonts w:cs="Times New Roman"/>
          <w:b w:val="0"/>
          <w:sz w:val="28"/>
          <w:szCs w:val="28"/>
        </w:rPr>
        <w:t xml:space="preserve">Даний проект дозволяє усім зацікавленим сторонам мати відкритий доступ до інформації стосовно </w:t>
      </w:r>
      <w:r w:rsidR="005002CD">
        <w:rPr>
          <w:rFonts w:cs="Times New Roman"/>
          <w:b w:val="0"/>
          <w:sz w:val="28"/>
          <w:szCs w:val="28"/>
        </w:rPr>
        <w:t xml:space="preserve">якості атмосферного повітря </w:t>
      </w:r>
      <w:r w:rsidRPr="0008041E">
        <w:rPr>
          <w:rFonts w:cs="Times New Roman"/>
          <w:b w:val="0"/>
          <w:sz w:val="28"/>
          <w:szCs w:val="28"/>
        </w:rPr>
        <w:t>для використання цієї інформації у власних потребах.</w:t>
      </w:r>
    </w:p>
    <w:p w:rsidR="0008041E" w:rsidRDefault="005002CD" w:rsidP="0008041E">
      <w:pPr>
        <w:jc w:val="both"/>
        <w:rPr>
          <w:rFonts w:cs="Times New Roman"/>
          <w:b w:val="0"/>
          <w:sz w:val="28"/>
          <w:szCs w:val="28"/>
        </w:rPr>
      </w:pPr>
      <w:r w:rsidRPr="005002CD">
        <w:rPr>
          <w:rFonts w:cs="Times New Roman"/>
          <w:b w:val="0"/>
          <w:sz w:val="28"/>
          <w:szCs w:val="28"/>
        </w:rPr>
        <w:t>Конкурентна перевага полягає в унікальності даного проекту</w:t>
      </w:r>
      <w:r>
        <w:rPr>
          <w:rFonts w:cs="Times New Roman"/>
          <w:b w:val="0"/>
          <w:sz w:val="28"/>
          <w:szCs w:val="28"/>
        </w:rPr>
        <w:t>.</w:t>
      </w:r>
    </w:p>
    <w:p w:rsidR="005002CD" w:rsidRDefault="005002CD" w:rsidP="00104B89">
      <w:pPr>
        <w:ind w:firstLine="425"/>
        <w:jc w:val="both"/>
        <w:rPr>
          <w:rFonts w:cs="Times New Roman"/>
          <w:b w:val="0"/>
          <w:sz w:val="28"/>
          <w:szCs w:val="28"/>
        </w:rPr>
      </w:pPr>
      <w:r w:rsidRPr="005002CD">
        <w:rPr>
          <w:rFonts w:cs="Times New Roman"/>
          <w:b w:val="0"/>
          <w:sz w:val="28"/>
          <w:szCs w:val="28"/>
        </w:rPr>
        <w:lastRenderedPageBreak/>
        <w:t>Для запуску даного проекту потрібні кошти, як доступ до необхідної інформації, яку можна запросити у Департаментах екології та природних ресурсів областей України.</w:t>
      </w:r>
    </w:p>
    <w:p w:rsidR="005002CD" w:rsidRPr="005002CD" w:rsidRDefault="005002CD" w:rsidP="005002CD">
      <w:pPr>
        <w:ind w:firstLine="425"/>
        <w:jc w:val="both"/>
        <w:rPr>
          <w:rFonts w:cs="Times New Roman"/>
          <w:b w:val="0"/>
          <w:sz w:val="28"/>
          <w:szCs w:val="28"/>
        </w:rPr>
      </w:pPr>
      <w:r w:rsidRPr="005002CD">
        <w:rPr>
          <w:rFonts w:cs="Times New Roman"/>
          <w:b w:val="0"/>
          <w:sz w:val="28"/>
          <w:szCs w:val="28"/>
        </w:rPr>
        <w:t xml:space="preserve">Для розробки проекту необхідний досить тривалий час, щоб зібрати необхідну інформацію хоча б частково. Решту інформації можна доповнювати по ходу роботи. Для успішного просування проекту необхідно мати групу однодумців та помічників близько 2-4 осіб. Кожен з них буде вносити в базу даних наявну інформацію. </w:t>
      </w:r>
    </w:p>
    <w:p w:rsidR="009D2075" w:rsidRDefault="009D2075" w:rsidP="009D2075">
      <w:pPr>
        <w:pStyle w:val="1"/>
        <w:spacing w:before="9"/>
        <w:ind w:left="360" w:firstLine="0"/>
        <w:jc w:val="both"/>
        <w:rPr>
          <w:rFonts w:cs="Times New Roman"/>
          <w:b/>
          <w:bCs/>
          <w:color w:val="auto"/>
          <w:sz w:val="28"/>
          <w:szCs w:val="28"/>
        </w:rPr>
      </w:pPr>
      <w:bookmarkStart w:id="41" w:name="_Toc27493045"/>
      <w:r>
        <w:rPr>
          <w:rFonts w:cs="Times New Roman"/>
          <w:b/>
          <w:bCs/>
          <w:color w:val="auto"/>
          <w:sz w:val="28"/>
          <w:szCs w:val="28"/>
        </w:rPr>
        <w:t>4.2 Аналіз динаміки ринку</w:t>
      </w:r>
      <w:bookmarkEnd w:id="41"/>
      <w:r>
        <w:rPr>
          <w:rFonts w:cs="Times New Roman"/>
          <w:b/>
          <w:bCs/>
          <w:color w:val="auto"/>
          <w:sz w:val="28"/>
          <w:szCs w:val="28"/>
        </w:rPr>
        <w:t xml:space="preserve"> </w:t>
      </w:r>
    </w:p>
    <w:p w:rsidR="005002CD" w:rsidRPr="005002CD" w:rsidRDefault="005002CD" w:rsidP="005002CD">
      <w:pPr>
        <w:ind w:firstLine="284"/>
        <w:jc w:val="both"/>
        <w:rPr>
          <w:rFonts w:cs="Times New Roman"/>
          <w:b w:val="0"/>
          <w:sz w:val="28"/>
        </w:rPr>
      </w:pPr>
      <w:r w:rsidRPr="005002CD">
        <w:rPr>
          <w:rFonts w:cs="Times New Roman"/>
          <w:b w:val="0"/>
          <w:sz w:val="28"/>
        </w:rPr>
        <w:t xml:space="preserve">Оцінивши динаміку ринку за останні 5-8 років можна зробити висновок, про те, що </w:t>
      </w:r>
      <w:r>
        <w:rPr>
          <w:rFonts w:cs="Times New Roman"/>
          <w:b w:val="0"/>
          <w:sz w:val="28"/>
        </w:rPr>
        <w:t>А</w:t>
      </w:r>
      <w:r>
        <w:rPr>
          <w:rFonts w:cs="Times New Roman"/>
          <w:b w:val="0"/>
          <w:sz w:val="28"/>
          <w:lang w:val="en-US"/>
        </w:rPr>
        <w:t>IR</w:t>
      </w:r>
      <w:r w:rsidRPr="005002CD">
        <w:rPr>
          <w:rFonts w:cs="Times New Roman"/>
          <w:b w:val="0"/>
          <w:sz w:val="28"/>
          <w:lang w:val="ru-RU"/>
        </w:rPr>
        <w:t xml:space="preserve">24 </w:t>
      </w:r>
      <w:r w:rsidRPr="005002CD">
        <w:rPr>
          <w:rFonts w:cs="Times New Roman"/>
          <w:b w:val="0"/>
          <w:sz w:val="28"/>
        </w:rPr>
        <w:t>є новим унікальним та водночас доволі актуальним продуктом.</w:t>
      </w:r>
    </w:p>
    <w:p w:rsidR="005002CD" w:rsidRPr="005002CD" w:rsidRDefault="005002CD" w:rsidP="005002CD">
      <w:pPr>
        <w:ind w:firstLine="284"/>
        <w:jc w:val="both"/>
        <w:rPr>
          <w:rFonts w:cs="Times New Roman"/>
          <w:b w:val="0"/>
          <w:sz w:val="28"/>
        </w:rPr>
      </w:pPr>
      <w:r w:rsidRPr="005002CD">
        <w:rPr>
          <w:rFonts w:cs="Times New Roman"/>
          <w:b w:val="0"/>
          <w:bCs/>
          <w:i/>
          <w:iCs/>
          <w:sz w:val="28"/>
        </w:rPr>
        <w:t xml:space="preserve"> </w:t>
      </w:r>
      <w:r w:rsidRPr="005002CD">
        <w:rPr>
          <w:rFonts w:cs="Times New Roman"/>
          <w:b w:val="0"/>
          <w:bCs/>
          <w:iCs/>
          <w:sz w:val="28"/>
        </w:rPr>
        <w:t>А</w:t>
      </w:r>
      <w:r w:rsidRPr="005002CD">
        <w:rPr>
          <w:rFonts w:cs="Times New Roman"/>
          <w:b w:val="0"/>
          <w:bCs/>
          <w:iCs/>
          <w:sz w:val="28"/>
          <w:lang w:val="en-US"/>
        </w:rPr>
        <w:t>IR</w:t>
      </w:r>
      <w:r w:rsidRPr="005002CD">
        <w:rPr>
          <w:rFonts w:cs="Times New Roman"/>
          <w:b w:val="0"/>
          <w:bCs/>
          <w:iCs/>
          <w:sz w:val="28"/>
          <w:lang w:val="ru-RU"/>
        </w:rPr>
        <w:t xml:space="preserve">24 </w:t>
      </w:r>
      <w:r w:rsidRPr="005002CD">
        <w:rPr>
          <w:rFonts w:cs="Times New Roman"/>
          <w:b w:val="0"/>
          <w:sz w:val="28"/>
        </w:rPr>
        <w:t>можна віднести до першого етапу життєвого циклу інноваційного ринку, а саме – впровадження товару на ринок.</w:t>
      </w:r>
    </w:p>
    <w:p w:rsidR="005002CD" w:rsidRPr="005002CD" w:rsidRDefault="005002CD" w:rsidP="005002CD">
      <w:pPr>
        <w:ind w:firstLine="284"/>
        <w:jc w:val="both"/>
        <w:rPr>
          <w:rFonts w:cs="Times New Roman"/>
          <w:b w:val="0"/>
          <w:sz w:val="28"/>
        </w:rPr>
      </w:pPr>
      <w:r w:rsidRPr="005002CD">
        <w:rPr>
          <w:rFonts w:cs="Times New Roman"/>
          <w:b w:val="0"/>
          <w:sz w:val="28"/>
        </w:rPr>
        <w:t>Враховуючи унікальність та актуальність даного проекту на ринку екологічних послуг, прогнозується успішне використання створеного продукту споживачами. Це можна пояснити значним посиленням зацікавленості громадськості в області охорони навколишнього природного середовища.</w:t>
      </w:r>
    </w:p>
    <w:p w:rsidR="005002CD" w:rsidRPr="00104B89" w:rsidRDefault="005002CD" w:rsidP="00104B89">
      <w:pPr>
        <w:ind w:firstLine="360"/>
        <w:jc w:val="both"/>
        <w:rPr>
          <w:rFonts w:cs="Times New Roman"/>
          <w:b w:val="0"/>
          <w:sz w:val="28"/>
        </w:rPr>
      </w:pPr>
      <w:r>
        <w:rPr>
          <w:rFonts w:cs="Times New Roman"/>
          <w:b w:val="0"/>
          <w:sz w:val="28"/>
        </w:rPr>
        <w:t>Можливість оперативно дізнаватися актуальну інформацію стосовно стану атмосферного повітря дозволить заблогочасно передбачити негативний вплив та швидко реагувати на різки зміни стану НПС.</w:t>
      </w:r>
      <w:r w:rsidR="00104B89">
        <w:rPr>
          <w:rFonts w:cs="Times New Roman"/>
          <w:b w:val="0"/>
          <w:sz w:val="28"/>
        </w:rPr>
        <w:t xml:space="preserve"> </w:t>
      </w:r>
    </w:p>
    <w:p w:rsidR="009D2075" w:rsidRDefault="009D2075" w:rsidP="009D2075">
      <w:pPr>
        <w:pStyle w:val="1"/>
        <w:spacing w:before="9"/>
        <w:ind w:left="360" w:firstLine="0"/>
        <w:jc w:val="both"/>
        <w:rPr>
          <w:rFonts w:cs="Times New Roman"/>
          <w:b/>
          <w:bCs/>
          <w:color w:val="auto"/>
          <w:sz w:val="28"/>
          <w:szCs w:val="28"/>
        </w:rPr>
      </w:pPr>
      <w:bookmarkStart w:id="42" w:name="_Toc27493046"/>
      <w:r>
        <w:rPr>
          <w:rFonts w:cs="Times New Roman"/>
          <w:b/>
          <w:bCs/>
          <w:color w:val="auto"/>
          <w:sz w:val="28"/>
          <w:szCs w:val="28"/>
        </w:rPr>
        <w:t>4.3 Аналіз ринкових можливостей запуску стартап-проекту</w:t>
      </w:r>
      <w:bookmarkEnd w:id="42"/>
    </w:p>
    <w:p w:rsidR="005002CD" w:rsidRPr="0035342F" w:rsidRDefault="005002CD" w:rsidP="005002CD">
      <w:pPr>
        <w:ind w:firstLine="334"/>
        <w:jc w:val="both"/>
        <w:rPr>
          <w:rFonts w:cs="Times New Roman"/>
          <w:sz w:val="28"/>
          <w:szCs w:val="28"/>
        </w:rPr>
      </w:pPr>
      <w:r w:rsidRPr="005002CD">
        <w:rPr>
          <w:rFonts w:cs="Times New Roman"/>
          <w:b w:val="0"/>
          <w:sz w:val="28"/>
          <w:szCs w:val="28"/>
        </w:rPr>
        <w:t>Результати аналізу представлені в наступних таблицях</w:t>
      </w:r>
      <w:r>
        <w:rPr>
          <w:rFonts w:cs="Times New Roman"/>
          <w:sz w:val="28"/>
          <w:szCs w:val="28"/>
        </w:rPr>
        <w:t xml:space="preserve"> </w:t>
      </w:r>
      <w:r w:rsidRPr="005002CD">
        <w:rPr>
          <w:rFonts w:cs="Times New Roman"/>
          <w:b w:val="0"/>
          <w:sz w:val="28"/>
          <w:szCs w:val="28"/>
        </w:rPr>
        <w:t>[106].</w:t>
      </w:r>
    </w:p>
    <w:p w:rsidR="005002CD" w:rsidRPr="00843860" w:rsidRDefault="005002CD" w:rsidP="005002CD">
      <w:pPr>
        <w:rPr>
          <w:rFonts w:cs="Times New Roman"/>
          <w:sz w:val="28"/>
          <w:szCs w:val="28"/>
        </w:rPr>
      </w:pPr>
      <w:r w:rsidRPr="00843860">
        <w:rPr>
          <w:rFonts w:cs="Times New Roman"/>
          <w:sz w:val="28"/>
          <w:szCs w:val="28"/>
        </w:rPr>
        <w:t>Таблиця 4.1 – Ступеневий аналіз конкуренції на ринку</w:t>
      </w:r>
    </w:p>
    <w:tbl>
      <w:tblPr>
        <w:tblStyle w:val="ad"/>
        <w:tblW w:w="9571" w:type="dxa"/>
        <w:tblLayout w:type="fixed"/>
        <w:tblLook w:val="04A0" w:firstRow="1" w:lastRow="0" w:firstColumn="1" w:lastColumn="0" w:noHBand="0" w:noVBand="1"/>
      </w:tblPr>
      <w:tblGrid>
        <w:gridCol w:w="2376"/>
        <w:gridCol w:w="3715"/>
        <w:gridCol w:w="3480"/>
      </w:tblGrid>
      <w:tr w:rsidR="00BB7236" w:rsidRPr="00BB7236" w:rsidTr="00573440">
        <w:tc>
          <w:tcPr>
            <w:tcW w:w="2376"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Особливості конкурентного  середовища</w:t>
            </w:r>
          </w:p>
        </w:tc>
        <w:tc>
          <w:tcPr>
            <w:tcW w:w="3715"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В чому проявляється дана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характеристика</w:t>
            </w:r>
          </w:p>
        </w:tc>
        <w:tc>
          <w:tcPr>
            <w:tcW w:w="3480"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Вплив на діяльність підприємства (можливі дії компанії, щоб бути конкурентоспроможною)</w:t>
            </w:r>
          </w:p>
        </w:tc>
      </w:tr>
      <w:tr w:rsidR="00BB7236" w:rsidRPr="00BB7236" w:rsidTr="00573440">
        <w:tc>
          <w:tcPr>
            <w:tcW w:w="2376"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1</w:t>
            </w:r>
            <w:r w:rsidRPr="00BB7236">
              <w:rPr>
                <w:rFonts w:eastAsia="Calibri" w:cs="Times New Roman"/>
                <w:b w:val="0"/>
                <w:i/>
                <w:color w:val="auto"/>
                <w:sz w:val="28"/>
                <w:szCs w:val="28"/>
              </w:rPr>
              <w:t xml:space="preserve">.тип конкуренції  </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xml:space="preserve"> монополія</w:t>
            </w:r>
          </w:p>
        </w:tc>
        <w:tc>
          <w:tcPr>
            <w:tcW w:w="3715"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Багато продавців конкурують, щоб продати </w:t>
            </w:r>
            <w:r w:rsidRPr="00BB7236">
              <w:rPr>
                <w:rFonts w:eastAsia="Calibri" w:cs="Times New Roman"/>
                <w:b w:val="0"/>
                <w:color w:val="auto"/>
                <w:sz w:val="28"/>
                <w:szCs w:val="28"/>
              </w:rPr>
              <w:lastRenderedPageBreak/>
              <w:t>диференційований продукт на ринку, де можлива поява нових продавців.</w:t>
            </w:r>
            <w:r w:rsidRPr="00BB7236">
              <w:rPr>
                <w:rFonts w:ascii="Calibri" w:eastAsia="Calibri" w:hAnsi="Calibri" w:cs="Times New Roman"/>
                <w:b w:val="0"/>
                <w:color w:val="auto"/>
                <w:sz w:val="28"/>
                <w:szCs w:val="28"/>
                <w:lang w:val="ru-RU"/>
              </w:rPr>
              <w:t xml:space="preserve"> </w:t>
            </w:r>
            <w:r w:rsidRPr="00BB7236">
              <w:rPr>
                <w:rFonts w:eastAsia="Calibri" w:cs="Times New Roman"/>
                <w:b w:val="0"/>
                <w:color w:val="auto"/>
                <w:sz w:val="28"/>
                <w:szCs w:val="28"/>
              </w:rPr>
              <w:t>На ринку існує відносно велике число продавців, кожен з яких задовольняє невелику, але не мікроскопічну частку ринкового попиту на загальний тип товару, реалізованого фірмою і її суперниками.</w:t>
            </w:r>
          </w:p>
        </w:tc>
        <w:tc>
          <w:tcPr>
            <w:tcW w:w="3480"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lastRenderedPageBreak/>
              <w:t xml:space="preserve">Зниження цін; поліпшення якості; унікальна </w:t>
            </w:r>
            <w:r w:rsidRPr="00BB7236">
              <w:rPr>
                <w:rFonts w:eastAsia="Calibri" w:cs="Times New Roman"/>
                <w:b w:val="0"/>
                <w:color w:val="auto"/>
                <w:sz w:val="28"/>
                <w:szCs w:val="28"/>
              </w:rPr>
              <w:lastRenderedPageBreak/>
              <w:t xml:space="preserve">методика; надання додаткових послуг; технічне обслуговування. </w:t>
            </w:r>
          </w:p>
        </w:tc>
      </w:tr>
      <w:tr w:rsidR="00BB7236" w:rsidRPr="00BB7236" w:rsidTr="00573440">
        <w:tc>
          <w:tcPr>
            <w:tcW w:w="2376"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lastRenderedPageBreak/>
              <w:t>2. </w:t>
            </w:r>
            <w:r w:rsidRPr="00BB7236">
              <w:rPr>
                <w:rFonts w:eastAsia="Calibri" w:cs="Times New Roman"/>
                <w:b w:val="0"/>
                <w:i/>
                <w:color w:val="auto"/>
                <w:sz w:val="28"/>
                <w:szCs w:val="28"/>
              </w:rPr>
              <w:t xml:space="preserve">За рівнем конкурентної боротьби  </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як локальний, так і національний</w:t>
            </w:r>
          </w:p>
        </w:tc>
        <w:tc>
          <w:tcPr>
            <w:tcW w:w="3715"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в тому, що декілька підприємств – конкурентів може бути в одному місті, так і по всій країні</w:t>
            </w:r>
          </w:p>
        </w:tc>
        <w:tc>
          <w:tcPr>
            <w:tcW w:w="3480"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Поширення на територіях, де актуальна проблема забруднення води марганцем, безкоштовна доставка, акції.</w:t>
            </w:r>
          </w:p>
        </w:tc>
      </w:tr>
      <w:tr w:rsidR="00BB7236" w:rsidRPr="00BB7236" w:rsidTr="00573440">
        <w:tc>
          <w:tcPr>
            <w:tcW w:w="2376" w:type="dxa"/>
          </w:tcPr>
          <w:p w:rsidR="00BB7236" w:rsidRPr="00BB7236" w:rsidRDefault="00BB7236" w:rsidP="00BB7236">
            <w:pPr>
              <w:numPr>
                <w:ilvl w:val="0"/>
                <w:numId w:val="42"/>
              </w:numPr>
              <w:spacing w:line="240" w:lineRule="auto"/>
              <w:contextualSpacing/>
              <w:jc w:val="both"/>
              <w:rPr>
                <w:rFonts w:eastAsia="Calibri" w:cs="Times New Roman"/>
                <w:b w:val="0"/>
                <w:i/>
                <w:color w:val="auto"/>
                <w:sz w:val="28"/>
                <w:szCs w:val="28"/>
              </w:rPr>
            </w:pPr>
            <w:r w:rsidRPr="00BB7236">
              <w:rPr>
                <w:rFonts w:eastAsia="Calibri" w:cs="Times New Roman"/>
                <w:b w:val="0"/>
                <w:i/>
                <w:color w:val="auto"/>
                <w:sz w:val="28"/>
                <w:szCs w:val="28"/>
              </w:rPr>
              <w:t>За галузевою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i/>
                <w:color w:val="auto"/>
                <w:sz w:val="28"/>
                <w:szCs w:val="28"/>
              </w:rPr>
              <w:t>ознакою</w:t>
            </w:r>
            <w:r w:rsidRPr="00BB7236">
              <w:rPr>
                <w:rFonts w:eastAsia="Calibri" w:cs="Times New Roman"/>
                <w:b w:val="0"/>
                <w:color w:val="auto"/>
                <w:sz w:val="28"/>
                <w:szCs w:val="28"/>
              </w:rPr>
              <w:t xml:space="preserve">  </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xml:space="preserve"> внутрішньогалузева </w:t>
            </w:r>
          </w:p>
        </w:tc>
        <w:tc>
          <w:tcPr>
            <w:tcW w:w="3715"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000000"/>
                <w:sz w:val="28"/>
                <w:szCs w:val="28"/>
              </w:rPr>
              <w:t>Конкурентна боротьба ведеться головним чином шляхом запровадження нової техніки і нових технологій з метою зниження індивідуальних витрат виробництва.</w:t>
            </w:r>
          </w:p>
        </w:tc>
        <w:tc>
          <w:tcPr>
            <w:tcW w:w="3480"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Зниження індивідуальних витрат.</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Впровадження  новітніх технологій та методик з метою зниження витрат виробництва.</w:t>
            </w:r>
          </w:p>
        </w:tc>
      </w:tr>
      <w:tr w:rsidR="00BB7236" w:rsidRPr="00BB7236" w:rsidTr="00573440">
        <w:tc>
          <w:tcPr>
            <w:tcW w:w="2376"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4. </w:t>
            </w:r>
            <w:r w:rsidRPr="00BB7236">
              <w:rPr>
                <w:rFonts w:eastAsia="Calibri" w:cs="Times New Roman"/>
                <w:b w:val="0"/>
                <w:i/>
                <w:color w:val="auto"/>
                <w:sz w:val="28"/>
                <w:szCs w:val="28"/>
              </w:rPr>
              <w:t>Конкуренція за видами товарів</w:t>
            </w:r>
            <w:r w:rsidRPr="00BB7236">
              <w:rPr>
                <w:rFonts w:eastAsia="Calibri" w:cs="Times New Roman"/>
                <w:b w:val="0"/>
                <w:color w:val="auto"/>
                <w:sz w:val="28"/>
                <w:szCs w:val="28"/>
              </w:rPr>
              <w:t xml:space="preserve">: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товарно-видова</w:t>
            </w:r>
          </w:p>
        </w:tc>
        <w:tc>
          <w:tcPr>
            <w:tcW w:w="3715"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Різновиди однієї категорії товару, які здатні задовольнити конкретне бажання покупця</w:t>
            </w:r>
          </w:p>
        </w:tc>
        <w:tc>
          <w:tcPr>
            <w:tcW w:w="3480"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Компроміси стосовно ціни; індивідуальний підбір підходящих фільтруючих завантажень, або методів модифікації</w:t>
            </w:r>
          </w:p>
        </w:tc>
      </w:tr>
      <w:tr w:rsidR="00BB7236" w:rsidRPr="00BB7236" w:rsidTr="00573440">
        <w:tc>
          <w:tcPr>
            <w:tcW w:w="2376" w:type="dxa"/>
          </w:tcPr>
          <w:p w:rsidR="00BB7236" w:rsidRPr="00BB7236" w:rsidRDefault="00BB7236" w:rsidP="00BB7236">
            <w:pPr>
              <w:spacing w:line="240" w:lineRule="auto"/>
              <w:ind w:firstLine="0"/>
              <w:jc w:val="both"/>
              <w:rPr>
                <w:rFonts w:eastAsia="Calibri" w:cs="Times New Roman"/>
                <w:b w:val="0"/>
                <w:i/>
                <w:color w:val="auto"/>
                <w:sz w:val="28"/>
                <w:szCs w:val="28"/>
              </w:rPr>
            </w:pPr>
            <w:r w:rsidRPr="00BB7236">
              <w:rPr>
                <w:rFonts w:eastAsia="Calibri" w:cs="Times New Roman"/>
                <w:b w:val="0"/>
                <w:color w:val="auto"/>
                <w:sz w:val="28"/>
                <w:szCs w:val="28"/>
              </w:rPr>
              <w:t>5.  </w:t>
            </w:r>
            <w:r w:rsidRPr="00BB7236">
              <w:rPr>
                <w:rFonts w:eastAsia="Calibri" w:cs="Times New Roman"/>
                <w:b w:val="0"/>
                <w:i/>
                <w:color w:val="auto"/>
                <w:sz w:val="28"/>
                <w:szCs w:val="28"/>
              </w:rPr>
              <w:t>За характером конкурентних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i/>
                <w:color w:val="auto"/>
                <w:sz w:val="28"/>
                <w:szCs w:val="28"/>
              </w:rPr>
              <w:t>переваг</w:t>
            </w:r>
            <w:r w:rsidRPr="00BB7236">
              <w:rPr>
                <w:rFonts w:eastAsia="Calibri" w:cs="Times New Roman"/>
                <w:b w:val="0"/>
                <w:color w:val="auto"/>
                <w:sz w:val="28"/>
                <w:szCs w:val="28"/>
              </w:rPr>
              <w:t xml:space="preserve">  </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цінова та нецінова</w:t>
            </w:r>
          </w:p>
        </w:tc>
        <w:tc>
          <w:tcPr>
            <w:tcW w:w="3715"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000000"/>
                <w:sz w:val="28"/>
                <w:szCs w:val="28"/>
              </w:rPr>
              <w:t>Зниження ціни, а також підвищення я</w:t>
            </w:r>
            <w:r>
              <w:rPr>
                <w:rFonts w:eastAsia="Calibri" w:cs="Times New Roman"/>
                <w:b w:val="0"/>
                <w:color w:val="000000"/>
                <w:sz w:val="28"/>
                <w:szCs w:val="28"/>
              </w:rPr>
              <w:t xml:space="preserve">кості товарів, їх надійності, </w:t>
            </w:r>
            <w:r w:rsidRPr="00BB7236">
              <w:rPr>
                <w:rFonts w:eastAsia="Calibri" w:cs="Times New Roman"/>
                <w:b w:val="0"/>
                <w:color w:val="000000"/>
                <w:sz w:val="28"/>
                <w:szCs w:val="28"/>
              </w:rPr>
              <w:t>підвищення продуктивності, поліпшення умов реалізації за незмінних цін;</w:t>
            </w:r>
          </w:p>
        </w:tc>
        <w:tc>
          <w:tcPr>
            <w:tcW w:w="3480"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Використання дешевої сировини.</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000000"/>
                <w:sz w:val="28"/>
                <w:szCs w:val="28"/>
              </w:rPr>
              <w:t>Використання сучасних технологій та унікальних методик; реклама, що представить товар для покупців.</w:t>
            </w:r>
          </w:p>
        </w:tc>
      </w:tr>
      <w:tr w:rsidR="00BB7236" w:rsidRPr="00BB7236" w:rsidTr="00573440">
        <w:tc>
          <w:tcPr>
            <w:tcW w:w="2376"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6. </w:t>
            </w:r>
            <w:r w:rsidRPr="00BB7236">
              <w:rPr>
                <w:rFonts w:eastAsia="Calibri" w:cs="Times New Roman"/>
                <w:b w:val="0"/>
                <w:i/>
                <w:color w:val="auto"/>
                <w:sz w:val="28"/>
                <w:szCs w:val="28"/>
              </w:rPr>
              <w:t xml:space="preserve">За інтенсивністю  </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не марочна</w:t>
            </w:r>
          </w:p>
        </w:tc>
        <w:tc>
          <w:tcPr>
            <w:tcW w:w="3715" w:type="dxa"/>
          </w:tcPr>
          <w:p w:rsidR="00BB7236" w:rsidRPr="00BB7236" w:rsidRDefault="00BB7236" w:rsidP="00BB7236">
            <w:pPr>
              <w:spacing w:before="100" w:beforeAutospacing="1" w:after="100" w:afterAutospacing="1" w:line="240" w:lineRule="auto"/>
              <w:ind w:firstLine="33"/>
              <w:jc w:val="both"/>
              <w:rPr>
                <w:rFonts w:eastAsia="Times New Roman" w:cs="Times New Roman"/>
                <w:b w:val="0"/>
                <w:color w:val="auto"/>
                <w:sz w:val="28"/>
                <w:szCs w:val="28"/>
                <w:lang w:eastAsia="ru-RU"/>
              </w:rPr>
            </w:pPr>
            <w:r w:rsidRPr="00BB7236">
              <w:rPr>
                <w:rFonts w:eastAsia="Times New Roman" w:cs="Times New Roman"/>
                <w:b w:val="0"/>
                <w:color w:val="auto"/>
                <w:sz w:val="28"/>
                <w:szCs w:val="28"/>
                <w:lang w:val="ru-RU" w:eastAsia="ru-RU"/>
              </w:rPr>
              <w:t>Роль торгової марки незначна</w:t>
            </w:r>
            <w:r w:rsidRPr="00BB7236">
              <w:rPr>
                <w:rFonts w:eastAsia="Times New Roman" w:cs="Times New Roman"/>
                <w:b w:val="0"/>
                <w:color w:val="auto"/>
                <w:sz w:val="28"/>
                <w:szCs w:val="28"/>
                <w:lang w:eastAsia="ru-RU"/>
              </w:rPr>
              <w:t>, клієнти обираюсь не марку, а якість та ефективність продукту, хоча самі марки можуть бути присутніми на ринку.</w:t>
            </w:r>
          </w:p>
        </w:tc>
        <w:tc>
          <w:tcPr>
            <w:tcW w:w="3480" w:type="dxa"/>
          </w:tcPr>
          <w:p w:rsidR="00BB7236" w:rsidRPr="00BB7236" w:rsidRDefault="00BB7236" w:rsidP="00BB7236">
            <w:pPr>
              <w:spacing w:before="100" w:beforeAutospacing="1" w:after="100" w:afterAutospacing="1" w:line="240" w:lineRule="auto"/>
              <w:ind w:firstLine="0"/>
              <w:jc w:val="both"/>
              <w:rPr>
                <w:rFonts w:eastAsia="Times New Roman" w:cs="Times New Roman"/>
                <w:b w:val="0"/>
                <w:color w:val="000000"/>
                <w:sz w:val="28"/>
                <w:szCs w:val="28"/>
                <w:shd w:val="clear" w:color="auto" w:fill="FFFFFF"/>
                <w:lang w:eastAsia="ru-RU"/>
              </w:rPr>
            </w:pPr>
            <w:r w:rsidRPr="00BB7236">
              <w:rPr>
                <w:rFonts w:eastAsia="Times New Roman" w:cs="Times New Roman"/>
                <w:b w:val="0"/>
                <w:color w:val="auto"/>
                <w:sz w:val="28"/>
                <w:szCs w:val="28"/>
                <w:lang w:eastAsia="ru-RU"/>
              </w:rPr>
              <w:t xml:space="preserve">Постійне удосконалення продукту, нові технології. </w:t>
            </w:r>
          </w:p>
        </w:tc>
      </w:tr>
    </w:tbl>
    <w:p w:rsidR="005002CD" w:rsidRPr="00BB7236" w:rsidRDefault="005002CD" w:rsidP="005002CD">
      <w:pPr>
        <w:jc w:val="both"/>
        <w:rPr>
          <w:rFonts w:cs="Times New Roman"/>
          <w:bCs/>
          <w:iCs/>
          <w:sz w:val="28"/>
          <w:szCs w:val="28"/>
          <w:lang w:val="ru-RU"/>
        </w:rPr>
      </w:pPr>
    </w:p>
    <w:p w:rsidR="005002CD" w:rsidRDefault="005002CD" w:rsidP="005002CD">
      <w:pPr>
        <w:jc w:val="both"/>
        <w:rPr>
          <w:rFonts w:cs="Times New Roman"/>
          <w:bCs/>
          <w:iCs/>
          <w:sz w:val="28"/>
          <w:szCs w:val="28"/>
        </w:rPr>
      </w:pPr>
      <w:r w:rsidRPr="00843860">
        <w:rPr>
          <w:rFonts w:cs="Times New Roman"/>
          <w:bCs/>
          <w:iCs/>
          <w:sz w:val="28"/>
          <w:szCs w:val="28"/>
        </w:rPr>
        <w:lastRenderedPageBreak/>
        <w:t>Таблиця 4.2 - Аналіз конкуренції в галузі за М. Портером</w:t>
      </w:r>
    </w:p>
    <w:tbl>
      <w:tblPr>
        <w:tblStyle w:val="ad"/>
        <w:tblW w:w="9571" w:type="dxa"/>
        <w:tblLayout w:type="fixed"/>
        <w:tblCellMar>
          <w:left w:w="57" w:type="dxa"/>
          <w:right w:w="57" w:type="dxa"/>
        </w:tblCellMar>
        <w:tblLook w:val="04A0" w:firstRow="1" w:lastRow="0" w:firstColumn="1" w:lastColumn="0" w:noHBand="0" w:noVBand="1"/>
      </w:tblPr>
      <w:tblGrid>
        <w:gridCol w:w="817"/>
        <w:gridCol w:w="1701"/>
        <w:gridCol w:w="2126"/>
        <w:gridCol w:w="1447"/>
        <w:gridCol w:w="1701"/>
        <w:gridCol w:w="1779"/>
      </w:tblGrid>
      <w:tr w:rsidR="00BB7236" w:rsidRPr="00BB7236" w:rsidTr="00573440">
        <w:tc>
          <w:tcPr>
            <w:tcW w:w="817" w:type="dxa"/>
            <w:vMerge w:val="restart"/>
            <w:textDirection w:val="btLr"/>
            <w:vAlign w:val="center"/>
          </w:tcPr>
          <w:p w:rsidR="00BB7236" w:rsidRPr="00BB7236" w:rsidRDefault="00BB7236" w:rsidP="00BB7236">
            <w:pPr>
              <w:spacing w:line="240" w:lineRule="auto"/>
              <w:ind w:left="113" w:right="113" w:firstLine="0"/>
              <w:rPr>
                <w:rFonts w:eastAsia="Calibri" w:cs="Times New Roman"/>
                <w:b w:val="0"/>
                <w:color w:val="000000"/>
                <w:sz w:val="28"/>
                <w:szCs w:val="28"/>
              </w:rPr>
            </w:pPr>
            <w:r w:rsidRPr="00BB7236">
              <w:rPr>
                <w:rFonts w:eastAsia="Calibri" w:cs="Times New Roman"/>
                <w:b w:val="0"/>
                <w:color w:val="000000"/>
                <w:sz w:val="28"/>
                <w:szCs w:val="28"/>
              </w:rPr>
              <w:t>Складові аналізу</w:t>
            </w:r>
          </w:p>
        </w:tc>
        <w:tc>
          <w:tcPr>
            <w:tcW w:w="1701"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Прямі конкуренти в галузі</w:t>
            </w:r>
          </w:p>
        </w:tc>
        <w:tc>
          <w:tcPr>
            <w:tcW w:w="2126"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Потенційні конкуренти</w:t>
            </w:r>
          </w:p>
        </w:tc>
        <w:tc>
          <w:tcPr>
            <w:tcW w:w="1447"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Постачальники</w:t>
            </w:r>
          </w:p>
        </w:tc>
        <w:tc>
          <w:tcPr>
            <w:tcW w:w="1701"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Клієнти</w:t>
            </w:r>
          </w:p>
        </w:tc>
        <w:tc>
          <w:tcPr>
            <w:tcW w:w="1779"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Товари - замінники</w:t>
            </w:r>
          </w:p>
        </w:tc>
      </w:tr>
      <w:tr w:rsidR="00BB7236" w:rsidRPr="00BB7236" w:rsidTr="00573440">
        <w:tc>
          <w:tcPr>
            <w:tcW w:w="817" w:type="dxa"/>
            <w:vMerge/>
          </w:tcPr>
          <w:p w:rsidR="00BB7236" w:rsidRPr="00BB7236" w:rsidRDefault="00BB7236" w:rsidP="00BB7236">
            <w:pPr>
              <w:spacing w:line="240" w:lineRule="auto"/>
              <w:ind w:firstLine="0"/>
              <w:jc w:val="both"/>
              <w:rPr>
                <w:rFonts w:eastAsia="Calibri" w:cs="Times New Roman"/>
                <w:b w:val="0"/>
                <w:color w:val="000000"/>
                <w:sz w:val="28"/>
                <w:szCs w:val="28"/>
              </w:rPr>
            </w:pPr>
          </w:p>
        </w:tc>
        <w:tc>
          <w:tcPr>
            <w:tcW w:w="1701" w:type="dxa"/>
          </w:tcPr>
          <w:p w:rsidR="00BB7236" w:rsidRPr="00BB7236" w:rsidRDefault="00BB7236" w:rsidP="00BB7236">
            <w:pPr>
              <w:autoSpaceDE w:val="0"/>
              <w:autoSpaceDN w:val="0"/>
              <w:adjustRightInd w:val="0"/>
              <w:spacing w:line="240" w:lineRule="auto"/>
              <w:ind w:firstLine="0"/>
              <w:jc w:val="both"/>
              <w:rPr>
                <w:rFonts w:eastAsia="Calibri" w:cs="Times New Roman"/>
                <w:b w:val="0"/>
                <w:iCs/>
                <w:color w:val="000000"/>
                <w:sz w:val="28"/>
                <w:szCs w:val="28"/>
              </w:rPr>
            </w:pPr>
            <w:r w:rsidRPr="00BB7236">
              <w:rPr>
                <w:rFonts w:eastAsia="Calibri" w:cs="Times New Roman"/>
                <w:b w:val="0"/>
                <w:iCs/>
                <w:color w:val="000000"/>
                <w:sz w:val="28"/>
                <w:szCs w:val="28"/>
              </w:rPr>
              <w:t>1. Экотех</w:t>
            </w:r>
          </w:p>
          <w:p w:rsidR="00BB7236" w:rsidRPr="00BB7236" w:rsidRDefault="00BB7236" w:rsidP="00BB7236">
            <w:pPr>
              <w:numPr>
                <w:ilvl w:val="0"/>
                <w:numId w:val="39"/>
              </w:numPr>
              <w:autoSpaceDE w:val="0"/>
              <w:autoSpaceDN w:val="0"/>
              <w:adjustRightInd w:val="0"/>
              <w:spacing w:line="240" w:lineRule="auto"/>
              <w:ind w:left="0"/>
              <w:contextualSpacing/>
              <w:jc w:val="both"/>
              <w:rPr>
                <w:rFonts w:eastAsia="Calibri" w:cs="Times New Roman"/>
                <w:b w:val="0"/>
                <w:iCs/>
                <w:color w:val="000000"/>
                <w:sz w:val="28"/>
                <w:szCs w:val="28"/>
              </w:rPr>
            </w:pPr>
            <w:r w:rsidRPr="00BB7236">
              <w:rPr>
                <w:rFonts w:eastAsia="Calibri" w:cs="Times New Roman"/>
                <w:b w:val="0"/>
                <w:iCs/>
                <w:color w:val="000000"/>
                <w:sz w:val="28"/>
                <w:szCs w:val="28"/>
              </w:rPr>
              <w:t xml:space="preserve">2. Екософт; </w:t>
            </w:r>
          </w:p>
          <w:p w:rsidR="00BB7236" w:rsidRPr="00BB7236" w:rsidRDefault="00BB7236" w:rsidP="00BB7236">
            <w:pPr>
              <w:autoSpaceDE w:val="0"/>
              <w:autoSpaceDN w:val="0"/>
              <w:adjustRightInd w:val="0"/>
              <w:spacing w:line="240" w:lineRule="auto"/>
              <w:ind w:firstLine="0"/>
              <w:jc w:val="both"/>
              <w:rPr>
                <w:rFonts w:eastAsia="Calibri" w:cs="Times New Roman"/>
                <w:b w:val="0"/>
                <w:iCs/>
                <w:color w:val="000000"/>
                <w:sz w:val="28"/>
                <w:szCs w:val="28"/>
              </w:rPr>
            </w:pPr>
            <w:r w:rsidRPr="00BB7236">
              <w:rPr>
                <w:rFonts w:eastAsia="Calibri" w:cs="Times New Roman"/>
                <w:b w:val="0"/>
                <w:iCs/>
                <w:color w:val="000000"/>
                <w:sz w:val="28"/>
                <w:szCs w:val="28"/>
              </w:rPr>
              <w:t>3. Акваексперт</w:t>
            </w:r>
          </w:p>
        </w:tc>
        <w:tc>
          <w:tcPr>
            <w:tcW w:w="2126" w:type="dxa"/>
          </w:tcPr>
          <w:p w:rsidR="00BB7236" w:rsidRPr="00BB7236" w:rsidRDefault="00BB7236" w:rsidP="00BB7236">
            <w:pPr>
              <w:autoSpaceDE w:val="0"/>
              <w:autoSpaceDN w:val="0"/>
              <w:adjustRightInd w:val="0"/>
              <w:spacing w:line="240" w:lineRule="auto"/>
              <w:ind w:firstLine="0"/>
              <w:jc w:val="both"/>
              <w:rPr>
                <w:rFonts w:eastAsia="Calibri" w:cs="Times New Roman"/>
                <w:b w:val="0"/>
                <w:iCs/>
                <w:color w:val="000000"/>
                <w:sz w:val="28"/>
                <w:szCs w:val="28"/>
              </w:rPr>
            </w:pPr>
            <w:r w:rsidRPr="00BB7236">
              <w:rPr>
                <w:rFonts w:eastAsia="Calibri" w:cs="Times New Roman"/>
                <w:b w:val="0"/>
                <w:iCs/>
                <w:color w:val="000000"/>
                <w:sz w:val="28"/>
                <w:szCs w:val="28"/>
              </w:rPr>
              <w:t>Високі витрати на рекламу вже існуючих компаній; новітні технології та унікальні методики</w:t>
            </w:r>
          </w:p>
        </w:tc>
        <w:tc>
          <w:tcPr>
            <w:tcW w:w="1447"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Висока ціна на сировину, зміна якості товару, нові умови співпраці</w:t>
            </w:r>
          </w:p>
        </w:tc>
        <w:tc>
          <w:tcPr>
            <w:tcW w:w="1701"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iCs/>
                <w:color w:val="000000"/>
                <w:sz w:val="28"/>
                <w:szCs w:val="28"/>
              </w:rPr>
              <w:t xml:space="preserve">Лояльність, вимоги до товарів, реакція на ціну, зміна кількості споживачів, </w:t>
            </w:r>
          </w:p>
        </w:tc>
        <w:tc>
          <w:tcPr>
            <w:tcW w:w="1779" w:type="dxa"/>
          </w:tcPr>
          <w:p w:rsidR="00BB7236" w:rsidRPr="00BB7236" w:rsidRDefault="00BB7236" w:rsidP="00BB7236">
            <w:pPr>
              <w:autoSpaceDE w:val="0"/>
              <w:autoSpaceDN w:val="0"/>
              <w:adjustRightInd w:val="0"/>
              <w:spacing w:line="240" w:lineRule="auto"/>
              <w:ind w:firstLine="0"/>
              <w:jc w:val="both"/>
              <w:rPr>
                <w:rFonts w:eastAsia="Calibri" w:cs="Times New Roman"/>
                <w:b w:val="0"/>
                <w:iCs/>
                <w:color w:val="000000"/>
                <w:sz w:val="28"/>
                <w:szCs w:val="28"/>
              </w:rPr>
            </w:pPr>
            <w:r w:rsidRPr="00BB7236">
              <w:rPr>
                <w:rFonts w:eastAsia="Calibri" w:cs="Times New Roman"/>
                <w:b w:val="0"/>
                <w:iCs/>
                <w:color w:val="000000"/>
                <w:sz w:val="28"/>
                <w:szCs w:val="28"/>
              </w:rPr>
              <w:t>Дешевша ціна; більша ефективність замінника, дешевше перейти на замінник</w:t>
            </w:r>
          </w:p>
        </w:tc>
      </w:tr>
      <w:tr w:rsidR="00BB7236" w:rsidRPr="00BB7236" w:rsidTr="00573440">
        <w:trPr>
          <w:cantSplit/>
          <w:trHeight w:val="1134"/>
        </w:trPr>
        <w:tc>
          <w:tcPr>
            <w:tcW w:w="817" w:type="dxa"/>
            <w:textDirection w:val="btLr"/>
            <w:vAlign w:val="center"/>
          </w:tcPr>
          <w:p w:rsidR="00BB7236" w:rsidRPr="00BB7236" w:rsidRDefault="00BB7236" w:rsidP="00BB7236">
            <w:pPr>
              <w:spacing w:line="240" w:lineRule="auto"/>
              <w:ind w:left="113" w:right="113" w:firstLine="0"/>
              <w:rPr>
                <w:rFonts w:eastAsia="Calibri" w:cs="Times New Roman"/>
                <w:b w:val="0"/>
                <w:color w:val="000000"/>
                <w:sz w:val="28"/>
                <w:szCs w:val="28"/>
              </w:rPr>
            </w:pPr>
            <w:r w:rsidRPr="00BB7236">
              <w:rPr>
                <w:rFonts w:eastAsia="Calibri" w:cs="Times New Roman"/>
                <w:b w:val="0"/>
                <w:color w:val="000000"/>
                <w:sz w:val="28"/>
                <w:szCs w:val="28"/>
              </w:rPr>
              <w:t>Висновки</w:t>
            </w:r>
          </w:p>
        </w:tc>
        <w:tc>
          <w:tcPr>
            <w:tcW w:w="1701"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Висока конкуренція з боку прямих конкурентів, у конкурентів великий вибір товарів та напрацьована база клієнтів, також запатентовані технології.</w:t>
            </w:r>
          </w:p>
        </w:tc>
        <w:tc>
          <w:tcPr>
            <w:tcW w:w="2126" w:type="dxa"/>
          </w:tcPr>
          <w:p w:rsidR="00BB7236" w:rsidRPr="00BB7236" w:rsidRDefault="00BB7236" w:rsidP="00BB7236">
            <w:pPr>
              <w:autoSpaceDE w:val="0"/>
              <w:autoSpaceDN w:val="0"/>
              <w:adjustRightInd w:val="0"/>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Є можливості входу в ринок шляхом впровадження нових методик та використання сучасних технологій, також необхідна реклама компанії.</w:t>
            </w:r>
          </w:p>
          <w:p w:rsidR="00BB7236" w:rsidRPr="00BB7236" w:rsidRDefault="00BB7236" w:rsidP="00BB7236">
            <w:pPr>
              <w:autoSpaceDE w:val="0"/>
              <w:autoSpaceDN w:val="0"/>
              <w:adjustRightInd w:val="0"/>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Присутні потенційні конкуренти, але с іншими фільтруючими матеріалами та методами очистки.</w:t>
            </w:r>
          </w:p>
          <w:p w:rsidR="00BB7236" w:rsidRPr="00BB7236" w:rsidRDefault="00BB7236" w:rsidP="00BB7236">
            <w:pPr>
              <w:autoSpaceDE w:val="0"/>
              <w:autoSpaceDN w:val="0"/>
              <w:adjustRightInd w:val="0"/>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 xml:space="preserve">Сроки виходу на ринок співпадають с нашим виходом на ринок, можлива розбіжність в декілька місяців. </w:t>
            </w:r>
          </w:p>
        </w:tc>
        <w:tc>
          <w:tcPr>
            <w:tcW w:w="1447"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Постачальники диктують умови роботи на ринку шляхом встановлення ціни на сировину, регулюють кількість сировини, яку можуть продавати, змінюють умови співпраці.</w:t>
            </w:r>
          </w:p>
        </w:tc>
        <w:tc>
          <w:tcPr>
            <w:tcW w:w="1701"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Клієнти диктують умови роботи на ринку шляхом реакції на ціну товару, зміну компанії, з якою вони співпрацюють, переходом на товари-замінника, які є більш дешевими. Також може змінюватися кількість клієнтів в різні сторони в залежності від зацікавленості їх в нашому продукті.</w:t>
            </w:r>
          </w:p>
        </w:tc>
        <w:tc>
          <w:tcPr>
            <w:tcW w:w="1779" w:type="dxa"/>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 xml:space="preserve">Неможливо визначати свою ціну, необхідно враховувати ціни замінників. </w:t>
            </w:r>
          </w:p>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Лояльність до клієнтів та акційні пропозиції.</w:t>
            </w:r>
          </w:p>
        </w:tc>
      </w:tr>
    </w:tbl>
    <w:p w:rsidR="00BB7236" w:rsidRPr="00BB7236" w:rsidRDefault="00BB7236" w:rsidP="00BB7236">
      <w:pPr>
        <w:spacing w:after="160" w:line="259" w:lineRule="auto"/>
        <w:ind w:firstLine="0"/>
        <w:jc w:val="left"/>
        <w:rPr>
          <w:rFonts w:eastAsia="Calibri" w:cs="Times New Roman"/>
          <w:b w:val="0"/>
          <w:bCs/>
          <w:iCs/>
          <w:color w:val="000000"/>
          <w:sz w:val="28"/>
          <w:szCs w:val="28"/>
        </w:rPr>
      </w:pPr>
    </w:p>
    <w:p w:rsidR="00BB7236" w:rsidRPr="00BB7236" w:rsidRDefault="00BB7236" w:rsidP="00BB7236">
      <w:pPr>
        <w:spacing w:after="160" w:line="259" w:lineRule="auto"/>
        <w:ind w:firstLine="0"/>
        <w:jc w:val="both"/>
        <w:rPr>
          <w:rFonts w:eastAsia="Calibri" w:cs="Times New Roman"/>
          <w:b w:val="0"/>
          <w:bCs/>
          <w:iCs/>
          <w:color w:val="000000"/>
          <w:sz w:val="28"/>
          <w:szCs w:val="28"/>
        </w:rPr>
      </w:pPr>
      <w:r w:rsidRPr="00BB7236">
        <w:rPr>
          <w:rFonts w:eastAsia="Calibri" w:cs="Times New Roman"/>
          <w:b w:val="0"/>
          <w:bCs/>
          <w:iCs/>
          <w:color w:val="000000"/>
          <w:sz w:val="28"/>
          <w:szCs w:val="28"/>
        </w:rPr>
        <w:lastRenderedPageBreak/>
        <w:t>Таблиця 4.3 - Обґрунтування факторів конкурентоспроможності</w:t>
      </w:r>
    </w:p>
    <w:p w:rsidR="00BB7236" w:rsidRDefault="00BB7236" w:rsidP="00BB7236">
      <w:pPr>
        <w:ind w:firstLine="0"/>
        <w:jc w:val="both"/>
        <w:rPr>
          <w:rFonts w:cs="Times New Roman"/>
          <w:bCs/>
          <w:iCs/>
          <w:sz w:val="28"/>
          <w:szCs w:val="28"/>
        </w:rPr>
      </w:pPr>
    </w:p>
    <w:tbl>
      <w:tblPr>
        <w:tblStyle w:val="ad"/>
        <w:tblW w:w="9634" w:type="dxa"/>
        <w:tblCellMar>
          <w:left w:w="57" w:type="dxa"/>
          <w:right w:w="57" w:type="dxa"/>
        </w:tblCellMar>
        <w:tblLook w:val="04A0" w:firstRow="1" w:lastRow="0" w:firstColumn="1" w:lastColumn="0" w:noHBand="0" w:noVBand="1"/>
      </w:tblPr>
      <w:tblGrid>
        <w:gridCol w:w="928"/>
        <w:gridCol w:w="3920"/>
        <w:gridCol w:w="6"/>
        <w:gridCol w:w="4780"/>
      </w:tblGrid>
      <w:tr w:rsidR="00BB7236" w:rsidRPr="00BB7236" w:rsidTr="00573440">
        <w:trPr>
          <w:trHeight w:val="1286"/>
        </w:trPr>
        <w:tc>
          <w:tcPr>
            <w:tcW w:w="928"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w:t>
            </w:r>
          </w:p>
        </w:tc>
        <w:tc>
          <w:tcPr>
            <w:tcW w:w="3920" w:type="dxa"/>
            <w:vAlign w:val="center"/>
          </w:tcPr>
          <w:p w:rsidR="00BB7236" w:rsidRPr="00BB7236" w:rsidRDefault="00BB7236" w:rsidP="00BB7236">
            <w:pPr>
              <w:autoSpaceDE w:val="0"/>
              <w:autoSpaceDN w:val="0"/>
              <w:adjustRightInd w:val="0"/>
              <w:spacing w:line="240" w:lineRule="auto"/>
              <w:ind w:firstLine="0"/>
              <w:jc w:val="both"/>
              <w:rPr>
                <w:rFonts w:eastAsia="Calibri" w:cs="Times New Roman"/>
                <w:b w:val="0"/>
                <w:iCs/>
                <w:color w:val="auto"/>
                <w:sz w:val="28"/>
                <w:szCs w:val="28"/>
              </w:rPr>
            </w:pPr>
            <w:r w:rsidRPr="00BB7236">
              <w:rPr>
                <w:rFonts w:eastAsia="Calibri" w:cs="Times New Roman"/>
                <w:b w:val="0"/>
                <w:iCs/>
                <w:color w:val="auto"/>
                <w:sz w:val="28"/>
                <w:szCs w:val="28"/>
              </w:rPr>
              <w:t>Фактор конкурентоспроможності</w:t>
            </w:r>
          </w:p>
        </w:tc>
        <w:tc>
          <w:tcPr>
            <w:tcW w:w="4786" w:type="dxa"/>
            <w:gridSpan w:val="2"/>
            <w:vAlign w:val="center"/>
          </w:tcPr>
          <w:p w:rsidR="00BB7236" w:rsidRPr="00BB7236" w:rsidRDefault="00BB7236" w:rsidP="00BB7236">
            <w:pPr>
              <w:autoSpaceDE w:val="0"/>
              <w:autoSpaceDN w:val="0"/>
              <w:adjustRightInd w:val="0"/>
              <w:spacing w:line="240" w:lineRule="auto"/>
              <w:ind w:firstLine="0"/>
              <w:jc w:val="both"/>
              <w:rPr>
                <w:rFonts w:eastAsia="Calibri" w:cs="Times New Roman"/>
                <w:b w:val="0"/>
                <w:iCs/>
                <w:color w:val="auto"/>
                <w:sz w:val="28"/>
                <w:szCs w:val="28"/>
              </w:rPr>
            </w:pPr>
            <w:r w:rsidRPr="00BB7236">
              <w:rPr>
                <w:rFonts w:eastAsia="Calibri" w:cs="Times New Roman"/>
                <w:b w:val="0"/>
                <w:iCs/>
                <w:color w:val="auto"/>
                <w:sz w:val="28"/>
                <w:szCs w:val="28"/>
              </w:rPr>
              <w:t>Обґрунтування (наведення чинників, що роблять фактор для порівняння конкурентних проектів значущим)</w:t>
            </w:r>
          </w:p>
        </w:tc>
      </w:tr>
      <w:tr w:rsidR="00BB7236" w:rsidRPr="00BB7236" w:rsidTr="00573440">
        <w:tc>
          <w:tcPr>
            <w:tcW w:w="928"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1</w:t>
            </w:r>
          </w:p>
        </w:tc>
        <w:tc>
          <w:tcPr>
            <w:tcW w:w="3920"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shd w:val="clear" w:color="auto" w:fill="FFFFFF"/>
              </w:rPr>
              <w:t>Інноваційний характер підприємства</w:t>
            </w:r>
          </w:p>
        </w:tc>
        <w:tc>
          <w:tcPr>
            <w:tcW w:w="4786" w:type="dxa"/>
            <w:gridSpan w:val="2"/>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shd w:val="clear" w:color="auto" w:fill="FFFFFF"/>
              </w:rPr>
              <w:t xml:space="preserve">Створення унікальних </w:t>
            </w:r>
            <w:r>
              <w:rPr>
                <w:rFonts w:eastAsia="Calibri" w:cs="Times New Roman"/>
                <w:b w:val="0"/>
                <w:color w:val="000000"/>
                <w:sz w:val="28"/>
                <w:szCs w:val="28"/>
                <w:shd w:val="clear" w:color="auto" w:fill="FFFFFF"/>
              </w:rPr>
              <w:t>ме</w:t>
            </w:r>
            <w:r w:rsidRPr="00BB7236">
              <w:rPr>
                <w:rFonts w:eastAsia="Calibri" w:cs="Times New Roman"/>
                <w:b w:val="0"/>
                <w:color w:val="000000"/>
                <w:sz w:val="28"/>
                <w:szCs w:val="28"/>
                <w:shd w:val="clear" w:color="auto" w:fill="FFFFFF"/>
              </w:rPr>
              <w:t>тодик, які буду лише у нас.</w:t>
            </w:r>
          </w:p>
        </w:tc>
      </w:tr>
      <w:tr w:rsidR="00BB7236" w:rsidRPr="00BB7236" w:rsidTr="00573440">
        <w:tc>
          <w:tcPr>
            <w:tcW w:w="928"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2</w:t>
            </w:r>
          </w:p>
        </w:tc>
        <w:tc>
          <w:tcPr>
            <w:tcW w:w="3920" w:type="dxa"/>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Вартість продукції</w:t>
            </w:r>
          </w:p>
        </w:tc>
        <w:tc>
          <w:tcPr>
            <w:tcW w:w="4786" w:type="dxa"/>
            <w:gridSpan w:val="2"/>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Незважаючи на різні методи модифікації, ми використовуємо дешеву та розповсюджену сировину, що дозволить знизити ціну на товар.</w:t>
            </w:r>
          </w:p>
        </w:tc>
      </w:tr>
      <w:tr w:rsidR="00BB7236" w:rsidRPr="00BB7236" w:rsidTr="00573440">
        <w:tc>
          <w:tcPr>
            <w:tcW w:w="928"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3</w:t>
            </w:r>
          </w:p>
        </w:tc>
        <w:tc>
          <w:tcPr>
            <w:tcW w:w="3920" w:type="dxa"/>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Ефективність реклами</w:t>
            </w:r>
          </w:p>
        </w:tc>
        <w:tc>
          <w:tcPr>
            <w:tcW w:w="4786" w:type="dxa"/>
            <w:gridSpan w:val="2"/>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Розширення бази клієнтів за рахунок реклами.</w:t>
            </w:r>
          </w:p>
        </w:tc>
      </w:tr>
      <w:tr w:rsidR="00BB7236" w:rsidRPr="00BB7236" w:rsidTr="00573440">
        <w:tc>
          <w:tcPr>
            <w:tcW w:w="928" w:type="dxa"/>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sidRPr="00BB7236">
              <w:rPr>
                <w:rFonts w:eastAsia="Calibri" w:cs="Times New Roman"/>
                <w:b w:val="0"/>
                <w:color w:val="000000"/>
                <w:sz w:val="28"/>
                <w:szCs w:val="28"/>
              </w:rPr>
              <w:t>4</w:t>
            </w:r>
          </w:p>
        </w:tc>
        <w:tc>
          <w:tcPr>
            <w:tcW w:w="3920" w:type="dxa"/>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Виконання зобов'язань за угодами відносно строків поставок</w:t>
            </w:r>
          </w:p>
        </w:tc>
        <w:tc>
          <w:tcPr>
            <w:tcW w:w="4786" w:type="dxa"/>
            <w:gridSpan w:val="2"/>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Своєчасне виконання та доставка замовлень, безкоштовне обслуговування вразі затримки.</w:t>
            </w:r>
          </w:p>
        </w:tc>
      </w:tr>
      <w:tr w:rsidR="00BB7236" w:rsidRPr="00BB7236" w:rsidTr="00573440">
        <w:tc>
          <w:tcPr>
            <w:tcW w:w="928" w:type="dxa"/>
            <w:tcBorders>
              <w:right w:val="single" w:sz="4" w:space="0" w:color="auto"/>
            </w:tcBorders>
            <w:vAlign w:val="center"/>
          </w:tcPr>
          <w:p w:rsidR="00BB7236" w:rsidRPr="00BB7236" w:rsidRDefault="00BB7236" w:rsidP="00BB7236">
            <w:pPr>
              <w:spacing w:line="240" w:lineRule="auto"/>
              <w:ind w:firstLine="0"/>
              <w:jc w:val="both"/>
              <w:rPr>
                <w:rFonts w:eastAsia="Calibri" w:cs="Times New Roman"/>
                <w:b w:val="0"/>
                <w:color w:val="000000"/>
                <w:sz w:val="28"/>
                <w:szCs w:val="28"/>
              </w:rPr>
            </w:pPr>
            <w:r>
              <w:rPr>
                <w:rFonts w:eastAsia="Calibri" w:cs="Times New Roman"/>
                <w:b w:val="0"/>
                <w:color w:val="000000"/>
                <w:sz w:val="28"/>
                <w:szCs w:val="28"/>
              </w:rPr>
              <w:t>5</w:t>
            </w:r>
          </w:p>
        </w:tc>
        <w:tc>
          <w:tcPr>
            <w:tcW w:w="3920" w:type="dxa"/>
            <w:tcBorders>
              <w:left w:val="single" w:sz="4" w:space="0" w:color="auto"/>
              <w:right w:val="single" w:sz="4" w:space="0" w:color="auto"/>
            </w:tcBorders>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Забезпечення пріоритетності продукції</w:t>
            </w:r>
          </w:p>
        </w:tc>
        <w:tc>
          <w:tcPr>
            <w:tcW w:w="4786" w:type="dxa"/>
            <w:gridSpan w:val="2"/>
            <w:tcBorders>
              <w:left w:val="single" w:sz="4" w:space="0" w:color="auto"/>
            </w:tcBorders>
            <w:vAlign w:val="center"/>
          </w:tcPr>
          <w:p w:rsidR="00BB7236" w:rsidRPr="00BB7236" w:rsidRDefault="00BB7236" w:rsidP="00BB7236">
            <w:pPr>
              <w:spacing w:line="240" w:lineRule="auto"/>
              <w:ind w:firstLine="0"/>
              <w:jc w:val="both"/>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Невеликий вибір продуктів, але точно впевненість в їх якості.</w:t>
            </w:r>
          </w:p>
        </w:tc>
      </w:tr>
      <w:tr w:rsidR="00BB7236" w:rsidRPr="00BB7236" w:rsidTr="00573440">
        <w:tblPrEx>
          <w:tblLook w:val="0000" w:firstRow="0" w:lastRow="0" w:firstColumn="0" w:lastColumn="0" w:noHBand="0" w:noVBand="0"/>
        </w:tblPrEx>
        <w:trPr>
          <w:trHeight w:val="150"/>
        </w:trPr>
        <w:tc>
          <w:tcPr>
            <w:tcW w:w="928" w:type="dxa"/>
            <w:vAlign w:val="center"/>
          </w:tcPr>
          <w:p w:rsidR="00BB7236" w:rsidRPr="00BB7236" w:rsidRDefault="00BB7236" w:rsidP="00BB7236">
            <w:pPr>
              <w:spacing w:line="240" w:lineRule="auto"/>
              <w:ind w:firstLine="0"/>
              <w:jc w:val="both"/>
              <w:rPr>
                <w:rFonts w:eastAsia="Calibri" w:cs="Times New Roman"/>
                <w:b w:val="0"/>
                <w:bCs/>
                <w:iCs/>
                <w:color w:val="000000"/>
                <w:sz w:val="28"/>
                <w:szCs w:val="28"/>
              </w:rPr>
            </w:pPr>
            <w:r>
              <w:rPr>
                <w:rFonts w:eastAsia="Calibri" w:cs="Times New Roman"/>
                <w:b w:val="0"/>
                <w:bCs/>
                <w:iCs/>
                <w:color w:val="000000"/>
                <w:sz w:val="28"/>
                <w:szCs w:val="28"/>
              </w:rPr>
              <w:t>6</w:t>
            </w:r>
          </w:p>
        </w:tc>
        <w:tc>
          <w:tcPr>
            <w:tcW w:w="3926" w:type="dxa"/>
            <w:gridSpan w:val="2"/>
            <w:vAlign w:val="center"/>
          </w:tcPr>
          <w:p w:rsidR="00BB7236" w:rsidRPr="00BB7236" w:rsidRDefault="00BB7236" w:rsidP="00BB7236">
            <w:pPr>
              <w:spacing w:line="240" w:lineRule="auto"/>
              <w:ind w:firstLine="0"/>
              <w:jc w:val="both"/>
              <w:rPr>
                <w:rFonts w:eastAsia="Calibri" w:cs="Times New Roman"/>
                <w:b w:val="0"/>
                <w:bCs/>
                <w:iCs/>
                <w:color w:val="000000"/>
                <w:sz w:val="28"/>
                <w:szCs w:val="28"/>
              </w:rPr>
            </w:pPr>
            <w:r w:rsidRPr="00BB7236">
              <w:rPr>
                <w:rFonts w:eastAsia="Calibri" w:cs="Times New Roman"/>
                <w:b w:val="0"/>
                <w:bCs/>
                <w:iCs/>
                <w:color w:val="000000"/>
                <w:sz w:val="28"/>
                <w:szCs w:val="28"/>
              </w:rPr>
              <w:t>Вивчення заходів конкурентів з удосконалення аналогічних товарів</w:t>
            </w:r>
          </w:p>
        </w:tc>
        <w:tc>
          <w:tcPr>
            <w:tcW w:w="4780" w:type="dxa"/>
            <w:vAlign w:val="center"/>
          </w:tcPr>
          <w:p w:rsidR="00BB7236" w:rsidRPr="00BB7236" w:rsidRDefault="00BB7236" w:rsidP="00BB7236">
            <w:pPr>
              <w:spacing w:line="240" w:lineRule="auto"/>
              <w:ind w:firstLine="0"/>
              <w:jc w:val="both"/>
              <w:rPr>
                <w:rFonts w:eastAsia="Calibri" w:cs="Times New Roman"/>
                <w:b w:val="0"/>
                <w:bCs/>
                <w:iCs/>
                <w:color w:val="000000"/>
                <w:sz w:val="28"/>
                <w:szCs w:val="28"/>
              </w:rPr>
            </w:pPr>
            <w:r w:rsidRPr="00BB7236">
              <w:rPr>
                <w:rFonts w:eastAsia="Calibri" w:cs="Times New Roman"/>
                <w:b w:val="0"/>
                <w:bCs/>
                <w:iCs/>
                <w:color w:val="000000"/>
                <w:sz w:val="28"/>
                <w:szCs w:val="28"/>
              </w:rPr>
              <w:t>Можливість проаналізувати переваги та недоліки конкурентів та створити свою систему заходів, основану на даному аналізі.</w:t>
            </w:r>
          </w:p>
        </w:tc>
      </w:tr>
      <w:tr w:rsidR="00BB7236" w:rsidRPr="00BB7236" w:rsidTr="00573440">
        <w:tblPrEx>
          <w:tblLook w:val="0000" w:firstRow="0" w:lastRow="0" w:firstColumn="0" w:lastColumn="0" w:noHBand="0" w:noVBand="0"/>
        </w:tblPrEx>
        <w:trPr>
          <w:trHeight w:val="180"/>
        </w:trPr>
        <w:tc>
          <w:tcPr>
            <w:tcW w:w="928" w:type="dxa"/>
            <w:vAlign w:val="center"/>
          </w:tcPr>
          <w:p w:rsidR="00BB7236" w:rsidRPr="00BB7236" w:rsidRDefault="00BB7236" w:rsidP="00BB7236">
            <w:pPr>
              <w:spacing w:line="240" w:lineRule="auto"/>
              <w:ind w:firstLine="0"/>
              <w:jc w:val="both"/>
              <w:rPr>
                <w:rFonts w:eastAsia="Calibri" w:cs="Times New Roman"/>
                <w:b w:val="0"/>
                <w:bCs/>
                <w:iCs/>
                <w:color w:val="000000"/>
                <w:sz w:val="28"/>
                <w:szCs w:val="28"/>
              </w:rPr>
            </w:pPr>
            <w:r>
              <w:rPr>
                <w:rFonts w:eastAsia="Calibri" w:cs="Times New Roman"/>
                <w:b w:val="0"/>
                <w:bCs/>
                <w:iCs/>
                <w:color w:val="000000"/>
                <w:sz w:val="28"/>
                <w:szCs w:val="28"/>
              </w:rPr>
              <w:t>7</w:t>
            </w:r>
          </w:p>
        </w:tc>
        <w:tc>
          <w:tcPr>
            <w:tcW w:w="3926" w:type="dxa"/>
            <w:gridSpan w:val="2"/>
            <w:vAlign w:val="center"/>
          </w:tcPr>
          <w:p w:rsidR="00BB7236" w:rsidRPr="00BB7236" w:rsidRDefault="00BB7236" w:rsidP="00BB7236">
            <w:pPr>
              <w:spacing w:line="240" w:lineRule="auto"/>
              <w:ind w:firstLine="0"/>
              <w:jc w:val="both"/>
              <w:rPr>
                <w:rFonts w:eastAsia="Calibri" w:cs="Times New Roman"/>
                <w:b w:val="0"/>
                <w:bCs/>
                <w:iCs/>
                <w:color w:val="000000"/>
                <w:sz w:val="28"/>
                <w:szCs w:val="28"/>
              </w:rPr>
            </w:pPr>
            <w:r w:rsidRPr="00BB7236">
              <w:rPr>
                <w:rFonts w:eastAsia="Calibri" w:cs="Times New Roman"/>
                <w:b w:val="0"/>
                <w:bCs/>
                <w:iCs/>
                <w:color w:val="000000"/>
                <w:sz w:val="28"/>
                <w:szCs w:val="28"/>
              </w:rPr>
              <w:t>Надання товарного кредиту</w:t>
            </w:r>
          </w:p>
        </w:tc>
        <w:tc>
          <w:tcPr>
            <w:tcW w:w="4780" w:type="dxa"/>
            <w:vAlign w:val="center"/>
          </w:tcPr>
          <w:p w:rsidR="00BB7236" w:rsidRPr="00BB7236" w:rsidRDefault="00BB7236" w:rsidP="00BB7236">
            <w:pPr>
              <w:spacing w:line="240" w:lineRule="auto"/>
              <w:ind w:firstLine="0"/>
              <w:jc w:val="both"/>
              <w:rPr>
                <w:rFonts w:eastAsia="Calibri" w:cs="Times New Roman"/>
                <w:b w:val="0"/>
                <w:bCs/>
                <w:iCs/>
                <w:color w:val="000000"/>
                <w:sz w:val="28"/>
                <w:szCs w:val="28"/>
              </w:rPr>
            </w:pPr>
            <w:r w:rsidRPr="00BB7236">
              <w:rPr>
                <w:rFonts w:eastAsia="Calibri" w:cs="Times New Roman"/>
                <w:b w:val="0"/>
                <w:bCs/>
                <w:iCs/>
                <w:color w:val="000000"/>
                <w:sz w:val="28"/>
                <w:szCs w:val="28"/>
              </w:rPr>
              <w:t>Можливість частинами оплачувати товар.</w:t>
            </w:r>
          </w:p>
        </w:tc>
      </w:tr>
    </w:tbl>
    <w:p w:rsidR="00BB7236" w:rsidRDefault="00BB7236" w:rsidP="005002CD">
      <w:pPr>
        <w:jc w:val="both"/>
        <w:rPr>
          <w:rFonts w:cs="Times New Roman"/>
          <w:bCs/>
          <w:iCs/>
          <w:sz w:val="28"/>
          <w:szCs w:val="28"/>
        </w:rPr>
      </w:pPr>
    </w:p>
    <w:p w:rsidR="00BB7236" w:rsidRPr="00BB7236" w:rsidRDefault="00BB7236" w:rsidP="00BB7236">
      <w:pPr>
        <w:spacing w:after="160" w:line="259" w:lineRule="auto"/>
        <w:ind w:firstLine="360"/>
        <w:jc w:val="both"/>
        <w:rPr>
          <w:rFonts w:ascii="Calibri" w:eastAsia="Calibri" w:hAnsi="Calibri" w:cs="Times New Roman"/>
          <w:b w:val="0"/>
          <w:color w:val="000000"/>
          <w:sz w:val="28"/>
          <w:szCs w:val="28"/>
          <w:lang w:val="ru-RU"/>
        </w:rPr>
      </w:pPr>
      <w:r w:rsidRPr="00BB7236">
        <w:rPr>
          <w:rFonts w:eastAsia="Calibri" w:cs="Times New Roman"/>
          <w:b w:val="0"/>
          <w:bCs/>
          <w:iCs/>
          <w:color w:val="000000"/>
          <w:sz w:val="28"/>
          <w:szCs w:val="28"/>
        </w:rPr>
        <w:t xml:space="preserve">Таблиця 4.4 - Порівняльний аналіз сильних та слабких сторін </w:t>
      </w:r>
      <w:r>
        <w:rPr>
          <w:rFonts w:eastAsia="Calibri" w:cs="Times New Roman"/>
          <w:b w:val="0"/>
          <w:bCs/>
          <w:iCs/>
          <w:color w:val="000000"/>
          <w:sz w:val="28"/>
          <w:szCs w:val="28"/>
          <w:lang w:val="en-US"/>
        </w:rPr>
        <w:t>AIR</w:t>
      </w:r>
      <w:r w:rsidRPr="00BB7236">
        <w:rPr>
          <w:rFonts w:eastAsia="Calibri" w:cs="Times New Roman"/>
          <w:b w:val="0"/>
          <w:bCs/>
          <w:iCs/>
          <w:color w:val="000000"/>
          <w:sz w:val="28"/>
          <w:szCs w:val="28"/>
          <w:lang w:val="ru-RU"/>
        </w:rPr>
        <w:t>24</w:t>
      </w:r>
    </w:p>
    <w:tbl>
      <w:tblPr>
        <w:tblStyle w:val="ad"/>
        <w:tblW w:w="9634" w:type="dxa"/>
        <w:tblCellMar>
          <w:left w:w="57" w:type="dxa"/>
          <w:right w:w="57" w:type="dxa"/>
        </w:tblCellMar>
        <w:tblLook w:val="04A0" w:firstRow="1" w:lastRow="0" w:firstColumn="1" w:lastColumn="0" w:noHBand="0" w:noVBand="1"/>
      </w:tblPr>
      <w:tblGrid>
        <w:gridCol w:w="891"/>
        <w:gridCol w:w="4633"/>
        <w:gridCol w:w="1134"/>
        <w:gridCol w:w="425"/>
        <w:gridCol w:w="425"/>
        <w:gridCol w:w="425"/>
        <w:gridCol w:w="426"/>
        <w:gridCol w:w="425"/>
        <w:gridCol w:w="283"/>
        <w:gridCol w:w="567"/>
      </w:tblGrid>
      <w:tr w:rsidR="00BB7236" w:rsidRPr="00BB7236" w:rsidTr="00573440">
        <w:trPr>
          <w:trHeight w:val="135"/>
        </w:trPr>
        <w:tc>
          <w:tcPr>
            <w:tcW w:w="891" w:type="dxa"/>
            <w:vMerge w:val="restart"/>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w:t>
            </w:r>
          </w:p>
        </w:tc>
        <w:tc>
          <w:tcPr>
            <w:tcW w:w="4633" w:type="dxa"/>
            <w:vMerge w:val="restart"/>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iCs/>
                <w:color w:val="000000"/>
                <w:sz w:val="28"/>
                <w:szCs w:val="28"/>
              </w:rPr>
              <w:t>Фактор конкурентоспроможності</w:t>
            </w:r>
          </w:p>
        </w:tc>
        <w:tc>
          <w:tcPr>
            <w:tcW w:w="1134" w:type="dxa"/>
            <w:vMerge w:val="restart"/>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Бали</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1-20</w:t>
            </w:r>
          </w:p>
        </w:tc>
        <w:tc>
          <w:tcPr>
            <w:tcW w:w="2976" w:type="dxa"/>
            <w:gridSpan w:val="7"/>
            <w:vAlign w:val="center"/>
          </w:tcPr>
          <w:p w:rsidR="00BB7236" w:rsidRPr="00BB7236" w:rsidRDefault="00BB7236" w:rsidP="00BB7236">
            <w:pPr>
              <w:spacing w:line="240" w:lineRule="auto"/>
              <w:ind w:firstLine="360"/>
              <w:rPr>
                <w:rFonts w:ascii="Calibri" w:eastAsia="Calibri" w:hAnsi="Calibri" w:cs="Times New Roman"/>
                <w:b w:val="0"/>
                <w:color w:val="000000"/>
                <w:sz w:val="28"/>
                <w:szCs w:val="28"/>
              </w:rPr>
            </w:pPr>
            <w:r w:rsidRPr="00BB7236">
              <w:rPr>
                <w:rFonts w:eastAsia="Calibri" w:cs="Times New Roman"/>
                <w:b w:val="0"/>
                <w:iCs/>
                <w:color w:val="auto"/>
                <w:sz w:val="28"/>
                <w:szCs w:val="28"/>
              </w:rPr>
              <w:t>Рейтинг товарів</w:t>
            </w:r>
            <w:r w:rsidRPr="00BB7236">
              <w:rPr>
                <w:rFonts w:ascii="Cambria Math" w:eastAsia="Calibri" w:hAnsi="Cambria Math" w:cs="Cambria Math"/>
                <w:b w:val="0"/>
                <w:iCs/>
                <w:color w:val="auto"/>
                <w:sz w:val="28"/>
                <w:szCs w:val="28"/>
              </w:rPr>
              <w:t>‐</w:t>
            </w:r>
            <w:r w:rsidRPr="00BB7236">
              <w:rPr>
                <w:rFonts w:eastAsia="Calibri" w:cs="Times New Roman"/>
                <w:b w:val="0"/>
                <w:iCs/>
                <w:color w:val="auto"/>
                <w:sz w:val="28"/>
                <w:szCs w:val="28"/>
              </w:rPr>
              <w:t>конкурентів</w:t>
            </w:r>
          </w:p>
        </w:tc>
      </w:tr>
      <w:tr w:rsidR="00BB7236" w:rsidRPr="00BB7236" w:rsidTr="00573440">
        <w:trPr>
          <w:trHeight w:val="135"/>
        </w:trPr>
        <w:tc>
          <w:tcPr>
            <w:tcW w:w="891" w:type="dxa"/>
            <w:vMerge/>
            <w:vAlign w:val="center"/>
          </w:tcPr>
          <w:p w:rsidR="00BB7236" w:rsidRPr="00BB7236" w:rsidRDefault="00BB7236" w:rsidP="00BB7236">
            <w:pPr>
              <w:spacing w:line="240" w:lineRule="auto"/>
              <w:ind w:firstLine="0"/>
              <w:jc w:val="left"/>
              <w:rPr>
                <w:rFonts w:eastAsia="Calibri" w:cs="Times New Roman"/>
                <w:b w:val="0"/>
                <w:color w:val="000000"/>
                <w:sz w:val="28"/>
                <w:szCs w:val="28"/>
              </w:rPr>
            </w:pPr>
          </w:p>
        </w:tc>
        <w:tc>
          <w:tcPr>
            <w:tcW w:w="4633" w:type="dxa"/>
            <w:vMerge/>
            <w:vAlign w:val="center"/>
          </w:tcPr>
          <w:p w:rsidR="00BB7236" w:rsidRPr="00BB7236" w:rsidRDefault="00BB7236" w:rsidP="00BB7236">
            <w:pPr>
              <w:spacing w:line="240" w:lineRule="auto"/>
              <w:ind w:firstLine="0"/>
              <w:jc w:val="left"/>
              <w:rPr>
                <w:rFonts w:eastAsia="Calibri" w:cs="Times New Roman"/>
                <w:b w:val="0"/>
                <w:iCs/>
                <w:color w:val="000000"/>
                <w:sz w:val="28"/>
                <w:szCs w:val="28"/>
              </w:rPr>
            </w:pPr>
          </w:p>
        </w:tc>
        <w:tc>
          <w:tcPr>
            <w:tcW w:w="1134" w:type="dxa"/>
            <w:vMerge/>
            <w:vAlign w:val="center"/>
          </w:tcPr>
          <w:p w:rsidR="00BB7236" w:rsidRPr="00BB7236" w:rsidRDefault="00BB7236" w:rsidP="00BB7236">
            <w:pPr>
              <w:spacing w:line="240" w:lineRule="auto"/>
              <w:ind w:firstLine="0"/>
              <w:jc w:val="left"/>
              <w:rPr>
                <w:rFonts w:eastAsia="Calibri" w:cs="Times New Roman"/>
                <w:b w:val="0"/>
                <w:color w:val="000000"/>
                <w:sz w:val="28"/>
                <w:szCs w:val="28"/>
              </w:rPr>
            </w:pPr>
          </w:p>
        </w:tc>
        <w:tc>
          <w:tcPr>
            <w:tcW w:w="425"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-3</w:t>
            </w:r>
          </w:p>
        </w:tc>
        <w:tc>
          <w:tcPr>
            <w:tcW w:w="425"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-2</w:t>
            </w:r>
          </w:p>
        </w:tc>
        <w:tc>
          <w:tcPr>
            <w:tcW w:w="425"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-1</w:t>
            </w:r>
          </w:p>
        </w:tc>
        <w:tc>
          <w:tcPr>
            <w:tcW w:w="426"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0</w:t>
            </w:r>
          </w:p>
        </w:tc>
        <w:tc>
          <w:tcPr>
            <w:tcW w:w="425"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1</w:t>
            </w:r>
          </w:p>
        </w:tc>
        <w:tc>
          <w:tcPr>
            <w:tcW w:w="283"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2</w:t>
            </w:r>
          </w:p>
        </w:tc>
        <w:tc>
          <w:tcPr>
            <w:tcW w:w="567"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3</w:t>
            </w:r>
          </w:p>
        </w:tc>
      </w:tr>
      <w:tr w:rsidR="00BB7236" w:rsidRPr="00BB7236" w:rsidTr="00573440">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1</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shd w:val="clear" w:color="auto" w:fill="FFFFFF"/>
              </w:rPr>
              <w:t>Інноваційний характер підприємства</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18</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w:t>
            </w:r>
          </w:p>
        </w:tc>
      </w:tr>
      <w:tr w:rsidR="00BB7236" w:rsidRPr="00BB7236" w:rsidTr="00573440">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2</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Вартість продукції</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20</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w:t>
            </w:r>
          </w:p>
        </w:tc>
      </w:tr>
      <w:tr w:rsidR="00BB7236" w:rsidRPr="00BB7236" w:rsidTr="00573440">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3</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Ефективність реклами</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15</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2</w:t>
            </w:r>
          </w:p>
        </w:tc>
      </w:tr>
      <w:tr w:rsidR="00BB7236" w:rsidRPr="00BB7236" w:rsidTr="00573440">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4</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Виконання зобов'язань за угодами відносно строків поставок</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19</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0</w:t>
            </w:r>
          </w:p>
        </w:tc>
      </w:tr>
      <w:tr w:rsidR="00BB7236" w:rsidRPr="00BB7236" w:rsidTr="00573440">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5</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Асортимент продукції</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15</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3</w:t>
            </w:r>
          </w:p>
        </w:tc>
      </w:tr>
      <w:tr w:rsidR="00BB7236" w:rsidRPr="00BB7236" w:rsidTr="00573440">
        <w:trPr>
          <w:trHeight w:val="70"/>
        </w:trPr>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rPr>
            </w:pPr>
            <w:r w:rsidRPr="00BB7236">
              <w:rPr>
                <w:rFonts w:eastAsia="Calibri" w:cs="Times New Roman"/>
                <w:b w:val="0"/>
                <w:color w:val="000000"/>
                <w:sz w:val="28"/>
                <w:szCs w:val="28"/>
              </w:rPr>
              <w:t>6</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color w:val="000000"/>
                <w:sz w:val="28"/>
                <w:szCs w:val="28"/>
                <w:shd w:val="clear" w:color="auto" w:fill="FFFFFF"/>
              </w:rPr>
              <w:t>Забезпечення пріоритетності продукції</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20</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-1</w:t>
            </w:r>
          </w:p>
        </w:tc>
      </w:tr>
      <w:tr w:rsidR="00BB7236" w:rsidRPr="00BB7236" w:rsidTr="00573440">
        <w:trPr>
          <w:trHeight w:val="70"/>
        </w:trPr>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lang w:val="en-US"/>
              </w:rPr>
            </w:pPr>
            <w:r w:rsidRPr="00BB7236">
              <w:rPr>
                <w:rFonts w:eastAsia="Calibri" w:cs="Times New Roman"/>
                <w:b w:val="0"/>
                <w:color w:val="000000"/>
                <w:sz w:val="28"/>
                <w:szCs w:val="28"/>
                <w:lang w:val="en-US"/>
              </w:rPr>
              <w:t>7</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bCs/>
                <w:iCs/>
                <w:color w:val="000000"/>
                <w:sz w:val="28"/>
                <w:szCs w:val="28"/>
              </w:rPr>
              <w:t>Вивчення заходів конкурентів з удосконалення аналогічних товарів</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lang w:val="en-US"/>
              </w:rPr>
            </w:pPr>
            <w:r w:rsidRPr="00BB7236">
              <w:rPr>
                <w:rFonts w:eastAsia="Calibri" w:cs="Times New Roman"/>
                <w:b w:val="0"/>
                <w:color w:val="000000"/>
                <w:sz w:val="28"/>
                <w:szCs w:val="28"/>
                <w:lang w:val="en-US"/>
              </w:rPr>
              <w:t>10</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lang w:val="en-US"/>
              </w:rPr>
            </w:pPr>
            <w:r w:rsidRPr="00BB7236">
              <w:rPr>
                <w:rFonts w:eastAsia="Calibri" w:cs="Times New Roman"/>
                <w:b w:val="0"/>
                <w:color w:val="000000"/>
                <w:sz w:val="28"/>
                <w:szCs w:val="28"/>
                <w:lang w:val="en-US"/>
              </w:rPr>
              <w:t>1</w:t>
            </w:r>
          </w:p>
        </w:tc>
      </w:tr>
      <w:tr w:rsidR="00BB7236" w:rsidRPr="00BB7236" w:rsidTr="00573440">
        <w:trPr>
          <w:trHeight w:val="70"/>
        </w:trPr>
        <w:tc>
          <w:tcPr>
            <w:tcW w:w="891" w:type="dxa"/>
            <w:vAlign w:val="center"/>
          </w:tcPr>
          <w:p w:rsidR="00BB7236" w:rsidRPr="00BB7236" w:rsidRDefault="00BB7236" w:rsidP="00BB7236">
            <w:pPr>
              <w:spacing w:line="240" w:lineRule="auto"/>
              <w:ind w:firstLine="0"/>
              <w:jc w:val="left"/>
              <w:rPr>
                <w:rFonts w:eastAsia="Calibri" w:cs="Times New Roman"/>
                <w:b w:val="0"/>
                <w:color w:val="000000"/>
                <w:sz w:val="28"/>
                <w:szCs w:val="28"/>
                <w:lang w:val="en-US"/>
              </w:rPr>
            </w:pPr>
            <w:r w:rsidRPr="00BB7236">
              <w:rPr>
                <w:rFonts w:eastAsia="Calibri" w:cs="Times New Roman"/>
                <w:b w:val="0"/>
                <w:color w:val="000000"/>
                <w:sz w:val="28"/>
                <w:szCs w:val="28"/>
                <w:lang w:val="en-US"/>
              </w:rPr>
              <w:lastRenderedPageBreak/>
              <w:t>8</w:t>
            </w:r>
          </w:p>
        </w:tc>
        <w:tc>
          <w:tcPr>
            <w:tcW w:w="4633" w:type="dxa"/>
            <w:vAlign w:val="center"/>
          </w:tcPr>
          <w:p w:rsidR="00BB7236" w:rsidRPr="00BB7236" w:rsidRDefault="00BB7236" w:rsidP="00BB7236">
            <w:pPr>
              <w:spacing w:line="240" w:lineRule="auto"/>
              <w:ind w:firstLine="0"/>
              <w:jc w:val="left"/>
              <w:rPr>
                <w:rFonts w:eastAsia="Calibri" w:cs="Times New Roman"/>
                <w:b w:val="0"/>
                <w:color w:val="000000"/>
                <w:sz w:val="28"/>
                <w:szCs w:val="28"/>
                <w:shd w:val="clear" w:color="auto" w:fill="FFFFFF"/>
              </w:rPr>
            </w:pPr>
            <w:r w:rsidRPr="00BB7236">
              <w:rPr>
                <w:rFonts w:eastAsia="Calibri" w:cs="Times New Roman"/>
                <w:b w:val="0"/>
                <w:bCs/>
                <w:iCs/>
                <w:color w:val="000000"/>
                <w:sz w:val="28"/>
                <w:szCs w:val="28"/>
              </w:rPr>
              <w:t>Надання товарного кредиту</w:t>
            </w:r>
          </w:p>
        </w:tc>
        <w:tc>
          <w:tcPr>
            <w:tcW w:w="1134" w:type="dxa"/>
            <w:vAlign w:val="center"/>
          </w:tcPr>
          <w:p w:rsidR="00BB7236" w:rsidRPr="00BB7236" w:rsidRDefault="00BB7236" w:rsidP="00BB7236">
            <w:pPr>
              <w:spacing w:line="240" w:lineRule="auto"/>
              <w:ind w:firstLine="0"/>
              <w:rPr>
                <w:rFonts w:eastAsia="Calibri" w:cs="Times New Roman"/>
                <w:b w:val="0"/>
                <w:color w:val="000000"/>
                <w:sz w:val="28"/>
                <w:szCs w:val="28"/>
                <w:lang w:val="en-US"/>
              </w:rPr>
            </w:pPr>
            <w:r w:rsidRPr="00BB7236">
              <w:rPr>
                <w:rFonts w:eastAsia="Calibri" w:cs="Times New Roman"/>
                <w:b w:val="0"/>
                <w:color w:val="000000"/>
                <w:sz w:val="28"/>
                <w:szCs w:val="28"/>
                <w:lang w:val="en-US"/>
              </w:rPr>
              <w:t>15</w:t>
            </w:r>
          </w:p>
        </w:tc>
        <w:tc>
          <w:tcPr>
            <w:tcW w:w="2976" w:type="dxa"/>
            <w:gridSpan w:val="7"/>
            <w:vAlign w:val="center"/>
          </w:tcPr>
          <w:p w:rsidR="00BB7236" w:rsidRPr="00BB7236" w:rsidRDefault="00BB7236" w:rsidP="00BB7236">
            <w:pPr>
              <w:spacing w:line="240" w:lineRule="auto"/>
              <w:ind w:firstLine="0"/>
              <w:rPr>
                <w:rFonts w:eastAsia="Calibri" w:cs="Times New Roman"/>
                <w:b w:val="0"/>
                <w:color w:val="000000"/>
                <w:sz w:val="28"/>
                <w:szCs w:val="28"/>
                <w:lang w:val="en-US"/>
              </w:rPr>
            </w:pPr>
            <w:r w:rsidRPr="00BB7236">
              <w:rPr>
                <w:rFonts w:eastAsia="Calibri" w:cs="Times New Roman"/>
                <w:b w:val="0"/>
                <w:color w:val="000000"/>
                <w:sz w:val="28"/>
                <w:szCs w:val="28"/>
                <w:lang w:val="en-US"/>
              </w:rPr>
              <w:t>0</w:t>
            </w:r>
          </w:p>
        </w:tc>
      </w:tr>
    </w:tbl>
    <w:p w:rsidR="00BB7236" w:rsidRPr="00BB7236" w:rsidRDefault="00BB7236" w:rsidP="00BB7236">
      <w:pPr>
        <w:spacing w:after="160" w:line="259" w:lineRule="auto"/>
        <w:ind w:firstLine="0"/>
        <w:jc w:val="both"/>
        <w:rPr>
          <w:rFonts w:eastAsia="Calibri" w:cs="Times New Roman"/>
          <w:b w:val="0"/>
          <w:color w:val="auto"/>
          <w:sz w:val="28"/>
          <w:szCs w:val="28"/>
        </w:rPr>
      </w:pPr>
    </w:p>
    <w:p w:rsidR="00BB7236" w:rsidRPr="00BB7236" w:rsidRDefault="00BB7236" w:rsidP="00BB7236">
      <w:pPr>
        <w:spacing w:after="160" w:line="259" w:lineRule="auto"/>
        <w:ind w:firstLine="0"/>
        <w:jc w:val="left"/>
        <w:rPr>
          <w:rFonts w:eastAsia="Calibri" w:cs="Times New Roman"/>
          <w:b w:val="0"/>
          <w:color w:val="auto"/>
          <w:sz w:val="28"/>
          <w:szCs w:val="28"/>
          <w:lang w:val="ru-RU"/>
        </w:rPr>
      </w:pPr>
    </w:p>
    <w:p w:rsidR="00BB7236" w:rsidRPr="00BB7236" w:rsidRDefault="00BB7236" w:rsidP="00BB7236">
      <w:pPr>
        <w:spacing w:after="160" w:line="259" w:lineRule="auto"/>
        <w:ind w:firstLine="0"/>
        <w:jc w:val="left"/>
        <w:rPr>
          <w:rFonts w:eastAsia="Calibri" w:cs="Times New Roman"/>
          <w:b w:val="0"/>
          <w:color w:val="auto"/>
          <w:sz w:val="28"/>
          <w:szCs w:val="28"/>
        </w:rPr>
      </w:pPr>
      <w:r w:rsidRPr="00BB7236">
        <w:rPr>
          <w:rFonts w:eastAsia="Calibri" w:cs="Times New Roman"/>
          <w:b w:val="0"/>
          <w:color w:val="auto"/>
          <w:sz w:val="28"/>
          <w:szCs w:val="28"/>
          <w:lang w:val="ru-RU"/>
        </w:rPr>
        <w:t>Таблиця 4.</w:t>
      </w:r>
      <w:r w:rsidR="000F5871">
        <w:rPr>
          <w:rFonts w:eastAsia="Calibri" w:cs="Times New Roman"/>
          <w:b w:val="0"/>
          <w:color w:val="auto"/>
          <w:sz w:val="28"/>
          <w:szCs w:val="28"/>
        </w:rPr>
        <w:t>5</w:t>
      </w:r>
      <w:r w:rsidRPr="00BB7236">
        <w:rPr>
          <w:rFonts w:eastAsia="Calibri" w:cs="Times New Roman"/>
          <w:b w:val="0"/>
          <w:color w:val="auto"/>
          <w:sz w:val="28"/>
          <w:szCs w:val="28"/>
        </w:rPr>
        <w:t xml:space="preserve"> -</w:t>
      </w:r>
      <w:r w:rsidRPr="00BB7236">
        <w:rPr>
          <w:rFonts w:eastAsia="Calibri" w:cs="Times New Roman"/>
          <w:b w:val="0"/>
          <w:color w:val="auto"/>
          <w:sz w:val="28"/>
          <w:szCs w:val="28"/>
          <w:lang w:val="ru-RU"/>
        </w:rPr>
        <w:t> Визначення базової стратегії розвитку </w:t>
      </w:r>
    </w:p>
    <w:tbl>
      <w:tblPr>
        <w:tblStyle w:val="ad"/>
        <w:tblW w:w="9493" w:type="dxa"/>
        <w:tblLayout w:type="fixed"/>
        <w:tblCellMar>
          <w:left w:w="57" w:type="dxa"/>
          <w:right w:w="57" w:type="dxa"/>
        </w:tblCellMar>
        <w:tblLook w:val="04A0" w:firstRow="1" w:lastRow="0" w:firstColumn="1" w:lastColumn="0" w:noHBand="0" w:noVBand="1"/>
      </w:tblPr>
      <w:tblGrid>
        <w:gridCol w:w="421"/>
        <w:gridCol w:w="1984"/>
        <w:gridCol w:w="1985"/>
        <w:gridCol w:w="3260"/>
        <w:gridCol w:w="1843"/>
      </w:tblGrid>
      <w:tr w:rsidR="00BB7236" w:rsidRPr="00BB7236" w:rsidTr="00573440">
        <w:trPr>
          <w:trHeight w:val="992"/>
        </w:trPr>
        <w:tc>
          <w:tcPr>
            <w:tcW w:w="421"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w:t>
            </w:r>
          </w:p>
        </w:tc>
        <w:tc>
          <w:tcPr>
            <w:tcW w:w="1984"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Обрана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альтернатива</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 xml:space="preserve"> розвитку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проекту</w:t>
            </w:r>
          </w:p>
        </w:tc>
        <w:tc>
          <w:tcPr>
            <w:tcW w:w="1985"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Стратегія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охоплення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ринку</w:t>
            </w:r>
          </w:p>
        </w:tc>
        <w:tc>
          <w:tcPr>
            <w:tcW w:w="3260"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Ключові конкуренто</w:t>
            </w:r>
            <w:r w:rsidRPr="00BB7236">
              <w:rPr>
                <w:rFonts w:ascii="Cambria Math" w:eastAsia="Calibri" w:hAnsi="Cambria Math" w:cs="Cambria Math"/>
                <w:b w:val="0"/>
                <w:color w:val="000000"/>
                <w:sz w:val="28"/>
                <w:szCs w:val="28"/>
              </w:rPr>
              <w:t>‐</w:t>
            </w:r>
            <w:r w:rsidRPr="00BB7236">
              <w:rPr>
                <w:rFonts w:eastAsia="Calibri" w:cs="Times New Roman"/>
                <w:b w:val="0"/>
                <w:color w:val="000000"/>
                <w:sz w:val="28"/>
                <w:szCs w:val="28"/>
              </w:rPr>
              <w:t xml:space="preserve"> спроможні позиції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 xml:space="preserve">відповідно до обраної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альтернативи</w:t>
            </w:r>
          </w:p>
        </w:tc>
        <w:tc>
          <w:tcPr>
            <w:tcW w:w="1843" w:type="dxa"/>
            <w:vAlign w:val="center"/>
          </w:tcPr>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Базова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 xml:space="preserve">стратегія  </w:t>
            </w:r>
          </w:p>
          <w:p w:rsidR="00BB7236" w:rsidRPr="00BB7236" w:rsidRDefault="00BB7236" w:rsidP="00BB7236">
            <w:pPr>
              <w:spacing w:line="240" w:lineRule="auto"/>
              <w:ind w:firstLine="0"/>
              <w:rPr>
                <w:rFonts w:eastAsia="Calibri" w:cs="Times New Roman"/>
                <w:b w:val="0"/>
                <w:color w:val="000000"/>
                <w:sz w:val="28"/>
                <w:szCs w:val="28"/>
              </w:rPr>
            </w:pPr>
            <w:r w:rsidRPr="00BB7236">
              <w:rPr>
                <w:rFonts w:eastAsia="Calibri" w:cs="Times New Roman"/>
                <w:b w:val="0"/>
                <w:color w:val="000000"/>
                <w:sz w:val="28"/>
                <w:szCs w:val="28"/>
              </w:rPr>
              <w:t>розвику*</w:t>
            </w:r>
          </w:p>
        </w:tc>
      </w:tr>
      <w:tr w:rsidR="00BB7236" w:rsidRPr="00BB7236" w:rsidTr="00573440">
        <w:trPr>
          <w:trHeight w:val="324"/>
        </w:trPr>
        <w:tc>
          <w:tcPr>
            <w:tcW w:w="421" w:type="dxa"/>
          </w:tcPr>
          <w:p w:rsidR="00BB7236" w:rsidRPr="00BB7236" w:rsidRDefault="00BB7236" w:rsidP="00BB7236">
            <w:pPr>
              <w:spacing w:line="240" w:lineRule="auto"/>
              <w:ind w:firstLine="0"/>
              <w:jc w:val="left"/>
              <w:rPr>
                <w:rFonts w:eastAsia="Calibri" w:cs="Times New Roman"/>
                <w:b w:val="0"/>
                <w:color w:val="auto"/>
                <w:sz w:val="28"/>
                <w:szCs w:val="28"/>
              </w:rPr>
            </w:pPr>
            <w:r w:rsidRPr="00BB7236">
              <w:rPr>
                <w:rFonts w:eastAsia="Calibri" w:cs="Times New Roman"/>
                <w:b w:val="0"/>
                <w:color w:val="auto"/>
                <w:sz w:val="28"/>
                <w:szCs w:val="28"/>
              </w:rPr>
              <w:t>1</w:t>
            </w:r>
          </w:p>
        </w:tc>
        <w:tc>
          <w:tcPr>
            <w:tcW w:w="1984" w:type="dxa"/>
          </w:tcPr>
          <w:p w:rsidR="00BB7236" w:rsidRPr="00BB7236" w:rsidRDefault="00BB7236" w:rsidP="000F5871">
            <w:pPr>
              <w:spacing w:line="240" w:lineRule="auto"/>
              <w:ind w:firstLine="0"/>
              <w:jc w:val="left"/>
              <w:rPr>
                <w:rFonts w:eastAsia="Calibri" w:cs="Times New Roman"/>
                <w:b w:val="0"/>
                <w:color w:val="auto"/>
                <w:sz w:val="28"/>
                <w:szCs w:val="28"/>
                <w:lang w:val="ru-RU"/>
              </w:rPr>
            </w:pPr>
            <w:r w:rsidRPr="00BB7236">
              <w:rPr>
                <w:rFonts w:eastAsia="Calibri" w:cs="Times New Roman"/>
                <w:b w:val="0"/>
                <w:color w:val="auto"/>
                <w:sz w:val="28"/>
                <w:szCs w:val="28"/>
              </w:rPr>
              <w:t xml:space="preserve">Модернізація та продаж </w:t>
            </w:r>
            <w:r w:rsidR="000F5871">
              <w:rPr>
                <w:rFonts w:eastAsia="Calibri" w:cs="Times New Roman"/>
                <w:b w:val="0"/>
                <w:color w:val="auto"/>
                <w:sz w:val="28"/>
                <w:szCs w:val="28"/>
              </w:rPr>
              <w:t xml:space="preserve">АПС </w:t>
            </w:r>
          </w:p>
        </w:tc>
        <w:tc>
          <w:tcPr>
            <w:tcW w:w="1985" w:type="dxa"/>
          </w:tcPr>
          <w:p w:rsidR="00BB7236" w:rsidRPr="00BB7236" w:rsidRDefault="00BB7236" w:rsidP="00BB7236">
            <w:pPr>
              <w:spacing w:line="240" w:lineRule="auto"/>
              <w:ind w:firstLine="0"/>
              <w:jc w:val="left"/>
              <w:rPr>
                <w:rFonts w:eastAsia="Calibri" w:cs="Times New Roman"/>
                <w:b w:val="0"/>
                <w:color w:val="auto"/>
                <w:sz w:val="28"/>
                <w:szCs w:val="28"/>
              </w:rPr>
            </w:pPr>
            <w:r w:rsidRPr="00BB7236">
              <w:rPr>
                <w:rFonts w:eastAsia="Calibri" w:cs="Times New Roman"/>
                <w:b w:val="0"/>
                <w:color w:val="auto"/>
                <w:sz w:val="28"/>
                <w:szCs w:val="28"/>
              </w:rPr>
              <w:t>Стратегія спеціалізації</w:t>
            </w:r>
          </w:p>
        </w:tc>
        <w:tc>
          <w:tcPr>
            <w:tcW w:w="3260" w:type="dxa"/>
          </w:tcPr>
          <w:p w:rsidR="00BB7236" w:rsidRPr="00BB7236" w:rsidRDefault="00BB7236" w:rsidP="00BB7236">
            <w:pPr>
              <w:spacing w:line="240" w:lineRule="auto"/>
              <w:ind w:firstLine="0"/>
              <w:jc w:val="left"/>
              <w:rPr>
                <w:rFonts w:eastAsia="Calibri" w:cs="Times New Roman"/>
                <w:b w:val="0"/>
                <w:color w:val="auto"/>
                <w:sz w:val="28"/>
                <w:szCs w:val="28"/>
              </w:rPr>
            </w:pPr>
            <w:r w:rsidRPr="00BB7236">
              <w:rPr>
                <w:rFonts w:eastAsia="Calibri" w:cs="Times New Roman"/>
                <w:b w:val="0"/>
                <w:color w:val="auto"/>
                <w:sz w:val="28"/>
                <w:szCs w:val="28"/>
              </w:rPr>
              <w:t>Перевірений та ефективний матеріал, з великим с</w:t>
            </w:r>
            <w:r w:rsidR="00104B89">
              <w:rPr>
                <w:rFonts w:eastAsia="Calibri" w:cs="Times New Roman"/>
                <w:b w:val="0"/>
                <w:color w:val="auto"/>
                <w:sz w:val="28"/>
                <w:szCs w:val="28"/>
              </w:rPr>
              <w:t>т</w:t>
            </w:r>
            <w:r w:rsidRPr="00BB7236">
              <w:rPr>
                <w:rFonts w:eastAsia="Calibri" w:cs="Times New Roman"/>
                <w:b w:val="0"/>
                <w:color w:val="auto"/>
                <w:sz w:val="28"/>
                <w:szCs w:val="28"/>
              </w:rPr>
              <w:t>роком експлуатації. Нові методи модернізації.</w:t>
            </w:r>
          </w:p>
        </w:tc>
        <w:tc>
          <w:tcPr>
            <w:tcW w:w="1843" w:type="dxa"/>
          </w:tcPr>
          <w:p w:rsidR="00BB7236" w:rsidRPr="00BB7236" w:rsidRDefault="00BB7236" w:rsidP="00BB7236">
            <w:pPr>
              <w:spacing w:line="240" w:lineRule="auto"/>
              <w:ind w:firstLine="0"/>
              <w:jc w:val="left"/>
              <w:rPr>
                <w:rFonts w:eastAsia="Calibri" w:cs="Times New Roman"/>
                <w:b w:val="0"/>
                <w:color w:val="auto"/>
                <w:sz w:val="28"/>
                <w:szCs w:val="28"/>
              </w:rPr>
            </w:pPr>
            <w:r w:rsidRPr="00BB7236">
              <w:rPr>
                <w:rFonts w:eastAsia="Calibri" w:cs="Times New Roman"/>
                <w:b w:val="0"/>
                <w:color w:val="auto"/>
                <w:sz w:val="28"/>
                <w:szCs w:val="28"/>
              </w:rPr>
              <w:t xml:space="preserve">Спеціалізація </w:t>
            </w:r>
          </w:p>
        </w:tc>
      </w:tr>
    </w:tbl>
    <w:p w:rsidR="00BB7236" w:rsidRPr="00BB7236" w:rsidRDefault="00BB7236" w:rsidP="00BB7236">
      <w:pPr>
        <w:spacing w:after="160" w:line="259" w:lineRule="auto"/>
        <w:ind w:firstLine="0"/>
        <w:jc w:val="left"/>
        <w:rPr>
          <w:rFonts w:eastAsia="Calibri" w:cs="Times New Roman"/>
          <w:b w:val="0"/>
          <w:color w:val="auto"/>
          <w:sz w:val="28"/>
          <w:szCs w:val="28"/>
        </w:rPr>
      </w:pPr>
    </w:p>
    <w:p w:rsidR="00BB7236" w:rsidRPr="00BB7236" w:rsidRDefault="00BB7236" w:rsidP="00BB7236">
      <w:pPr>
        <w:spacing w:after="160" w:line="259" w:lineRule="auto"/>
        <w:ind w:firstLine="0"/>
        <w:jc w:val="both"/>
        <w:rPr>
          <w:rFonts w:eastAsia="Calibri" w:cs="Times New Roman"/>
          <w:b w:val="0"/>
          <w:color w:val="auto"/>
          <w:sz w:val="28"/>
          <w:szCs w:val="28"/>
        </w:rPr>
      </w:pPr>
    </w:p>
    <w:p w:rsidR="00BB7236" w:rsidRPr="00BB7236" w:rsidRDefault="000F5871" w:rsidP="00BB7236">
      <w:pPr>
        <w:spacing w:after="160" w:line="259" w:lineRule="auto"/>
        <w:ind w:firstLine="0"/>
        <w:jc w:val="both"/>
        <w:rPr>
          <w:rFonts w:eastAsia="Calibri" w:cs="Times New Roman"/>
          <w:b w:val="0"/>
          <w:color w:val="auto"/>
          <w:sz w:val="28"/>
          <w:szCs w:val="28"/>
        </w:rPr>
      </w:pPr>
      <w:r>
        <w:rPr>
          <w:rFonts w:eastAsia="Calibri" w:cs="Times New Roman"/>
          <w:b w:val="0"/>
          <w:color w:val="auto"/>
          <w:sz w:val="28"/>
          <w:szCs w:val="28"/>
        </w:rPr>
        <w:t>Таблиця 4.6</w:t>
      </w:r>
      <w:r w:rsidR="00BB7236" w:rsidRPr="00BB7236">
        <w:rPr>
          <w:rFonts w:eastAsia="Calibri" w:cs="Times New Roman"/>
          <w:b w:val="0"/>
          <w:color w:val="auto"/>
          <w:sz w:val="28"/>
          <w:szCs w:val="28"/>
        </w:rPr>
        <w:t xml:space="preserve"> - Визначення базової стратегії конкурентної поведінки</w:t>
      </w:r>
    </w:p>
    <w:tbl>
      <w:tblPr>
        <w:tblStyle w:val="ad"/>
        <w:tblW w:w="9351" w:type="dxa"/>
        <w:tblLayout w:type="fixed"/>
        <w:tblLook w:val="04A0" w:firstRow="1" w:lastRow="0" w:firstColumn="1" w:lastColumn="0" w:noHBand="0" w:noVBand="1"/>
      </w:tblPr>
      <w:tblGrid>
        <w:gridCol w:w="421"/>
        <w:gridCol w:w="1417"/>
        <w:gridCol w:w="2977"/>
        <w:gridCol w:w="2551"/>
        <w:gridCol w:w="1985"/>
      </w:tblGrid>
      <w:tr w:rsidR="00BB7236" w:rsidRPr="00BB7236" w:rsidTr="00573440">
        <w:tc>
          <w:tcPr>
            <w:tcW w:w="421" w:type="dxa"/>
            <w:vAlign w:val="center"/>
          </w:tcPr>
          <w:p w:rsidR="00BB7236" w:rsidRPr="00BB7236" w:rsidRDefault="00BB7236" w:rsidP="00BB7236">
            <w:pPr>
              <w:spacing w:line="240" w:lineRule="auto"/>
              <w:ind w:firstLine="0"/>
              <w:rPr>
                <w:rFonts w:eastAsia="Calibri" w:cs="Times New Roman"/>
                <w:b w:val="0"/>
                <w:color w:val="auto"/>
                <w:sz w:val="28"/>
                <w:szCs w:val="28"/>
              </w:rPr>
            </w:pPr>
            <w:r w:rsidRPr="00BB7236">
              <w:rPr>
                <w:rFonts w:eastAsia="Calibri" w:cs="Times New Roman"/>
                <w:b w:val="0"/>
                <w:color w:val="auto"/>
                <w:sz w:val="28"/>
                <w:szCs w:val="28"/>
              </w:rPr>
              <w:t>№</w:t>
            </w:r>
          </w:p>
        </w:tc>
        <w:tc>
          <w:tcPr>
            <w:tcW w:w="1417"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Чи є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проект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«пер</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xml:space="preserve"> шопрохід-цем» на  ринку?</w:t>
            </w:r>
          </w:p>
        </w:tc>
        <w:tc>
          <w:tcPr>
            <w:tcW w:w="2977"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Чи буде компанія шукати нових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споживачів, або забирати існуючих у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конкурентів?</w:t>
            </w:r>
          </w:p>
        </w:tc>
        <w:tc>
          <w:tcPr>
            <w:tcW w:w="2551"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Чи буде компанія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копіювати основні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характеристики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товару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конкурента, і які?</w:t>
            </w:r>
          </w:p>
        </w:tc>
        <w:tc>
          <w:tcPr>
            <w:tcW w:w="1985" w:type="dxa"/>
            <w:vAlign w:val="center"/>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Стратегія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конку</w:t>
            </w:r>
            <w:r w:rsidRPr="00BB7236">
              <w:rPr>
                <w:rFonts w:ascii="Cambria Math" w:eastAsia="Calibri" w:hAnsi="Cambria Math" w:cs="Cambria Math"/>
                <w:b w:val="0"/>
                <w:color w:val="auto"/>
                <w:sz w:val="28"/>
                <w:szCs w:val="28"/>
              </w:rPr>
              <w:t>‐</w:t>
            </w:r>
            <w:r w:rsidRPr="00BB7236">
              <w:rPr>
                <w:rFonts w:eastAsia="Calibri" w:cs="Times New Roman"/>
                <w:b w:val="0"/>
                <w:color w:val="auto"/>
                <w:sz w:val="28"/>
                <w:szCs w:val="28"/>
              </w:rPr>
              <w:t xml:space="preserve"> рентної </w:t>
            </w:r>
          </w:p>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поведінки</w:t>
            </w:r>
          </w:p>
        </w:tc>
      </w:tr>
      <w:tr w:rsidR="00BB7236" w:rsidRPr="00BB7236" w:rsidTr="00573440">
        <w:tc>
          <w:tcPr>
            <w:tcW w:w="421" w:type="dxa"/>
          </w:tcPr>
          <w:p w:rsidR="00BB7236" w:rsidRPr="00BB7236" w:rsidRDefault="00BB7236" w:rsidP="00BB7236">
            <w:pPr>
              <w:spacing w:line="240" w:lineRule="auto"/>
              <w:ind w:firstLine="0"/>
              <w:jc w:val="left"/>
              <w:rPr>
                <w:rFonts w:eastAsia="Calibri" w:cs="Times New Roman"/>
                <w:b w:val="0"/>
                <w:color w:val="auto"/>
                <w:sz w:val="28"/>
                <w:szCs w:val="28"/>
              </w:rPr>
            </w:pPr>
          </w:p>
        </w:tc>
        <w:tc>
          <w:tcPr>
            <w:tcW w:w="1417"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ні</w:t>
            </w:r>
          </w:p>
        </w:tc>
        <w:tc>
          <w:tcPr>
            <w:tcW w:w="2977"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Компанія буде шукати нових споживачів, але буде намагатися забирати у існуючих конкурентів частину споживачів, яким необхідно обслуговування в даному направленні. </w:t>
            </w:r>
          </w:p>
        </w:tc>
        <w:tc>
          <w:tcPr>
            <w:tcW w:w="2551" w:type="dxa"/>
          </w:tcPr>
          <w:p w:rsidR="00BB7236" w:rsidRPr="00BB7236" w:rsidRDefault="00BB7236" w:rsidP="00BB7236">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Компанія не буде копіювати характеристики товару конкурента. У нас нові методики та свої характеристики. </w:t>
            </w:r>
          </w:p>
        </w:tc>
        <w:tc>
          <w:tcPr>
            <w:tcW w:w="1985" w:type="dxa"/>
          </w:tcPr>
          <w:p w:rsidR="00BB7236" w:rsidRPr="00BB7236" w:rsidRDefault="00BB7236" w:rsidP="000F5871">
            <w:pPr>
              <w:spacing w:line="240" w:lineRule="auto"/>
              <w:ind w:firstLine="0"/>
              <w:jc w:val="both"/>
              <w:rPr>
                <w:rFonts w:eastAsia="Calibri" w:cs="Times New Roman"/>
                <w:b w:val="0"/>
                <w:color w:val="auto"/>
                <w:sz w:val="28"/>
                <w:szCs w:val="28"/>
              </w:rPr>
            </w:pPr>
            <w:r w:rsidRPr="00BB7236">
              <w:rPr>
                <w:rFonts w:eastAsia="Calibri" w:cs="Times New Roman"/>
                <w:b w:val="0"/>
                <w:color w:val="auto"/>
                <w:sz w:val="28"/>
                <w:szCs w:val="28"/>
              </w:rPr>
              <w:t xml:space="preserve">Виклик лідера ( у нас кращі співвідношення ціна-якість та ноу-хау у вигляді нових унікальних методик). </w:t>
            </w:r>
          </w:p>
        </w:tc>
      </w:tr>
    </w:tbl>
    <w:p w:rsidR="00BB7236" w:rsidRPr="00BB7236" w:rsidRDefault="00BB7236" w:rsidP="00BB7236">
      <w:pPr>
        <w:spacing w:after="160" w:line="259" w:lineRule="auto"/>
        <w:ind w:firstLine="0"/>
        <w:jc w:val="left"/>
        <w:rPr>
          <w:rFonts w:eastAsia="Calibri" w:cs="Times New Roman"/>
          <w:b w:val="0"/>
          <w:color w:val="auto"/>
          <w:sz w:val="28"/>
          <w:szCs w:val="28"/>
        </w:rPr>
      </w:pPr>
    </w:p>
    <w:p w:rsidR="00BB7236" w:rsidRDefault="00BB7236" w:rsidP="000F5871">
      <w:pPr>
        <w:ind w:firstLine="0"/>
        <w:jc w:val="both"/>
        <w:rPr>
          <w:rFonts w:eastAsia="Calibri" w:cs="Times New Roman"/>
          <w:b w:val="0"/>
          <w:color w:val="auto"/>
          <w:sz w:val="28"/>
          <w:szCs w:val="28"/>
          <w:lang w:val="ru-RU"/>
        </w:rPr>
      </w:pPr>
    </w:p>
    <w:p w:rsidR="000F5871" w:rsidRPr="00BB7236" w:rsidRDefault="000F5871" w:rsidP="000F5871">
      <w:pPr>
        <w:ind w:firstLine="0"/>
        <w:jc w:val="both"/>
        <w:rPr>
          <w:rFonts w:cs="Times New Roman"/>
          <w:bCs/>
          <w:iCs/>
          <w:sz w:val="28"/>
          <w:szCs w:val="28"/>
          <w:lang w:val="ru-RU"/>
        </w:rPr>
      </w:pPr>
    </w:p>
    <w:p w:rsidR="009D2075" w:rsidRDefault="009D2075" w:rsidP="009D2075">
      <w:pPr>
        <w:pStyle w:val="1"/>
        <w:spacing w:before="9"/>
        <w:ind w:left="360" w:firstLine="0"/>
        <w:jc w:val="both"/>
        <w:rPr>
          <w:rFonts w:cs="Times New Roman"/>
          <w:b/>
          <w:bCs/>
          <w:color w:val="auto"/>
          <w:sz w:val="28"/>
          <w:szCs w:val="28"/>
        </w:rPr>
      </w:pPr>
      <w:bookmarkStart w:id="43" w:name="_Toc27493047"/>
      <w:r>
        <w:rPr>
          <w:rFonts w:cs="Times New Roman"/>
          <w:b/>
          <w:bCs/>
          <w:color w:val="auto"/>
          <w:sz w:val="28"/>
          <w:szCs w:val="28"/>
        </w:rPr>
        <w:lastRenderedPageBreak/>
        <w:t>Висновки до розділу 4</w:t>
      </w:r>
      <w:bookmarkEnd w:id="43"/>
    </w:p>
    <w:p w:rsidR="000F5871" w:rsidRPr="000F5871" w:rsidRDefault="000F5871" w:rsidP="000F5871">
      <w:pPr>
        <w:ind w:firstLine="360"/>
        <w:jc w:val="both"/>
        <w:rPr>
          <w:rFonts w:cs="Times New Roman"/>
          <w:b w:val="0"/>
          <w:sz w:val="28"/>
          <w:szCs w:val="28"/>
        </w:rPr>
      </w:pPr>
      <w:r w:rsidRPr="000F5871">
        <w:rPr>
          <w:rFonts w:cs="Times New Roman"/>
          <w:b w:val="0"/>
          <w:sz w:val="28"/>
          <w:szCs w:val="28"/>
        </w:rPr>
        <w:t>Проаналізувавши інформацію, можна зробити висновок, що в майбутньому можливе зростання попиту</w:t>
      </w:r>
      <w:r>
        <w:rPr>
          <w:rFonts w:cs="Times New Roman"/>
          <w:b w:val="0"/>
          <w:sz w:val="28"/>
          <w:szCs w:val="28"/>
        </w:rPr>
        <w:t xml:space="preserve"> автоматизовані пости спостереження А</w:t>
      </w:r>
      <w:r>
        <w:rPr>
          <w:rFonts w:cs="Times New Roman"/>
          <w:b w:val="0"/>
          <w:sz w:val="28"/>
          <w:szCs w:val="28"/>
          <w:lang w:val="en-US"/>
        </w:rPr>
        <w:t>IR</w:t>
      </w:r>
      <w:r w:rsidRPr="000F5871">
        <w:rPr>
          <w:rFonts w:cs="Times New Roman"/>
          <w:b w:val="0"/>
          <w:sz w:val="28"/>
          <w:szCs w:val="28"/>
        </w:rPr>
        <w:t xml:space="preserve">24 </w:t>
      </w:r>
      <w:r>
        <w:rPr>
          <w:rFonts w:cs="Times New Roman"/>
          <w:b w:val="0"/>
          <w:sz w:val="28"/>
          <w:szCs w:val="28"/>
        </w:rPr>
        <w:t>через зручність, оперативність та простоту в роботі.</w:t>
      </w:r>
      <w:r w:rsidRPr="000F5871">
        <w:rPr>
          <w:rFonts w:cs="Times New Roman"/>
          <w:b w:val="0"/>
          <w:sz w:val="28"/>
          <w:szCs w:val="28"/>
        </w:rPr>
        <w:t xml:space="preserve"> Для даного проекту існують перспективи впровадження, оскільки для е</w:t>
      </w:r>
      <w:r>
        <w:rPr>
          <w:rFonts w:cs="Times New Roman"/>
          <w:b w:val="0"/>
          <w:sz w:val="28"/>
          <w:szCs w:val="28"/>
        </w:rPr>
        <w:t xml:space="preserve">кологічної </w:t>
      </w:r>
      <w:r w:rsidRPr="000F5871">
        <w:rPr>
          <w:rFonts w:cs="Times New Roman"/>
          <w:b w:val="0"/>
          <w:sz w:val="28"/>
          <w:szCs w:val="28"/>
        </w:rPr>
        <w:t xml:space="preserve">ситуації України є актуальним </w:t>
      </w:r>
      <w:r>
        <w:rPr>
          <w:rFonts w:cs="Times New Roman"/>
          <w:b w:val="0"/>
          <w:sz w:val="28"/>
          <w:szCs w:val="28"/>
        </w:rPr>
        <w:t xml:space="preserve">запровадження систем моніторингу довкілля. </w:t>
      </w:r>
    </w:p>
    <w:p w:rsidR="000F5871" w:rsidRPr="005002CD" w:rsidRDefault="000F5871" w:rsidP="000F5871">
      <w:pPr>
        <w:jc w:val="both"/>
        <w:rPr>
          <w:b w:val="0"/>
          <w:sz w:val="28"/>
          <w:szCs w:val="28"/>
        </w:rPr>
      </w:pPr>
    </w:p>
    <w:p w:rsidR="000F5871" w:rsidRDefault="000F5871"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4D1C03" w:rsidRDefault="004D1C03" w:rsidP="000F5871">
      <w:pPr>
        <w:jc w:val="both"/>
        <w:rPr>
          <w:b w:val="0"/>
          <w:sz w:val="28"/>
          <w:szCs w:val="28"/>
        </w:rPr>
      </w:pPr>
    </w:p>
    <w:p w:rsidR="00887B95" w:rsidRPr="000F5871" w:rsidRDefault="00887B95" w:rsidP="000F5871">
      <w:pPr>
        <w:jc w:val="both"/>
        <w:rPr>
          <w:b w:val="0"/>
          <w:sz w:val="28"/>
          <w:szCs w:val="28"/>
        </w:rPr>
      </w:pPr>
    </w:p>
    <w:p w:rsidR="009D2075" w:rsidRDefault="009D2075" w:rsidP="004D1C03">
      <w:pPr>
        <w:pStyle w:val="1"/>
        <w:spacing w:before="9"/>
        <w:ind w:left="360" w:firstLine="0"/>
        <w:rPr>
          <w:rFonts w:cs="Times New Roman"/>
          <w:b/>
          <w:bCs/>
          <w:color w:val="auto"/>
          <w:sz w:val="28"/>
          <w:szCs w:val="28"/>
        </w:rPr>
      </w:pPr>
      <w:bookmarkStart w:id="44" w:name="_Toc27493048"/>
      <w:r>
        <w:rPr>
          <w:rFonts w:cs="Times New Roman"/>
          <w:b/>
          <w:bCs/>
          <w:color w:val="auto"/>
          <w:sz w:val="28"/>
          <w:szCs w:val="28"/>
        </w:rPr>
        <w:lastRenderedPageBreak/>
        <w:t>ВИСНОВКИ</w:t>
      </w:r>
      <w:bookmarkEnd w:id="44"/>
    </w:p>
    <w:p w:rsidR="000D5FD0" w:rsidRDefault="001E54F4" w:rsidP="004D1C03">
      <w:pPr>
        <w:jc w:val="both"/>
        <w:rPr>
          <w:b w:val="0"/>
          <w:sz w:val="28"/>
          <w:szCs w:val="28"/>
        </w:rPr>
      </w:pPr>
      <w:r>
        <w:rPr>
          <w:b w:val="0"/>
          <w:sz w:val="28"/>
          <w:szCs w:val="28"/>
        </w:rPr>
        <w:t xml:space="preserve">1. </w:t>
      </w:r>
      <w:r w:rsidR="004D1C03">
        <w:rPr>
          <w:b w:val="0"/>
          <w:sz w:val="28"/>
          <w:szCs w:val="28"/>
        </w:rPr>
        <w:t xml:space="preserve">Проведено </w:t>
      </w:r>
      <w:r w:rsidR="00241738">
        <w:rPr>
          <w:b w:val="0"/>
          <w:sz w:val="28"/>
          <w:szCs w:val="28"/>
        </w:rPr>
        <w:t xml:space="preserve">ряд оцінок: аналіз </w:t>
      </w:r>
      <w:r w:rsidR="000D5FD0">
        <w:rPr>
          <w:b w:val="0"/>
          <w:sz w:val="28"/>
          <w:szCs w:val="28"/>
        </w:rPr>
        <w:t>поточного стану довкілля і тенденцій його зміни, аналіз наслідків виконання ДДП для довкілля, у тому числі для здоров’я населення, оцінку альтернативних сценаріїв, а також рекомендації щодо пом’якшення впливу на довкілля, у тому числі на здоров’я населення, та заходи із за</w:t>
      </w:r>
      <w:r w:rsidR="002F1083">
        <w:rPr>
          <w:b w:val="0"/>
          <w:sz w:val="28"/>
          <w:szCs w:val="28"/>
        </w:rPr>
        <w:t>побігання несприятливого впливу під час розробки стратегічної екологічної оцінки.</w:t>
      </w:r>
    </w:p>
    <w:p w:rsidR="004D1C03" w:rsidRDefault="000D5FD0" w:rsidP="004D1C03">
      <w:pPr>
        <w:jc w:val="both"/>
        <w:rPr>
          <w:b w:val="0"/>
          <w:sz w:val="28"/>
          <w:szCs w:val="28"/>
        </w:rPr>
      </w:pPr>
      <w:r>
        <w:rPr>
          <w:b w:val="0"/>
          <w:sz w:val="28"/>
          <w:szCs w:val="28"/>
        </w:rPr>
        <w:t>2. Д</w:t>
      </w:r>
      <w:r w:rsidR="002F1083">
        <w:rPr>
          <w:b w:val="0"/>
          <w:sz w:val="28"/>
          <w:szCs w:val="28"/>
        </w:rPr>
        <w:t>ослідже</w:t>
      </w:r>
      <w:r>
        <w:rPr>
          <w:b w:val="0"/>
          <w:sz w:val="28"/>
          <w:szCs w:val="28"/>
        </w:rPr>
        <w:t>но вплив</w:t>
      </w:r>
      <w:r w:rsidR="001E54F4">
        <w:rPr>
          <w:b w:val="0"/>
          <w:sz w:val="28"/>
          <w:szCs w:val="28"/>
        </w:rPr>
        <w:t xml:space="preserve"> проектних рішень </w:t>
      </w:r>
      <w:r w:rsidR="00CD6FEF">
        <w:rPr>
          <w:b w:val="0"/>
          <w:sz w:val="28"/>
          <w:szCs w:val="28"/>
        </w:rPr>
        <w:t>від запровадження Генерального плану с.Пристроми Переяслав-Хмельницького району Київської області на основні складові навколишнього природного середовища, в тому числі здоров’я населення.</w:t>
      </w:r>
    </w:p>
    <w:p w:rsidR="00CD6FEF" w:rsidRDefault="000D5FD0" w:rsidP="004D1C03">
      <w:pPr>
        <w:jc w:val="both"/>
        <w:rPr>
          <w:b w:val="0"/>
          <w:sz w:val="28"/>
          <w:szCs w:val="28"/>
        </w:rPr>
      </w:pPr>
      <w:r>
        <w:rPr>
          <w:b w:val="0"/>
          <w:sz w:val="28"/>
          <w:szCs w:val="28"/>
        </w:rPr>
        <w:t xml:space="preserve">3. </w:t>
      </w:r>
      <w:r w:rsidR="00CD6FEF">
        <w:rPr>
          <w:b w:val="0"/>
          <w:sz w:val="28"/>
          <w:szCs w:val="28"/>
        </w:rPr>
        <w:t>Визначено альтернативу «нульового» сценарію, при якій не складається і не затверджується новий Генеральний план населеного пункту. При такому сценарію подальший стабільний розвиток села є проблематичним, екологічна ситуація погіршується, збільшується неефективне викорис</w:t>
      </w:r>
      <w:r w:rsidR="00CB30FE">
        <w:rPr>
          <w:b w:val="0"/>
          <w:sz w:val="28"/>
          <w:szCs w:val="28"/>
        </w:rPr>
        <w:t>тання земельних ресурсів та хаотичної забудови.</w:t>
      </w:r>
    </w:p>
    <w:p w:rsidR="00CB30FE" w:rsidRDefault="00CB30FE"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Default="002F1083" w:rsidP="004D1C03">
      <w:pPr>
        <w:jc w:val="both"/>
        <w:rPr>
          <w:b w:val="0"/>
          <w:sz w:val="28"/>
          <w:szCs w:val="28"/>
        </w:rPr>
      </w:pPr>
    </w:p>
    <w:p w:rsidR="002F1083" w:rsidRPr="004D1C03" w:rsidRDefault="002F1083" w:rsidP="004D1C03">
      <w:pPr>
        <w:jc w:val="both"/>
        <w:rPr>
          <w:b w:val="0"/>
          <w:sz w:val="28"/>
          <w:szCs w:val="28"/>
        </w:rPr>
      </w:pPr>
    </w:p>
    <w:p w:rsidR="009D2075" w:rsidRDefault="009D2075" w:rsidP="009D2075">
      <w:pPr>
        <w:pStyle w:val="1"/>
        <w:spacing w:before="9"/>
        <w:ind w:left="360" w:firstLine="0"/>
        <w:jc w:val="both"/>
        <w:rPr>
          <w:rFonts w:cs="Times New Roman"/>
          <w:b/>
          <w:bCs/>
          <w:color w:val="auto"/>
          <w:sz w:val="28"/>
          <w:szCs w:val="28"/>
        </w:rPr>
      </w:pPr>
      <w:bookmarkStart w:id="45" w:name="_Toc27493049"/>
      <w:r>
        <w:rPr>
          <w:rFonts w:cs="Times New Roman"/>
          <w:b/>
          <w:bCs/>
          <w:color w:val="auto"/>
          <w:sz w:val="28"/>
          <w:szCs w:val="28"/>
        </w:rPr>
        <w:lastRenderedPageBreak/>
        <w:t>ПЕРЕЛІК ПОСИЛАНЬ</w:t>
      </w:r>
      <w:bookmarkEnd w:id="45"/>
      <w:r>
        <w:rPr>
          <w:rFonts w:cs="Times New Roman"/>
          <w:b/>
          <w:bCs/>
          <w:color w:val="auto"/>
          <w:sz w:val="28"/>
          <w:szCs w:val="28"/>
        </w:rPr>
        <w:t xml:space="preserve"> </w:t>
      </w:r>
    </w:p>
    <w:p w:rsidR="00276959" w:rsidRPr="00573440" w:rsidRDefault="00276959" w:rsidP="00276959">
      <w:pPr>
        <w:tabs>
          <w:tab w:val="right" w:pos="9355"/>
        </w:tabs>
        <w:ind w:firstLine="0"/>
        <w:jc w:val="both"/>
        <w:rPr>
          <w:b w:val="0"/>
          <w:color w:val="auto"/>
          <w:sz w:val="28"/>
          <w:szCs w:val="28"/>
        </w:rPr>
      </w:pPr>
      <w:r>
        <w:rPr>
          <w:b w:val="0"/>
          <w:color w:val="auto"/>
          <w:sz w:val="28"/>
          <w:szCs w:val="28"/>
        </w:rPr>
        <w:t>1.Закон України «Про стратегічну екологічну оцінку»</w:t>
      </w:r>
      <w:r w:rsidRPr="00C443A6">
        <w:rPr>
          <w:b w:val="0"/>
          <w:color w:val="auto"/>
          <w:sz w:val="28"/>
          <w:szCs w:val="28"/>
          <w:lang w:val="ru-RU"/>
        </w:rPr>
        <w:t xml:space="preserve"> </w:t>
      </w:r>
      <w:r>
        <w:rPr>
          <w:b w:val="0"/>
          <w:color w:val="auto"/>
          <w:sz w:val="28"/>
          <w:szCs w:val="28"/>
        </w:rPr>
        <w:t>від 20.03.2018 №2354-</w:t>
      </w:r>
      <w:r>
        <w:rPr>
          <w:b w:val="0"/>
          <w:color w:val="auto"/>
          <w:sz w:val="28"/>
          <w:szCs w:val="28"/>
          <w:lang w:val="en-US"/>
        </w:rPr>
        <w:t>VII</w:t>
      </w:r>
      <w:r>
        <w:rPr>
          <w:b w:val="0"/>
          <w:color w:val="auto"/>
          <w:sz w:val="28"/>
          <w:szCs w:val="28"/>
        </w:rPr>
        <w:t>.</w:t>
      </w:r>
    </w:p>
    <w:p w:rsidR="00276959" w:rsidRDefault="00276959" w:rsidP="00276959">
      <w:pPr>
        <w:tabs>
          <w:tab w:val="right" w:pos="9355"/>
        </w:tabs>
        <w:ind w:firstLine="0"/>
        <w:jc w:val="both"/>
        <w:rPr>
          <w:b w:val="0"/>
          <w:color w:val="auto"/>
          <w:sz w:val="28"/>
          <w:szCs w:val="28"/>
        </w:rPr>
      </w:pPr>
      <w:r>
        <w:rPr>
          <w:b w:val="0"/>
          <w:color w:val="auto"/>
          <w:sz w:val="28"/>
          <w:szCs w:val="28"/>
        </w:rPr>
        <w:t>2.Методичні рекомендації із здійснення стратегічної екологічної оцінки документів державного планування від 10.08.2018 №296 .</w:t>
      </w:r>
    </w:p>
    <w:p w:rsidR="00276959" w:rsidRPr="00704BCB" w:rsidRDefault="00276959" w:rsidP="00276959">
      <w:pPr>
        <w:ind w:firstLine="0"/>
        <w:jc w:val="both"/>
        <w:rPr>
          <w:rFonts w:cs="Times New Roman"/>
          <w:b w:val="0"/>
          <w:color w:val="auto"/>
          <w:sz w:val="28"/>
          <w:szCs w:val="28"/>
        </w:rPr>
      </w:pPr>
      <w:r w:rsidRPr="00704BCB">
        <w:rPr>
          <w:rFonts w:cs="Times New Roman"/>
          <w:b w:val="0"/>
          <w:color w:val="auto"/>
          <w:sz w:val="28"/>
          <w:szCs w:val="28"/>
        </w:rPr>
        <w:t xml:space="preserve">3. Практичний посібник до Директиви з </w:t>
      </w:r>
      <w:r>
        <w:rPr>
          <w:rFonts w:cs="Times New Roman"/>
          <w:b w:val="0"/>
          <w:color w:val="auto"/>
          <w:sz w:val="28"/>
          <w:szCs w:val="28"/>
        </w:rPr>
        <w:t>Стратегічної екологічної оцінки</w:t>
      </w:r>
      <w:r w:rsidRPr="00704BCB">
        <w:rPr>
          <w:rFonts w:cs="Times New Roman"/>
          <w:b w:val="0"/>
          <w:color w:val="auto"/>
          <w:sz w:val="28"/>
          <w:szCs w:val="28"/>
        </w:rPr>
        <w:t>(</w:t>
      </w:r>
      <w:r w:rsidRPr="00704BCB">
        <w:rPr>
          <w:rFonts w:cs="Times New Roman"/>
          <w:b w:val="0"/>
          <w:color w:val="auto"/>
          <w:sz w:val="28"/>
          <w:szCs w:val="28"/>
          <w:lang w:val="en-US"/>
        </w:rPr>
        <w:t>Practical</w:t>
      </w:r>
      <w:r w:rsidRPr="00704BCB">
        <w:rPr>
          <w:rFonts w:cs="Times New Roman"/>
          <w:b w:val="0"/>
          <w:color w:val="auto"/>
          <w:sz w:val="28"/>
          <w:szCs w:val="28"/>
        </w:rPr>
        <w:t xml:space="preserve"> </w:t>
      </w:r>
      <w:r w:rsidRPr="00704BCB">
        <w:rPr>
          <w:rFonts w:cs="Times New Roman"/>
          <w:b w:val="0"/>
          <w:color w:val="auto"/>
          <w:sz w:val="28"/>
          <w:szCs w:val="28"/>
          <w:lang w:val="en-US"/>
        </w:rPr>
        <w:t>Guide</w:t>
      </w:r>
      <w:r w:rsidRPr="00704BCB">
        <w:rPr>
          <w:rFonts w:cs="Times New Roman"/>
          <w:b w:val="0"/>
          <w:color w:val="auto"/>
          <w:sz w:val="28"/>
          <w:szCs w:val="28"/>
        </w:rPr>
        <w:t xml:space="preserve"> </w:t>
      </w:r>
      <w:r w:rsidRPr="00704BCB">
        <w:rPr>
          <w:rFonts w:cs="Times New Roman"/>
          <w:b w:val="0"/>
          <w:color w:val="auto"/>
          <w:sz w:val="28"/>
          <w:szCs w:val="28"/>
          <w:lang w:val="en-US"/>
        </w:rPr>
        <w:t>to</w:t>
      </w:r>
      <w:r w:rsidRPr="00704BCB">
        <w:rPr>
          <w:rFonts w:cs="Times New Roman"/>
          <w:b w:val="0"/>
          <w:color w:val="auto"/>
          <w:sz w:val="28"/>
          <w:szCs w:val="28"/>
        </w:rPr>
        <w:t xml:space="preserve"> </w:t>
      </w:r>
      <w:r w:rsidRPr="00704BCB">
        <w:rPr>
          <w:rFonts w:cs="Times New Roman"/>
          <w:b w:val="0"/>
          <w:color w:val="auto"/>
          <w:sz w:val="28"/>
          <w:szCs w:val="28"/>
          <w:lang w:val="en-US"/>
        </w:rPr>
        <w:t>the</w:t>
      </w:r>
      <w:r w:rsidRPr="00704BCB">
        <w:rPr>
          <w:rFonts w:cs="Times New Roman"/>
          <w:b w:val="0"/>
          <w:color w:val="auto"/>
          <w:sz w:val="28"/>
          <w:szCs w:val="28"/>
        </w:rPr>
        <w:t xml:space="preserve"> </w:t>
      </w:r>
      <w:r w:rsidRPr="00704BCB">
        <w:rPr>
          <w:rFonts w:cs="Times New Roman"/>
          <w:b w:val="0"/>
          <w:color w:val="auto"/>
          <w:sz w:val="28"/>
          <w:szCs w:val="28"/>
          <w:lang w:val="en-US"/>
        </w:rPr>
        <w:t>Strategic</w:t>
      </w:r>
      <w:r w:rsidRPr="00704BCB">
        <w:rPr>
          <w:rFonts w:cs="Times New Roman"/>
          <w:b w:val="0"/>
          <w:color w:val="auto"/>
          <w:sz w:val="28"/>
          <w:szCs w:val="28"/>
        </w:rPr>
        <w:t xml:space="preserve"> </w:t>
      </w:r>
      <w:r w:rsidRPr="00704BCB">
        <w:rPr>
          <w:rFonts w:cs="Times New Roman"/>
          <w:b w:val="0"/>
          <w:color w:val="auto"/>
          <w:sz w:val="28"/>
          <w:szCs w:val="28"/>
          <w:lang w:val="en-US"/>
        </w:rPr>
        <w:t>Environmental</w:t>
      </w:r>
      <w:r w:rsidRPr="00704BCB">
        <w:rPr>
          <w:rFonts w:cs="Times New Roman"/>
          <w:b w:val="0"/>
          <w:color w:val="auto"/>
          <w:sz w:val="28"/>
          <w:szCs w:val="28"/>
        </w:rPr>
        <w:t xml:space="preserve"> </w:t>
      </w:r>
      <w:r w:rsidRPr="00704BCB">
        <w:rPr>
          <w:rFonts w:cs="Times New Roman"/>
          <w:b w:val="0"/>
          <w:color w:val="auto"/>
          <w:sz w:val="28"/>
          <w:szCs w:val="28"/>
          <w:lang w:val="en-US"/>
        </w:rPr>
        <w:t>Assessment</w:t>
      </w:r>
      <w:r w:rsidRPr="00704BCB">
        <w:rPr>
          <w:rFonts w:cs="Times New Roman"/>
          <w:b w:val="0"/>
          <w:color w:val="auto"/>
          <w:sz w:val="28"/>
          <w:szCs w:val="28"/>
        </w:rPr>
        <w:t xml:space="preserve"> </w:t>
      </w:r>
      <w:r w:rsidRPr="00704BCB">
        <w:rPr>
          <w:rFonts w:cs="Times New Roman"/>
          <w:b w:val="0"/>
          <w:color w:val="auto"/>
          <w:sz w:val="28"/>
          <w:szCs w:val="28"/>
          <w:lang w:val="en-US"/>
        </w:rPr>
        <w:t>Directive</w:t>
      </w:r>
      <w:r w:rsidRPr="00704BCB">
        <w:rPr>
          <w:rFonts w:cs="Times New Roman"/>
          <w:b w:val="0"/>
          <w:color w:val="auto"/>
          <w:sz w:val="28"/>
          <w:szCs w:val="28"/>
        </w:rPr>
        <w:t>)</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lang w:val="ru-RU"/>
        </w:rPr>
        <w:t>4.</w:t>
      </w:r>
      <w:r w:rsidRPr="00704BCB">
        <w:rPr>
          <w:rFonts w:cs="Times New Roman"/>
          <w:b w:val="0"/>
          <w:color w:val="auto"/>
          <w:sz w:val="28"/>
          <w:szCs w:val="28"/>
        </w:rPr>
        <w:t>Практичний посібник для посадових осіб органів державної влади та органів місцевого самоврядування «Методичні рекомендації для проведення стратегічної екологічної оцінки документів державного планування».-Київ, 2019.</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5.Регіональна доповідь про стан навколишнього природнього середовища у Київській області у 2018 році».- Київ: Київська обласна державна адміністрація, Департамент екології та природних ресурсів, 2019.- 361 с.</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 xml:space="preserve">6.Екологічний паспорт Київської області (2018 рік).-2019.-187 с. </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7. Основні показники здоров’я населення та використання ресурсів охорони здоров’я в Київській області за 2018р. (Комунальний заклад Київської обласної ради “Київський обласний центр медичної статистики”, м. Київ – 2019р.)</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8. Стратегія сталого розвитку „Україна-2020”, схвалена Указом Президента України від 12 вересня 2015 року № 5/2015;</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9. Програма соціально-економічного та культурного розвитку Київської області на 2019 рік, схвалена Розпорядженням № 639 голови Київської обласної державної адміністрації 20.11.2018р.;</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 xml:space="preserve">10. Програма охорони довкілля та раціонального використання природних ресурсів Київської області на 2017-2018 роки, затверджена Рішення Київської </w:t>
      </w:r>
      <w:r w:rsidRPr="00704BCB">
        <w:rPr>
          <w:rFonts w:cs="Times New Roman"/>
          <w:b w:val="0"/>
          <w:color w:val="auto"/>
          <w:sz w:val="28"/>
          <w:szCs w:val="28"/>
        </w:rPr>
        <w:lastRenderedPageBreak/>
        <w:t>обласної ради від 19.05.2017 № 299-14-VII, зі змінами схваленими Розпорядження голови Київської обласної державної адміністрації від 19.07.2018 № 409.;</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11. Регіональна програма розвитку природно-заповідного фонду Київської області „Київщина заповідна” на 2017-2020 роки, затверджена рішенням Київської обласної ради від 19.05.2017р. №300-14-VIІ, зі змінами, що схвалені розпорядженням голови Київської обласної державної адміністрації від 19.07.2018р. № 407.;</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12. Регіональна схема екологічної мережі Київської області, затверджена рішенням Київської обласної ради від 07.11.2014р. № 849-43-VI;</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13. Карамушка В.І. Екологічна збалансованість стратегічних ініціатив і проектів (інтегрування довкільних аспектів у стратегічне планування та проекту діяльність): практичний посіб. / В.І. Карамушка. – К.: К.І.С., 2012. – 138 с.</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14. Марушевський Г.Б. Стратегічна екологічна оцінка: методичний посіб. / Г.Б. Марушевський. – К: Проект РЕОП, 2015. – 95 с.</w:t>
      </w:r>
    </w:p>
    <w:p w:rsidR="00276959" w:rsidRPr="00704BCB"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 xml:space="preserve">15. Протокол про стратегічну екологічну оцінку до Конвенції про оцінку впливу на навколишнє середовище у транскордонному контексті. – [Електронний ресурс] – Режим доступу: </w:t>
      </w:r>
      <w:hyperlink r:id="rId50" w:history="1">
        <w:r w:rsidRPr="00704BCB">
          <w:rPr>
            <w:rFonts w:cs="Times New Roman"/>
            <w:b w:val="0"/>
            <w:color w:val="0563C1" w:themeColor="hyperlink"/>
            <w:sz w:val="28"/>
            <w:szCs w:val="28"/>
            <w:u w:val="single"/>
          </w:rPr>
          <w:t>http://zakon2.rada.gov.ua/laws/show/995_b99</w:t>
        </w:r>
      </w:hyperlink>
    </w:p>
    <w:p w:rsidR="00276959" w:rsidRDefault="00276959" w:rsidP="00276959">
      <w:pPr>
        <w:spacing w:after="160"/>
        <w:ind w:firstLine="0"/>
        <w:jc w:val="both"/>
        <w:rPr>
          <w:rFonts w:cs="Times New Roman"/>
          <w:b w:val="0"/>
          <w:color w:val="auto"/>
          <w:sz w:val="28"/>
          <w:szCs w:val="28"/>
        </w:rPr>
      </w:pPr>
      <w:r w:rsidRPr="00704BCB">
        <w:rPr>
          <w:rFonts w:cs="Times New Roman"/>
          <w:b w:val="0"/>
          <w:color w:val="auto"/>
          <w:sz w:val="28"/>
          <w:szCs w:val="28"/>
        </w:rPr>
        <w:t>16. Хотулева М.В. Стратегическая экологическая оценка для развития регионального и муниципального планирования: пособие для практиков / [М.В. Хотулева, Е.В. Пивцакова, В.Н. Виниченко и др.]. – М.: Эколайн, 2006. – 61 с.</w:t>
      </w:r>
    </w:p>
    <w:p w:rsidR="009F164A" w:rsidRDefault="009F164A" w:rsidP="00276959">
      <w:pPr>
        <w:spacing w:after="160"/>
        <w:ind w:firstLine="0"/>
        <w:jc w:val="both"/>
        <w:rPr>
          <w:rFonts w:cs="Times New Roman"/>
          <w:b w:val="0"/>
          <w:color w:val="auto"/>
          <w:sz w:val="28"/>
          <w:szCs w:val="28"/>
        </w:rPr>
      </w:pPr>
      <w:r>
        <w:rPr>
          <w:rFonts w:cs="Times New Roman"/>
          <w:b w:val="0"/>
          <w:color w:val="auto"/>
          <w:sz w:val="28"/>
          <w:szCs w:val="28"/>
        </w:rPr>
        <w:t>17.</w:t>
      </w:r>
      <w:r w:rsidR="00AA1C38">
        <w:rPr>
          <w:rFonts w:cs="Times New Roman"/>
          <w:b w:val="0"/>
          <w:color w:val="auto"/>
          <w:sz w:val="28"/>
          <w:szCs w:val="28"/>
        </w:rPr>
        <w:t>ДБН Б.2.2-12:2019 Планування та забудова територій</w:t>
      </w:r>
    </w:p>
    <w:p w:rsidR="00AA1C38" w:rsidRDefault="00AA1C38" w:rsidP="00276959">
      <w:pPr>
        <w:spacing w:after="160"/>
        <w:ind w:firstLine="0"/>
        <w:jc w:val="both"/>
        <w:rPr>
          <w:rFonts w:cs="Times New Roman"/>
          <w:b w:val="0"/>
          <w:color w:val="auto"/>
          <w:sz w:val="28"/>
          <w:szCs w:val="28"/>
        </w:rPr>
      </w:pPr>
      <w:r>
        <w:rPr>
          <w:rFonts w:cs="Times New Roman"/>
          <w:b w:val="0"/>
          <w:color w:val="auto"/>
          <w:sz w:val="28"/>
          <w:szCs w:val="28"/>
        </w:rPr>
        <w:t>18.Водний кодекс України №214/95-ВР від 06.06.95</w:t>
      </w:r>
    </w:p>
    <w:p w:rsidR="00AA1C38" w:rsidRDefault="00AA1C38" w:rsidP="00276959">
      <w:pPr>
        <w:spacing w:after="160"/>
        <w:ind w:firstLine="0"/>
        <w:jc w:val="both"/>
        <w:rPr>
          <w:rFonts w:cs="Times New Roman"/>
          <w:b w:val="0"/>
          <w:color w:val="auto"/>
          <w:sz w:val="28"/>
          <w:szCs w:val="28"/>
        </w:rPr>
      </w:pPr>
      <w:r>
        <w:rPr>
          <w:rFonts w:cs="Times New Roman"/>
          <w:b w:val="0"/>
          <w:color w:val="auto"/>
          <w:sz w:val="28"/>
          <w:szCs w:val="28"/>
        </w:rPr>
        <w:lastRenderedPageBreak/>
        <w:t>19.ДСП 173-96 Державні санітарні правила планування і забудови населених пунктів</w:t>
      </w:r>
    </w:p>
    <w:p w:rsidR="00AA1C38" w:rsidRPr="00704BCB" w:rsidRDefault="00AA1C38" w:rsidP="00276959">
      <w:pPr>
        <w:spacing w:after="160"/>
        <w:ind w:firstLine="0"/>
        <w:jc w:val="both"/>
        <w:rPr>
          <w:rFonts w:cs="Times New Roman"/>
          <w:b w:val="0"/>
          <w:color w:val="auto"/>
          <w:sz w:val="28"/>
          <w:szCs w:val="28"/>
        </w:rPr>
      </w:pPr>
      <w:r>
        <w:rPr>
          <w:rFonts w:cs="Times New Roman"/>
          <w:b w:val="0"/>
          <w:color w:val="auto"/>
          <w:sz w:val="28"/>
          <w:szCs w:val="28"/>
        </w:rPr>
        <w:t>20. ДБН Б.1.1 – 15:2012 Склад та зміст Генерального плану населеного пункту</w:t>
      </w:r>
    </w:p>
    <w:p w:rsidR="000F1441" w:rsidRPr="000F1441" w:rsidRDefault="002F1083" w:rsidP="000F1441">
      <w:pPr>
        <w:tabs>
          <w:tab w:val="right" w:pos="9355"/>
        </w:tabs>
        <w:ind w:firstLine="0"/>
        <w:jc w:val="both"/>
        <w:rPr>
          <w:b w:val="0"/>
          <w:color w:val="auto"/>
          <w:sz w:val="28"/>
          <w:szCs w:val="28"/>
        </w:rPr>
      </w:pPr>
      <w:r>
        <w:rPr>
          <w:b w:val="0"/>
          <w:color w:val="auto"/>
          <w:sz w:val="28"/>
          <w:szCs w:val="28"/>
        </w:rPr>
        <w:t>21.</w:t>
      </w:r>
      <w:r w:rsidRPr="000F5871">
        <w:rPr>
          <w:rFonts w:cs="Times New Roman"/>
          <w:b w:val="0"/>
          <w:color w:val="auto"/>
          <w:sz w:val="28"/>
          <w:szCs w:val="28"/>
        </w:rPr>
        <w:t xml:space="preserve"> </w:t>
      </w:r>
      <w:r w:rsidRPr="000F5871">
        <w:rPr>
          <w:b w:val="0"/>
          <w:color w:val="auto"/>
          <w:sz w:val="28"/>
          <w:szCs w:val="28"/>
        </w:rPr>
        <w:t>Методичні рекомендації до виконання розділу магістерських дисертацій для студентів інженерних  спеціальностей / За  заг.  ред.  О.А.  Гавриша. – Ки</w:t>
      </w:r>
      <w:r w:rsidR="000F1441">
        <w:rPr>
          <w:b w:val="0"/>
          <w:color w:val="auto"/>
          <w:sz w:val="28"/>
          <w:szCs w:val="28"/>
        </w:rPr>
        <w:t>їв : НТУУ «КПІ», 2016. – 28 с.</w:t>
      </w:r>
      <w:r w:rsidR="000F1441" w:rsidRPr="000F1441">
        <w:rPr>
          <w:b w:val="0"/>
          <w:color w:val="auto"/>
          <w:sz w:val="28"/>
          <w:szCs w:val="28"/>
        </w:rPr>
        <w:t xml:space="preserve"> </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23. </w:t>
      </w:r>
      <w:r w:rsidRPr="000F1441">
        <w:rPr>
          <w:b w:val="0"/>
          <w:color w:val="auto"/>
          <w:sz w:val="28"/>
          <w:szCs w:val="28"/>
        </w:rPr>
        <w:t>ДБН Б.2.4-1-94 «Планування та забудова сільських поселень»</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24. </w:t>
      </w:r>
      <w:r w:rsidRPr="000F1441">
        <w:rPr>
          <w:b w:val="0"/>
          <w:color w:val="auto"/>
          <w:sz w:val="28"/>
          <w:szCs w:val="28"/>
        </w:rPr>
        <w:t>ДБН В.2.5-64:2012 «Внутрішній водопровід та каналізація»;</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25. </w:t>
      </w:r>
      <w:r w:rsidRPr="000F1441">
        <w:rPr>
          <w:b w:val="0"/>
          <w:color w:val="auto"/>
          <w:sz w:val="28"/>
          <w:szCs w:val="28"/>
        </w:rPr>
        <w:t>ДБН В.2.5-74:2013 «Водопостачання. Зовнішні мережі та споруди»;</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26. </w:t>
      </w:r>
      <w:r w:rsidRPr="000F1441">
        <w:rPr>
          <w:b w:val="0"/>
          <w:color w:val="auto"/>
          <w:sz w:val="28"/>
          <w:szCs w:val="28"/>
        </w:rPr>
        <w:t>ДБН В.2.5-75:2013 «Каналізація. Зовнішні мережі та споруди»;</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27. </w:t>
      </w:r>
      <w:r w:rsidRPr="000F1441">
        <w:rPr>
          <w:b w:val="0"/>
          <w:color w:val="auto"/>
          <w:sz w:val="28"/>
          <w:szCs w:val="28"/>
        </w:rPr>
        <w:t>ДСТУ-Н Б В.1.1-27:2010 «Будівельна кліматологія»;</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32. </w:t>
      </w:r>
      <w:r w:rsidRPr="000F1441">
        <w:rPr>
          <w:b w:val="0"/>
          <w:color w:val="auto"/>
          <w:sz w:val="28"/>
          <w:szCs w:val="28"/>
        </w:rPr>
        <w:t>ДБН В.2.5-23-2010 «Проектування електрообладнання об‘єктів цивільного призначення»;</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33. </w:t>
      </w:r>
      <w:r w:rsidRPr="000F1441">
        <w:rPr>
          <w:b w:val="0"/>
          <w:color w:val="auto"/>
          <w:sz w:val="28"/>
          <w:szCs w:val="28"/>
        </w:rPr>
        <w:t>ДБН В.1.1-7-2002 «Пожежна безпека об’єктів будівництва»;</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34. </w:t>
      </w:r>
      <w:r w:rsidRPr="000F1441">
        <w:rPr>
          <w:b w:val="0"/>
          <w:color w:val="auto"/>
          <w:sz w:val="28"/>
          <w:szCs w:val="28"/>
        </w:rPr>
        <w:t>ДСанПіН 2.2.4-171-10 «Гігієнічні вимоги до води питної, призначеної для споживання людиною».</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35. </w:t>
      </w:r>
      <w:r w:rsidRPr="000F1441">
        <w:rPr>
          <w:b w:val="0"/>
          <w:color w:val="auto"/>
          <w:sz w:val="28"/>
          <w:szCs w:val="28"/>
        </w:rPr>
        <w:t>ДСТУ 3013-95 «Гідросфера. Правила контролю за відведенням дощових і снігових стічних вод з території міст і промислових підприємств»;</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36. </w:t>
      </w:r>
      <w:r w:rsidRPr="000F1441">
        <w:rPr>
          <w:b w:val="0"/>
          <w:color w:val="auto"/>
          <w:sz w:val="28"/>
          <w:szCs w:val="28"/>
        </w:rPr>
        <w:t>ДСТУ-Н Б.2.5-71:2013 «Споруди для очищення поверхневих стічних вод. Настанова з проектування (БН 496-77, MOD)»;</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37. </w:t>
      </w:r>
      <w:r w:rsidRPr="000F1441">
        <w:rPr>
          <w:b w:val="0"/>
          <w:color w:val="auto"/>
          <w:sz w:val="28"/>
          <w:szCs w:val="28"/>
        </w:rPr>
        <w:t>ДСТУ-Н Б В.2.6-188:2013 «Настанова з проектування огорож майданчиків і ділянок підприємств, будинків і споруд (БН 441-72</w:t>
      </w:r>
      <w:r w:rsidRPr="000F1441">
        <w:rPr>
          <w:b w:val="0"/>
          <w:color w:val="auto"/>
          <w:sz w:val="28"/>
          <w:szCs w:val="28"/>
          <w:vertAlign w:val="superscript"/>
        </w:rPr>
        <w:t>*</w:t>
      </w:r>
      <w:r w:rsidRPr="000F1441">
        <w:rPr>
          <w:b w:val="0"/>
          <w:color w:val="auto"/>
          <w:sz w:val="28"/>
          <w:szCs w:val="28"/>
        </w:rPr>
        <w:t>, MOD)»;</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38. </w:t>
      </w:r>
      <w:r w:rsidRPr="000F1441">
        <w:rPr>
          <w:b w:val="0"/>
          <w:color w:val="auto"/>
          <w:sz w:val="28"/>
          <w:szCs w:val="28"/>
        </w:rPr>
        <w:t>ДБН В.2.2-15-2005 «Житлові будинки. Основні положення»;</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39. </w:t>
      </w:r>
      <w:r w:rsidRPr="000F1441">
        <w:rPr>
          <w:b w:val="0"/>
          <w:color w:val="auto"/>
          <w:sz w:val="28"/>
          <w:szCs w:val="28"/>
        </w:rPr>
        <w:t>ДБН В.2.2-16:2005 «Культурно-видовищні та дозвіллєві заклади».</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40. </w:t>
      </w:r>
      <w:r w:rsidRPr="000F1441">
        <w:rPr>
          <w:b w:val="0"/>
          <w:color w:val="auto"/>
          <w:sz w:val="28"/>
          <w:szCs w:val="28"/>
        </w:rPr>
        <w:t>ДБН В.2.2-3-97 «Будинки та споруди навчальних закладів»;</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41. </w:t>
      </w:r>
      <w:r w:rsidRPr="000F1441">
        <w:rPr>
          <w:b w:val="0"/>
          <w:color w:val="auto"/>
          <w:sz w:val="28"/>
          <w:szCs w:val="28"/>
        </w:rPr>
        <w:t>ДБН В.2.2-4-97 «Будинки та споруди дитячих дошкільних закладів»;</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42. </w:t>
      </w:r>
      <w:r w:rsidRPr="000F1441">
        <w:rPr>
          <w:b w:val="0"/>
          <w:color w:val="auto"/>
          <w:sz w:val="28"/>
          <w:szCs w:val="28"/>
        </w:rPr>
        <w:t>ДБН В.2.2-9-99 «Громадські будинки та споруди»;</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43. </w:t>
      </w:r>
      <w:r w:rsidRPr="000F1441">
        <w:rPr>
          <w:b w:val="0"/>
          <w:color w:val="auto"/>
          <w:sz w:val="28"/>
          <w:szCs w:val="28"/>
        </w:rPr>
        <w:t>ДБН В.2.2-10-2000 «Заклади охорони здоров'я»;</w:t>
      </w:r>
    </w:p>
    <w:p w:rsidR="000F1441" w:rsidRPr="000F1441" w:rsidRDefault="000F1441" w:rsidP="000F1441">
      <w:pPr>
        <w:tabs>
          <w:tab w:val="right" w:pos="9355"/>
        </w:tabs>
        <w:ind w:firstLine="0"/>
        <w:jc w:val="both"/>
        <w:rPr>
          <w:b w:val="0"/>
          <w:color w:val="auto"/>
          <w:sz w:val="28"/>
          <w:szCs w:val="28"/>
        </w:rPr>
      </w:pPr>
      <w:r>
        <w:rPr>
          <w:b w:val="0"/>
          <w:color w:val="auto"/>
          <w:sz w:val="28"/>
          <w:szCs w:val="28"/>
        </w:rPr>
        <w:lastRenderedPageBreak/>
        <w:t xml:space="preserve">44. </w:t>
      </w:r>
      <w:r w:rsidRPr="000F1441">
        <w:rPr>
          <w:b w:val="0"/>
          <w:color w:val="auto"/>
          <w:sz w:val="28"/>
          <w:szCs w:val="28"/>
        </w:rPr>
        <w:t>ДБН В.2.2-23-2009 «Підприємства торгівлі»;</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45. </w:t>
      </w:r>
      <w:r w:rsidRPr="000F1441">
        <w:rPr>
          <w:b w:val="0"/>
          <w:color w:val="auto"/>
          <w:sz w:val="28"/>
          <w:szCs w:val="28"/>
        </w:rPr>
        <w:t>ДБН В.2.2-13-2003 «Спортивні та фізкультурно-оздоровчі споруди»;</w:t>
      </w:r>
    </w:p>
    <w:p w:rsidR="000F1441" w:rsidRPr="000F1441" w:rsidRDefault="000F1441" w:rsidP="000F1441">
      <w:pPr>
        <w:tabs>
          <w:tab w:val="right" w:pos="9355"/>
        </w:tabs>
        <w:ind w:firstLine="0"/>
        <w:jc w:val="both"/>
        <w:rPr>
          <w:b w:val="0"/>
          <w:color w:val="auto"/>
          <w:sz w:val="28"/>
          <w:szCs w:val="28"/>
        </w:rPr>
      </w:pPr>
      <w:r>
        <w:rPr>
          <w:b w:val="0"/>
          <w:color w:val="auto"/>
          <w:sz w:val="28"/>
          <w:szCs w:val="28"/>
        </w:rPr>
        <w:t xml:space="preserve">46. </w:t>
      </w:r>
      <w:r w:rsidRPr="000F1441">
        <w:rPr>
          <w:b w:val="0"/>
          <w:color w:val="auto"/>
          <w:sz w:val="28"/>
          <w:szCs w:val="28"/>
        </w:rPr>
        <w:t>ДБН В.2.2-11-2002 «Підприємства побутового обслуговування»;</w:t>
      </w:r>
    </w:p>
    <w:p w:rsidR="000F1441" w:rsidRPr="000F5871" w:rsidRDefault="000F1441" w:rsidP="00276959">
      <w:pPr>
        <w:tabs>
          <w:tab w:val="right" w:pos="9355"/>
        </w:tabs>
        <w:ind w:firstLine="0"/>
        <w:jc w:val="both"/>
        <w:rPr>
          <w:b w:val="0"/>
          <w:color w:val="auto"/>
          <w:sz w:val="28"/>
          <w:szCs w:val="28"/>
        </w:rPr>
      </w:pPr>
    </w:p>
    <w:p w:rsidR="00276959" w:rsidRPr="000F5871" w:rsidRDefault="00276959" w:rsidP="00276959">
      <w:pPr>
        <w:tabs>
          <w:tab w:val="right" w:pos="9355"/>
        </w:tabs>
        <w:ind w:firstLine="0"/>
        <w:jc w:val="both"/>
        <w:rPr>
          <w:b w:val="0"/>
          <w:color w:val="auto"/>
          <w:sz w:val="28"/>
          <w:szCs w:val="28"/>
        </w:rPr>
      </w:pPr>
    </w:p>
    <w:p w:rsidR="00276959" w:rsidRPr="008F2D60" w:rsidRDefault="00276959" w:rsidP="00276959">
      <w:pPr>
        <w:tabs>
          <w:tab w:val="right" w:pos="9355"/>
        </w:tabs>
        <w:ind w:firstLine="0"/>
        <w:jc w:val="both"/>
        <w:rPr>
          <w:b w:val="0"/>
          <w:color w:val="auto"/>
          <w:sz w:val="28"/>
          <w:szCs w:val="28"/>
        </w:rPr>
      </w:pPr>
    </w:p>
    <w:p w:rsidR="00276959" w:rsidRPr="008F2D60" w:rsidRDefault="00276959" w:rsidP="00276959">
      <w:pPr>
        <w:ind w:firstLine="567"/>
        <w:jc w:val="both"/>
        <w:rPr>
          <w:b w:val="0"/>
          <w:color w:val="auto"/>
          <w:sz w:val="28"/>
          <w:szCs w:val="28"/>
        </w:rPr>
      </w:pPr>
    </w:p>
    <w:p w:rsidR="00276959" w:rsidRDefault="00276959" w:rsidP="00276959">
      <w:pPr>
        <w:spacing w:after="160" w:line="259" w:lineRule="auto"/>
        <w:ind w:firstLine="567"/>
        <w:jc w:val="both"/>
        <w:rPr>
          <w:b w:val="0"/>
          <w:color w:val="auto"/>
          <w:sz w:val="28"/>
        </w:rPr>
      </w:pPr>
    </w:p>
    <w:p w:rsidR="00276959" w:rsidRDefault="00276959"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2F1083" w:rsidRDefault="002F1083" w:rsidP="00276959">
      <w:pPr>
        <w:jc w:val="both"/>
        <w:rPr>
          <w:b w:val="0"/>
          <w:sz w:val="28"/>
          <w:szCs w:val="28"/>
        </w:rPr>
      </w:pPr>
    </w:p>
    <w:p w:rsidR="00667C0A" w:rsidRDefault="00667C0A" w:rsidP="00667C0A">
      <w:pPr>
        <w:pStyle w:val="1"/>
        <w:spacing w:before="9"/>
        <w:ind w:firstLine="0"/>
        <w:jc w:val="right"/>
        <w:rPr>
          <w:rFonts w:cs="Times New Roman"/>
          <w:b/>
          <w:bCs/>
          <w:color w:val="auto"/>
          <w:sz w:val="28"/>
          <w:szCs w:val="28"/>
        </w:rPr>
      </w:pPr>
    </w:p>
    <w:p w:rsidR="000F1441" w:rsidRDefault="000F1441" w:rsidP="000F1441"/>
    <w:p w:rsidR="000F1441" w:rsidRDefault="000F1441" w:rsidP="000F1441"/>
    <w:p w:rsidR="000F1441" w:rsidRPr="000F1441" w:rsidRDefault="000F1441" w:rsidP="000F1441"/>
    <w:p w:rsidR="00667C0A" w:rsidRDefault="00667C0A" w:rsidP="00667C0A">
      <w:pPr>
        <w:pStyle w:val="1"/>
        <w:spacing w:before="9"/>
        <w:ind w:firstLine="0"/>
        <w:jc w:val="right"/>
        <w:rPr>
          <w:rFonts w:cs="Times New Roman"/>
          <w:b/>
          <w:bCs/>
          <w:color w:val="auto"/>
          <w:sz w:val="28"/>
          <w:szCs w:val="28"/>
        </w:rPr>
      </w:pPr>
      <w:bookmarkStart w:id="46" w:name="_Toc27493050"/>
      <w:r>
        <w:rPr>
          <w:rFonts w:cs="Times New Roman"/>
          <w:b/>
          <w:bCs/>
          <w:color w:val="auto"/>
          <w:sz w:val="28"/>
          <w:szCs w:val="28"/>
        </w:rPr>
        <w:lastRenderedPageBreak/>
        <w:t>ДОДАТОК А</w:t>
      </w:r>
      <w:bookmarkEnd w:id="46"/>
    </w:p>
    <w:p w:rsidR="002F1083" w:rsidRDefault="002F1083" w:rsidP="00276959">
      <w:pPr>
        <w:jc w:val="both"/>
        <w:rPr>
          <w:b w:val="0"/>
          <w:sz w:val="28"/>
          <w:szCs w:val="28"/>
        </w:rPr>
      </w:pPr>
    </w:p>
    <w:p w:rsidR="00667C0A" w:rsidRPr="00276959" w:rsidRDefault="00667C0A" w:rsidP="00276959">
      <w:pPr>
        <w:jc w:val="both"/>
        <w:rPr>
          <w:b w:val="0"/>
          <w:sz w:val="28"/>
          <w:szCs w:val="28"/>
        </w:rPr>
      </w:pPr>
    </w:p>
    <w:p w:rsidR="009D2075" w:rsidRDefault="009D2075" w:rsidP="00667C0A">
      <w:pPr>
        <w:pStyle w:val="1"/>
        <w:spacing w:before="9"/>
        <w:ind w:firstLine="0"/>
        <w:jc w:val="right"/>
        <w:rPr>
          <w:rFonts w:cs="Times New Roman"/>
          <w:b/>
          <w:bCs/>
          <w:color w:val="auto"/>
          <w:sz w:val="28"/>
          <w:szCs w:val="28"/>
        </w:rPr>
      </w:pPr>
      <w:r>
        <w:rPr>
          <w:rFonts w:cs="Times New Roman"/>
          <w:b/>
          <w:bCs/>
          <w:color w:val="auto"/>
          <w:sz w:val="28"/>
          <w:szCs w:val="28"/>
        </w:rPr>
        <w:t xml:space="preserve">     </w:t>
      </w:r>
    </w:p>
    <w:p w:rsidR="00667C0A" w:rsidRPr="00667C0A" w:rsidRDefault="00667C0A" w:rsidP="00667C0A"/>
    <w:p w:rsidR="009D2075" w:rsidRPr="009D2075" w:rsidRDefault="009D2075" w:rsidP="009D2075">
      <w:pPr>
        <w:jc w:val="both"/>
      </w:pPr>
    </w:p>
    <w:p w:rsidR="008C5230" w:rsidRDefault="008C5230" w:rsidP="00704BCB">
      <w:pPr>
        <w:spacing w:after="160" w:line="259" w:lineRule="auto"/>
        <w:ind w:firstLine="567"/>
        <w:jc w:val="both"/>
        <w:rPr>
          <w:b w:val="0"/>
          <w:color w:val="auto"/>
          <w:sz w:val="28"/>
        </w:rPr>
      </w:pPr>
    </w:p>
    <w:p w:rsidR="00C048ED" w:rsidRDefault="00C048ED" w:rsidP="00704BCB">
      <w:pPr>
        <w:spacing w:after="160" w:line="259" w:lineRule="auto"/>
        <w:ind w:firstLine="567"/>
        <w:jc w:val="both"/>
        <w:rPr>
          <w:b w:val="0"/>
          <w:color w:val="auto"/>
          <w:sz w:val="28"/>
        </w:rPr>
      </w:pPr>
    </w:p>
    <w:p w:rsidR="008F2D60" w:rsidRDefault="008F2D60" w:rsidP="00704BCB">
      <w:pPr>
        <w:spacing w:after="160" w:line="259" w:lineRule="auto"/>
        <w:ind w:firstLine="567"/>
        <w:jc w:val="both"/>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8F2D60" w:rsidRDefault="008F2D60" w:rsidP="007431F9">
      <w:pPr>
        <w:spacing w:after="160" w:line="259" w:lineRule="auto"/>
        <w:ind w:firstLine="567"/>
        <w:jc w:val="right"/>
        <w:rPr>
          <w:b w:val="0"/>
          <w:color w:val="auto"/>
          <w:sz w:val="28"/>
        </w:rPr>
      </w:pPr>
    </w:p>
    <w:p w:rsidR="001659E4" w:rsidRDefault="001659E4" w:rsidP="009E1DE4">
      <w:pPr>
        <w:spacing w:after="160" w:line="259" w:lineRule="auto"/>
        <w:ind w:firstLine="0"/>
        <w:jc w:val="both"/>
        <w:rPr>
          <w:b w:val="0"/>
          <w:color w:val="auto"/>
          <w:sz w:val="28"/>
        </w:rPr>
      </w:pPr>
    </w:p>
    <w:p w:rsidR="001659E4" w:rsidRDefault="001659E4" w:rsidP="007431F9">
      <w:pPr>
        <w:spacing w:after="160" w:line="259" w:lineRule="auto"/>
        <w:ind w:firstLine="567"/>
        <w:jc w:val="both"/>
        <w:rPr>
          <w:b w:val="0"/>
          <w:color w:val="auto"/>
          <w:sz w:val="28"/>
        </w:rPr>
      </w:pPr>
    </w:p>
    <w:p w:rsidR="00DB3231" w:rsidRPr="008A6C78" w:rsidRDefault="00DB3231" w:rsidP="008250B2">
      <w:pPr>
        <w:tabs>
          <w:tab w:val="left" w:pos="3757"/>
        </w:tabs>
        <w:ind w:firstLine="0"/>
        <w:contextualSpacing/>
        <w:jc w:val="both"/>
        <w:rPr>
          <w:color w:val="FF0000"/>
          <w:sz w:val="24"/>
          <w:szCs w:val="24"/>
        </w:rPr>
      </w:pPr>
    </w:p>
    <w:p w:rsidR="00DB3231" w:rsidRDefault="00DB3231" w:rsidP="00EB4C66">
      <w:pPr>
        <w:spacing w:after="160" w:line="259" w:lineRule="auto"/>
        <w:ind w:firstLine="0"/>
        <w:jc w:val="both"/>
        <w:rPr>
          <w:b w:val="0"/>
          <w:color w:val="auto"/>
          <w:sz w:val="28"/>
        </w:rPr>
      </w:pPr>
    </w:p>
    <w:sectPr w:rsidR="00DB3231" w:rsidSect="005A64F3">
      <w:footerReference w:type="default" r:id="rId51"/>
      <w:pgSz w:w="11906" w:h="16838"/>
      <w:pgMar w:top="1134" w:right="850" w:bottom="1134" w:left="1701" w:header="0" w:footer="831" w:gutter="0"/>
      <w:cols w:space="708"/>
      <w:titlePg/>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EAA" w:rsidRDefault="003B1EAA" w:rsidP="00D941AA">
      <w:pPr>
        <w:spacing w:line="240" w:lineRule="auto"/>
      </w:pPr>
      <w:r>
        <w:separator/>
      </w:r>
    </w:p>
  </w:endnote>
  <w:endnote w:type="continuationSeparator" w:id="0">
    <w:p w:rsidR="003B1EAA" w:rsidRDefault="003B1EAA" w:rsidP="00D941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195503"/>
      <w:docPartObj>
        <w:docPartGallery w:val="Page Numbers (Bottom of Page)"/>
        <w:docPartUnique/>
      </w:docPartObj>
    </w:sdtPr>
    <w:sdtEndPr/>
    <w:sdtContent>
      <w:p w:rsidR="00421AFD" w:rsidRDefault="00421AFD" w:rsidP="00D27AEC">
        <w:pPr>
          <w:pStyle w:val="a5"/>
        </w:pPr>
        <w:r>
          <w:fldChar w:fldCharType="begin"/>
        </w:r>
        <w:r>
          <w:instrText>PAGE   \* MERGEFORMAT</w:instrText>
        </w:r>
        <w:r>
          <w:fldChar w:fldCharType="separate"/>
        </w:r>
        <w:r w:rsidR="00B10B03">
          <w:rPr>
            <w:noProof/>
          </w:rPr>
          <w:t>104</w:t>
        </w:r>
        <w:r>
          <w:fldChar w:fldCharType="end"/>
        </w:r>
      </w:p>
    </w:sdtContent>
  </w:sdt>
  <w:p w:rsidR="00421AFD" w:rsidRDefault="00421A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EAA" w:rsidRDefault="003B1EAA" w:rsidP="00D941AA">
      <w:pPr>
        <w:spacing w:line="240" w:lineRule="auto"/>
      </w:pPr>
      <w:r>
        <w:separator/>
      </w:r>
    </w:p>
  </w:footnote>
  <w:footnote w:type="continuationSeparator" w:id="0">
    <w:p w:rsidR="003B1EAA" w:rsidRDefault="003B1EAA" w:rsidP="00D941AA">
      <w:pPr>
        <w:spacing w:line="240" w:lineRule="auto"/>
      </w:pPr>
      <w:r>
        <w:continuationSeparator/>
      </w:r>
    </w:p>
  </w:footnote>
  <w:footnote w:id="1">
    <w:p w:rsidR="00421AFD" w:rsidRDefault="00421AFD" w:rsidP="00B73C18">
      <w:pPr>
        <w:pStyle w:val="af3"/>
        <w:rPr>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177C"/>
    <w:multiLevelType w:val="hybridMultilevel"/>
    <w:tmpl w:val="46B26D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235C58"/>
    <w:multiLevelType w:val="hybridMultilevel"/>
    <w:tmpl w:val="71C2AB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4B365D"/>
    <w:multiLevelType w:val="hybridMultilevel"/>
    <w:tmpl w:val="BE0C525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436465"/>
    <w:multiLevelType w:val="hybridMultilevel"/>
    <w:tmpl w:val="A7B2002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5719A9"/>
    <w:multiLevelType w:val="multilevel"/>
    <w:tmpl w:val="3E9EB81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5" w15:restartNumberingAfterBreak="0">
    <w:nsid w:val="10AF4D0A"/>
    <w:multiLevelType w:val="hybridMultilevel"/>
    <w:tmpl w:val="9334D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23419D"/>
    <w:multiLevelType w:val="hybridMultilevel"/>
    <w:tmpl w:val="C9600E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B92357"/>
    <w:multiLevelType w:val="hybridMultilevel"/>
    <w:tmpl w:val="72EC2534"/>
    <w:lvl w:ilvl="0" w:tplc="2EB42A42">
      <w:start w:val="1"/>
      <w:numFmt w:val="decimal"/>
      <w:lvlText w:val="%1."/>
      <w:lvlJc w:val="left"/>
      <w:pPr>
        <w:ind w:left="786" w:hanging="360"/>
      </w:pPr>
      <w:rPr>
        <w:rFonts w:cs="Times New Roman"/>
        <w:color w:val="auto"/>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8" w15:restartNumberingAfterBreak="0">
    <w:nsid w:val="16672F4D"/>
    <w:multiLevelType w:val="multilevel"/>
    <w:tmpl w:val="99EA199A"/>
    <w:lvl w:ilvl="0">
      <w:start w:val="3"/>
      <w:numFmt w:val="decimal"/>
      <w:lvlText w:val="%1"/>
      <w:lvlJc w:val="left"/>
      <w:pPr>
        <w:ind w:left="405" w:hanging="405"/>
      </w:pPr>
      <w:rPr>
        <w:rFonts w:hint="default"/>
      </w:rPr>
    </w:lvl>
    <w:lvl w:ilvl="1">
      <w:start w:val="9"/>
      <w:numFmt w:val="decimal"/>
      <w:lvlText w:val="%1.%2"/>
      <w:lvlJc w:val="left"/>
      <w:pPr>
        <w:ind w:left="1003"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6B142F6"/>
    <w:multiLevelType w:val="hybridMultilevel"/>
    <w:tmpl w:val="55645B44"/>
    <w:lvl w:ilvl="0" w:tplc="4246CEDC">
      <w:start w:val="2"/>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0" w15:restartNumberingAfterBreak="0">
    <w:nsid w:val="1C34230B"/>
    <w:multiLevelType w:val="hybridMultilevel"/>
    <w:tmpl w:val="F55C81C2"/>
    <w:lvl w:ilvl="0" w:tplc="C338F148">
      <w:start w:val="1"/>
      <w:numFmt w:val="bullet"/>
      <w:lvlText w:val="-"/>
      <w:lvlJc w:val="left"/>
      <w:pPr>
        <w:ind w:left="927" w:hanging="360"/>
      </w:pPr>
      <w:rPr>
        <w:rFonts w:ascii="Times New Roman" w:eastAsiaTheme="minorHAnsi" w:hAnsi="Times New Roman" w:cs="Times New Roman" w:hint="default"/>
        <w:i w:val="0"/>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1" w15:restartNumberingAfterBreak="0">
    <w:nsid w:val="20FC1C3E"/>
    <w:multiLevelType w:val="hybridMultilevel"/>
    <w:tmpl w:val="3C54EC7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68794B"/>
    <w:multiLevelType w:val="hybridMultilevel"/>
    <w:tmpl w:val="4F60ACEA"/>
    <w:lvl w:ilvl="0" w:tplc="00C4C24C">
      <w:start w:val="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BF3624"/>
    <w:multiLevelType w:val="hybridMultilevel"/>
    <w:tmpl w:val="93A476AA"/>
    <w:lvl w:ilvl="0" w:tplc="836C62FC">
      <w:start w:val="88"/>
      <w:numFmt w:val="decimal"/>
      <w:lvlText w:val="%1."/>
      <w:lvlJc w:val="left"/>
      <w:pPr>
        <w:ind w:left="926" w:hanging="470"/>
      </w:pPr>
      <w:rPr>
        <w:rFonts w:ascii="Times New Roman" w:eastAsia="Times New Roman" w:hAnsi="Times New Roman" w:cs="Times New Roman" w:hint="default"/>
        <w:w w:val="99"/>
        <w:sz w:val="28"/>
        <w:szCs w:val="28"/>
        <w:lang w:val="en-US" w:eastAsia="en-US" w:bidi="en-US"/>
      </w:rPr>
    </w:lvl>
    <w:lvl w:ilvl="1" w:tplc="0419000B">
      <w:start w:val="1"/>
      <w:numFmt w:val="bullet"/>
      <w:lvlText w:val=""/>
      <w:lvlJc w:val="left"/>
      <w:pPr>
        <w:ind w:left="2290" w:hanging="164"/>
      </w:pPr>
      <w:rPr>
        <w:rFonts w:ascii="Wingdings" w:hAnsi="Wingdings" w:hint="default"/>
        <w:w w:val="99"/>
        <w:sz w:val="28"/>
        <w:szCs w:val="28"/>
        <w:lang w:val="en-US" w:eastAsia="en-US" w:bidi="en-US"/>
      </w:rPr>
    </w:lvl>
    <w:lvl w:ilvl="2" w:tplc="42123BF0">
      <w:numFmt w:val="bullet"/>
      <w:lvlText w:val="•"/>
      <w:lvlJc w:val="left"/>
      <w:pPr>
        <w:ind w:left="1962" w:hanging="164"/>
      </w:pPr>
      <w:rPr>
        <w:rFonts w:hint="default"/>
        <w:lang w:val="en-US" w:eastAsia="en-US" w:bidi="en-US"/>
      </w:rPr>
    </w:lvl>
    <w:lvl w:ilvl="3" w:tplc="C410539A">
      <w:numFmt w:val="bullet"/>
      <w:lvlText w:val="•"/>
      <w:lvlJc w:val="left"/>
      <w:pPr>
        <w:ind w:left="3005" w:hanging="164"/>
      </w:pPr>
      <w:rPr>
        <w:rFonts w:hint="default"/>
        <w:lang w:val="en-US" w:eastAsia="en-US" w:bidi="en-US"/>
      </w:rPr>
    </w:lvl>
    <w:lvl w:ilvl="4" w:tplc="B2E23B3A">
      <w:numFmt w:val="bullet"/>
      <w:lvlText w:val="•"/>
      <w:lvlJc w:val="left"/>
      <w:pPr>
        <w:ind w:left="4048" w:hanging="164"/>
      </w:pPr>
      <w:rPr>
        <w:rFonts w:hint="default"/>
        <w:lang w:val="en-US" w:eastAsia="en-US" w:bidi="en-US"/>
      </w:rPr>
    </w:lvl>
    <w:lvl w:ilvl="5" w:tplc="9672FE5C">
      <w:numFmt w:val="bullet"/>
      <w:lvlText w:val="•"/>
      <w:lvlJc w:val="left"/>
      <w:pPr>
        <w:ind w:left="5090" w:hanging="164"/>
      </w:pPr>
      <w:rPr>
        <w:rFonts w:hint="default"/>
        <w:lang w:val="en-US" w:eastAsia="en-US" w:bidi="en-US"/>
      </w:rPr>
    </w:lvl>
    <w:lvl w:ilvl="6" w:tplc="B1BCF610">
      <w:numFmt w:val="bullet"/>
      <w:lvlText w:val="•"/>
      <w:lvlJc w:val="left"/>
      <w:pPr>
        <w:ind w:left="6133" w:hanging="164"/>
      </w:pPr>
      <w:rPr>
        <w:rFonts w:hint="default"/>
        <w:lang w:val="en-US" w:eastAsia="en-US" w:bidi="en-US"/>
      </w:rPr>
    </w:lvl>
    <w:lvl w:ilvl="7" w:tplc="811C8DAE">
      <w:numFmt w:val="bullet"/>
      <w:lvlText w:val="•"/>
      <w:lvlJc w:val="left"/>
      <w:pPr>
        <w:ind w:left="7176" w:hanging="164"/>
      </w:pPr>
      <w:rPr>
        <w:rFonts w:hint="default"/>
        <w:lang w:val="en-US" w:eastAsia="en-US" w:bidi="en-US"/>
      </w:rPr>
    </w:lvl>
    <w:lvl w:ilvl="8" w:tplc="E304B2F0">
      <w:numFmt w:val="bullet"/>
      <w:lvlText w:val="•"/>
      <w:lvlJc w:val="left"/>
      <w:pPr>
        <w:ind w:left="8218" w:hanging="164"/>
      </w:pPr>
      <w:rPr>
        <w:rFonts w:hint="default"/>
        <w:lang w:val="en-US" w:eastAsia="en-US" w:bidi="en-US"/>
      </w:rPr>
    </w:lvl>
  </w:abstractNum>
  <w:abstractNum w:abstractNumId="14" w15:restartNumberingAfterBreak="0">
    <w:nsid w:val="2C701084"/>
    <w:multiLevelType w:val="multilevel"/>
    <w:tmpl w:val="812E2256"/>
    <w:lvl w:ilvl="0">
      <w:start w:val="4"/>
      <w:numFmt w:val="decimal"/>
      <w:lvlText w:val="%1"/>
      <w:lvlJc w:val="left"/>
      <w:pPr>
        <w:ind w:left="405" w:hanging="4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386D5DB8"/>
    <w:multiLevelType w:val="multilevel"/>
    <w:tmpl w:val="53B480CC"/>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A9D5E87"/>
    <w:multiLevelType w:val="hybridMultilevel"/>
    <w:tmpl w:val="770449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D1B7C36"/>
    <w:multiLevelType w:val="hybridMultilevel"/>
    <w:tmpl w:val="CDCA4E62"/>
    <w:lvl w:ilvl="0" w:tplc="E3D62DBC">
      <w:start w:val="1"/>
      <w:numFmt w:val="decimal"/>
      <w:lvlText w:val="%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8" w15:restartNumberingAfterBreak="0">
    <w:nsid w:val="45422F32"/>
    <w:multiLevelType w:val="hybridMultilevel"/>
    <w:tmpl w:val="88163C7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6E43E3"/>
    <w:multiLevelType w:val="multilevel"/>
    <w:tmpl w:val="D06A0C5A"/>
    <w:lvl w:ilvl="0">
      <w:start w:val="3"/>
      <w:numFmt w:val="decimal"/>
      <w:lvlText w:val="%1"/>
      <w:lvlJc w:val="left"/>
      <w:pPr>
        <w:ind w:left="405" w:hanging="405"/>
      </w:pPr>
      <w:rPr>
        <w:rFonts w:eastAsiaTheme="majorEastAsia" w:hint="default"/>
        <w:sz w:val="32"/>
      </w:rPr>
    </w:lvl>
    <w:lvl w:ilvl="1">
      <w:start w:val="1"/>
      <w:numFmt w:val="decimal"/>
      <w:lvlText w:val="%1.%2"/>
      <w:lvlJc w:val="left"/>
      <w:pPr>
        <w:ind w:left="1114" w:hanging="405"/>
      </w:pPr>
      <w:rPr>
        <w:rFonts w:eastAsiaTheme="majorEastAsia" w:hint="default"/>
        <w:sz w:val="28"/>
        <w:szCs w:val="28"/>
      </w:rPr>
    </w:lvl>
    <w:lvl w:ilvl="2">
      <w:start w:val="1"/>
      <w:numFmt w:val="decimal"/>
      <w:lvlText w:val="%1.%2.%3"/>
      <w:lvlJc w:val="left"/>
      <w:pPr>
        <w:ind w:left="2138" w:hanging="720"/>
      </w:pPr>
      <w:rPr>
        <w:rFonts w:eastAsiaTheme="majorEastAsia" w:hint="default"/>
        <w:sz w:val="32"/>
      </w:rPr>
    </w:lvl>
    <w:lvl w:ilvl="3">
      <w:start w:val="1"/>
      <w:numFmt w:val="decimal"/>
      <w:lvlText w:val="%1.%2.%3.%4"/>
      <w:lvlJc w:val="left"/>
      <w:pPr>
        <w:ind w:left="3207" w:hanging="1080"/>
      </w:pPr>
      <w:rPr>
        <w:rFonts w:eastAsiaTheme="majorEastAsia" w:hint="default"/>
        <w:sz w:val="32"/>
      </w:rPr>
    </w:lvl>
    <w:lvl w:ilvl="4">
      <w:start w:val="1"/>
      <w:numFmt w:val="decimal"/>
      <w:lvlText w:val="%1.%2.%3.%4.%5"/>
      <w:lvlJc w:val="left"/>
      <w:pPr>
        <w:ind w:left="3916" w:hanging="1080"/>
      </w:pPr>
      <w:rPr>
        <w:rFonts w:eastAsiaTheme="majorEastAsia" w:hint="default"/>
        <w:sz w:val="32"/>
      </w:rPr>
    </w:lvl>
    <w:lvl w:ilvl="5">
      <w:start w:val="1"/>
      <w:numFmt w:val="decimal"/>
      <w:lvlText w:val="%1.%2.%3.%4.%5.%6"/>
      <w:lvlJc w:val="left"/>
      <w:pPr>
        <w:ind w:left="4985" w:hanging="1440"/>
      </w:pPr>
      <w:rPr>
        <w:rFonts w:eastAsiaTheme="majorEastAsia" w:hint="default"/>
        <w:sz w:val="32"/>
      </w:rPr>
    </w:lvl>
    <w:lvl w:ilvl="6">
      <w:start w:val="1"/>
      <w:numFmt w:val="decimal"/>
      <w:lvlText w:val="%1.%2.%3.%4.%5.%6.%7"/>
      <w:lvlJc w:val="left"/>
      <w:pPr>
        <w:ind w:left="5694" w:hanging="1440"/>
      </w:pPr>
      <w:rPr>
        <w:rFonts w:eastAsiaTheme="majorEastAsia" w:hint="default"/>
        <w:sz w:val="32"/>
      </w:rPr>
    </w:lvl>
    <w:lvl w:ilvl="7">
      <w:start w:val="1"/>
      <w:numFmt w:val="decimal"/>
      <w:lvlText w:val="%1.%2.%3.%4.%5.%6.%7.%8"/>
      <w:lvlJc w:val="left"/>
      <w:pPr>
        <w:ind w:left="6763" w:hanging="1800"/>
      </w:pPr>
      <w:rPr>
        <w:rFonts w:eastAsiaTheme="majorEastAsia" w:hint="default"/>
        <w:sz w:val="32"/>
      </w:rPr>
    </w:lvl>
    <w:lvl w:ilvl="8">
      <w:start w:val="1"/>
      <w:numFmt w:val="decimal"/>
      <w:lvlText w:val="%1.%2.%3.%4.%5.%6.%7.%8.%9"/>
      <w:lvlJc w:val="left"/>
      <w:pPr>
        <w:ind w:left="7832" w:hanging="2160"/>
      </w:pPr>
      <w:rPr>
        <w:rFonts w:eastAsiaTheme="majorEastAsia" w:hint="default"/>
        <w:sz w:val="32"/>
      </w:rPr>
    </w:lvl>
  </w:abstractNum>
  <w:abstractNum w:abstractNumId="20" w15:restartNumberingAfterBreak="0">
    <w:nsid w:val="46EA4298"/>
    <w:multiLevelType w:val="hybridMultilevel"/>
    <w:tmpl w:val="FFE48898"/>
    <w:lvl w:ilvl="0" w:tplc="04190003">
      <w:start w:val="1"/>
      <w:numFmt w:val="bullet"/>
      <w:lvlText w:val="o"/>
      <w:lvlJc w:val="left"/>
      <w:pPr>
        <w:ind w:left="1429"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9C71651"/>
    <w:multiLevelType w:val="hybridMultilevel"/>
    <w:tmpl w:val="79346006"/>
    <w:lvl w:ilvl="0" w:tplc="CDA604F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15:restartNumberingAfterBreak="0">
    <w:nsid w:val="4B610EFD"/>
    <w:multiLevelType w:val="hybridMultilevel"/>
    <w:tmpl w:val="4F76E1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B82112"/>
    <w:multiLevelType w:val="hybridMultilevel"/>
    <w:tmpl w:val="B16AE0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EC4929"/>
    <w:multiLevelType w:val="multilevel"/>
    <w:tmpl w:val="4A9CDBA4"/>
    <w:lvl w:ilvl="0">
      <w:start w:val="3"/>
      <w:numFmt w:val="decimal"/>
      <w:lvlText w:val="%1."/>
      <w:lvlJc w:val="left"/>
      <w:pPr>
        <w:ind w:left="927" w:hanging="360"/>
      </w:pPr>
    </w:lvl>
    <w:lvl w:ilvl="1">
      <w:start w:val="1"/>
      <w:numFmt w:val="decimal"/>
      <w:isLgl/>
      <w:lvlText w:val="%1.%2"/>
      <w:lvlJc w:val="left"/>
      <w:pPr>
        <w:ind w:left="1146" w:hanging="720"/>
      </w:p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866" w:hanging="1440"/>
      </w:pPr>
    </w:lvl>
    <w:lvl w:ilvl="5">
      <w:start w:val="1"/>
      <w:numFmt w:val="decimal"/>
      <w:isLgl/>
      <w:lvlText w:val="%1.%2.%3.%4.%5.%6"/>
      <w:lvlJc w:val="left"/>
      <w:pPr>
        <w:ind w:left="1866" w:hanging="1440"/>
      </w:pPr>
    </w:lvl>
    <w:lvl w:ilvl="6">
      <w:start w:val="1"/>
      <w:numFmt w:val="decimal"/>
      <w:isLgl/>
      <w:lvlText w:val="%1.%2.%3.%4.%5.%6.%7"/>
      <w:lvlJc w:val="left"/>
      <w:pPr>
        <w:ind w:left="2226" w:hanging="1800"/>
      </w:pPr>
    </w:lvl>
    <w:lvl w:ilvl="7">
      <w:start w:val="1"/>
      <w:numFmt w:val="decimal"/>
      <w:isLgl/>
      <w:lvlText w:val="%1.%2.%3.%4.%5.%6.%7.%8"/>
      <w:lvlJc w:val="left"/>
      <w:pPr>
        <w:ind w:left="2586" w:hanging="2160"/>
      </w:pPr>
    </w:lvl>
    <w:lvl w:ilvl="8">
      <w:start w:val="1"/>
      <w:numFmt w:val="decimal"/>
      <w:isLgl/>
      <w:lvlText w:val="%1.%2.%3.%4.%5.%6.%7.%8.%9"/>
      <w:lvlJc w:val="left"/>
      <w:pPr>
        <w:ind w:left="2586" w:hanging="2160"/>
      </w:pPr>
    </w:lvl>
  </w:abstractNum>
  <w:abstractNum w:abstractNumId="25" w15:restartNumberingAfterBreak="0">
    <w:nsid w:val="57BD37BF"/>
    <w:multiLevelType w:val="multilevel"/>
    <w:tmpl w:val="B3B01ADE"/>
    <w:lvl w:ilvl="0">
      <w:start w:val="3"/>
      <w:numFmt w:val="decimal"/>
      <w:lvlText w:val="%1"/>
      <w:lvlJc w:val="left"/>
      <w:pPr>
        <w:ind w:left="405" w:hanging="40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5BC26121"/>
    <w:multiLevelType w:val="hybridMultilevel"/>
    <w:tmpl w:val="8828D55A"/>
    <w:lvl w:ilvl="0" w:tplc="64A2FF2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D8C08C0"/>
    <w:multiLevelType w:val="hybridMultilevel"/>
    <w:tmpl w:val="A50679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F9B17F8"/>
    <w:multiLevelType w:val="hybridMultilevel"/>
    <w:tmpl w:val="17CAFDD6"/>
    <w:lvl w:ilvl="0" w:tplc="B6AC71F4">
      <w:start w:val="1"/>
      <w:numFmt w:val="decimal"/>
      <w:lvlText w:val="%1."/>
      <w:lvlJc w:val="left"/>
      <w:pPr>
        <w:ind w:left="3185" w:hanging="360"/>
      </w:pPr>
      <w:rPr>
        <w:rFonts w:hint="default"/>
        <w:sz w:val="28"/>
      </w:rPr>
    </w:lvl>
    <w:lvl w:ilvl="1" w:tplc="04190019" w:tentative="1">
      <w:start w:val="1"/>
      <w:numFmt w:val="lowerLetter"/>
      <w:lvlText w:val="%2."/>
      <w:lvlJc w:val="left"/>
      <w:pPr>
        <w:ind w:left="3905" w:hanging="360"/>
      </w:pPr>
    </w:lvl>
    <w:lvl w:ilvl="2" w:tplc="0419001B" w:tentative="1">
      <w:start w:val="1"/>
      <w:numFmt w:val="lowerRoman"/>
      <w:lvlText w:val="%3."/>
      <w:lvlJc w:val="right"/>
      <w:pPr>
        <w:ind w:left="4625" w:hanging="180"/>
      </w:pPr>
    </w:lvl>
    <w:lvl w:ilvl="3" w:tplc="0419000F" w:tentative="1">
      <w:start w:val="1"/>
      <w:numFmt w:val="decimal"/>
      <w:lvlText w:val="%4."/>
      <w:lvlJc w:val="left"/>
      <w:pPr>
        <w:ind w:left="5345" w:hanging="360"/>
      </w:pPr>
    </w:lvl>
    <w:lvl w:ilvl="4" w:tplc="04190019" w:tentative="1">
      <w:start w:val="1"/>
      <w:numFmt w:val="lowerLetter"/>
      <w:lvlText w:val="%5."/>
      <w:lvlJc w:val="left"/>
      <w:pPr>
        <w:ind w:left="6065" w:hanging="360"/>
      </w:pPr>
    </w:lvl>
    <w:lvl w:ilvl="5" w:tplc="0419001B" w:tentative="1">
      <w:start w:val="1"/>
      <w:numFmt w:val="lowerRoman"/>
      <w:lvlText w:val="%6."/>
      <w:lvlJc w:val="right"/>
      <w:pPr>
        <w:ind w:left="6785" w:hanging="180"/>
      </w:pPr>
    </w:lvl>
    <w:lvl w:ilvl="6" w:tplc="0419000F" w:tentative="1">
      <w:start w:val="1"/>
      <w:numFmt w:val="decimal"/>
      <w:lvlText w:val="%7."/>
      <w:lvlJc w:val="left"/>
      <w:pPr>
        <w:ind w:left="7505" w:hanging="360"/>
      </w:pPr>
    </w:lvl>
    <w:lvl w:ilvl="7" w:tplc="04190019" w:tentative="1">
      <w:start w:val="1"/>
      <w:numFmt w:val="lowerLetter"/>
      <w:lvlText w:val="%8."/>
      <w:lvlJc w:val="left"/>
      <w:pPr>
        <w:ind w:left="8225" w:hanging="360"/>
      </w:pPr>
    </w:lvl>
    <w:lvl w:ilvl="8" w:tplc="0419001B" w:tentative="1">
      <w:start w:val="1"/>
      <w:numFmt w:val="lowerRoman"/>
      <w:lvlText w:val="%9."/>
      <w:lvlJc w:val="right"/>
      <w:pPr>
        <w:ind w:left="8945" w:hanging="180"/>
      </w:pPr>
    </w:lvl>
  </w:abstractNum>
  <w:abstractNum w:abstractNumId="29" w15:restartNumberingAfterBreak="0">
    <w:nsid w:val="634C2D13"/>
    <w:multiLevelType w:val="hybridMultilevel"/>
    <w:tmpl w:val="BA829C4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521382"/>
    <w:multiLevelType w:val="hybridMultilevel"/>
    <w:tmpl w:val="3216D1A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953CD6"/>
    <w:multiLevelType w:val="multilevel"/>
    <w:tmpl w:val="5DAC1ADE"/>
    <w:lvl w:ilvl="0">
      <w:start w:val="1"/>
      <w:numFmt w:val="decimal"/>
      <w:lvlText w:val="%1"/>
      <w:lvlJc w:val="left"/>
      <w:pPr>
        <w:ind w:left="375" w:hanging="375"/>
      </w:pPr>
      <w:rPr>
        <w:rFonts w:hint="default"/>
        <w:b w:val="0"/>
        <w:sz w:val="28"/>
      </w:rPr>
    </w:lvl>
    <w:lvl w:ilvl="1">
      <w:start w:val="1"/>
      <w:numFmt w:val="decimal"/>
      <w:lvlText w:val="%1.%2"/>
      <w:lvlJc w:val="left"/>
      <w:pPr>
        <w:ind w:left="375" w:hanging="375"/>
      </w:pPr>
      <w:rPr>
        <w:rFonts w:hint="default"/>
        <w:b w:val="0"/>
        <w:sz w:val="28"/>
      </w:rPr>
    </w:lvl>
    <w:lvl w:ilvl="2">
      <w:start w:val="1"/>
      <w:numFmt w:val="decimal"/>
      <w:lvlText w:val="%1.%2.%3"/>
      <w:lvlJc w:val="left"/>
      <w:pPr>
        <w:ind w:left="720" w:hanging="720"/>
      </w:pPr>
      <w:rPr>
        <w:rFonts w:hint="default"/>
        <w:b w:val="0"/>
        <w:sz w:val="28"/>
      </w:rPr>
    </w:lvl>
    <w:lvl w:ilvl="3">
      <w:start w:val="1"/>
      <w:numFmt w:val="decimal"/>
      <w:lvlText w:val="%1.%2.%3.%4"/>
      <w:lvlJc w:val="left"/>
      <w:pPr>
        <w:ind w:left="1080" w:hanging="1080"/>
      </w:pPr>
      <w:rPr>
        <w:rFonts w:hint="default"/>
        <w:b w:val="0"/>
        <w:sz w:val="28"/>
      </w:rPr>
    </w:lvl>
    <w:lvl w:ilvl="4">
      <w:start w:val="1"/>
      <w:numFmt w:val="decimal"/>
      <w:lvlText w:val="%1.%2.%3.%4.%5"/>
      <w:lvlJc w:val="left"/>
      <w:pPr>
        <w:ind w:left="1080" w:hanging="1080"/>
      </w:pPr>
      <w:rPr>
        <w:rFonts w:hint="default"/>
        <w:b w:val="0"/>
        <w:sz w:val="28"/>
      </w:rPr>
    </w:lvl>
    <w:lvl w:ilvl="5">
      <w:start w:val="1"/>
      <w:numFmt w:val="decimal"/>
      <w:lvlText w:val="%1.%2.%3.%4.%5.%6"/>
      <w:lvlJc w:val="left"/>
      <w:pPr>
        <w:ind w:left="1440" w:hanging="1440"/>
      </w:pPr>
      <w:rPr>
        <w:rFonts w:hint="default"/>
        <w:b w:val="0"/>
        <w:sz w:val="28"/>
      </w:rPr>
    </w:lvl>
    <w:lvl w:ilvl="6">
      <w:start w:val="1"/>
      <w:numFmt w:val="decimal"/>
      <w:lvlText w:val="%1.%2.%3.%4.%5.%6.%7"/>
      <w:lvlJc w:val="left"/>
      <w:pPr>
        <w:ind w:left="1440" w:hanging="1440"/>
      </w:pPr>
      <w:rPr>
        <w:rFonts w:hint="default"/>
        <w:b w:val="0"/>
        <w:sz w:val="28"/>
      </w:rPr>
    </w:lvl>
    <w:lvl w:ilvl="7">
      <w:start w:val="1"/>
      <w:numFmt w:val="decimal"/>
      <w:lvlText w:val="%1.%2.%3.%4.%5.%6.%7.%8"/>
      <w:lvlJc w:val="left"/>
      <w:pPr>
        <w:ind w:left="1800" w:hanging="1800"/>
      </w:pPr>
      <w:rPr>
        <w:rFonts w:hint="default"/>
        <w:b w:val="0"/>
        <w:sz w:val="28"/>
      </w:rPr>
    </w:lvl>
    <w:lvl w:ilvl="8">
      <w:start w:val="1"/>
      <w:numFmt w:val="decimal"/>
      <w:lvlText w:val="%1.%2.%3.%4.%5.%6.%7.%8.%9"/>
      <w:lvlJc w:val="left"/>
      <w:pPr>
        <w:ind w:left="2160" w:hanging="2160"/>
      </w:pPr>
      <w:rPr>
        <w:rFonts w:hint="default"/>
        <w:b w:val="0"/>
        <w:sz w:val="28"/>
      </w:rPr>
    </w:lvl>
  </w:abstractNum>
  <w:abstractNum w:abstractNumId="32" w15:restartNumberingAfterBreak="0">
    <w:nsid w:val="6887442B"/>
    <w:multiLevelType w:val="multilevel"/>
    <w:tmpl w:val="CD8E565A"/>
    <w:lvl w:ilvl="0">
      <w:start w:val="1"/>
      <w:numFmt w:val="decimal"/>
      <w:lvlText w:val="%1"/>
      <w:lvlJc w:val="left"/>
      <w:pPr>
        <w:ind w:left="405" w:hanging="405"/>
      </w:pPr>
      <w:rPr>
        <w:rFonts w:hint="default"/>
      </w:rPr>
    </w:lvl>
    <w:lvl w:ilvl="1">
      <w:start w:val="2"/>
      <w:numFmt w:val="decimal"/>
      <w:lvlText w:val="%1.%2"/>
      <w:lvlJc w:val="left"/>
      <w:pPr>
        <w:ind w:left="2716" w:hanging="720"/>
      </w:pPr>
      <w:rPr>
        <w:rFonts w:hint="default"/>
      </w:rPr>
    </w:lvl>
    <w:lvl w:ilvl="2">
      <w:start w:val="1"/>
      <w:numFmt w:val="decimal"/>
      <w:lvlText w:val="%1.%2.%3"/>
      <w:lvlJc w:val="left"/>
      <w:pPr>
        <w:ind w:left="4712" w:hanging="720"/>
      </w:pPr>
      <w:rPr>
        <w:rFonts w:hint="default"/>
      </w:rPr>
    </w:lvl>
    <w:lvl w:ilvl="3">
      <w:start w:val="1"/>
      <w:numFmt w:val="decimal"/>
      <w:lvlText w:val="%1.%2.%3.%4"/>
      <w:lvlJc w:val="left"/>
      <w:pPr>
        <w:ind w:left="7068" w:hanging="1080"/>
      </w:pPr>
      <w:rPr>
        <w:rFonts w:hint="default"/>
      </w:rPr>
    </w:lvl>
    <w:lvl w:ilvl="4">
      <w:start w:val="1"/>
      <w:numFmt w:val="decimal"/>
      <w:lvlText w:val="%1.%2.%3.%4.%5"/>
      <w:lvlJc w:val="left"/>
      <w:pPr>
        <w:ind w:left="9424" w:hanging="1440"/>
      </w:pPr>
      <w:rPr>
        <w:rFonts w:hint="default"/>
      </w:rPr>
    </w:lvl>
    <w:lvl w:ilvl="5">
      <w:start w:val="1"/>
      <w:numFmt w:val="decimal"/>
      <w:lvlText w:val="%1.%2.%3.%4.%5.%6"/>
      <w:lvlJc w:val="left"/>
      <w:pPr>
        <w:ind w:left="11420" w:hanging="1440"/>
      </w:pPr>
      <w:rPr>
        <w:rFonts w:hint="default"/>
      </w:rPr>
    </w:lvl>
    <w:lvl w:ilvl="6">
      <w:start w:val="1"/>
      <w:numFmt w:val="decimal"/>
      <w:lvlText w:val="%1.%2.%3.%4.%5.%6.%7"/>
      <w:lvlJc w:val="left"/>
      <w:pPr>
        <w:ind w:left="13776" w:hanging="1800"/>
      </w:pPr>
      <w:rPr>
        <w:rFonts w:hint="default"/>
      </w:rPr>
    </w:lvl>
    <w:lvl w:ilvl="7">
      <w:start w:val="1"/>
      <w:numFmt w:val="decimal"/>
      <w:lvlText w:val="%1.%2.%3.%4.%5.%6.%7.%8"/>
      <w:lvlJc w:val="left"/>
      <w:pPr>
        <w:ind w:left="16132" w:hanging="2160"/>
      </w:pPr>
      <w:rPr>
        <w:rFonts w:hint="default"/>
      </w:rPr>
    </w:lvl>
    <w:lvl w:ilvl="8">
      <w:start w:val="1"/>
      <w:numFmt w:val="decimal"/>
      <w:lvlText w:val="%1.%2.%3.%4.%5.%6.%7.%8.%9"/>
      <w:lvlJc w:val="left"/>
      <w:pPr>
        <w:ind w:left="18128" w:hanging="2160"/>
      </w:pPr>
      <w:rPr>
        <w:rFonts w:hint="default"/>
      </w:rPr>
    </w:lvl>
  </w:abstractNum>
  <w:abstractNum w:abstractNumId="33" w15:restartNumberingAfterBreak="0">
    <w:nsid w:val="69704B21"/>
    <w:multiLevelType w:val="hybridMultilevel"/>
    <w:tmpl w:val="B0C40680"/>
    <w:lvl w:ilvl="0" w:tplc="ABFC7918">
      <w:start w:val="1"/>
      <w:numFmt w:val="decimal"/>
      <w:lvlText w:val="%1)"/>
      <w:lvlJc w:val="left"/>
      <w:pPr>
        <w:ind w:left="862" w:hanging="360"/>
      </w:pPr>
      <w:rPr>
        <w:b w:val="0"/>
      </w:r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34" w15:restartNumberingAfterBreak="0">
    <w:nsid w:val="6A1E4113"/>
    <w:multiLevelType w:val="hybridMultilevel"/>
    <w:tmpl w:val="7B0E59B4"/>
    <w:lvl w:ilvl="0" w:tplc="07CC9854">
      <w:start w:val="9"/>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EC3018E"/>
    <w:multiLevelType w:val="multilevel"/>
    <w:tmpl w:val="28D4B146"/>
    <w:lvl w:ilvl="0">
      <w:start w:val="1"/>
      <w:numFmt w:val="decimal"/>
      <w:lvlText w:val="%1."/>
      <w:lvlJc w:val="left"/>
      <w:pPr>
        <w:ind w:left="1069" w:hanging="360"/>
      </w:pPr>
      <w:rPr>
        <w:rFonts w:hint="default"/>
        <w:b/>
        <w:sz w:val="32"/>
      </w:rPr>
    </w:lvl>
    <w:lvl w:ilvl="1">
      <w:start w:val="1"/>
      <w:numFmt w:val="decimal"/>
      <w:isLgl/>
      <w:lvlText w:val="%1.%2."/>
      <w:lvlJc w:val="left"/>
      <w:pPr>
        <w:ind w:left="1429" w:hanging="720"/>
      </w:pPr>
      <w:rPr>
        <w:rFonts w:hint="default"/>
        <w:b/>
        <w:sz w:val="32"/>
      </w:rPr>
    </w:lvl>
    <w:lvl w:ilvl="2">
      <w:start w:val="1"/>
      <w:numFmt w:val="decimal"/>
      <w:isLgl/>
      <w:lvlText w:val="%1.%2.%3."/>
      <w:lvlJc w:val="left"/>
      <w:pPr>
        <w:ind w:left="1429" w:hanging="720"/>
      </w:pPr>
      <w:rPr>
        <w:rFonts w:hint="default"/>
        <w:b/>
        <w:sz w:val="32"/>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6" w15:restartNumberingAfterBreak="0">
    <w:nsid w:val="6FD769E7"/>
    <w:multiLevelType w:val="hybridMultilevel"/>
    <w:tmpl w:val="416ADFA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60467E"/>
    <w:multiLevelType w:val="hybridMultilevel"/>
    <w:tmpl w:val="23524FB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24360F"/>
    <w:multiLevelType w:val="hybridMultilevel"/>
    <w:tmpl w:val="2A64C7B4"/>
    <w:lvl w:ilvl="0" w:tplc="CD2E0666">
      <w:start w:val="1"/>
      <w:numFmt w:val="bullet"/>
      <w:lvlText w:val="•"/>
      <w:lvlJc w:val="left"/>
      <w:pPr>
        <w:tabs>
          <w:tab w:val="num" w:pos="720"/>
        </w:tabs>
        <w:ind w:left="720" w:hanging="360"/>
      </w:pPr>
      <w:rPr>
        <w:rFonts w:ascii="Arial" w:hAnsi="Arial" w:hint="default"/>
      </w:rPr>
    </w:lvl>
    <w:lvl w:ilvl="1" w:tplc="C80E7A52" w:tentative="1">
      <w:start w:val="1"/>
      <w:numFmt w:val="bullet"/>
      <w:lvlText w:val="•"/>
      <w:lvlJc w:val="left"/>
      <w:pPr>
        <w:tabs>
          <w:tab w:val="num" w:pos="1440"/>
        </w:tabs>
        <w:ind w:left="1440" w:hanging="360"/>
      </w:pPr>
      <w:rPr>
        <w:rFonts w:ascii="Arial" w:hAnsi="Arial" w:hint="default"/>
      </w:rPr>
    </w:lvl>
    <w:lvl w:ilvl="2" w:tplc="234A3704" w:tentative="1">
      <w:start w:val="1"/>
      <w:numFmt w:val="bullet"/>
      <w:lvlText w:val="•"/>
      <w:lvlJc w:val="left"/>
      <w:pPr>
        <w:tabs>
          <w:tab w:val="num" w:pos="2160"/>
        </w:tabs>
        <w:ind w:left="2160" w:hanging="360"/>
      </w:pPr>
      <w:rPr>
        <w:rFonts w:ascii="Arial" w:hAnsi="Arial" w:hint="default"/>
      </w:rPr>
    </w:lvl>
    <w:lvl w:ilvl="3" w:tplc="FFD66E3E" w:tentative="1">
      <w:start w:val="1"/>
      <w:numFmt w:val="bullet"/>
      <w:lvlText w:val="•"/>
      <w:lvlJc w:val="left"/>
      <w:pPr>
        <w:tabs>
          <w:tab w:val="num" w:pos="2880"/>
        </w:tabs>
        <w:ind w:left="2880" w:hanging="360"/>
      </w:pPr>
      <w:rPr>
        <w:rFonts w:ascii="Arial" w:hAnsi="Arial" w:hint="default"/>
      </w:rPr>
    </w:lvl>
    <w:lvl w:ilvl="4" w:tplc="9C82D010" w:tentative="1">
      <w:start w:val="1"/>
      <w:numFmt w:val="bullet"/>
      <w:lvlText w:val="•"/>
      <w:lvlJc w:val="left"/>
      <w:pPr>
        <w:tabs>
          <w:tab w:val="num" w:pos="3600"/>
        </w:tabs>
        <w:ind w:left="3600" w:hanging="360"/>
      </w:pPr>
      <w:rPr>
        <w:rFonts w:ascii="Arial" w:hAnsi="Arial" w:hint="default"/>
      </w:rPr>
    </w:lvl>
    <w:lvl w:ilvl="5" w:tplc="99A62278" w:tentative="1">
      <w:start w:val="1"/>
      <w:numFmt w:val="bullet"/>
      <w:lvlText w:val="•"/>
      <w:lvlJc w:val="left"/>
      <w:pPr>
        <w:tabs>
          <w:tab w:val="num" w:pos="4320"/>
        </w:tabs>
        <w:ind w:left="4320" w:hanging="360"/>
      </w:pPr>
      <w:rPr>
        <w:rFonts w:ascii="Arial" w:hAnsi="Arial" w:hint="default"/>
      </w:rPr>
    </w:lvl>
    <w:lvl w:ilvl="6" w:tplc="E0665ECA" w:tentative="1">
      <w:start w:val="1"/>
      <w:numFmt w:val="bullet"/>
      <w:lvlText w:val="•"/>
      <w:lvlJc w:val="left"/>
      <w:pPr>
        <w:tabs>
          <w:tab w:val="num" w:pos="5040"/>
        </w:tabs>
        <w:ind w:left="5040" w:hanging="360"/>
      </w:pPr>
      <w:rPr>
        <w:rFonts w:ascii="Arial" w:hAnsi="Arial" w:hint="default"/>
      </w:rPr>
    </w:lvl>
    <w:lvl w:ilvl="7" w:tplc="DB0C0CC6" w:tentative="1">
      <w:start w:val="1"/>
      <w:numFmt w:val="bullet"/>
      <w:lvlText w:val="•"/>
      <w:lvlJc w:val="left"/>
      <w:pPr>
        <w:tabs>
          <w:tab w:val="num" w:pos="5760"/>
        </w:tabs>
        <w:ind w:left="5760" w:hanging="360"/>
      </w:pPr>
      <w:rPr>
        <w:rFonts w:ascii="Arial" w:hAnsi="Arial" w:hint="default"/>
      </w:rPr>
    </w:lvl>
    <w:lvl w:ilvl="8" w:tplc="7424051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572585C"/>
    <w:multiLevelType w:val="hybridMultilevel"/>
    <w:tmpl w:val="022CC0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7041F46"/>
    <w:multiLevelType w:val="hybridMultilevel"/>
    <w:tmpl w:val="5D142448"/>
    <w:lvl w:ilvl="0" w:tplc="CA1AFD9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780E76A1"/>
    <w:multiLevelType w:val="hybridMultilevel"/>
    <w:tmpl w:val="7BD2BC14"/>
    <w:lvl w:ilvl="0" w:tplc="1250C5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A2B1C5C"/>
    <w:multiLevelType w:val="hybridMultilevel"/>
    <w:tmpl w:val="344A672A"/>
    <w:lvl w:ilvl="0" w:tplc="04190011">
      <w:start w:val="1"/>
      <w:numFmt w:val="decimal"/>
      <w:lvlText w:val="%1)"/>
      <w:lvlJc w:val="left"/>
      <w:pPr>
        <w:ind w:left="720" w:hanging="360"/>
      </w:pPr>
    </w:lvl>
    <w:lvl w:ilvl="1" w:tplc="0BC25B10">
      <w:start w:val="12"/>
      <w:numFmt w:val="decimal"/>
      <w:lvlText w:val="%2."/>
      <w:lvlJc w:val="left"/>
      <w:pPr>
        <w:ind w:left="1485" w:hanging="405"/>
      </w:pPr>
      <w:rPr>
        <w:rFonts w:cs="Times New Roman" w:hint="default"/>
        <w:sz w:val="32"/>
      </w:rPr>
    </w:lvl>
    <w:lvl w:ilvl="2" w:tplc="537E7028">
      <w:start w:val="1"/>
      <w:numFmt w:val="decimal"/>
      <w:lvlText w:val="%3)"/>
      <w:lvlJc w:val="right"/>
      <w:pPr>
        <w:ind w:left="2160" w:hanging="180"/>
      </w:pPr>
      <w:rPr>
        <w:rFonts w:ascii="Times New Roman" w:eastAsiaTheme="minorHAnsi" w:hAnsi="Times New Roman" w:cs="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2342B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523D09"/>
    <w:multiLevelType w:val="hybridMultilevel"/>
    <w:tmpl w:val="A614BAE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B32B22"/>
    <w:multiLevelType w:val="hybridMultilevel"/>
    <w:tmpl w:val="C7524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35"/>
  </w:num>
  <w:num w:numId="3">
    <w:abstractNumId w:val="41"/>
  </w:num>
  <w:num w:numId="4">
    <w:abstractNumId w:val="13"/>
  </w:num>
  <w:num w:numId="5">
    <w:abstractNumId w:val="20"/>
  </w:num>
  <w:num w:numId="6">
    <w:abstractNumId w:val="30"/>
  </w:num>
  <w:num w:numId="7">
    <w:abstractNumId w:val="39"/>
  </w:num>
  <w:num w:numId="8">
    <w:abstractNumId w:val="28"/>
  </w:num>
  <w:num w:numId="9">
    <w:abstractNumId w:val="4"/>
  </w:num>
  <w:num w:numId="10">
    <w:abstractNumId w:val="37"/>
  </w:num>
  <w:num w:numId="11">
    <w:abstractNumId w:val="11"/>
  </w:num>
  <w:num w:numId="12">
    <w:abstractNumId w:val="14"/>
  </w:num>
  <w:num w:numId="13">
    <w:abstractNumId w:val="2"/>
  </w:num>
  <w:num w:numId="14">
    <w:abstractNumId w:val="18"/>
  </w:num>
  <w:num w:numId="15">
    <w:abstractNumId w:val="36"/>
  </w:num>
  <w:num w:numId="16">
    <w:abstractNumId w:val="3"/>
  </w:num>
  <w:num w:numId="17">
    <w:abstractNumId w:val="0"/>
  </w:num>
  <w:num w:numId="18">
    <w:abstractNumId w:val="23"/>
  </w:num>
  <w:num w:numId="19">
    <w:abstractNumId w:val="22"/>
  </w:num>
  <w:num w:numId="20">
    <w:abstractNumId w:val="29"/>
  </w:num>
  <w:num w:numId="21">
    <w:abstractNumId w:val="44"/>
  </w:num>
  <w:num w:numId="22">
    <w:abstractNumId w:val="42"/>
  </w:num>
  <w:num w:numId="23">
    <w:abstractNumId w:val="6"/>
  </w:num>
  <w:num w:numId="24">
    <w:abstractNumId w:val="16"/>
  </w:num>
  <w:num w:numId="25">
    <w:abstractNumId w:val="32"/>
  </w:num>
  <w:num w:numId="26">
    <w:abstractNumId w:val="9"/>
  </w:num>
  <w:num w:numId="27">
    <w:abstractNumId w:val="31"/>
  </w:num>
  <w:num w:numId="28">
    <w:abstractNumId w:val="25"/>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0"/>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17"/>
  </w:num>
  <w:num w:numId="38">
    <w:abstractNumId w:val="27"/>
  </w:num>
  <w:num w:numId="39">
    <w:abstractNumId w:val="12"/>
  </w:num>
  <w:num w:numId="40">
    <w:abstractNumId w:val="26"/>
  </w:num>
  <w:num w:numId="41">
    <w:abstractNumId w:val="45"/>
  </w:num>
  <w:num w:numId="42">
    <w:abstractNumId w:val="15"/>
  </w:num>
  <w:num w:numId="43">
    <w:abstractNumId w:val="5"/>
  </w:num>
  <w:num w:numId="44">
    <w:abstractNumId w:val="21"/>
  </w:num>
  <w:num w:numId="45">
    <w:abstractNumId w:val="40"/>
  </w:num>
  <w:num w:numId="46">
    <w:abstractNumId w:val="38"/>
  </w:num>
  <w:num w:numId="47">
    <w:abstractNumId w:val="1"/>
  </w:num>
  <w:num w:numId="48">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AE6"/>
    <w:rsid w:val="00001018"/>
    <w:rsid w:val="0001022A"/>
    <w:rsid w:val="000111B4"/>
    <w:rsid w:val="000155D7"/>
    <w:rsid w:val="000159C3"/>
    <w:rsid w:val="00017EDF"/>
    <w:rsid w:val="0002002D"/>
    <w:rsid w:val="000224AF"/>
    <w:rsid w:val="0002480F"/>
    <w:rsid w:val="000310FB"/>
    <w:rsid w:val="000337D3"/>
    <w:rsid w:val="000343A1"/>
    <w:rsid w:val="00042F46"/>
    <w:rsid w:val="00046328"/>
    <w:rsid w:val="00050913"/>
    <w:rsid w:val="000540AA"/>
    <w:rsid w:val="00054512"/>
    <w:rsid w:val="00064D70"/>
    <w:rsid w:val="000651A1"/>
    <w:rsid w:val="00067255"/>
    <w:rsid w:val="000713F5"/>
    <w:rsid w:val="00077623"/>
    <w:rsid w:val="0008041E"/>
    <w:rsid w:val="00084564"/>
    <w:rsid w:val="00087111"/>
    <w:rsid w:val="0008766B"/>
    <w:rsid w:val="000909B0"/>
    <w:rsid w:val="00092EA4"/>
    <w:rsid w:val="000932E4"/>
    <w:rsid w:val="000938B9"/>
    <w:rsid w:val="0009479A"/>
    <w:rsid w:val="000A19C4"/>
    <w:rsid w:val="000A2119"/>
    <w:rsid w:val="000A3477"/>
    <w:rsid w:val="000A6048"/>
    <w:rsid w:val="000B0C41"/>
    <w:rsid w:val="000B2D29"/>
    <w:rsid w:val="000B40FA"/>
    <w:rsid w:val="000B7616"/>
    <w:rsid w:val="000B7660"/>
    <w:rsid w:val="000C0189"/>
    <w:rsid w:val="000C3AE1"/>
    <w:rsid w:val="000C5E43"/>
    <w:rsid w:val="000C67CB"/>
    <w:rsid w:val="000C7840"/>
    <w:rsid w:val="000C7ABC"/>
    <w:rsid w:val="000D17FD"/>
    <w:rsid w:val="000D26EF"/>
    <w:rsid w:val="000D5FD0"/>
    <w:rsid w:val="000D69FC"/>
    <w:rsid w:val="000E039D"/>
    <w:rsid w:val="000F1441"/>
    <w:rsid w:val="000F5871"/>
    <w:rsid w:val="000F6945"/>
    <w:rsid w:val="00104B89"/>
    <w:rsid w:val="0010785B"/>
    <w:rsid w:val="0011115D"/>
    <w:rsid w:val="00112CB5"/>
    <w:rsid w:val="00115419"/>
    <w:rsid w:val="0011794B"/>
    <w:rsid w:val="00121540"/>
    <w:rsid w:val="00121B04"/>
    <w:rsid w:val="0012377C"/>
    <w:rsid w:val="00124C5A"/>
    <w:rsid w:val="00125507"/>
    <w:rsid w:val="00131F2A"/>
    <w:rsid w:val="00134BA5"/>
    <w:rsid w:val="00135928"/>
    <w:rsid w:val="00137AD8"/>
    <w:rsid w:val="00141BE7"/>
    <w:rsid w:val="00142E1F"/>
    <w:rsid w:val="00143645"/>
    <w:rsid w:val="00145674"/>
    <w:rsid w:val="0015213D"/>
    <w:rsid w:val="001532FB"/>
    <w:rsid w:val="00155581"/>
    <w:rsid w:val="00161A0C"/>
    <w:rsid w:val="00164795"/>
    <w:rsid w:val="001659E4"/>
    <w:rsid w:val="00171C12"/>
    <w:rsid w:val="00172F2E"/>
    <w:rsid w:val="00175C80"/>
    <w:rsid w:val="00175DD2"/>
    <w:rsid w:val="00182936"/>
    <w:rsid w:val="001838F0"/>
    <w:rsid w:val="00186078"/>
    <w:rsid w:val="001A1156"/>
    <w:rsid w:val="001A1F92"/>
    <w:rsid w:val="001A3247"/>
    <w:rsid w:val="001A5C5F"/>
    <w:rsid w:val="001A7AED"/>
    <w:rsid w:val="001B2E84"/>
    <w:rsid w:val="001B7E94"/>
    <w:rsid w:val="001C115B"/>
    <w:rsid w:val="001C1F99"/>
    <w:rsid w:val="001C2F79"/>
    <w:rsid w:val="001C3D63"/>
    <w:rsid w:val="001D36AD"/>
    <w:rsid w:val="001D5BA5"/>
    <w:rsid w:val="001E1C34"/>
    <w:rsid w:val="001E54F4"/>
    <w:rsid w:val="001E7CD5"/>
    <w:rsid w:val="001F03B3"/>
    <w:rsid w:val="001F335A"/>
    <w:rsid w:val="001F3D03"/>
    <w:rsid w:val="001F561C"/>
    <w:rsid w:val="001F5A7F"/>
    <w:rsid w:val="001F700B"/>
    <w:rsid w:val="00200AF5"/>
    <w:rsid w:val="00202068"/>
    <w:rsid w:val="00202AC1"/>
    <w:rsid w:val="00202CF6"/>
    <w:rsid w:val="00202EFE"/>
    <w:rsid w:val="00202F0B"/>
    <w:rsid w:val="002035FE"/>
    <w:rsid w:val="00205413"/>
    <w:rsid w:val="00213474"/>
    <w:rsid w:val="0021562D"/>
    <w:rsid w:val="00221838"/>
    <w:rsid w:val="00226C23"/>
    <w:rsid w:val="0023039F"/>
    <w:rsid w:val="00241738"/>
    <w:rsid w:val="0024419F"/>
    <w:rsid w:val="00250162"/>
    <w:rsid w:val="0025046D"/>
    <w:rsid w:val="00260E9B"/>
    <w:rsid w:val="002617D6"/>
    <w:rsid w:val="00266CE3"/>
    <w:rsid w:val="002679A5"/>
    <w:rsid w:val="0027031D"/>
    <w:rsid w:val="002727F6"/>
    <w:rsid w:val="00274E8A"/>
    <w:rsid w:val="00276959"/>
    <w:rsid w:val="0028249C"/>
    <w:rsid w:val="00282538"/>
    <w:rsid w:val="0028471B"/>
    <w:rsid w:val="00286F86"/>
    <w:rsid w:val="0028722A"/>
    <w:rsid w:val="00290870"/>
    <w:rsid w:val="00290C97"/>
    <w:rsid w:val="00291CE0"/>
    <w:rsid w:val="00292292"/>
    <w:rsid w:val="002948D7"/>
    <w:rsid w:val="002952E7"/>
    <w:rsid w:val="00296B8D"/>
    <w:rsid w:val="0029775C"/>
    <w:rsid w:val="002A1521"/>
    <w:rsid w:val="002A1A29"/>
    <w:rsid w:val="002A2C74"/>
    <w:rsid w:val="002A4837"/>
    <w:rsid w:val="002A5D8E"/>
    <w:rsid w:val="002A7DD6"/>
    <w:rsid w:val="002B1B0D"/>
    <w:rsid w:val="002B6159"/>
    <w:rsid w:val="002C2FA3"/>
    <w:rsid w:val="002D0D0E"/>
    <w:rsid w:val="002D3E53"/>
    <w:rsid w:val="002D5E27"/>
    <w:rsid w:val="002E69AC"/>
    <w:rsid w:val="002E6B7E"/>
    <w:rsid w:val="002F1083"/>
    <w:rsid w:val="002F1436"/>
    <w:rsid w:val="002F29C8"/>
    <w:rsid w:val="002F527A"/>
    <w:rsid w:val="002F7B92"/>
    <w:rsid w:val="00304D81"/>
    <w:rsid w:val="00305252"/>
    <w:rsid w:val="003066E8"/>
    <w:rsid w:val="00307936"/>
    <w:rsid w:val="00313383"/>
    <w:rsid w:val="00320D16"/>
    <w:rsid w:val="003217B9"/>
    <w:rsid w:val="00321A46"/>
    <w:rsid w:val="003250C5"/>
    <w:rsid w:val="00325CAD"/>
    <w:rsid w:val="00332921"/>
    <w:rsid w:val="00332991"/>
    <w:rsid w:val="003333B4"/>
    <w:rsid w:val="00333B32"/>
    <w:rsid w:val="003405F6"/>
    <w:rsid w:val="00340DFE"/>
    <w:rsid w:val="0034450A"/>
    <w:rsid w:val="0034684E"/>
    <w:rsid w:val="00346986"/>
    <w:rsid w:val="00355BFA"/>
    <w:rsid w:val="00364545"/>
    <w:rsid w:val="00371D1C"/>
    <w:rsid w:val="0037752B"/>
    <w:rsid w:val="00377D6C"/>
    <w:rsid w:val="0038090F"/>
    <w:rsid w:val="00381C81"/>
    <w:rsid w:val="00382B50"/>
    <w:rsid w:val="003850D9"/>
    <w:rsid w:val="00391BF2"/>
    <w:rsid w:val="00394291"/>
    <w:rsid w:val="00394A8E"/>
    <w:rsid w:val="0039515E"/>
    <w:rsid w:val="0039594A"/>
    <w:rsid w:val="00397FCE"/>
    <w:rsid w:val="003A1957"/>
    <w:rsid w:val="003A25E3"/>
    <w:rsid w:val="003A2B5F"/>
    <w:rsid w:val="003A414F"/>
    <w:rsid w:val="003A7F29"/>
    <w:rsid w:val="003B1C3C"/>
    <w:rsid w:val="003B1EAA"/>
    <w:rsid w:val="003B2084"/>
    <w:rsid w:val="003B395F"/>
    <w:rsid w:val="003B73FF"/>
    <w:rsid w:val="003C11AE"/>
    <w:rsid w:val="003C1B04"/>
    <w:rsid w:val="003C25F5"/>
    <w:rsid w:val="003C30FF"/>
    <w:rsid w:val="003C3225"/>
    <w:rsid w:val="003C3FF1"/>
    <w:rsid w:val="003C4391"/>
    <w:rsid w:val="003D12A2"/>
    <w:rsid w:val="003D27EC"/>
    <w:rsid w:val="003D2837"/>
    <w:rsid w:val="003D4F2E"/>
    <w:rsid w:val="003E06DE"/>
    <w:rsid w:val="003E0EB9"/>
    <w:rsid w:val="003E27A1"/>
    <w:rsid w:val="003F003F"/>
    <w:rsid w:val="003F3573"/>
    <w:rsid w:val="003F4BBA"/>
    <w:rsid w:val="003F7F6E"/>
    <w:rsid w:val="004057C3"/>
    <w:rsid w:val="004059BF"/>
    <w:rsid w:val="00406CCA"/>
    <w:rsid w:val="0041078A"/>
    <w:rsid w:val="004116D7"/>
    <w:rsid w:val="00417804"/>
    <w:rsid w:val="0042089A"/>
    <w:rsid w:val="00421501"/>
    <w:rsid w:val="00421AFD"/>
    <w:rsid w:val="00421EB3"/>
    <w:rsid w:val="004232DC"/>
    <w:rsid w:val="0043064B"/>
    <w:rsid w:val="00431994"/>
    <w:rsid w:val="00441186"/>
    <w:rsid w:val="0044187E"/>
    <w:rsid w:val="00441F22"/>
    <w:rsid w:val="00442AE8"/>
    <w:rsid w:val="0044401C"/>
    <w:rsid w:val="004446C2"/>
    <w:rsid w:val="00446D4D"/>
    <w:rsid w:val="0045247C"/>
    <w:rsid w:val="00453A72"/>
    <w:rsid w:val="00456F90"/>
    <w:rsid w:val="004640A0"/>
    <w:rsid w:val="004652E4"/>
    <w:rsid w:val="00470C2F"/>
    <w:rsid w:val="00472395"/>
    <w:rsid w:val="004738C6"/>
    <w:rsid w:val="00474993"/>
    <w:rsid w:val="0047547A"/>
    <w:rsid w:val="004759DA"/>
    <w:rsid w:val="00475A53"/>
    <w:rsid w:val="00476E89"/>
    <w:rsid w:val="00477C8D"/>
    <w:rsid w:val="00477F30"/>
    <w:rsid w:val="00482E80"/>
    <w:rsid w:val="004833E8"/>
    <w:rsid w:val="0048597A"/>
    <w:rsid w:val="00485B18"/>
    <w:rsid w:val="00492266"/>
    <w:rsid w:val="004942BE"/>
    <w:rsid w:val="00496004"/>
    <w:rsid w:val="004A18BC"/>
    <w:rsid w:val="004A38AE"/>
    <w:rsid w:val="004A3C9B"/>
    <w:rsid w:val="004A71DC"/>
    <w:rsid w:val="004B2A98"/>
    <w:rsid w:val="004B5FC0"/>
    <w:rsid w:val="004B662C"/>
    <w:rsid w:val="004B7020"/>
    <w:rsid w:val="004C1257"/>
    <w:rsid w:val="004C1420"/>
    <w:rsid w:val="004C146B"/>
    <w:rsid w:val="004C22C5"/>
    <w:rsid w:val="004C3959"/>
    <w:rsid w:val="004C3BD5"/>
    <w:rsid w:val="004C5A8B"/>
    <w:rsid w:val="004D02E5"/>
    <w:rsid w:val="004D11D7"/>
    <w:rsid w:val="004D19F2"/>
    <w:rsid w:val="004D1C03"/>
    <w:rsid w:val="004D20C5"/>
    <w:rsid w:val="004D6F46"/>
    <w:rsid w:val="004D73B4"/>
    <w:rsid w:val="004E4C80"/>
    <w:rsid w:val="004E71F8"/>
    <w:rsid w:val="004F429A"/>
    <w:rsid w:val="004F510E"/>
    <w:rsid w:val="004F6AE6"/>
    <w:rsid w:val="004F7069"/>
    <w:rsid w:val="004F7788"/>
    <w:rsid w:val="005002CD"/>
    <w:rsid w:val="00503479"/>
    <w:rsid w:val="005128C8"/>
    <w:rsid w:val="0051680C"/>
    <w:rsid w:val="00517282"/>
    <w:rsid w:val="00517953"/>
    <w:rsid w:val="00524CC9"/>
    <w:rsid w:val="00525D3F"/>
    <w:rsid w:val="005310E8"/>
    <w:rsid w:val="00532502"/>
    <w:rsid w:val="00534888"/>
    <w:rsid w:val="00546039"/>
    <w:rsid w:val="00546193"/>
    <w:rsid w:val="00550A7F"/>
    <w:rsid w:val="00552201"/>
    <w:rsid w:val="0055230F"/>
    <w:rsid w:val="00552952"/>
    <w:rsid w:val="0055399F"/>
    <w:rsid w:val="00554EEA"/>
    <w:rsid w:val="00557209"/>
    <w:rsid w:val="005601E9"/>
    <w:rsid w:val="0056026E"/>
    <w:rsid w:val="0056087E"/>
    <w:rsid w:val="005656FD"/>
    <w:rsid w:val="005708A7"/>
    <w:rsid w:val="00573440"/>
    <w:rsid w:val="00573870"/>
    <w:rsid w:val="005740A6"/>
    <w:rsid w:val="0058197A"/>
    <w:rsid w:val="00583B7E"/>
    <w:rsid w:val="00592174"/>
    <w:rsid w:val="00597562"/>
    <w:rsid w:val="005A1B3B"/>
    <w:rsid w:val="005A2122"/>
    <w:rsid w:val="005A3DE4"/>
    <w:rsid w:val="005A5692"/>
    <w:rsid w:val="005A64F3"/>
    <w:rsid w:val="005B2ECC"/>
    <w:rsid w:val="005B7E89"/>
    <w:rsid w:val="005C2A2A"/>
    <w:rsid w:val="005C7C19"/>
    <w:rsid w:val="005D5D59"/>
    <w:rsid w:val="005D6501"/>
    <w:rsid w:val="005D6506"/>
    <w:rsid w:val="005E302B"/>
    <w:rsid w:val="005E4652"/>
    <w:rsid w:val="005F04A9"/>
    <w:rsid w:val="005F0C84"/>
    <w:rsid w:val="005F13D5"/>
    <w:rsid w:val="005F17CD"/>
    <w:rsid w:val="005F3286"/>
    <w:rsid w:val="0060056B"/>
    <w:rsid w:val="006019AB"/>
    <w:rsid w:val="006022F3"/>
    <w:rsid w:val="0061212F"/>
    <w:rsid w:val="00621BDD"/>
    <w:rsid w:val="00626E87"/>
    <w:rsid w:val="00633027"/>
    <w:rsid w:val="00634464"/>
    <w:rsid w:val="006360EE"/>
    <w:rsid w:val="006406F1"/>
    <w:rsid w:val="006410F8"/>
    <w:rsid w:val="006425AD"/>
    <w:rsid w:val="00647918"/>
    <w:rsid w:val="0065000E"/>
    <w:rsid w:val="00655D91"/>
    <w:rsid w:val="006563A0"/>
    <w:rsid w:val="00657EEE"/>
    <w:rsid w:val="00667C0A"/>
    <w:rsid w:val="00672DFF"/>
    <w:rsid w:val="0067511A"/>
    <w:rsid w:val="006859AA"/>
    <w:rsid w:val="0069161D"/>
    <w:rsid w:val="00695B10"/>
    <w:rsid w:val="006A4C6F"/>
    <w:rsid w:val="006A5336"/>
    <w:rsid w:val="006A6156"/>
    <w:rsid w:val="006A7EB4"/>
    <w:rsid w:val="006B07FC"/>
    <w:rsid w:val="006B48EE"/>
    <w:rsid w:val="006C126F"/>
    <w:rsid w:val="006C1B4D"/>
    <w:rsid w:val="006C297B"/>
    <w:rsid w:val="006C632A"/>
    <w:rsid w:val="006E6DE5"/>
    <w:rsid w:val="006E76CB"/>
    <w:rsid w:val="006F3572"/>
    <w:rsid w:val="006F3668"/>
    <w:rsid w:val="006F431D"/>
    <w:rsid w:val="006F6D10"/>
    <w:rsid w:val="006F7E0F"/>
    <w:rsid w:val="00703045"/>
    <w:rsid w:val="00703E89"/>
    <w:rsid w:val="00704BCB"/>
    <w:rsid w:val="00706430"/>
    <w:rsid w:val="0071158B"/>
    <w:rsid w:val="00713FE8"/>
    <w:rsid w:val="007154AD"/>
    <w:rsid w:val="0071651E"/>
    <w:rsid w:val="007203BF"/>
    <w:rsid w:val="0072378D"/>
    <w:rsid w:val="00725542"/>
    <w:rsid w:val="00726E24"/>
    <w:rsid w:val="00730E81"/>
    <w:rsid w:val="00731D99"/>
    <w:rsid w:val="00732756"/>
    <w:rsid w:val="00732CA7"/>
    <w:rsid w:val="007345A4"/>
    <w:rsid w:val="00736E28"/>
    <w:rsid w:val="00741316"/>
    <w:rsid w:val="007431F9"/>
    <w:rsid w:val="00743BB8"/>
    <w:rsid w:val="00750C03"/>
    <w:rsid w:val="00755287"/>
    <w:rsid w:val="00756520"/>
    <w:rsid w:val="007576AA"/>
    <w:rsid w:val="00774835"/>
    <w:rsid w:val="00775CAE"/>
    <w:rsid w:val="007763F6"/>
    <w:rsid w:val="00777337"/>
    <w:rsid w:val="00777609"/>
    <w:rsid w:val="00781B1F"/>
    <w:rsid w:val="00783F65"/>
    <w:rsid w:val="0078492E"/>
    <w:rsid w:val="00787AA8"/>
    <w:rsid w:val="00790A84"/>
    <w:rsid w:val="007A565A"/>
    <w:rsid w:val="007B0162"/>
    <w:rsid w:val="007B2FB1"/>
    <w:rsid w:val="007B4C75"/>
    <w:rsid w:val="007C1DC1"/>
    <w:rsid w:val="007C35BE"/>
    <w:rsid w:val="007C37FD"/>
    <w:rsid w:val="007D1DB0"/>
    <w:rsid w:val="007D61A9"/>
    <w:rsid w:val="007E0229"/>
    <w:rsid w:val="007E12F5"/>
    <w:rsid w:val="007E5250"/>
    <w:rsid w:val="007E7599"/>
    <w:rsid w:val="007E7AFF"/>
    <w:rsid w:val="007F20A1"/>
    <w:rsid w:val="0080165C"/>
    <w:rsid w:val="008119AE"/>
    <w:rsid w:val="008121D2"/>
    <w:rsid w:val="0081253A"/>
    <w:rsid w:val="00814CA7"/>
    <w:rsid w:val="00816C43"/>
    <w:rsid w:val="0082124B"/>
    <w:rsid w:val="008215E4"/>
    <w:rsid w:val="00824CF9"/>
    <w:rsid w:val="008250B2"/>
    <w:rsid w:val="008271D4"/>
    <w:rsid w:val="00830A6A"/>
    <w:rsid w:val="008344FA"/>
    <w:rsid w:val="008412E5"/>
    <w:rsid w:val="00842220"/>
    <w:rsid w:val="00843CC4"/>
    <w:rsid w:val="008453D0"/>
    <w:rsid w:val="00846EDE"/>
    <w:rsid w:val="0086222F"/>
    <w:rsid w:val="00866BF5"/>
    <w:rsid w:val="00870878"/>
    <w:rsid w:val="00871022"/>
    <w:rsid w:val="008729F6"/>
    <w:rsid w:val="00872D18"/>
    <w:rsid w:val="00873BC2"/>
    <w:rsid w:val="00874975"/>
    <w:rsid w:val="00875651"/>
    <w:rsid w:val="00880014"/>
    <w:rsid w:val="008804C8"/>
    <w:rsid w:val="0088537E"/>
    <w:rsid w:val="00885F4D"/>
    <w:rsid w:val="008873B2"/>
    <w:rsid w:val="00887B95"/>
    <w:rsid w:val="0089028D"/>
    <w:rsid w:val="0089293E"/>
    <w:rsid w:val="0089299E"/>
    <w:rsid w:val="00893ACE"/>
    <w:rsid w:val="008940B1"/>
    <w:rsid w:val="008A05E9"/>
    <w:rsid w:val="008A074C"/>
    <w:rsid w:val="008A7225"/>
    <w:rsid w:val="008C087C"/>
    <w:rsid w:val="008C47C1"/>
    <w:rsid w:val="008C5230"/>
    <w:rsid w:val="008C7CF2"/>
    <w:rsid w:val="008D0132"/>
    <w:rsid w:val="008D3EB8"/>
    <w:rsid w:val="008D429D"/>
    <w:rsid w:val="008D460F"/>
    <w:rsid w:val="008D5AE7"/>
    <w:rsid w:val="008E3131"/>
    <w:rsid w:val="008E353A"/>
    <w:rsid w:val="008E46A8"/>
    <w:rsid w:val="008E576E"/>
    <w:rsid w:val="008E58C1"/>
    <w:rsid w:val="008F2D60"/>
    <w:rsid w:val="008F45A4"/>
    <w:rsid w:val="0090253C"/>
    <w:rsid w:val="009030D6"/>
    <w:rsid w:val="00904656"/>
    <w:rsid w:val="009071E3"/>
    <w:rsid w:val="00910362"/>
    <w:rsid w:val="009117D5"/>
    <w:rsid w:val="00912055"/>
    <w:rsid w:val="00915448"/>
    <w:rsid w:val="00923148"/>
    <w:rsid w:val="00931653"/>
    <w:rsid w:val="00932DEF"/>
    <w:rsid w:val="00940A22"/>
    <w:rsid w:val="0094604C"/>
    <w:rsid w:val="009536AC"/>
    <w:rsid w:val="0096354F"/>
    <w:rsid w:val="00964275"/>
    <w:rsid w:val="00980340"/>
    <w:rsid w:val="00985C74"/>
    <w:rsid w:val="009915C8"/>
    <w:rsid w:val="00992093"/>
    <w:rsid w:val="00992C7B"/>
    <w:rsid w:val="00993AE3"/>
    <w:rsid w:val="009A089C"/>
    <w:rsid w:val="009A12D9"/>
    <w:rsid w:val="009A1F95"/>
    <w:rsid w:val="009A2220"/>
    <w:rsid w:val="009A2360"/>
    <w:rsid w:val="009B13E0"/>
    <w:rsid w:val="009B508E"/>
    <w:rsid w:val="009C0791"/>
    <w:rsid w:val="009C4250"/>
    <w:rsid w:val="009C4F5B"/>
    <w:rsid w:val="009C51C4"/>
    <w:rsid w:val="009D0A8D"/>
    <w:rsid w:val="009D2075"/>
    <w:rsid w:val="009D22D0"/>
    <w:rsid w:val="009D4F38"/>
    <w:rsid w:val="009D691E"/>
    <w:rsid w:val="009E12C4"/>
    <w:rsid w:val="009E1DE4"/>
    <w:rsid w:val="009E21D6"/>
    <w:rsid w:val="009E27C9"/>
    <w:rsid w:val="009E2CD0"/>
    <w:rsid w:val="009E33AD"/>
    <w:rsid w:val="009E3BD6"/>
    <w:rsid w:val="009E613A"/>
    <w:rsid w:val="009F164A"/>
    <w:rsid w:val="009F2CF4"/>
    <w:rsid w:val="009F5F3F"/>
    <w:rsid w:val="009F79C5"/>
    <w:rsid w:val="009F7B65"/>
    <w:rsid w:val="00A041A2"/>
    <w:rsid w:val="00A05382"/>
    <w:rsid w:val="00A07C45"/>
    <w:rsid w:val="00A100EE"/>
    <w:rsid w:val="00A17D37"/>
    <w:rsid w:val="00A2009E"/>
    <w:rsid w:val="00A20358"/>
    <w:rsid w:val="00A204FF"/>
    <w:rsid w:val="00A2147C"/>
    <w:rsid w:val="00A24AAA"/>
    <w:rsid w:val="00A25AA6"/>
    <w:rsid w:val="00A260F4"/>
    <w:rsid w:val="00A262B6"/>
    <w:rsid w:val="00A2787B"/>
    <w:rsid w:val="00A42250"/>
    <w:rsid w:val="00A44A04"/>
    <w:rsid w:val="00A44FD1"/>
    <w:rsid w:val="00A4792B"/>
    <w:rsid w:val="00A52724"/>
    <w:rsid w:val="00A546FE"/>
    <w:rsid w:val="00A55767"/>
    <w:rsid w:val="00A55F20"/>
    <w:rsid w:val="00A57679"/>
    <w:rsid w:val="00A701FF"/>
    <w:rsid w:val="00A74809"/>
    <w:rsid w:val="00A76509"/>
    <w:rsid w:val="00A800AD"/>
    <w:rsid w:val="00A82428"/>
    <w:rsid w:val="00A848F6"/>
    <w:rsid w:val="00A87321"/>
    <w:rsid w:val="00A8775F"/>
    <w:rsid w:val="00A905DA"/>
    <w:rsid w:val="00A90F5D"/>
    <w:rsid w:val="00A91326"/>
    <w:rsid w:val="00A93362"/>
    <w:rsid w:val="00A95AA3"/>
    <w:rsid w:val="00A96A8D"/>
    <w:rsid w:val="00A97916"/>
    <w:rsid w:val="00AA0E6C"/>
    <w:rsid w:val="00AA1C38"/>
    <w:rsid w:val="00AA25AF"/>
    <w:rsid w:val="00AB737F"/>
    <w:rsid w:val="00AC0B17"/>
    <w:rsid w:val="00AC220F"/>
    <w:rsid w:val="00AC3711"/>
    <w:rsid w:val="00AC3FAA"/>
    <w:rsid w:val="00AC50B6"/>
    <w:rsid w:val="00AD062D"/>
    <w:rsid w:val="00AD0785"/>
    <w:rsid w:val="00AD0B35"/>
    <w:rsid w:val="00AD2374"/>
    <w:rsid w:val="00AD3E3A"/>
    <w:rsid w:val="00AD4F05"/>
    <w:rsid w:val="00AD75F9"/>
    <w:rsid w:val="00AE0737"/>
    <w:rsid w:val="00AE0967"/>
    <w:rsid w:val="00AE4F98"/>
    <w:rsid w:val="00AE619B"/>
    <w:rsid w:val="00AE6E7C"/>
    <w:rsid w:val="00AE7EC9"/>
    <w:rsid w:val="00AF2654"/>
    <w:rsid w:val="00AF2ABA"/>
    <w:rsid w:val="00AF48EF"/>
    <w:rsid w:val="00AF5EC8"/>
    <w:rsid w:val="00B00C3B"/>
    <w:rsid w:val="00B10B03"/>
    <w:rsid w:val="00B112F6"/>
    <w:rsid w:val="00B12930"/>
    <w:rsid w:val="00B14898"/>
    <w:rsid w:val="00B149EF"/>
    <w:rsid w:val="00B14E68"/>
    <w:rsid w:val="00B167EE"/>
    <w:rsid w:val="00B1697E"/>
    <w:rsid w:val="00B17456"/>
    <w:rsid w:val="00B178B0"/>
    <w:rsid w:val="00B2289C"/>
    <w:rsid w:val="00B2476D"/>
    <w:rsid w:val="00B24852"/>
    <w:rsid w:val="00B26D99"/>
    <w:rsid w:val="00B31B95"/>
    <w:rsid w:val="00B31E00"/>
    <w:rsid w:val="00B338E3"/>
    <w:rsid w:val="00B33DD1"/>
    <w:rsid w:val="00B342EE"/>
    <w:rsid w:val="00B36F68"/>
    <w:rsid w:val="00B3751E"/>
    <w:rsid w:val="00B3775B"/>
    <w:rsid w:val="00B41D25"/>
    <w:rsid w:val="00B42246"/>
    <w:rsid w:val="00B4427F"/>
    <w:rsid w:val="00B4577B"/>
    <w:rsid w:val="00B47990"/>
    <w:rsid w:val="00B51D68"/>
    <w:rsid w:val="00B5730E"/>
    <w:rsid w:val="00B5774A"/>
    <w:rsid w:val="00B63788"/>
    <w:rsid w:val="00B63827"/>
    <w:rsid w:val="00B64E32"/>
    <w:rsid w:val="00B710A0"/>
    <w:rsid w:val="00B71804"/>
    <w:rsid w:val="00B73C18"/>
    <w:rsid w:val="00B74D66"/>
    <w:rsid w:val="00B74D75"/>
    <w:rsid w:val="00B74EE6"/>
    <w:rsid w:val="00B774D0"/>
    <w:rsid w:val="00B841D1"/>
    <w:rsid w:val="00B8694E"/>
    <w:rsid w:val="00BA463C"/>
    <w:rsid w:val="00BA64C6"/>
    <w:rsid w:val="00BB172B"/>
    <w:rsid w:val="00BB5E7E"/>
    <w:rsid w:val="00BB62DD"/>
    <w:rsid w:val="00BB7236"/>
    <w:rsid w:val="00BB77F5"/>
    <w:rsid w:val="00BC5933"/>
    <w:rsid w:val="00BC615E"/>
    <w:rsid w:val="00BC67E8"/>
    <w:rsid w:val="00BC6BAE"/>
    <w:rsid w:val="00BD4BA0"/>
    <w:rsid w:val="00BD5616"/>
    <w:rsid w:val="00BD6C0A"/>
    <w:rsid w:val="00BD6DA2"/>
    <w:rsid w:val="00BD751C"/>
    <w:rsid w:val="00BD79CF"/>
    <w:rsid w:val="00BE1623"/>
    <w:rsid w:val="00BE255D"/>
    <w:rsid w:val="00BE2778"/>
    <w:rsid w:val="00BE3786"/>
    <w:rsid w:val="00BF79A9"/>
    <w:rsid w:val="00BF7A2D"/>
    <w:rsid w:val="00C006CA"/>
    <w:rsid w:val="00C048ED"/>
    <w:rsid w:val="00C061BF"/>
    <w:rsid w:val="00C06DC8"/>
    <w:rsid w:val="00C06DFA"/>
    <w:rsid w:val="00C06F84"/>
    <w:rsid w:val="00C1394E"/>
    <w:rsid w:val="00C14355"/>
    <w:rsid w:val="00C15E35"/>
    <w:rsid w:val="00C2127A"/>
    <w:rsid w:val="00C24386"/>
    <w:rsid w:val="00C26E82"/>
    <w:rsid w:val="00C3627D"/>
    <w:rsid w:val="00C443A6"/>
    <w:rsid w:val="00C448B4"/>
    <w:rsid w:val="00C451C0"/>
    <w:rsid w:val="00C5125C"/>
    <w:rsid w:val="00C53687"/>
    <w:rsid w:val="00C540F8"/>
    <w:rsid w:val="00C5631D"/>
    <w:rsid w:val="00C56B32"/>
    <w:rsid w:val="00C57BE4"/>
    <w:rsid w:val="00C614FC"/>
    <w:rsid w:val="00C620FF"/>
    <w:rsid w:val="00C6557B"/>
    <w:rsid w:val="00C656FA"/>
    <w:rsid w:val="00C65BBC"/>
    <w:rsid w:val="00C74AA4"/>
    <w:rsid w:val="00C77CCD"/>
    <w:rsid w:val="00C8507C"/>
    <w:rsid w:val="00C90D30"/>
    <w:rsid w:val="00C912B1"/>
    <w:rsid w:val="00C919AA"/>
    <w:rsid w:val="00C948A5"/>
    <w:rsid w:val="00C95E18"/>
    <w:rsid w:val="00C97A39"/>
    <w:rsid w:val="00CA0A49"/>
    <w:rsid w:val="00CA2013"/>
    <w:rsid w:val="00CA4558"/>
    <w:rsid w:val="00CA5099"/>
    <w:rsid w:val="00CA5683"/>
    <w:rsid w:val="00CA56B4"/>
    <w:rsid w:val="00CA6036"/>
    <w:rsid w:val="00CA64B2"/>
    <w:rsid w:val="00CB1456"/>
    <w:rsid w:val="00CB2DDD"/>
    <w:rsid w:val="00CB30FE"/>
    <w:rsid w:val="00CB3D4A"/>
    <w:rsid w:val="00CB4168"/>
    <w:rsid w:val="00CB799F"/>
    <w:rsid w:val="00CC259B"/>
    <w:rsid w:val="00CC2F00"/>
    <w:rsid w:val="00CC5D94"/>
    <w:rsid w:val="00CC5E2E"/>
    <w:rsid w:val="00CC6B6C"/>
    <w:rsid w:val="00CD3198"/>
    <w:rsid w:val="00CD4E9B"/>
    <w:rsid w:val="00CD6FEF"/>
    <w:rsid w:val="00CE2E14"/>
    <w:rsid w:val="00CE532A"/>
    <w:rsid w:val="00CF24D9"/>
    <w:rsid w:val="00CF48A2"/>
    <w:rsid w:val="00D04997"/>
    <w:rsid w:val="00D0708A"/>
    <w:rsid w:val="00D11374"/>
    <w:rsid w:val="00D1193F"/>
    <w:rsid w:val="00D13821"/>
    <w:rsid w:val="00D14A93"/>
    <w:rsid w:val="00D16C77"/>
    <w:rsid w:val="00D20121"/>
    <w:rsid w:val="00D2316A"/>
    <w:rsid w:val="00D2439E"/>
    <w:rsid w:val="00D2456E"/>
    <w:rsid w:val="00D267BD"/>
    <w:rsid w:val="00D27AEC"/>
    <w:rsid w:val="00D34978"/>
    <w:rsid w:val="00D373BA"/>
    <w:rsid w:val="00D37562"/>
    <w:rsid w:val="00D411C5"/>
    <w:rsid w:val="00D43C55"/>
    <w:rsid w:val="00D47E80"/>
    <w:rsid w:val="00D52F83"/>
    <w:rsid w:val="00D548F8"/>
    <w:rsid w:val="00D624E4"/>
    <w:rsid w:val="00D63E9C"/>
    <w:rsid w:val="00D64009"/>
    <w:rsid w:val="00D65D5B"/>
    <w:rsid w:val="00D749D7"/>
    <w:rsid w:val="00D804F6"/>
    <w:rsid w:val="00D83631"/>
    <w:rsid w:val="00D846A7"/>
    <w:rsid w:val="00D84B20"/>
    <w:rsid w:val="00D85C49"/>
    <w:rsid w:val="00D915A2"/>
    <w:rsid w:val="00D9171E"/>
    <w:rsid w:val="00D91914"/>
    <w:rsid w:val="00D941AA"/>
    <w:rsid w:val="00D9694B"/>
    <w:rsid w:val="00DA2052"/>
    <w:rsid w:val="00DA717F"/>
    <w:rsid w:val="00DB0987"/>
    <w:rsid w:val="00DB3231"/>
    <w:rsid w:val="00DB437F"/>
    <w:rsid w:val="00DB5798"/>
    <w:rsid w:val="00DB61BF"/>
    <w:rsid w:val="00DB6B68"/>
    <w:rsid w:val="00DC12B9"/>
    <w:rsid w:val="00DC221B"/>
    <w:rsid w:val="00DC61A3"/>
    <w:rsid w:val="00DD3817"/>
    <w:rsid w:val="00DE2132"/>
    <w:rsid w:val="00DE6AD6"/>
    <w:rsid w:val="00E033A0"/>
    <w:rsid w:val="00E10AAD"/>
    <w:rsid w:val="00E12BCE"/>
    <w:rsid w:val="00E256A3"/>
    <w:rsid w:val="00E268C0"/>
    <w:rsid w:val="00E31322"/>
    <w:rsid w:val="00E32C53"/>
    <w:rsid w:val="00E330BF"/>
    <w:rsid w:val="00E33C2E"/>
    <w:rsid w:val="00E3606D"/>
    <w:rsid w:val="00E425AB"/>
    <w:rsid w:val="00E4299F"/>
    <w:rsid w:val="00E44A34"/>
    <w:rsid w:val="00E45E69"/>
    <w:rsid w:val="00E46A25"/>
    <w:rsid w:val="00E5141F"/>
    <w:rsid w:val="00E52B6D"/>
    <w:rsid w:val="00E53BBF"/>
    <w:rsid w:val="00E561B3"/>
    <w:rsid w:val="00E5717C"/>
    <w:rsid w:val="00E6023D"/>
    <w:rsid w:val="00E62E36"/>
    <w:rsid w:val="00E647B2"/>
    <w:rsid w:val="00E64CEB"/>
    <w:rsid w:val="00E65E89"/>
    <w:rsid w:val="00E66B13"/>
    <w:rsid w:val="00E66DF1"/>
    <w:rsid w:val="00E676C8"/>
    <w:rsid w:val="00E70E92"/>
    <w:rsid w:val="00E713F6"/>
    <w:rsid w:val="00E77A18"/>
    <w:rsid w:val="00E77CAA"/>
    <w:rsid w:val="00E83298"/>
    <w:rsid w:val="00E84A1F"/>
    <w:rsid w:val="00E8550C"/>
    <w:rsid w:val="00E866F7"/>
    <w:rsid w:val="00E9517D"/>
    <w:rsid w:val="00E974D9"/>
    <w:rsid w:val="00E97779"/>
    <w:rsid w:val="00EA168D"/>
    <w:rsid w:val="00EA2749"/>
    <w:rsid w:val="00EA39C8"/>
    <w:rsid w:val="00EA465E"/>
    <w:rsid w:val="00EB0FB7"/>
    <w:rsid w:val="00EB4643"/>
    <w:rsid w:val="00EB4C66"/>
    <w:rsid w:val="00EB4CF3"/>
    <w:rsid w:val="00EB7C7A"/>
    <w:rsid w:val="00EC082D"/>
    <w:rsid w:val="00EC0A51"/>
    <w:rsid w:val="00ED140F"/>
    <w:rsid w:val="00ED1ACE"/>
    <w:rsid w:val="00ED2727"/>
    <w:rsid w:val="00ED3574"/>
    <w:rsid w:val="00ED38EB"/>
    <w:rsid w:val="00ED715C"/>
    <w:rsid w:val="00ED7ADA"/>
    <w:rsid w:val="00EE23D1"/>
    <w:rsid w:val="00EE528A"/>
    <w:rsid w:val="00EE595F"/>
    <w:rsid w:val="00EE597C"/>
    <w:rsid w:val="00EF00FF"/>
    <w:rsid w:val="00EF0751"/>
    <w:rsid w:val="00EF2340"/>
    <w:rsid w:val="00EF29F1"/>
    <w:rsid w:val="00EF4EB7"/>
    <w:rsid w:val="00EF6DD5"/>
    <w:rsid w:val="00EF6FA6"/>
    <w:rsid w:val="00F0631F"/>
    <w:rsid w:val="00F07000"/>
    <w:rsid w:val="00F110E9"/>
    <w:rsid w:val="00F1347C"/>
    <w:rsid w:val="00F139D2"/>
    <w:rsid w:val="00F2089E"/>
    <w:rsid w:val="00F21DD3"/>
    <w:rsid w:val="00F242C4"/>
    <w:rsid w:val="00F251C4"/>
    <w:rsid w:val="00F34320"/>
    <w:rsid w:val="00F37766"/>
    <w:rsid w:val="00F40EEA"/>
    <w:rsid w:val="00F41C6B"/>
    <w:rsid w:val="00F4470C"/>
    <w:rsid w:val="00F44FF6"/>
    <w:rsid w:val="00F45A84"/>
    <w:rsid w:val="00F5142D"/>
    <w:rsid w:val="00F539AE"/>
    <w:rsid w:val="00F616D7"/>
    <w:rsid w:val="00F73227"/>
    <w:rsid w:val="00F73A62"/>
    <w:rsid w:val="00F73B2C"/>
    <w:rsid w:val="00F73CB0"/>
    <w:rsid w:val="00F7456E"/>
    <w:rsid w:val="00F75626"/>
    <w:rsid w:val="00F75958"/>
    <w:rsid w:val="00F7760E"/>
    <w:rsid w:val="00F82892"/>
    <w:rsid w:val="00F834D4"/>
    <w:rsid w:val="00F863B1"/>
    <w:rsid w:val="00F87B5F"/>
    <w:rsid w:val="00F95082"/>
    <w:rsid w:val="00F96422"/>
    <w:rsid w:val="00F97110"/>
    <w:rsid w:val="00FA327A"/>
    <w:rsid w:val="00FA5485"/>
    <w:rsid w:val="00FA644E"/>
    <w:rsid w:val="00FB1B53"/>
    <w:rsid w:val="00FB1BE8"/>
    <w:rsid w:val="00FB25B5"/>
    <w:rsid w:val="00FB2850"/>
    <w:rsid w:val="00FB46D8"/>
    <w:rsid w:val="00FB5A80"/>
    <w:rsid w:val="00FC4136"/>
    <w:rsid w:val="00FC7F62"/>
    <w:rsid w:val="00FD0946"/>
    <w:rsid w:val="00FD3232"/>
    <w:rsid w:val="00FD3A9A"/>
    <w:rsid w:val="00FD660C"/>
    <w:rsid w:val="00FD7B65"/>
    <w:rsid w:val="00FE6B39"/>
    <w:rsid w:val="00FE6DDB"/>
    <w:rsid w:val="00FE7FE1"/>
    <w:rsid w:val="00FF077A"/>
    <w:rsid w:val="00FF30EA"/>
    <w:rsid w:val="00FF7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6AA3C6-2C3D-46F2-8DB0-388B0481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заголовк,1. ЗМІСТ"/>
    <w:rsid w:val="00B167EE"/>
    <w:pPr>
      <w:spacing w:after="0" w:line="360" w:lineRule="auto"/>
      <w:ind w:firstLine="709"/>
      <w:jc w:val="center"/>
    </w:pPr>
    <w:rPr>
      <w:rFonts w:ascii="Times New Roman" w:hAnsi="Times New Roman"/>
      <w:b/>
      <w:color w:val="000000" w:themeColor="text1"/>
      <w:sz w:val="32"/>
      <w:lang w:val="uk-UA"/>
    </w:rPr>
  </w:style>
  <w:style w:type="paragraph" w:styleId="1">
    <w:name w:val="heading 1"/>
    <w:aliases w:val="ЗМІСТ 2"/>
    <w:basedOn w:val="a"/>
    <w:next w:val="a"/>
    <w:link w:val="10"/>
    <w:uiPriority w:val="9"/>
    <w:rsid w:val="00583B7E"/>
    <w:pPr>
      <w:keepNext/>
      <w:keepLines/>
      <w:spacing w:before="240"/>
      <w:outlineLvl w:val="0"/>
    </w:pPr>
    <w:rPr>
      <w:rFonts w:eastAsiaTheme="majorEastAsia" w:cstheme="majorBidi"/>
      <w:b w:val="0"/>
      <w:szCs w:val="32"/>
    </w:rPr>
  </w:style>
  <w:style w:type="paragraph" w:styleId="2">
    <w:name w:val="heading 2"/>
    <w:aliases w:val="ПІДПУНКТИ"/>
    <w:basedOn w:val="a"/>
    <w:next w:val="a"/>
    <w:link w:val="20"/>
    <w:uiPriority w:val="9"/>
    <w:unhideWhenUsed/>
    <w:rsid w:val="00186078"/>
    <w:pPr>
      <w:keepNext/>
      <w:keepLines/>
      <w:spacing w:before="40"/>
      <w:jc w:val="both"/>
      <w:outlineLvl w:val="1"/>
    </w:pPr>
    <w:rPr>
      <w:rFonts w:eastAsiaTheme="majorEastAsia" w:cstheme="majorBidi"/>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41AA"/>
    <w:pPr>
      <w:tabs>
        <w:tab w:val="center" w:pos="4677"/>
        <w:tab w:val="right" w:pos="9355"/>
      </w:tabs>
    </w:pPr>
  </w:style>
  <w:style w:type="character" w:customStyle="1" w:styleId="a4">
    <w:name w:val="Верхний колонтитул Знак"/>
    <w:basedOn w:val="a0"/>
    <w:link w:val="a3"/>
    <w:uiPriority w:val="99"/>
    <w:rsid w:val="00D941AA"/>
    <w:rPr>
      <w:rFonts w:ascii="Times New Roman" w:hAnsi="Times New Roman"/>
      <w:sz w:val="28"/>
    </w:rPr>
  </w:style>
  <w:style w:type="paragraph" w:styleId="a5">
    <w:name w:val="footer"/>
    <w:basedOn w:val="a"/>
    <w:link w:val="a6"/>
    <w:uiPriority w:val="99"/>
    <w:unhideWhenUsed/>
    <w:rsid w:val="00D941AA"/>
    <w:pPr>
      <w:tabs>
        <w:tab w:val="center" w:pos="4677"/>
        <w:tab w:val="right" w:pos="9355"/>
      </w:tabs>
    </w:pPr>
  </w:style>
  <w:style w:type="character" w:customStyle="1" w:styleId="a6">
    <w:name w:val="Нижний колонтитул Знак"/>
    <w:basedOn w:val="a0"/>
    <w:link w:val="a5"/>
    <w:uiPriority w:val="99"/>
    <w:rsid w:val="00D941AA"/>
    <w:rPr>
      <w:rFonts w:ascii="Times New Roman" w:hAnsi="Times New Roman"/>
      <w:sz w:val="28"/>
    </w:rPr>
  </w:style>
  <w:style w:type="paragraph" w:styleId="a7">
    <w:name w:val="No Spacing"/>
    <w:aliases w:val="1.1. ЗМІСТ"/>
    <w:uiPriority w:val="1"/>
    <w:rsid w:val="00186078"/>
    <w:pPr>
      <w:spacing w:after="0" w:line="360" w:lineRule="auto"/>
      <w:ind w:firstLine="709"/>
      <w:jc w:val="both"/>
    </w:pPr>
    <w:rPr>
      <w:rFonts w:ascii="Times New Roman" w:hAnsi="Times New Roman"/>
      <w:b/>
      <w:sz w:val="28"/>
    </w:rPr>
  </w:style>
  <w:style w:type="character" w:customStyle="1" w:styleId="10">
    <w:name w:val="Заголовок 1 Знак"/>
    <w:aliases w:val="ЗМІСТ 2 Знак"/>
    <w:basedOn w:val="a0"/>
    <w:link w:val="1"/>
    <w:uiPriority w:val="9"/>
    <w:rsid w:val="00583B7E"/>
    <w:rPr>
      <w:rFonts w:ascii="Times New Roman" w:eastAsiaTheme="majorEastAsia" w:hAnsi="Times New Roman" w:cstheme="majorBidi"/>
      <w:b/>
      <w:sz w:val="28"/>
      <w:szCs w:val="32"/>
      <w:lang w:val="uk-UA"/>
    </w:rPr>
  </w:style>
  <w:style w:type="paragraph" w:styleId="a8">
    <w:name w:val="TOC Heading"/>
    <w:basedOn w:val="1"/>
    <w:next w:val="a"/>
    <w:uiPriority w:val="39"/>
    <w:unhideWhenUsed/>
    <w:qFormat/>
    <w:rsid w:val="00D941AA"/>
    <w:pPr>
      <w:spacing w:line="259" w:lineRule="auto"/>
      <w:ind w:firstLine="0"/>
      <w:outlineLvl w:val="9"/>
    </w:pPr>
    <w:rPr>
      <w:lang w:eastAsia="ru-RU"/>
    </w:rPr>
  </w:style>
  <w:style w:type="paragraph" w:styleId="a9">
    <w:name w:val="List Paragraph"/>
    <w:basedOn w:val="a"/>
    <w:uiPriority w:val="34"/>
    <w:qFormat/>
    <w:rsid w:val="00756520"/>
    <w:pPr>
      <w:ind w:left="720"/>
      <w:contextualSpacing/>
    </w:pPr>
  </w:style>
  <w:style w:type="paragraph" w:styleId="11">
    <w:name w:val="toc 1"/>
    <w:basedOn w:val="a"/>
    <w:next w:val="a"/>
    <w:autoRedefine/>
    <w:uiPriority w:val="39"/>
    <w:unhideWhenUsed/>
    <w:rsid w:val="00441F22"/>
    <w:pPr>
      <w:tabs>
        <w:tab w:val="right" w:leader="dot" w:pos="10063"/>
      </w:tabs>
      <w:spacing w:after="100"/>
      <w:ind w:firstLine="0"/>
      <w:jc w:val="both"/>
    </w:pPr>
  </w:style>
  <w:style w:type="character" w:styleId="aa">
    <w:name w:val="Hyperlink"/>
    <w:basedOn w:val="a0"/>
    <w:uiPriority w:val="99"/>
    <w:unhideWhenUsed/>
    <w:rsid w:val="003E06DE"/>
    <w:rPr>
      <w:color w:val="0563C1" w:themeColor="hyperlink"/>
      <w:u w:val="single"/>
    </w:rPr>
  </w:style>
  <w:style w:type="character" w:customStyle="1" w:styleId="20">
    <w:name w:val="Заголовок 2 Знак"/>
    <w:aliases w:val="ПІДПУНКТИ Знак"/>
    <w:basedOn w:val="a0"/>
    <w:link w:val="2"/>
    <w:uiPriority w:val="9"/>
    <w:rsid w:val="00186078"/>
    <w:rPr>
      <w:rFonts w:ascii="Times New Roman" w:eastAsiaTheme="majorEastAsia" w:hAnsi="Times New Roman" w:cstheme="majorBidi"/>
      <w:b/>
      <w:color w:val="000000" w:themeColor="text1"/>
      <w:sz w:val="28"/>
      <w:szCs w:val="26"/>
      <w:lang w:val="uk-UA"/>
    </w:rPr>
  </w:style>
  <w:style w:type="paragraph" w:styleId="21">
    <w:name w:val="toc 2"/>
    <w:basedOn w:val="a"/>
    <w:next w:val="a"/>
    <w:autoRedefine/>
    <w:uiPriority w:val="39"/>
    <w:unhideWhenUsed/>
    <w:rsid w:val="00186078"/>
    <w:pPr>
      <w:spacing w:after="100"/>
      <w:ind w:left="320"/>
    </w:pPr>
  </w:style>
  <w:style w:type="paragraph" w:styleId="ab">
    <w:name w:val="Title"/>
    <w:basedOn w:val="a"/>
    <w:next w:val="a"/>
    <w:link w:val="ac"/>
    <w:uiPriority w:val="10"/>
    <w:qFormat/>
    <w:rsid w:val="00E268C0"/>
    <w:pPr>
      <w:contextualSpacing/>
    </w:pPr>
    <w:rPr>
      <w:rFonts w:eastAsiaTheme="majorEastAsia" w:cstheme="majorBidi"/>
      <w:color w:val="auto"/>
      <w:spacing w:val="-10"/>
      <w:kern w:val="28"/>
      <w:szCs w:val="56"/>
    </w:rPr>
  </w:style>
  <w:style w:type="character" w:customStyle="1" w:styleId="ac">
    <w:name w:val="Заголовок Знак"/>
    <w:basedOn w:val="a0"/>
    <w:link w:val="ab"/>
    <w:uiPriority w:val="10"/>
    <w:rsid w:val="00E268C0"/>
    <w:rPr>
      <w:rFonts w:ascii="Times New Roman" w:eastAsiaTheme="majorEastAsia" w:hAnsi="Times New Roman" w:cstheme="majorBidi"/>
      <w:b/>
      <w:spacing w:val="-10"/>
      <w:kern w:val="28"/>
      <w:sz w:val="32"/>
      <w:szCs w:val="56"/>
      <w:lang w:val="uk-UA"/>
    </w:rPr>
  </w:style>
  <w:style w:type="table" w:styleId="ad">
    <w:name w:val="Table Grid"/>
    <w:basedOn w:val="a1"/>
    <w:uiPriority w:val="59"/>
    <w:rsid w:val="00B31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201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CA20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basedOn w:val="a"/>
    <w:link w:val="af"/>
    <w:uiPriority w:val="1"/>
    <w:qFormat/>
    <w:rsid w:val="00CA2013"/>
    <w:pPr>
      <w:widowControl w:val="0"/>
      <w:autoSpaceDE w:val="0"/>
      <w:autoSpaceDN w:val="0"/>
      <w:spacing w:line="240" w:lineRule="auto"/>
      <w:ind w:left="456" w:firstLine="710"/>
      <w:jc w:val="both"/>
    </w:pPr>
    <w:rPr>
      <w:rFonts w:eastAsia="Times New Roman" w:cs="Times New Roman"/>
      <w:b w:val="0"/>
      <w:color w:val="auto"/>
      <w:sz w:val="28"/>
      <w:szCs w:val="28"/>
      <w:lang w:val="en-US" w:bidi="en-US"/>
    </w:rPr>
  </w:style>
  <w:style w:type="character" w:customStyle="1" w:styleId="af">
    <w:name w:val="Основной текст Знак"/>
    <w:basedOn w:val="a0"/>
    <w:link w:val="ae"/>
    <w:uiPriority w:val="1"/>
    <w:rsid w:val="00CA2013"/>
    <w:rPr>
      <w:rFonts w:ascii="Times New Roman" w:eastAsia="Times New Roman" w:hAnsi="Times New Roman" w:cs="Times New Roman"/>
      <w:sz w:val="28"/>
      <w:szCs w:val="28"/>
      <w:lang w:val="en-US" w:bidi="en-US"/>
    </w:rPr>
  </w:style>
  <w:style w:type="paragraph" w:customStyle="1" w:styleId="af0">
    <w:name w:val="ЗАГОЛОВОК"/>
    <w:basedOn w:val="a"/>
    <w:uiPriority w:val="1"/>
    <w:qFormat/>
    <w:rsid w:val="00E53BBF"/>
    <w:pPr>
      <w:widowControl w:val="0"/>
      <w:autoSpaceDE w:val="0"/>
      <w:autoSpaceDN w:val="0"/>
      <w:ind w:firstLine="0"/>
    </w:pPr>
    <w:rPr>
      <w:rFonts w:eastAsia="Times New Roman" w:cs="Times New Roman"/>
      <w:color w:val="auto"/>
      <w:lang w:val="en-US" w:bidi="en-US"/>
    </w:rPr>
  </w:style>
  <w:style w:type="paragraph" w:styleId="af1">
    <w:name w:val="Balloon Text"/>
    <w:basedOn w:val="a"/>
    <w:link w:val="af2"/>
    <w:uiPriority w:val="99"/>
    <w:semiHidden/>
    <w:unhideWhenUsed/>
    <w:rsid w:val="00115419"/>
    <w:pPr>
      <w:spacing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115419"/>
    <w:rPr>
      <w:rFonts w:ascii="Segoe UI" w:hAnsi="Segoe UI" w:cs="Segoe UI"/>
      <w:b/>
      <w:color w:val="000000" w:themeColor="text1"/>
      <w:sz w:val="18"/>
      <w:szCs w:val="18"/>
      <w:lang w:val="uk-UA"/>
    </w:rPr>
  </w:style>
  <w:style w:type="paragraph" w:customStyle="1" w:styleId="Head">
    <w:name w:val="Head"/>
    <w:basedOn w:val="a"/>
    <w:link w:val="Head0"/>
    <w:rsid w:val="009F7B65"/>
    <w:pPr>
      <w:tabs>
        <w:tab w:val="left" w:pos="284"/>
      </w:tabs>
      <w:spacing w:line="240" w:lineRule="auto"/>
      <w:ind w:firstLine="0"/>
    </w:pPr>
    <w:rPr>
      <w:rFonts w:eastAsia="Times New Roman" w:cs="Times New Roman"/>
      <w:color w:val="auto"/>
      <w:sz w:val="22"/>
      <w:lang w:eastAsia="ru-RU"/>
    </w:rPr>
  </w:style>
  <w:style w:type="character" w:customStyle="1" w:styleId="Head0">
    <w:name w:val="Head Знак"/>
    <w:basedOn w:val="a0"/>
    <w:link w:val="Head"/>
    <w:rsid w:val="009F7B65"/>
    <w:rPr>
      <w:rFonts w:ascii="Times New Roman" w:eastAsia="Times New Roman" w:hAnsi="Times New Roman" w:cs="Times New Roman"/>
      <w:b/>
      <w:lang w:val="uk-UA" w:eastAsia="ru-RU"/>
    </w:rPr>
  </w:style>
  <w:style w:type="paragraph" w:customStyle="1" w:styleId="12">
    <w:name w:val="1"/>
    <w:basedOn w:val="ab"/>
    <w:link w:val="13"/>
    <w:qFormat/>
    <w:rsid w:val="00F73227"/>
  </w:style>
  <w:style w:type="character" w:customStyle="1" w:styleId="13">
    <w:name w:val="1 Знак"/>
    <w:basedOn w:val="ac"/>
    <w:link w:val="12"/>
    <w:rsid w:val="00F73227"/>
    <w:rPr>
      <w:rFonts w:ascii="Times New Roman" w:eastAsiaTheme="majorEastAsia" w:hAnsi="Times New Roman" w:cstheme="majorBidi"/>
      <w:b/>
      <w:spacing w:val="-10"/>
      <w:kern w:val="28"/>
      <w:sz w:val="32"/>
      <w:szCs w:val="56"/>
      <w:lang w:val="uk-UA"/>
    </w:rPr>
  </w:style>
  <w:style w:type="paragraph" w:styleId="af3">
    <w:name w:val="footnote text"/>
    <w:basedOn w:val="a"/>
    <w:link w:val="af4"/>
    <w:uiPriority w:val="99"/>
    <w:semiHidden/>
    <w:unhideWhenUsed/>
    <w:rsid w:val="00B73C18"/>
    <w:pPr>
      <w:spacing w:line="240" w:lineRule="auto"/>
    </w:pPr>
    <w:rPr>
      <w:sz w:val="20"/>
      <w:szCs w:val="20"/>
    </w:rPr>
  </w:style>
  <w:style w:type="character" w:customStyle="1" w:styleId="af4">
    <w:name w:val="Текст сноски Знак"/>
    <w:basedOn w:val="a0"/>
    <w:link w:val="af3"/>
    <w:uiPriority w:val="99"/>
    <w:semiHidden/>
    <w:rsid w:val="00B73C18"/>
    <w:rPr>
      <w:rFonts w:ascii="Times New Roman" w:hAnsi="Times New Roman"/>
      <w:b/>
      <w:color w:val="000000" w:themeColor="text1"/>
      <w:sz w:val="20"/>
      <w:szCs w:val="20"/>
      <w:lang w:val="uk-UA"/>
    </w:rPr>
  </w:style>
  <w:style w:type="character" w:styleId="af5">
    <w:name w:val="footnote reference"/>
    <w:semiHidden/>
    <w:unhideWhenUsed/>
    <w:rsid w:val="00B73C18"/>
    <w:rPr>
      <w:vertAlign w:val="superscript"/>
    </w:rPr>
  </w:style>
  <w:style w:type="character" w:customStyle="1" w:styleId="normaltextrun">
    <w:name w:val="normaltextrun"/>
    <w:basedOn w:val="a0"/>
    <w:rsid w:val="00DB3231"/>
    <w:rPr>
      <w:rFonts w:cs="Times New Roman"/>
    </w:rPr>
  </w:style>
  <w:style w:type="paragraph" w:styleId="af6">
    <w:name w:val="Normal (Web)"/>
    <w:basedOn w:val="a"/>
    <w:uiPriority w:val="99"/>
    <w:unhideWhenUsed/>
    <w:rsid w:val="005002CD"/>
    <w:pPr>
      <w:spacing w:before="100" w:beforeAutospacing="1" w:after="100" w:afterAutospacing="1" w:line="240" w:lineRule="auto"/>
      <w:ind w:firstLine="0"/>
      <w:jc w:val="left"/>
    </w:pPr>
    <w:rPr>
      <w:rFonts w:eastAsia="Times New Roman" w:cs="Times New Roman"/>
      <w:b w:val="0"/>
      <w:color w:val="auto"/>
      <w:sz w:val="24"/>
      <w:szCs w:val="24"/>
      <w:lang w:val="ru-RU" w:eastAsia="ru-RU"/>
    </w:rPr>
  </w:style>
  <w:style w:type="character" w:customStyle="1" w:styleId="st">
    <w:name w:val="st"/>
    <w:basedOn w:val="a0"/>
    <w:rsid w:val="005002CD"/>
  </w:style>
  <w:style w:type="table" w:customStyle="1" w:styleId="14">
    <w:name w:val="Сетка таблицы1"/>
    <w:basedOn w:val="a1"/>
    <w:next w:val="ad"/>
    <w:uiPriority w:val="39"/>
    <w:rsid w:val="00500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роект текст Т"/>
    <w:basedOn w:val="a"/>
    <w:link w:val="15"/>
    <w:rsid w:val="003B2084"/>
    <w:pPr>
      <w:suppressAutoHyphens/>
      <w:overflowPunct w:val="0"/>
      <w:autoSpaceDE w:val="0"/>
      <w:autoSpaceDN w:val="0"/>
      <w:adjustRightInd w:val="0"/>
      <w:spacing w:after="60" w:line="240" w:lineRule="auto"/>
      <w:ind w:left="568" w:right="548" w:firstLine="567"/>
      <w:jc w:val="both"/>
      <w:textAlignment w:val="baseline"/>
    </w:pPr>
    <w:rPr>
      <w:rFonts w:eastAsia="Times New Roman" w:cs="Times New Roman"/>
      <w:b w:val="0"/>
      <w:color w:val="000000"/>
      <w:sz w:val="24"/>
      <w:szCs w:val="20"/>
      <w:lang w:eastAsia="ru-RU"/>
    </w:rPr>
  </w:style>
  <w:style w:type="character" w:customStyle="1" w:styleId="15">
    <w:name w:val="проект текст Т Знак1"/>
    <w:basedOn w:val="a0"/>
    <w:link w:val="af7"/>
    <w:rsid w:val="003B2084"/>
    <w:rPr>
      <w:rFonts w:ascii="Times New Roman" w:eastAsia="Times New Roman" w:hAnsi="Times New Roman" w:cs="Times New Roman"/>
      <w:color w:val="000000"/>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52519">
      <w:bodyDiv w:val="1"/>
      <w:marLeft w:val="0"/>
      <w:marRight w:val="0"/>
      <w:marTop w:val="0"/>
      <w:marBottom w:val="0"/>
      <w:divBdr>
        <w:top w:val="none" w:sz="0" w:space="0" w:color="auto"/>
        <w:left w:val="none" w:sz="0" w:space="0" w:color="auto"/>
        <w:bottom w:val="none" w:sz="0" w:space="0" w:color="auto"/>
        <w:right w:val="none" w:sz="0" w:space="0" w:color="auto"/>
      </w:divBdr>
      <w:divsChild>
        <w:div w:id="1327052820">
          <w:marLeft w:val="360"/>
          <w:marRight w:val="0"/>
          <w:marTop w:val="200"/>
          <w:marBottom w:val="0"/>
          <w:divBdr>
            <w:top w:val="none" w:sz="0" w:space="0" w:color="auto"/>
            <w:left w:val="none" w:sz="0" w:space="0" w:color="auto"/>
            <w:bottom w:val="none" w:sz="0" w:space="0" w:color="auto"/>
            <w:right w:val="none" w:sz="0" w:space="0" w:color="auto"/>
          </w:divBdr>
        </w:div>
      </w:divsChild>
    </w:div>
    <w:div w:id="120848822">
      <w:bodyDiv w:val="1"/>
      <w:marLeft w:val="0"/>
      <w:marRight w:val="0"/>
      <w:marTop w:val="0"/>
      <w:marBottom w:val="0"/>
      <w:divBdr>
        <w:top w:val="none" w:sz="0" w:space="0" w:color="auto"/>
        <w:left w:val="none" w:sz="0" w:space="0" w:color="auto"/>
        <w:bottom w:val="none" w:sz="0" w:space="0" w:color="auto"/>
        <w:right w:val="none" w:sz="0" w:space="0" w:color="auto"/>
      </w:divBdr>
    </w:div>
    <w:div w:id="134764923">
      <w:bodyDiv w:val="1"/>
      <w:marLeft w:val="0"/>
      <w:marRight w:val="0"/>
      <w:marTop w:val="0"/>
      <w:marBottom w:val="0"/>
      <w:divBdr>
        <w:top w:val="none" w:sz="0" w:space="0" w:color="auto"/>
        <w:left w:val="none" w:sz="0" w:space="0" w:color="auto"/>
        <w:bottom w:val="none" w:sz="0" w:space="0" w:color="auto"/>
        <w:right w:val="none" w:sz="0" w:space="0" w:color="auto"/>
      </w:divBdr>
    </w:div>
    <w:div w:id="169763362">
      <w:bodyDiv w:val="1"/>
      <w:marLeft w:val="0"/>
      <w:marRight w:val="0"/>
      <w:marTop w:val="0"/>
      <w:marBottom w:val="0"/>
      <w:divBdr>
        <w:top w:val="none" w:sz="0" w:space="0" w:color="auto"/>
        <w:left w:val="none" w:sz="0" w:space="0" w:color="auto"/>
        <w:bottom w:val="none" w:sz="0" w:space="0" w:color="auto"/>
        <w:right w:val="none" w:sz="0" w:space="0" w:color="auto"/>
      </w:divBdr>
    </w:div>
    <w:div w:id="221017792">
      <w:bodyDiv w:val="1"/>
      <w:marLeft w:val="0"/>
      <w:marRight w:val="0"/>
      <w:marTop w:val="0"/>
      <w:marBottom w:val="0"/>
      <w:divBdr>
        <w:top w:val="none" w:sz="0" w:space="0" w:color="auto"/>
        <w:left w:val="none" w:sz="0" w:space="0" w:color="auto"/>
        <w:bottom w:val="none" w:sz="0" w:space="0" w:color="auto"/>
        <w:right w:val="none" w:sz="0" w:space="0" w:color="auto"/>
      </w:divBdr>
    </w:div>
    <w:div w:id="247934415">
      <w:bodyDiv w:val="1"/>
      <w:marLeft w:val="0"/>
      <w:marRight w:val="0"/>
      <w:marTop w:val="0"/>
      <w:marBottom w:val="0"/>
      <w:divBdr>
        <w:top w:val="none" w:sz="0" w:space="0" w:color="auto"/>
        <w:left w:val="none" w:sz="0" w:space="0" w:color="auto"/>
        <w:bottom w:val="none" w:sz="0" w:space="0" w:color="auto"/>
        <w:right w:val="none" w:sz="0" w:space="0" w:color="auto"/>
      </w:divBdr>
    </w:div>
    <w:div w:id="285888261">
      <w:bodyDiv w:val="1"/>
      <w:marLeft w:val="0"/>
      <w:marRight w:val="0"/>
      <w:marTop w:val="0"/>
      <w:marBottom w:val="0"/>
      <w:divBdr>
        <w:top w:val="none" w:sz="0" w:space="0" w:color="auto"/>
        <w:left w:val="none" w:sz="0" w:space="0" w:color="auto"/>
        <w:bottom w:val="none" w:sz="0" w:space="0" w:color="auto"/>
        <w:right w:val="none" w:sz="0" w:space="0" w:color="auto"/>
      </w:divBdr>
    </w:div>
    <w:div w:id="382562287">
      <w:bodyDiv w:val="1"/>
      <w:marLeft w:val="0"/>
      <w:marRight w:val="0"/>
      <w:marTop w:val="0"/>
      <w:marBottom w:val="0"/>
      <w:divBdr>
        <w:top w:val="none" w:sz="0" w:space="0" w:color="auto"/>
        <w:left w:val="none" w:sz="0" w:space="0" w:color="auto"/>
        <w:bottom w:val="none" w:sz="0" w:space="0" w:color="auto"/>
        <w:right w:val="none" w:sz="0" w:space="0" w:color="auto"/>
      </w:divBdr>
    </w:div>
    <w:div w:id="446856910">
      <w:bodyDiv w:val="1"/>
      <w:marLeft w:val="0"/>
      <w:marRight w:val="0"/>
      <w:marTop w:val="0"/>
      <w:marBottom w:val="0"/>
      <w:divBdr>
        <w:top w:val="none" w:sz="0" w:space="0" w:color="auto"/>
        <w:left w:val="none" w:sz="0" w:space="0" w:color="auto"/>
        <w:bottom w:val="none" w:sz="0" w:space="0" w:color="auto"/>
        <w:right w:val="none" w:sz="0" w:space="0" w:color="auto"/>
      </w:divBdr>
    </w:div>
    <w:div w:id="461656814">
      <w:bodyDiv w:val="1"/>
      <w:marLeft w:val="0"/>
      <w:marRight w:val="0"/>
      <w:marTop w:val="0"/>
      <w:marBottom w:val="0"/>
      <w:divBdr>
        <w:top w:val="none" w:sz="0" w:space="0" w:color="auto"/>
        <w:left w:val="none" w:sz="0" w:space="0" w:color="auto"/>
        <w:bottom w:val="none" w:sz="0" w:space="0" w:color="auto"/>
        <w:right w:val="none" w:sz="0" w:space="0" w:color="auto"/>
      </w:divBdr>
    </w:div>
    <w:div w:id="630744925">
      <w:bodyDiv w:val="1"/>
      <w:marLeft w:val="0"/>
      <w:marRight w:val="0"/>
      <w:marTop w:val="0"/>
      <w:marBottom w:val="0"/>
      <w:divBdr>
        <w:top w:val="none" w:sz="0" w:space="0" w:color="auto"/>
        <w:left w:val="none" w:sz="0" w:space="0" w:color="auto"/>
        <w:bottom w:val="none" w:sz="0" w:space="0" w:color="auto"/>
        <w:right w:val="none" w:sz="0" w:space="0" w:color="auto"/>
      </w:divBdr>
    </w:div>
    <w:div w:id="666903208">
      <w:bodyDiv w:val="1"/>
      <w:marLeft w:val="0"/>
      <w:marRight w:val="0"/>
      <w:marTop w:val="0"/>
      <w:marBottom w:val="0"/>
      <w:divBdr>
        <w:top w:val="none" w:sz="0" w:space="0" w:color="auto"/>
        <w:left w:val="none" w:sz="0" w:space="0" w:color="auto"/>
        <w:bottom w:val="none" w:sz="0" w:space="0" w:color="auto"/>
        <w:right w:val="none" w:sz="0" w:space="0" w:color="auto"/>
      </w:divBdr>
    </w:div>
    <w:div w:id="844396531">
      <w:bodyDiv w:val="1"/>
      <w:marLeft w:val="0"/>
      <w:marRight w:val="0"/>
      <w:marTop w:val="0"/>
      <w:marBottom w:val="0"/>
      <w:divBdr>
        <w:top w:val="none" w:sz="0" w:space="0" w:color="auto"/>
        <w:left w:val="none" w:sz="0" w:space="0" w:color="auto"/>
        <w:bottom w:val="none" w:sz="0" w:space="0" w:color="auto"/>
        <w:right w:val="none" w:sz="0" w:space="0" w:color="auto"/>
      </w:divBdr>
    </w:div>
    <w:div w:id="1185709953">
      <w:bodyDiv w:val="1"/>
      <w:marLeft w:val="0"/>
      <w:marRight w:val="0"/>
      <w:marTop w:val="0"/>
      <w:marBottom w:val="0"/>
      <w:divBdr>
        <w:top w:val="none" w:sz="0" w:space="0" w:color="auto"/>
        <w:left w:val="none" w:sz="0" w:space="0" w:color="auto"/>
        <w:bottom w:val="none" w:sz="0" w:space="0" w:color="auto"/>
        <w:right w:val="none" w:sz="0" w:space="0" w:color="auto"/>
      </w:divBdr>
    </w:div>
    <w:div w:id="1187214285">
      <w:bodyDiv w:val="1"/>
      <w:marLeft w:val="0"/>
      <w:marRight w:val="0"/>
      <w:marTop w:val="0"/>
      <w:marBottom w:val="0"/>
      <w:divBdr>
        <w:top w:val="none" w:sz="0" w:space="0" w:color="auto"/>
        <w:left w:val="none" w:sz="0" w:space="0" w:color="auto"/>
        <w:bottom w:val="none" w:sz="0" w:space="0" w:color="auto"/>
        <w:right w:val="none" w:sz="0" w:space="0" w:color="auto"/>
      </w:divBdr>
    </w:div>
    <w:div w:id="1248072570">
      <w:bodyDiv w:val="1"/>
      <w:marLeft w:val="0"/>
      <w:marRight w:val="0"/>
      <w:marTop w:val="0"/>
      <w:marBottom w:val="0"/>
      <w:divBdr>
        <w:top w:val="none" w:sz="0" w:space="0" w:color="auto"/>
        <w:left w:val="none" w:sz="0" w:space="0" w:color="auto"/>
        <w:bottom w:val="none" w:sz="0" w:space="0" w:color="auto"/>
        <w:right w:val="none" w:sz="0" w:space="0" w:color="auto"/>
      </w:divBdr>
    </w:div>
    <w:div w:id="1428575351">
      <w:bodyDiv w:val="1"/>
      <w:marLeft w:val="0"/>
      <w:marRight w:val="0"/>
      <w:marTop w:val="0"/>
      <w:marBottom w:val="0"/>
      <w:divBdr>
        <w:top w:val="none" w:sz="0" w:space="0" w:color="auto"/>
        <w:left w:val="none" w:sz="0" w:space="0" w:color="auto"/>
        <w:bottom w:val="none" w:sz="0" w:space="0" w:color="auto"/>
        <w:right w:val="none" w:sz="0" w:space="0" w:color="auto"/>
      </w:divBdr>
    </w:div>
    <w:div w:id="1465386355">
      <w:bodyDiv w:val="1"/>
      <w:marLeft w:val="0"/>
      <w:marRight w:val="0"/>
      <w:marTop w:val="0"/>
      <w:marBottom w:val="0"/>
      <w:divBdr>
        <w:top w:val="none" w:sz="0" w:space="0" w:color="auto"/>
        <w:left w:val="none" w:sz="0" w:space="0" w:color="auto"/>
        <w:bottom w:val="none" w:sz="0" w:space="0" w:color="auto"/>
        <w:right w:val="none" w:sz="0" w:space="0" w:color="auto"/>
      </w:divBdr>
    </w:div>
    <w:div w:id="1485392135">
      <w:bodyDiv w:val="1"/>
      <w:marLeft w:val="0"/>
      <w:marRight w:val="0"/>
      <w:marTop w:val="0"/>
      <w:marBottom w:val="0"/>
      <w:divBdr>
        <w:top w:val="none" w:sz="0" w:space="0" w:color="auto"/>
        <w:left w:val="none" w:sz="0" w:space="0" w:color="auto"/>
        <w:bottom w:val="none" w:sz="0" w:space="0" w:color="auto"/>
        <w:right w:val="none" w:sz="0" w:space="0" w:color="auto"/>
      </w:divBdr>
    </w:div>
    <w:div w:id="1634361160">
      <w:bodyDiv w:val="1"/>
      <w:marLeft w:val="0"/>
      <w:marRight w:val="0"/>
      <w:marTop w:val="0"/>
      <w:marBottom w:val="0"/>
      <w:divBdr>
        <w:top w:val="none" w:sz="0" w:space="0" w:color="auto"/>
        <w:left w:val="none" w:sz="0" w:space="0" w:color="auto"/>
        <w:bottom w:val="none" w:sz="0" w:space="0" w:color="auto"/>
        <w:right w:val="none" w:sz="0" w:space="0" w:color="auto"/>
      </w:divBdr>
    </w:div>
    <w:div w:id="1644240118">
      <w:bodyDiv w:val="1"/>
      <w:marLeft w:val="0"/>
      <w:marRight w:val="0"/>
      <w:marTop w:val="0"/>
      <w:marBottom w:val="0"/>
      <w:divBdr>
        <w:top w:val="none" w:sz="0" w:space="0" w:color="auto"/>
        <w:left w:val="none" w:sz="0" w:space="0" w:color="auto"/>
        <w:bottom w:val="none" w:sz="0" w:space="0" w:color="auto"/>
        <w:right w:val="none" w:sz="0" w:space="0" w:color="auto"/>
      </w:divBdr>
    </w:div>
    <w:div w:id="1678993087">
      <w:bodyDiv w:val="1"/>
      <w:marLeft w:val="0"/>
      <w:marRight w:val="0"/>
      <w:marTop w:val="0"/>
      <w:marBottom w:val="0"/>
      <w:divBdr>
        <w:top w:val="none" w:sz="0" w:space="0" w:color="auto"/>
        <w:left w:val="none" w:sz="0" w:space="0" w:color="auto"/>
        <w:bottom w:val="none" w:sz="0" w:space="0" w:color="auto"/>
        <w:right w:val="none" w:sz="0" w:space="0" w:color="auto"/>
      </w:divBdr>
    </w:div>
    <w:div w:id="1687556355">
      <w:bodyDiv w:val="1"/>
      <w:marLeft w:val="0"/>
      <w:marRight w:val="0"/>
      <w:marTop w:val="0"/>
      <w:marBottom w:val="0"/>
      <w:divBdr>
        <w:top w:val="none" w:sz="0" w:space="0" w:color="auto"/>
        <w:left w:val="none" w:sz="0" w:space="0" w:color="auto"/>
        <w:bottom w:val="none" w:sz="0" w:space="0" w:color="auto"/>
        <w:right w:val="none" w:sz="0" w:space="0" w:color="auto"/>
      </w:divBdr>
    </w:div>
    <w:div w:id="2055418721">
      <w:bodyDiv w:val="1"/>
      <w:marLeft w:val="0"/>
      <w:marRight w:val="0"/>
      <w:marTop w:val="0"/>
      <w:marBottom w:val="0"/>
      <w:divBdr>
        <w:top w:val="none" w:sz="0" w:space="0" w:color="auto"/>
        <w:left w:val="none" w:sz="0" w:space="0" w:color="auto"/>
        <w:bottom w:val="none" w:sz="0" w:space="0" w:color="auto"/>
        <w:right w:val="none" w:sz="0" w:space="0" w:color="auto"/>
      </w:divBdr>
    </w:div>
    <w:div w:id="207673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image" Target="media/image14.wmf"/><Relationship Id="rId39" Type="http://schemas.openxmlformats.org/officeDocument/2006/relationships/oleObject" Target="embeddings/oleObject12.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8.wmf"/><Relationship Id="rId42" Type="http://schemas.openxmlformats.org/officeDocument/2006/relationships/image" Target="media/image22.jpeg"/><Relationship Id="rId47" Type="http://schemas.openxmlformats.org/officeDocument/2006/relationships/oleObject" Target="embeddings/oleObject13.bin"/><Relationship Id="rId50" Type="http://schemas.openxmlformats.org/officeDocument/2006/relationships/hyperlink" Target="http://zakon2.rada.gov.ua/laws/show/995_b9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20.wmf"/><Relationship Id="rId46" Type="http://schemas.openxmlformats.org/officeDocument/2006/relationships/image" Target="media/image24.wmf"/><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1.wmf"/><Relationship Id="rId29" Type="http://schemas.openxmlformats.org/officeDocument/2006/relationships/oleObject" Target="embeddings/oleObject7.bin"/><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image" Target="media/image17.wmf"/><Relationship Id="rId37" Type="http://schemas.openxmlformats.org/officeDocument/2006/relationships/oleObject" Target="embeddings/oleObject11.bin"/><Relationship Id="rId40" Type="http://schemas.openxmlformats.org/officeDocument/2006/relationships/hyperlink" Target="http://polypipe.info/production-quality/159-dsty-1" TargetMode="External"/><Relationship Id="rId45" Type="http://schemas.openxmlformats.org/officeDocument/2006/relationships/hyperlink" Target="http://polypipe.info/production-quality/159-dsty-1"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oleObject" Target="embeddings/oleObject4.bin"/><Relationship Id="rId28" Type="http://schemas.openxmlformats.org/officeDocument/2006/relationships/image" Target="media/image15.wmf"/><Relationship Id="rId36" Type="http://schemas.openxmlformats.org/officeDocument/2006/relationships/image" Target="media/image19.wmf"/><Relationship Id="rId49" Type="http://schemas.openxmlformats.org/officeDocument/2006/relationships/oleObject" Target="embeddings/oleObject14.bin"/><Relationship Id="rId10" Type="http://schemas.openxmlformats.org/officeDocument/2006/relationships/image" Target="media/image3.png"/><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hyperlink" Target="http://polypipe.info/production-quality/159-dsty-1"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wmf"/><Relationship Id="rId27" Type="http://schemas.openxmlformats.org/officeDocument/2006/relationships/oleObject" Target="embeddings/oleObject6.bin"/><Relationship Id="rId30" Type="http://schemas.openxmlformats.org/officeDocument/2006/relationships/image" Target="media/image16.wmf"/><Relationship Id="rId35" Type="http://schemas.openxmlformats.org/officeDocument/2006/relationships/oleObject" Target="embeddings/oleObject10.bin"/><Relationship Id="rId43" Type="http://schemas.openxmlformats.org/officeDocument/2006/relationships/image" Target="media/image23.jpeg"/><Relationship Id="rId48" Type="http://schemas.openxmlformats.org/officeDocument/2006/relationships/image" Target="media/image25.wmf"/><Relationship Id="rId8" Type="http://schemas.openxmlformats.org/officeDocument/2006/relationships/image" Target="media/image1.png"/><Relationship Id="rId5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123B8-B09D-451A-8D9E-C168808F0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21826</Words>
  <Characters>124414</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390</dc:creator>
  <cp:keywords/>
  <dc:description/>
  <cp:lastModifiedBy>Юлия Носачева</cp:lastModifiedBy>
  <cp:revision>2</cp:revision>
  <cp:lastPrinted>2019-12-10T18:17:00Z</cp:lastPrinted>
  <dcterms:created xsi:type="dcterms:W3CDTF">2019-12-17T20:05:00Z</dcterms:created>
  <dcterms:modified xsi:type="dcterms:W3CDTF">2019-12-17T20:05:00Z</dcterms:modified>
</cp:coreProperties>
</file>