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61A52E" w14:textId="3862A5D2" w:rsidR="002721D2" w:rsidRDefault="00852ADA" w:rsidP="00AF7418">
      <w:pPr>
        <w:spacing w:before="200" w:after="240" w:line="264" w:lineRule="auto"/>
        <w:jc w:val="center"/>
        <w:rPr>
          <w:rFonts w:ascii="Arial" w:hAnsi="Arial" w:cs="Arial"/>
          <w:b/>
          <w:sz w:val="24"/>
          <w:szCs w:val="24"/>
          <w:lang w:val="uk-UA"/>
        </w:rPr>
      </w:pPr>
      <w:r>
        <w:rPr>
          <w:rFonts w:ascii="Arial" w:hAnsi="Arial" w:cs="Arial"/>
          <w:b/>
          <w:sz w:val="24"/>
          <w:szCs w:val="24"/>
          <w:lang w:val="uk-UA"/>
        </w:rPr>
        <w:t xml:space="preserve">АНАЛІЗ РИЗИКІВ ТА ДОСЛІДЖЕННЯ ШЛЯХІВ ЇХ </w:t>
      </w:r>
      <w:r w:rsidR="00B16BDF">
        <w:rPr>
          <w:rFonts w:ascii="Arial" w:hAnsi="Arial" w:cs="Arial"/>
          <w:b/>
          <w:sz w:val="24"/>
          <w:szCs w:val="24"/>
          <w:lang w:val="uk-UA"/>
        </w:rPr>
        <w:t>ПОДОЛАННЯ</w:t>
      </w:r>
      <w:r>
        <w:rPr>
          <w:rFonts w:ascii="Arial" w:hAnsi="Arial" w:cs="Arial"/>
          <w:b/>
          <w:sz w:val="24"/>
          <w:szCs w:val="24"/>
          <w:lang w:val="uk-UA"/>
        </w:rPr>
        <w:t xml:space="preserve"> НА ПІДПРИЄМСТВАХ СКЛООБРОБНОЇ ПРОМИСЛОВОСТІ</w:t>
      </w:r>
    </w:p>
    <w:p w14:paraId="00CF2924" w14:textId="7BD2E398" w:rsidR="00852ADA" w:rsidRPr="00852ADA" w:rsidRDefault="00852ADA" w:rsidP="00852ADA">
      <w:pPr>
        <w:spacing w:after="0" w:line="264" w:lineRule="auto"/>
        <w:jc w:val="center"/>
        <w:rPr>
          <w:rFonts w:ascii="Arial" w:hAnsi="Arial" w:cs="Arial"/>
          <w:sz w:val="20"/>
          <w:szCs w:val="20"/>
          <w:lang w:val="uk-UA"/>
        </w:rPr>
      </w:pPr>
      <w:r>
        <w:rPr>
          <w:rFonts w:ascii="Arial" w:hAnsi="Arial" w:cs="Arial"/>
          <w:sz w:val="20"/>
          <w:szCs w:val="20"/>
          <w:lang w:val="uk-UA"/>
        </w:rPr>
        <w:t xml:space="preserve">Кривда О. В., </w:t>
      </w:r>
      <w:r w:rsidRPr="00852ADA">
        <w:rPr>
          <w:rFonts w:ascii="Arial" w:hAnsi="Arial" w:cs="Arial"/>
          <w:sz w:val="20"/>
          <w:szCs w:val="20"/>
          <w:lang w:val="uk-UA"/>
        </w:rPr>
        <w:t xml:space="preserve">кандидат економічних наук, доцент, </w:t>
      </w:r>
    </w:p>
    <w:p w14:paraId="2669E8E0" w14:textId="77777777" w:rsidR="00852ADA" w:rsidRPr="00852ADA" w:rsidRDefault="00852ADA" w:rsidP="00852ADA">
      <w:pPr>
        <w:spacing w:after="0" w:line="264" w:lineRule="auto"/>
        <w:jc w:val="center"/>
        <w:rPr>
          <w:rFonts w:ascii="Arial" w:hAnsi="Arial" w:cs="Arial"/>
          <w:sz w:val="20"/>
          <w:szCs w:val="20"/>
          <w:lang w:val="uk-UA"/>
        </w:rPr>
      </w:pPr>
      <w:r w:rsidRPr="00852ADA">
        <w:rPr>
          <w:rFonts w:ascii="Arial" w:hAnsi="Arial" w:cs="Arial"/>
          <w:sz w:val="20"/>
          <w:szCs w:val="20"/>
          <w:lang w:val="uk-UA"/>
        </w:rPr>
        <w:t xml:space="preserve">доцент кафедри економіки і підприємництва </w:t>
      </w:r>
    </w:p>
    <w:p w14:paraId="4817A5F4" w14:textId="77777777" w:rsidR="00852ADA" w:rsidRPr="00852ADA" w:rsidRDefault="00852ADA" w:rsidP="00852ADA">
      <w:pPr>
        <w:spacing w:after="0" w:line="264" w:lineRule="auto"/>
        <w:jc w:val="center"/>
        <w:rPr>
          <w:rFonts w:ascii="Arial" w:hAnsi="Arial" w:cs="Arial"/>
          <w:sz w:val="20"/>
          <w:szCs w:val="20"/>
          <w:lang w:val="uk-UA"/>
        </w:rPr>
      </w:pPr>
      <w:r w:rsidRPr="00852ADA">
        <w:rPr>
          <w:rFonts w:ascii="Arial" w:hAnsi="Arial" w:cs="Arial"/>
          <w:sz w:val="20"/>
          <w:szCs w:val="20"/>
          <w:lang w:val="uk-UA"/>
        </w:rPr>
        <w:t xml:space="preserve">Національного технічного університету України </w:t>
      </w:r>
    </w:p>
    <w:p w14:paraId="6B1736B8" w14:textId="4E46590B" w:rsidR="00852ADA" w:rsidRDefault="00852ADA" w:rsidP="00852ADA">
      <w:pPr>
        <w:spacing w:after="0" w:line="264" w:lineRule="auto"/>
        <w:jc w:val="center"/>
        <w:rPr>
          <w:rFonts w:ascii="Arial" w:hAnsi="Arial" w:cs="Arial"/>
          <w:sz w:val="20"/>
          <w:szCs w:val="20"/>
          <w:lang w:val="uk-UA"/>
        </w:rPr>
      </w:pPr>
      <w:r w:rsidRPr="00852ADA">
        <w:rPr>
          <w:rFonts w:ascii="Arial" w:hAnsi="Arial" w:cs="Arial"/>
          <w:sz w:val="20"/>
          <w:szCs w:val="20"/>
          <w:lang w:val="uk-UA"/>
        </w:rPr>
        <w:t>«Київський політехнічний інститут імені Ігоря Сікорського»</w:t>
      </w:r>
    </w:p>
    <w:p w14:paraId="1C37D227" w14:textId="77777777" w:rsidR="00852ADA" w:rsidRDefault="00852ADA" w:rsidP="00AF7418">
      <w:pPr>
        <w:spacing w:after="0" w:line="264" w:lineRule="auto"/>
        <w:jc w:val="center"/>
        <w:rPr>
          <w:rFonts w:ascii="Arial" w:hAnsi="Arial" w:cs="Arial"/>
          <w:sz w:val="20"/>
          <w:szCs w:val="20"/>
          <w:lang w:val="uk-UA"/>
        </w:rPr>
      </w:pPr>
    </w:p>
    <w:p w14:paraId="0B592370" w14:textId="5887AEFB" w:rsidR="00852ADA" w:rsidRDefault="00852ADA" w:rsidP="00AF7418">
      <w:pPr>
        <w:spacing w:after="0" w:line="264" w:lineRule="auto"/>
        <w:jc w:val="center"/>
        <w:rPr>
          <w:rFonts w:ascii="Arial" w:hAnsi="Arial" w:cs="Arial"/>
          <w:sz w:val="20"/>
          <w:szCs w:val="20"/>
          <w:lang w:val="uk-UA"/>
        </w:rPr>
      </w:pPr>
      <w:proofErr w:type="spellStart"/>
      <w:r>
        <w:rPr>
          <w:rFonts w:ascii="Arial" w:hAnsi="Arial" w:cs="Arial"/>
          <w:sz w:val="20"/>
          <w:szCs w:val="20"/>
          <w:lang w:val="uk-UA"/>
        </w:rPr>
        <w:t>Мошкун</w:t>
      </w:r>
      <w:proofErr w:type="spellEnd"/>
      <w:r>
        <w:rPr>
          <w:rFonts w:ascii="Arial" w:hAnsi="Arial" w:cs="Arial"/>
          <w:sz w:val="20"/>
          <w:szCs w:val="20"/>
          <w:lang w:val="uk-UA"/>
        </w:rPr>
        <w:t xml:space="preserve"> Г. І., студентка</w:t>
      </w:r>
      <w:r w:rsidR="0011144B">
        <w:rPr>
          <w:rFonts w:ascii="Arial" w:hAnsi="Arial" w:cs="Arial"/>
          <w:sz w:val="20"/>
          <w:szCs w:val="20"/>
          <w:lang w:val="uk-UA"/>
        </w:rPr>
        <w:t xml:space="preserve"> групи </w:t>
      </w:r>
      <w:r w:rsidR="00197224">
        <w:rPr>
          <w:rFonts w:ascii="Arial" w:hAnsi="Arial" w:cs="Arial"/>
          <w:sz w:val="20"/>
          <w:szCs w:val="20"/>
          <w:lang w:val="uk-UA"/>
        </w:rPr>
        <w:t>УЕ-91</w:t>
      </w:r>
    </w:p>
    <w:p w14:paraId="740D88CE" w14:textId="77777777" w:rsidR="00852ADA" w:rsidRPr="00852ADA" w:rsidRDefault="00852ADA" w:rsidP="00852ADA">
      <w:pPr>
        <w:spacing w:after="0" w:line="264" w:lineRule="auto"/>
        <w:jc w:val="center"/>
        <w:rPr>
          <w:rFonts w:ascii="Arial" w:hAnsi="Arial" w:cs="Arial"/>
          <w:sz w:val="20"/>
          <w:szCs w:val="20"/>
          <w:lang w:val="uk-UA"/>
        </w:rPr>
      </w:pPr>
      <w:r w:rsidRPr="00852ADA">
        <w:rPr>
          <w:rFonts w:ascii="Arial" w:hAnsi="Arial" w:cs="Arial"/>
          <w:sz w:val="20"/>
          <w:szCs w:val="20"/>
          <w:lang w:val="uk-UA"/>
        </w:rPr>
        <w:t xml:space="preserve">Національного технічного університету України </w:t>
      </w:r>
    </w:p>
    <w:p w14:paraId="4B6D31D0" w14:textId="464638F4" w:rsidR="00852ADA" w:rsidRDefault="00852ADA" w:rsidP="00852ADA">
      <w:pPr>
        <w:spacing w:after="0" w:line="264" w:lineRule="auto"/>
        <w:jc w:val="center"/>
        <w:rPr>
          <w:rFonts w:ascii="Arial" w:hAnsi="Arial" w:cs="Arial"/>
          <w:sz w:val="20"/>
          <w:szCs w:val="20"/>
          <w:lang w:val="uk-UA"/>
        </w:rPr>
      </w:pPr>
      <w:r w:rsidRPr="00852ADA">
        <w:rPr>
          <w:rFonts w:ascii="Arial" w:hAnsi="Arial" w:cs="Arial"/>
          <w:sz w:val="20"/>
          <w:szCs w:val="20"/>
          <w:lang w:val="uk-UA"/>
        </w:rPr>
        <w:t>«Київський політехнічний інститут імені Ігоря Сікорського»</w:t>
      </w:r>
    </w:p>
    <w:p w14:paraId="7F976C1A" w14:textId="0726E458" w:rsidR="006D275E" w:rsidRPr="00292360" w:rsidRDefault="00852ADA" w:rsidP="00AF7418">
      <w:pPr>
        <w:spacing w:after="0" w:line="264" w:lineRule="auto"/>
        <w:jc w:val="center"/>
        <w:rPr>
          <w:rStyle w:val="a4"/>
          <w:rFonts w:ascii="Arial" w:hAnsi="Arial" w:cs="Arial"/>
          <w:sz w:val="20"/>
          <w:szCs w:val="20"/>
          <w:lang w:val="uk-UA"/>
        </w:rPr>
      </w:pPr>
      <w:proofErr w:type="spellStart"/>
      <w:r>
        <w:rPr>
          <w:rFonts w:ascii="Arial" w:hAnsi="Arial" w:cs="Arial"/>
          <w:sz w:val="20"/>
          <w:szCs w:val="20"/>
          <w:lang w:val="en-US"/>
        </w:rPr>
        <w:t>moshkun</w:t>
      </w:r>
      <w:proofErr w:type="spellEnd"/>
      <w:r w:rsidRPr="00292360">
        <w:rPr>
          <w:rFonts w:ascii="Arial" w:hAnsi="Arial" w:cs="Arial"/>
          <w:sz w:val="20"/>
          <w:szCs w:val="20"/>
          <w:lang w:val="uk-UA"/>
        </w:rPr>
        <w:t>22@</w:t>
      </w:r>
      <w:proofErr w:type="spellStart"/>
      <w:r>
        <w:rPr>
          <w:rFonts w:ascii="Arial" w:hAnsi="Arial" w:cs="Arial"/>
          <w:sz w:val="20"/>
          <w:szCs w:val="20"/>
          <w:lang w:val="en-US"/>
        </w:rPr>
        <w:t>gmail</w:t>
      </w:r>
      <w:proofErr w:type="spellEnd"/>
      <w:r w:rsidRPr="00292360">
        <w:rPr>
          <w:rFonts w:ascii="Arial" w:hAnsi="Arial" w:cs="Arial"/>
          <w:sz w:val="20"/>
          <w:szCs w:val="20"/>
          <w:lang w:val="uk-UA"/>
        </w:rPr>
        <w:t>.</w:t>
      </w:r>
      <w:r>
        <w:rPr>
          <w:rFonts w:ascii="Arial" w:hAnsi="Arial" w:cs="Arial"/>
          <w:sz w:val="20"/>
          <w:szCs w:val="20"/>
          <w:lang w:val="en-US"/>
        </w:rPr>
        <w:t>com</w:t>
      </w:r>
    </w:p>
    <w:p w14:paraId="3F1C22A8" w14:textId="77777777" w:rsidR="00C30E58" w:rsidRPr="00ED5AF1" w:rsidRDefault="00C30E58" w:rsidP="00AF7418">
      <w:pPr>
        <w:spacing w:after="0" w:line="264" w:lineRule="auto"/>
        <w:ind w:firstLine="284"/>
        <w:jc w:val="center"/>
        <w:rPr>
          <w:rFonts w:ascii="Arial" w:hAnsi="Arial" w:cs="Arial"/>
          <w:b/>
          <w:sz w:val="20"/>
          <w:szCs w:val="20"/>
          <w:lang w:val="uk-UA"/>
        </w:rPr>
      </w:pPr>
    </w:p>
    <w:p w14:paraId="77ECE930" w14:textId="330A026C" w:rsidR="00E7541F" w:rsidRDefault="00B16BDF" w:rsidP="009F4E39">
      <w:pPr>
        <w:pStyle w:val="a5"/>
        <w:spacing w:line="264" w:lineRule="auto"/>
        <w:ind w:firstLine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П</w:t>
      </w:r>
      <w:r w:rsidR="00852ADA">
        <w:rPr>
          <w:rFonts w:ascii="Arial" w:hAnsi="Arial" w:cs="Arial"/>
          <w:sz w:val="20"/>
          <w:szCs w:val="20"/>
        </w:rPr>
        <w:t>ідприємства, що функціонують у склообробні</w:t>
      </w:r>
      <w:r>
        <w:rPr>
          <w:rFonts w:ascii="Arial" w:hAnsi="Arial" w:cs="Arial"/>
          <w:sz w:val="20"/>
          <w:szCs w:val="20"/>
        </w:rPr>
        <w:t>й</w:t>
      </w:r>
      <w:r w:rsidR="00852ADA">
        <w:rPr>
          <w:rFonts w:ascii="Arial" w:hAnsi="Arial" w:cs="Arial"/>
          <w:sz w:val="20"/>
          <w:szCs w:val="20"/>
        </w:rPr>
        <w:t xml:space="preserve"> промисловості, </w:t>
      </w:r>
      <w:r w:rsidR="00154F95">
        <w:rPr>
          <w:rFonts w:ascii="Arial" w:hAnsi="Arial" w:cs="Arial"/>
          <w:sz w:val="20"/>
          <w:szCs w:val="20"/>
        </w:rPr>
        <w:t xml:space="preserve">наразі є </w:t>
      </w:r>
      <w:r w:rsidR="00852ADA">
        <w:rPr>
          <w:rFonts w:ascii="Arial" w:hAnsi="Arial" w:cs="Arial"/>
          <w:sz w:val="20"/>
          <w:szCs w:val="20"/>
        </w:rPr>
        <w:t>надзвичайно важлив</w:t>
      </w:r>
      <w:r w:rsidR="00154F95">
        <w:rPr>
          <w:rFonts w:ascii="Arial" w:hAnsi="Arial" w:cs="Arial"/>
          <w:sz w:val="20"/>
          <w:szCs w:val="20"/>
        </w:rPr>
        <w:t>ими</w:t>
      </w:r>
      <w:r w:rsidR="00852AD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елемент</w:t>
      </w:r>
      <w:r w:rsidR="00154F95">
        <w:rPr>
          <w:rFonts w:ascii="Arial" w:hAnsi="Arial" w:cs="Arial"/>
          <w:sz w:val="20"/>
          <w:szCs w:val="20"/>
        </w:rPr>
        <w:t>ам</w:t>
      </w:r>
      <w:r>
        <w:rPr>
          <w:rFonts w:ascii="Arial" w:hAnsi="Arial" w:cs="Arial"/>
          <w:sz w:val="20"/>
          <w:szCs w:val="20"/>
        </w:rPr>
        <w:t>и</w:t>
      </w:r>
      <w:r w:rsidR="00154F95">
        <w:rPr>
          <w:rFonts w:ascii="Arial" w:hAnsi="Arial" w:cs="Arial"/>
          <w:sz w:val="20"/>
          <w:szCs w:val="20"/>
        </w:rPr>
        <w:t xml:space="preserve"> вітчизняної економіки</w:t>
      </w:r>
      <w:r>
        <w:rPr>
          <w:rFonts w:ascii="Arial" w:hAnsi="Arial" w:cs="Arial"/>
          <w:sz w:val="20"/>
          <w:szCs w:val="20"/>
        </w:rPr>
        <w:t>, оскільки їх основні потужності на даний час направлені на виготовлення вікон</w:t>
      </w:r>
      <w:r w:rsidR="00C6478B">
        <w:rPr>
          <w:rFonts w:ascii="Arial" w:hAnsi="Arial" w:cs="Arial"/>
          <w:sz w:val="20"/>
          <w:szCs w:val="20"/>
        </w:rPr>
        <w:t xml:space="preserve"> та інших необхідних засобів</w:t>
      </w:r>
      <w:r>
        <w:rPr>
          <w:rFonts w:ascii="Arial" w:hAnsi="Arial" w:cs="Arial"/>
          <w:sz w:val="20"/>
          <w:szCs w:val="20"/>
        </w:rPr>
        <w:t xml:space="preserve">, що забезпечують нормальні умови проживання для людей, що страждають від </w:t>
      </w:r>
      <w:r w:rsidR="00C6478B">
        <w:rPr>
          <w:rFonts w:ascii="Arial" w:hAnsi="Arial" w:cs="Arial"/>
          <w:sz w:val="20"/>
          <w:szCs w:val="20"/>
        </w:rPr>
        <w:t>війни в Україні</w:t>
      </w:r>
      <w:r>
        <w:rPr>
          <w:rFonts w:ascii="Arial" w:hAnsi="Arial" w:cs="Arial"/>
          <w:sz w:val="20"/>
          <w:szCs w:val="20"/>
        </w:rPr>
        <w:t>. А, враховуючи буремність подій, що сьогодні відбуваються в</w:t>
      </w:r>
      <w:r w:rsidR="00C6478B">
        <w:rPr>
          <w:rFonts w:ascii="Arial" w:hAnsi="Arial" w:cs="Arial"/>
          <w:sz w:val="20"/>
          <w:szCs w:val="20"/>
        </w:rPr>
        <w:t xml:space="preserve"> нашій країні</w:t>
      </w:r>
      <w:r>
        <w:rPr>
          <w:rFonts w:ascii="Arial" w:hAnsi="Arial" w:cs="Arial"/>
          <w:sz w:val="20"/>
          <w:szCs w:val="20"/>
        </w:rPr>
        <w:t xml:space="preserve">, практично кожне підприємство стикається з </w:t>
      </w:r>
      <w:r w:rsidR="00154F95">
        <w:rPr>
          <w:rFonts w:ascii="Arial" w:hAnsi="Arial" w:cs="Arial"/>
          <w:sz w:val="20"/>
          <w:szCs w:val="20"/>
        </w:rPr>
        <w:t xml:space="preserve">економічними </w:t>
      </w:r>
      <w:r>
        <w:rPr>
          <w:rFonts w:ascii="Arial" w:hAnsi="Arial" w:cs="Arial"/>
          <w:sz w:val="20"/>
          <w:szCs w:val="20"/>
        </w:rPr>
        <w:t>ризиками. Тому</w:t>
      </w:r>
      <w:r w:rsidR="00154F95">
        <w:rPr>
          <w:rFonts w:ascii="Arial" w:hAnsi="Arial" w:cs="Arial"/>
          <w:sz w:val="20"/>
          <w:szCs w:val="20"/>
        </w:rPr>
        <w:t xml:space="preserve"> є</w:t>
      </w:r>
      <w:r>
        <w:rPr>
          <w:rFonts w:ascii="Arial" w:hAnsi="Arial" w:cs="Arial"/>
          <w:sz w:val="20"/>
          <w:szCs w:val="20"/>
        </w:rPr>
        <w:t xml:space="preserve"> важливим дослідження цього питання та вирішення можливостей щодо управління ризиками</w:t>
      </w:r>
      <w:r w:rsidR="00154F95">
        <w:rPr>
          <w:rFonts w:ascii="Arial" w:hAnsi="Arial" w:cs="Arial"/>
          <w:sz w:val="20"/>
          <w:szCs w:val="20"/>
        </w:rPr>
        <w:t xml:space="preserve"> на підприємствах цієї галузі</w:t>
      </w:r>
      <w:r>
        <w:rPr>
          <w:rFonts w:ascii="Arial" w:hAnsi="Arial" w:cs="Arial"/>
          <w:sz w:val="20"/>
          <w:szCs w:val="20"/>
        </w:rPr>
        <w:t>.</w:t>
      </w:r>
    </w:p>
    <w:p w14:paraId="5B9D01AD" w14:textId="6F7F5557" w:rsidR="00B16BDF" w:rsidRDefault="003C6B75" w:rsidP="009F4E39">
      <w:pPr>
        <w:pStyle w:val="a5"/>
        <w:spacing w:line="264" w:lineRule="auto"/>
        <w:ind w:firstLine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Поняття «ризик» у перекладі з латинської трактують як «зважитись», а тому цей термін можна охарактеризувати як своєрідну невизначеність, що виникає внаслідок певних подій.</w:t>
      </w:r>
    </w:p>
    <w:p w14:paraId="02F9DA54" w14:textId="3841C1D5" w:rsidR="003C6B75" w:rsidRDefault="00154F95" w:rsidP="009F4E39">
      <w:pPr>
        <w:pStyle w:val="a5"/>
        <w:spacing w:line="264" w:lineRule="auto"/>
        <w:ind w:firstLine="284"/>
        <w:rPr>
          <w:rFonts w:ascii="Arial" w:hAnsi="Arial" w:cs="Arial"/>
          <w:sz w:val="20"/>
          <w:szCs w:val="20"/>
        </w:rPr>
      </w:pPr>
      <w:r w:rsidRPr="0007418D">
        <w:rPr>
          <w:rFonts w:ascii="Arial" w:hAnsi="Arial" w:cs="Arial"/>
          <w:sz w:val="20"/>
          <w:szCs w:val="20"/>
        </w:rPr>
        <w:t>Загальноприйняте</w:t>
      </w:r>
      <w:r w:rsidR="00561651" w:rsidRPr="0007418D">
        <w:rPr>
          <w:rFonts w:ascii="Arial" w:hAnsi="Arial" w:cs="Arial"/>
          <w:sz w:val="20"/>
          <w:szCs w:val="20"/>
        </w:rPr>
        <w:t>, що в ринкових умовах виступає результатом діяльності підприємства, і бувають позитивними та негативними.</w:t>
      </w:r>
      <w:bookmarkStart w:id="0" w:name="_GoBack"/>
      <w:bookmarkEnd w:id="0"/>
      <w:r w:rsidR="00561651">
        <w:rPr>
          <w:rFonts w:ascii="Arial" w:hAnsi="Arial" w:cs="Arial"/>
          <w:sz w:val="20"/>
          <w:szCs w:val="20"/>
        </w:rPr>
        <w:t xml:space="preserve"> У першому випадку ризики перетворюються на можливості, в той час як за інших результатів – загрозою.</w:t>
      </w:r>
    </w:p>
    <w:p w14:paraId="7AFCEBAC" w14:textId="22597CCF" w:rsidR="00561651" w:rsidRPr="00852ADA" w:rsidRDefault="00561651" w:rsidP="009F4E39">
      <w:pPr>
        <w:pStyle w:val="a5"/>
        <w:spacing w:line="264" w:lineRule="auto"/>
        <w:ind w:firstLine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Оскільки питання дослідження ризиків вже чимало часу посідає чинне місце серед науковців, то звичайно ж існує чимало трактувань, варіантів його класифікації та загальних характеристик. Отож, найпоширен</w:t>
      </w:r>
      <w:r w:rsidR="008A07C1">
        <w:rPr>
          <w:rFonts w:ascii="Arial" w:hAnsi="Arial" w:cs="Arial"/>
          <w:sz w:val="20"/>
          <w:szCs w:val="20"/>
        </w:rPr>
        <w:t>іший</w:t>
      </w:r>
      <w:r>
        <w:rPr>
          <w:rFonts w:ascii="Arial" w:hAnsi="Arial" w:cs="Arial"/>
          <w:sz w:val="20"/>
          <w:szCs w:val="20"/>
        </w:rPr>
        <w:t xml:space="preserve"> варіант класифікації ризику представлено у таблиці 1. </w:t>
      </w:r>
    </w:p>
    <w:p w14:paraId="4670652C" w14:textId="77777777" w:rsidR="00292360" w:rsidRPr="00E7541F" w:rsidRDefault="00292360" w:rsidP="00292360">
      <w:pPr>
        <w:pStyle w:val="Normal1"/>
        <w:widowControl w:val="0"/>
        <w:spacing w:line="264" w:lineRule="auto"/>
        <w:ind w:firstLine="567"/>
        <w:jc w:val="right"/>
        <w:rPr>
          <w:rFonts w:ascii="Arial" w:hAnsi="Arial" w:cs="Arial"/>
          <w:color w:val="auto"/>
        </w:rPr>
      </w:pPr>
      <w:r w:rsidRPr="00E7541F">
        <w:rPr>
          <w:rFonts w:ascii="Arial" w:hAnsi="Arial" w:cs="Arial"/>
          <w:color w:val="auto"/>
        </w:rPr>
        <w:t xml:space="preserve">Таблиця </w:t>
      </w:r>
      <w:r>
        <w:rPr>
          <w:rFonts w:ascii="Arial" w:hAnsi="Arial" w:cs="Arial"/>
          <w:color w:val="auto"/>
        </w:rPr>
        <w:t>1</w:t>
      </w:r>
    </w:p>
    <w:p w14:paraId="60E61675" w14:textId="43DF3B92" w:rsidR="00292360" w:rsidRPr="00E7541F" w:rsidRDefault="00292360" w:rsidP="00292360">
      <w:pPr>
        <w:pStyle w:val="Normal1"/>
        <w:widowControl w:val="0"/>
        <w:spacing w:line="264" w:lineRule="auto"/>
        <w:jc w:val="center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Класифікація ризиків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3682"/>
        <w:gridCol w:w="5946"/>
      </w:tblGrid>
      <w:tr w:rsidR="00292360" w:rsidRPr="00E7541F" w14:paraId="7D9A1043" w14:textId="77777777" w:rsidTr="00C6478B">
        <w:trPr>
          <w:trHeight w:val="378"/>
        </w:trPr>
        <w:tc>
          <w:tcPr>
            <w:tcW w:w="1912" w:type="pct"/>
            <w:vAlign w:val="center"/>
          </w:tcPr>
          <w:p w14:paraId="75F87FA9" w14:textId="2BD53F56" w:rsidR="00292360" w:rsidRPr="00E7541F" w:rsidRDefault="007D153F" w:rsidP="00154F95">
            <w:pPr>
              <w:pStyle w:val="Normal1"/>
              <w:widowControl w:val="0"/>
              <w:spacing w:line="264" w:lineRule="auto"/>
              <w:jc w:val="center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Ознака</w:t>
            </w:r>
          </w:p>
        </w:tc>
        <w:tc>
          <w:tcPr>
            <w:tcW w:w="3088" w:type="pct"/>
            <w:vAlign w:val="center"/>
          </w:tcPr>
          <w:p w14:paraId="59466B95" w14:textId="2738DB93" w:rsidR="00292360" w:rsidRPr="00E7541F" w:rsidRDefault="007D153F" w:rsidP="00154F95">
            <w:pPr>
              <w:pStyle w:val="Normal1"/>
              <w:widowControl w:val="0"/>
              <w:spacing w:line="264" w:lineRule="auto"/>
              <w:jc w:val="center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Різновиди ризику</w:t>
            </w:r>
          </w:p>
        </w:tc>
      </w:tr>
      <w:tr w:rsidR="00292360" w:rsidRPr="00E7541F" w14:paraId="05DCC51C" w14:textId="77777777" w:rsidTr="00C6478B">
        <w:trPr>
          <w:trHeight w:val="769"/>
        </w:trPr>
        <w:tc>
          <w:tcPr>
            <w:tcW w:w="1912" w:type="pct"/>
            <w:vAlign w:val="center"/>
          </w:tcPr>
          <w:p w14:paraId="1A6ED214" w14:textId="468F452F" w:rsidR="00292360" w:rsidRPr="00E7541F" w:rsidRDefault="000012C7" w:rsidP="00762BF3">
            <w:pPr>
              <w:pStyle w:val="Normal1"/>
              <w:widowControl w:val="0"/>
              <w:spacing w:line="264" w:lineRule="auto"/>
              <w:ind w:left="113" w:right="113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</w:rPr>
              <w:t xml:space="preserve">За </w:t>
            </w:r>
            <w:r w:rsidR="00762BF3">
              <w:rPr>
                <w:rFonts w:ascii="Arial" w:hAnsi="Arial" w:cs="Arial"/>
              </w:rPr>
              <w:t xml:space="preserve">джерелом </w:t>
            </w:r>
            <w:r>
              <w:rPr>
                <w:rFonts w:ascii="Arial" w:hAnsi="Arial" w:cs="Arial"/>
              </w:rPr>
              <w:t>виникнення</w:t>
            </w:r>
          </w:p>
        </w:tc>
        <w:tc>
          <w:tcPr>
            <w:tcW w:w="3088" w:type="pct"/>
            <w:vAlign w:val="center"/>
          </w:tcPr>
          <w:p w14:paraId="01485DA4" w14:textId="77777777" w:rsidR="00292360" w:rsidRDefault="000012C7" w:rsidP="00762BF3">
            <w:pPr>
              <w:pStyle w:val="Normal1"/>
              <w:widowControl w:val="0"/>
              <w:spacing w:line="264" w:lineRule="auto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 Ризик, що виникає внаслідок господарської діяльності</w:t>
            </w:r>
          </w:p>
          <w:p w14:paraId="21A69F1C" w14:textId="07BF4C2C" w:rsidR="000012C7" w:rsidRDefault="000012C7" w:rsidP="00762BF3">
            <w:pPr>
              <w:pStyle w:val="Normal1"/>
              <w:widowControl w:val="0"/>
              <w:spacing w:line="264" w:lineRule="auto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 Ризик, через особисті дії людини</w:t>
            </w:r>
          </w:p>
          <w:p w14:paraId="287E06EF" w14:textId="3DA5F390" w:rsidR="000012C7" w:rsidRPr="007D153F" w:rsidRDefault="000012C7" w:rsidP="00762BF3">
            <w:pPr>
              <w:pStyle w:val="Normal1"/>
              <w:widowControl w:val="0"/>
              <w:spacing w:line="264" w:lineRule="auto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 Ризик, внаслідок дії природи</w:t>
            </w:r>
          </w:p>
        </w:tc>
      </w:tr>
      <w:tr w:rsidR="000012C7" w:rsidRPr="00E7541F" w14:paraId="55F6584B" w14:textId="77777777" w:rsidTr="00C6478B">
        <w:trPr>
          <w:trHeight w:val="553"/>
        </w:trPr>
        <w:tc>
          <w:tcPr>
            <w:tcW w:w="1912" w:type="pct"/>
            <w:vAlign w:val="center"/>
          </w:tcPr>
          <w:p w14:paraId="006C4AB3" w14:textId="6137B1E5" w:rsidR="000012C7" w:rsidRDefault="00C64063" w:rsidP="00762BF3">
            <w:pPr>
              <w:pStyle w:val="Normal1"/>
              <w:widowControl w:val="0"/>
              <w:spacing w:line="264" w:lineRule="auto"/>
              <w:ind w:left="113" w:right="11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З</w:t>
            </w:r>
            <w:r w:rsidR="000012C7">
              <w:rPr>
                <w:rFonts w:ascii="Arial" w:hAnsi="Arial" w:cs="Arial"/>
              </w:rPr>
              <w:t>а</w:t>
            </w:r>
            <w:r>
              <w:rPr>
                <w:rFonts w:ascii="Arial" w:hAnsi="Arial" w:cs="Arial"/>
              </w:rPr>
              <w:t xml:space="preserve"> наявністю умов для усунення</w:t>
            </w:r>
          </w:p>
        </w:tc>
        <w:tc>
          <w:tcPr>
            <w:tcW w:w="3088" w:type="pct"/>
            <w:vAlign w:val="center"/>
          </w:tcPr>
          <w:p w14:paraId="1B029F86" w14:textId="77777777" w:rsidR="000012C7" w:rsidRDefault="00C64063" w:rsidP="00762BF3">
            <w:pPr>
              <w:pStyle w:val="Normal1"/>
              <w:widowControl w:val="0"/>
              <w:spacing w:line="264" w:lineRule="auto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 Диверсифікований (Несистематичний)</w:t>
            </w:r>
          </w:p>
          <w:p w14:paraId="557A7564" w14:textId="1323F0F4" w:rsidR="00C64063" w:rsidRDefault="00C64063" w:rsidP="00762BF3">
            <w:pPr>
              <w:pStyle w:val="Normal1"/>
              <w:widowControl w:val="0"/>
              <w:spacing w:line="264" w:lineRule="auto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 Недиверсифікований (систематичний)</w:t>
            </w:r>
          </w:p>
        </w:tc>
      </w:tr>
      <w:tr w:rsidR="00C64063" w:rsidRPr="00E7541F" w14:paraId="15F2B2CE" w14:textId="77777777" w:rsidTr="00C6478B">
        <w:trPr>
          <w:trHeight w:val="769"/>
        </w:trPr>
        <w:tc>
          <w:tcPr>
            <w:tcW w:w="1912" w:type="pct"/>
            <w:vAlign w:val="center"/>
          </w:tcPr>
          <w:p w14:paraId="3E8DFDE1" w14:textId="7147E423" w:rsidR="00C64063" w:rsidRDefault="00C64063" w:rsidP="00762BF3">
            <w:pPr>
              <w:pStyle w:val="Normal1"/>
              <w:widowControl w:val="0"/>
              <w:spacing w:line="264" w:lineRule="auto"/>
              <w:ind w:left="113" w:right="11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За рівнем впливу на підприємство</w:t>
            </w:r>
          </w:p>
        </w:tc>
        <w:tc>
          <w:tcPr>
            <w:tcW w:w="3088" w:type="pct"/>
            <w:vAlign w:val="center"/>
          </w:tcPr>
          <w:p w14:paraId="5D6CB96C" w14:textId="77777777" w:rsidR="00C64063" w:rsidRDefault="00C64063" w:rsidP="00762BF3">
            <w:pPr>
              <w:pStyle w:val="Normal1"/>
              <w:widowControl w:val="0"/>
              <w:spacing w:line="264" w:lineRule="auto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 Допустимий ризик</w:t>
            </w:r>
          </w:p>
          <w:p w14:paraId="41057428" w14:textId="77777777" w:rsidR="00C64063" w:rsidRDefault="00C64063" w:rsidP="00762BF3">
            <w:pPr>
              <w:pStyle w:val="Normal1"/>
              <w:widowControl w:val="0"/>
              <w:spacing w:line="264" w:lineRule="auto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 Критичний ризик</w:t>
            </w:r>
          </w:p>
          <w:p w14:paraId="6851673E" w14:textId="68B2A934" w:rsidR="00C64063" w:rsidRDefault="00C64063" w:rsidP="00762BF3">
            <w:pPr>
              <w:pStyle w:val="Normal1"/>
              <w:widowControl w:val="0"/>
              <w:spacing w:line="264" w:lineRule="auto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 Безнадійний (катастрофічний) ризик</w:t>
            </w:r>
          </w:p>
        </w:tc>
      </w:tr>
      <w:tr w:rsidR="00C64063" w:rsidRPr="00E7541F" w14:paraId="50567ED8" w14:textId="77777777" w:rsidTr="00C6478B">
        <w:trPr>
          <w:trHeight w:val="629"/>
        </w:trPr>
        <w:tc>
          <w:tcPr>
            <w:tcW w:w="1912" w:type="pct"/>
            <w:vAlign w:val="center"/>
          </w:tcPr>
          <w:p w14:paraId="23AA9A5F" w14:textId="55DBB0EC" w:rsidR="00C64063" w:rsidRPr="00C64063" w:rsidRDefault="00107AC6" w:rsidP="00762BF3">
            <w:pPr>
              <w:pStyle w:val="Normal1"/>
              <w:widowControl w:val="0"/>
              <w:spacing w:line="264" w:lineRule="auto"/>
              <w:ind w:left="113" w:right="11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За середовищем виникнення</w:t>
            </w:r>
          </w:p>
        </w:tc>
        <w:tc>
          <w:tcPr>
            <w:tcW w:w="3088" w:type="pct"/>
            <w:vAlign w:val="center"/>
          </w:tcPr>
          <w:p w14:paraId="7A8D5937" w14:textId="77777777" w:rsidR="00C64063" w:rsidRDefault="00107AC6" w:rsidP="00762BF3">
            <w:pPr>
              <w:pStyle w:val="Normal1"/>
              <w:widowControl w:val="0"/>
              <w:spacing w:line="264" w:lineRule="auto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 Внутрішній</w:t>
            </w:r>
          </w:p>
          <w:p w14:paraId="62F0F0E5" w14:textId="3BBBFDFF" w:rsidR="00107AC6" w:rsidRDefault="00107AC6" w:rsidP="00762BF3">
            <w:pPr>
              <w:pStyle w:val="Normal1"/>
              <w:widowControl w:val="0"/>
              <w:spacing w:line="264" w:lineRule="auto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 Зовнішній</w:t>
            </w:r>
          </w:p>
        </w:tc>
      </w:tr>
      <w:tr w:rsidR="00107AC6" w:rsidRPr="00E7541F" w14:paraId="2FE71311" w14:textId="77777777" w:rsidTr="00C6478B">
        <w:trPr>
          <w:trHeight w:val="487"/>
        </w:trPr>
        <w:tc>
          <w:tcPr>
            <w:tcW w:w="1912" w:type="pct"/>
            <w:vAlign w:val="center"/>
          </w:tcPr>
          <w:p w14:paraId="2E294E56" w14:textId="7C22542B" w:rsidR="00107AC6" w:rsidRDefault="00107AC6" w:rsidP="00762BF3">
            <w:pPr>
              <w:pStyle w:val="Normal1"/>
              <w:widowControl w:val="0"/>
              <w:spacing w:line="264" w:lineRule="auto"/>
              <w:ind w:left="113" w:right="11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За періодом дії</w:t>
            </w:r>
          </w:p>
        </w:tc>
        <w:tc>
          <w:tcPr>
            <w:tcW w:w="3088" w:type="pct"/>
            <w:vAlign w:val="center"/>
          </w:tcPr>
          <w:p w14:paraId="3403D482" w14:textId="77777777" w:rsidR="00107AC6" w:rsidRDefault="00107AC6" w:rsidP="00762BF3">
            <w:pPr>
              <w:pStyle w:val="Normal1"/>
              <w:widowControl w:val="0"/>
              <w:spacing w:line="264" w:lineRule="auto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 Тимчасовий</w:t>
            </w:r>
          </w:p>
          <w:p w14:paraId="01AEF484" w14:textId="71D62075" w:rsidR="00107AC6" w:rsidRDefault="00107AC6" w:rsidP="00762BF3">
            <w:pPr>
              <w:pStyle w:val="Normal1"/>
              <w:widowControl w:val="0"/>
              <w:spacing w:line="264" w:lineRule="auto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 Постійний</w:t>
            </w:r>
          </w:p>
        </w:tc>
      </w:tr>
      <w:tr w:rsidR="00107AC6" w:rsidRPr="00E7541F" w14:paraId="4B63AC5D" w14:textId="77777777" w:rsidTr="00C6478B">
        <w:trPr>
          <w:trHeight w:val="537"/>
        </w:trPr>
        <w:tc>
          <w:tcPr>
            <w:tcW w:w="1912" w:type="pct"/>
            <w:vAlign w:val="center"/>
          </w:tcPr>
          <w:p w14:paraId="4F33A866" w14:textId="55EE987C" w:rsidR="00107AC6" w:rsidRDefault="00107AC6" w:rsidP="00762BF3">
            <w:pPr>
              <w:pStyle w:val="Normal1"/>
              <w:widowControl w:val="0"/>
              <w:spacing w:line="264" w:lineRule="auto"/>
              <w:ind w:left="113" w:right="11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За здатністю вияву</w:t>
            </w:r>
          </w:p>
        </w:tc>
        <w:tc>
          <w:tcPr>
            <w:tcW w:w="3088" w:type="pct"/>
            <w:vAlign w:val="center"/>
          </w:tcPr>
          <w:p w14:paraId="5E3FDF94" w14:textId="4E53389D" w:rsidR="00107AC6" w:rsidRDefault="00107AC6" w:rsidP="00762BF3">
            <w:pPr>
              <w:pStyle w:val="Normal1"/>
              <w:widowControl w:val="0"/>
              <w:spacing w:line="264" w:lineRule="auto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 Прогнозований</w:t>
            </w:r>
          </w:p>
          <w:p w14:paraId="0BD0268D" w14:textId="357F9D48" w:rsidR="00107AC6" w:rsidRDefault="00107AC6" w:rsidP="00762BF3">
            <w:pPr>
              <w:pStyle w:val="Normal1"/>
              <w:widowControl w:val="0"/>
              <w:spacing w:line="264" w:lineRule="auto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 Непрогнозований</w:t>
            </w:r>
          </w:p>
        </w:tc>
      </w:tr>
      <w:tr w:rsidR="00107AC6" w:rsidRPr="00E7541F" w14:paraId="11D24B00" w14:textId="77777777" w:rsidTr="00C6478B">
        <w:trPr>
          <w:trHeight w:val="537"/>
        </w:trPr>
        <w:tc>
          <w:tcPr>
            <w:tcW w:w="1912" w:type="pct"/>
            <w:vAlign w:val="center"/>
          </w:tcPr>
          <w:p w14:paraId="191F5E7A" w14:textId="4A416060" w:rsidR="00107AC6" w:rsidRDefault="00107AC6" w:rsidP="00762BF3">
            <w:pPr>
              <w:pStyle w:val="Normal1"/>
              <w:widowControl w:val="0"/>
              <w:spacing w:line="264" w:lineRule="auto"/>
              <w:ind w:left="113" w:right="11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З</w:t>
            </w:r>
            <w:r w:rsidR="00762BF3">
              <w:rPr>
                <w:rFonts w:ascii="Arial" w:hAnsi="Arial" w:cs="Arial"/>
              </w:rPr>
              <w:t>а кінцевим результатом</w:t>
            </w:r>
          </w:p>
        </w:tc>
        <w:tc>
          <w:tcPr>
            <w:tcW w:w="3088" w:type="pct"/>
            <w:vAlign w:val="center"/>
          </w:tcPr>
          <w:p w14:paraId="1BA0C99C" w14:textId="5DD30FCC" w:rsidR="00107AC6" w:rsidRDefault="00762BF3" w:rsidP="00762BF3">
            <w:pPr>
              <w:pStyle w:val="Normal1"/>
              <w:widowControl w:val="0"/>
              <w:spacing w:line="264" w:lineRule="auto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1 </w:t>
            </w:r>
            <w:r w:rsidR="00107AC6">
              <w:rPr>
                <w:rFonts w:ascii="Arial" w:hAnsi="Arial" w:cs="Arial"/>
                <w:color w:val="auto"/>
              </w:rPr>
              <w:t>Виникнення на підприємстві економічних втрат</w:t>
            </w:r>
          </w:p>
          <w:p w14:paraId="5AFD2412" w14:textId="77777777" w:rsidR="00107AC6" w:rsidRDefault="00107AC6" w:rsidP="00762BF3">
            <w:pPr>
              <w:pStyle w:val="Normal1"/>
              <w:widowControl w:val="0"/>
              <w:spacing w:line="264" w:lineRule="auto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 Недоотримання планового доходу</w:t>
            </w:r>
          </w:p>
          <w:p w14:paraId="63781BE0" w14:textId="2EEB9A50" w:rsidR="00107AC6" w:rsidRDefault="00107AC6" w:rsidP="00762BF3">
            <w:pPr>
              <w:pStyle w:val="Normal1"/>
              <w:widowControl w:val="0"/>
              <w:spacing w:line="264" w:lineRule="auto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 Ризик, що несе певні втрати та водночас доходи</w:t>
            </w:r>
          </w:p>
        </w:tc>
      </w:tr>
      <w:tr w:rsidR="00762BF3" w:rsidRPr="00E7541F" w14:paraId="2CAF58F4" w14:textId="77777777" w:rsidTr="00C6478B">
        <w:trPr>
          <w:trHeight w:val="537"/>
        </w:trPr>
        <w:tc>
          <w:tcPr>
            <w:tcW w:w="1912" w:type="pct"/>
            <w:vAlign w:val="center"/>
          </w:tcPr>
          <w:p w14:paraId="7AF9DC4A" w14:textId="35E45293" w:rsidR="00762BF3" w:rsidRDefault="00762BF3" w:rsidP="00762BF3">
            <w:pPr>
              <w:pStyle w:val="Normal1"/>
              <w:widowControl w:val="0"/>
              <w:spacing w:line="264" w:lineRule="auto"/>
              <w:ind w:left="113" w:right="11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За об’єктом виникнення</w:t>
            </w:r>
          </w:p>
        </w:tc>
        <w:tc>
          <w:tcPr>
            <w:tcW w:w="3088" w:type="pct"/>
            <w:vAlign w:val="center"/>
          </w:tcPr>
          <w:p w14:paraId="16D0A488" w14:textId="77777777" w:rsidR="00762BF3" w:rsidRDefault="00762BF3" w:rsidP="00762BF3">
            <w:pPr>
              <w:pStyle w:val="Normal1"/>
              <w:widowControl w:val="0"/>
              <w:spacing w:line="264" w:lineRule="auto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 Ризик певної фінансової операції</w:t>
            </w:r>
          </w:p>
          <w:p w14:paraId="2B40FDFF" w14:textId="556AC623" w:rsidR="00762BF3" w:rsidRDefault="00762BF3" w:rsidP="00762BF3">
            <w:pPr>
              <w:pStyle w:val="Normal1"/>
              <w:widowControl w:val="0"/>
              <w:spacing w:line="264" w:lineRule="auto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 Ризик окремих видів фінансової діяльності</w:t>
            </w:r>
          </w:p>
          <w:p w14:paraId="5E84EE1B" w14:textId="0A02EEA0" w:rsidR="00762BF3" w:rsidRDefault="00762BF3" w:rsidP="00762BF3">
            <w:pPr>
              <w:pStyle w:val="Normal1"/>
              <w:widowControl w:val="0"/>
              <w:spacing w:line="264" w:lineRule="auto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 Ризик загальної фінансової діяльності</w:t>
            </w:r>
          </w:p>
        </w:tc>
      </w:tr>
      <w:tr w:rsidR="00762BF3" w:rsidRPr="00E7541F" w14:paraId="2C6A6DCC" w14:textId="77777777" w:rsidTr="00C6478B">
        <w:trPr>
          <w:trHeight w:val="537"/>
        </w:trPr>
        <w:tc>
          <w:tcPr>
            <w:tcW w:w="1912" w:type="pct"/>
            <w:vAlign w:val="center"/>
          </w:tcPr>
          <w:p w14:paraId="448CDA80" w14:textId="0E5B806A" w:rsidR="00762BF3" w:rsidRDefault="00762BF3" w:rsidP="00762BF3">
            <w:pPr>
              <w:pStyle w:val="Normal1"/>
              <w:widowControl w:val="0"/>
              <w:spacing w:line="264" w:lineRule="auto"/>
              <w:ind w:left="113" w:right="11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За здатністю страхувати</w:t>
            </w:r>
          </w:p>
        </w:tc>
        <w:tc>
          <w:tcPr>
            <w:tcW w:w="3088" w:type="pct"/>
            <w:vAlign w:val="center"/>
          </w:tcPr>
          <w:p w14:paraId="000571CB" w14:textId="77777777" w:rsidR="00762BF3" w:rsidRDefault="00762BF3" w:rsidP="00762BF3">
            <w:pPr>
              <w:pStyle w:val="Normal1"/>
              <w:widowControl w:val="0"/>
              <w:spacing w:line="264" w:lineRule="auto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 Ризик, який можна страхувати</w:t>
            </w:r>
          </w:p>
          <w:p w14:paraId="6AA73A09" w14:textId="5644E36A" w:rsidR="00762BF3" w:rsidRDefault="00762BF3" w:rsidP="00762BF3">
            <w:pPr>
              <w:pStyle w:val="Normal1"/>
              <w:widowControl w:val="0"/>
              <w:spacing w:line="264" w:lineRule="auto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 Ризик, що неможливо страхувати</w:t>
            </w:r>
          </w:p>
        </w:tc>
      </w:tr>
    </w:tbl>
    <w:p w14:paraId="01828530" w14:textId="1DA80B33" w:rsidR="00762BF3" w:rsidRDefault="00292360" w:rsidP="00292360">
      <w:pPr>
        <w:pStyle w:val="a5"/>
        <w:spacing w:line="264" w:lineRule="auto"/>
        <w:ind w:firstLine="284"/>
        <w:rPr>
          <w:rFonts w:ascii="Arial" w:hAnsi="Arial" w:cs="Arial"/>
          <w:i/>
          <w:iCs/>
          <w:sz w:val="20"/>
          <w:szCs w:val="20"/>
        </w:rPr>
      </w:pPr>
      <w:r w:rsidRPr="00E7541F">
        <w:rPr>
          <w:rFonts w:ascii="Arial" w:hAnsi="Arial" w:cs="Arial"/>
          <w:i/>
          <w:iCs/>
          <w:sz w:val="20"/>
          <w:szCs w:val="20"/>
        </w:rPr>
        <w:t>*Складено за [</w:t>
      </w:r>
      <w:r w:rsidR="00762BF3">
        <w:rPr>
          <w:rFonts w:ascii="Arial" w:hAnsi="Arial" w:cs="Arial"/>
          <w:i/>
          <w:iCs/>
          <w:sz w:val="20"/>
          <w:szCs w:val="20"/>
        </w:rPr>
        <w:t>1</w:t>
      </w:r>
      <w:r w:rsidRPr="00E7541F">
        <w:rPr>
          <w:rFonts w:ascii="Arial" w:hAnsi="Arial" w:cs="Arial"/>
          <w:i/>
          <w:iCs/>
          <w:sz w:val="20"/>
          <w:szCs w:val="20"/>
        </w:rPr>
        <w:t>]</w:t>
      </w:r>
    </w:p>
    <w:p w14:paraId="7FB3D9A5" w14:textId="70DD5535" w:rsidR="009F4E39" w:rsidRDefault="00762BF3" w:rsidP="009F4E39">
      <w:pPr>
        <w:spacing w:after="0" w:line="264" w:lineRule="auto"/>
        <w:ind w:firstLine="284"/>
        <w:jc w:val="both"/>
        <w:rPr>
          <w:rFonts w:ascii="Arial" w:eastAsia="Times New Roman" w:hAnsi="Arial" w:cs="Arial"/>
          <w:sz w:val="20"/>
          <w:szCs w:val="20"/>
          <w:lang w:val="uk-UA" w:eastAsia="uk-UA"/>
        </w:rPr>
      </w:pPr>
      <w:r>
        <w:rPr>
          <w:rFonts w:ascii="Arial" w:eastAsia="Times New Roman" w:hAnsi="Arial" w:cs="Arial"/>
          <w:sz w:val="20"/>
          <w:szCs w:val="20"/>
          <w:lang w:val="uk-UA" w:eastAsia="uk-UA"/>
        </w:rPr>
        <w:lastRenderedPageBreak/>
        <w:t>Однак, важливо розуміти, що запропоновані в таблиці 1 класифікаційні ознаки є досить узагальн</w:t>
      </w:r>
      <w:r w:rsidR="009F4E39">
        <w:rPr>
          <w:rFonts w:ascii="Arial" w:eastAsia="Times New Roman" w:hAnsi="Arial" w:cs="Arial"/>
          <w:sz w:val="20"/>
          <w:szCs w:val="20"/>
          <w:lang w:val="uk-UA" w:eastAsia="uk-UA"/>
        </w:rPr>
        <w:t>ени</w:t>
      </w:r>
      <w:r>
        <w:rPr>
          <w:rFonts w:ascii="Arial" w:eastAsia="Times New Roman" w:hAnsi="Arial" w:cs="Arial"/>
          <w:sz w:val="20"/>
          <w:szCs w:val="20"/>
          <w:lang w:val="uk-UA" w:eastAsia="uk-UA"/>
        </w:rPr>
        <w:t>ми</w:t>
      </w:r>
      <w:r w:rsidR="009F4E39">
        <w:rPr>
          <w:rFonts w:ascii="Arial" w:eastAsia="Times New Roman" w:hAnsi="Arial" w:cs="Arial"/>
          <w:sz w:val="20"/>
          <w:szCs w:val="20"/>
          <w:lang w:val="uk-UA" w:eastAsia="uk-UA"/>
        </w:rPr>
        <w:t>, а тому для якісного дослідження питання ризиків на конкретному підприємстві важливо проаналізувати саме галузь, в якій функціонує підприємство.</w:t>
      </w:r>
    </w:p>
    <w:p w14:paraId="0B2A4B4D" w14:textId="416DAB94" w:rsidR="004575F4" w:rsidRPr="004575F4" w:rsidRDefault="007F7C0D" w:rsidP="004575F4">
      <w:pPr>
        <w:spacing w:after="0" w:line="264" w:lineRule="auto"/>
        <w:ind w:firstLine="284"/>
        <w:jc w:val="both"/>
        <w:rPr>
          <w:rFonts w:ascii="Arial" w:eastAsia="Times New Roman" w:hAnsi="Arial" w:cs="Arial"/>
          <w:sz w:val="20"/>
          <w:szCs w:val="20"/>
          <w:lang w:val="uk-UA" w:eastAsia="uk-UA"/>
        </w:rPr>
      </w:pPr>
      <w:r>
        <w:rPr>
          <w:rFonts w:ascii="Arial" w:eastAsia="Times New Roman" w:hAnsi="Arial" w:cs="Arial"/>
          <w:sz w:val="20"/>
          <w:szCs w:val="20"/>
          <w:lang w:val="uk-UA" w:eastAsia="uk-UA"/>
        </w:rPr>
        <w:t>От</w:t>
      </w:r>
      <w:r w:rsidR="00154F95">
        <w:rPr>
          <w:rFonts w:ascii="Arial" w:eastAsia="Times New Roman" w:hAnsi="Arial" w:cs="Arial"/>
          <w:sz w:val="20"/>
          <w:szCs w:val="20"/>
          <w:lang w:val="uk-UA" w:eastAsia="uk-UA"/>
        </w:rPr>
        <w:t>же</w:t>
      </w:r>
      <w:r>
        <w:rPr>
          <w:rFonts w:ascii="Arial" w:eastAsia="Times New Roman" w:hAnsi="Arial" w:cs="Arial"/>
          <w:sz w:val="20"/>
          <w:szCs w:val="20"/>
          <w:lang w:val="uk-UA" w:eastAsia="uk-UA"/>
        </w:rPr>
        <w:t>, вивчаючи склообробну галузь,</w:t>
      </w:r>
      <w:r w:rsidR="0077598F">
        <w:rPr>
          <w:rFonts w:ascii="Arial" w:eastAsia="Times New Roman" w:hAnsi="Arial" w:cs="Arial"/>
          <w:sz w:val="20"/>
          <w:szCs w:val="20"/>
          <w:lang w:val="uk-UA" w:eastAsia="uk-UA"/>
        </w:rPr>
        <w:t xml:space="preserve"> стає зрозуміло</w:t>
      </w:r>
      <w:r w:rsidR="00154F95">
        <w:rPr>
          <w:rFonts w:ascii="Arial" w:eastAsia="Times New Roman" w:hAnsi="Arial" w:cs="Arial"/>
          <w:sz w:val="20"/>
          <w:szCs w:val="20"/>
          <w:lang w:val="uk-UA" w:eastAsia="uk-UA"/>
        </w:rPr>
        <w:t>,</w:t>
      </w:r>
      <w:r w:rsidR="0077598F">
        <w:rPr>
          <w:rFonts w:ascii="Arial" w:eastAsia="Times New Roman" w:hAnsi="Arial" w:cs="Arial"/>
          <w:sz w:val="20"/>
          <w:szCs w:val="20"/>
          <w:lang w:val="uk-UA" w:eastAsia="uk-UA"/>
        </w:rPr>
        <w:t xml:space="preserve"> що найпоширенішим</w:t>
      </w:r>
      <w:r w:rsidR="00154F95">
        <w:rPr>
          <w:rFonts w:ascii="Arial" w:eastAsia="Times New Roman" w:hAnsi="Arial" w:cs="Arial"/>
          <w:sz w:val="20"/>
          <w:szCs w:val="20"/>
          <w:lang w:val="uk-UA" w:eastAsia="uk-UA"/>
        </w:rPr>
        <w:t xml:space="preserve"> на підприємствах цієї галузі</w:t>
      </w:r>
      <w:r w:rsidR="0077598F">
        <w:rPr>
          <w:rFonts w:ascii="Arial" w:eastAsia="Times New Roman" w:hAnsi="Arial" w:cs="Arial"/>
          <w:sz w:val="20"/>
          <w:szCs w:val="20"/>
          <w:lang w:val="uk-UA" w:eastAsia="uk-UA"/>
        </w:rPr>
        <w:t xml:space="preserve"> є виробничий ризик</w:t>
      </w:r>
      <w:r w:rsidR="00154F95">
        <w:rPr>
          <w:rFonts w:ascii="Arial" w:eastAsia="Times New Roman" w:hAnsi="Arial" w:cs="Arial"/>
          <w:sz w:val="20"/>
          <w:szCs w:val="20"/>
          <w:lang w:val="uk-UA" w:eastAsia="uk-UA"/>
        </w:rPr>
        <w:t>,</w:t>
      </w:r>
      <w:r w:rsidR="0077598F">
        <w:rPr>
          <w:rFonts w:ascii="Arial" w:eastAsia="Times New Roman" w:hAnsi="Arial" w:cs="Arial"/>
          <w:sz w:val="20"/>
          <w:szCs w:val="20"/>
          <w:lang w:val="uk-UA" w:eastAsia="uk-UA"/>
        </w:rPr>
        <w:t xml:space="preserve"> </w:t>
      </w:r>
      <w:r w:rsidR="00154F95">
        <w:rPr>
          <w:rFonts w:ascii="Arial" w:eastAsia="Times New Roman" w:hAnsi="Arial" w:cs="Arial"/>
          <w:sz w:val="20"/>
          <w:szCs w:val="20"/>
          <w:lang w:val="uk-UA" w:eastAsia="uk-UA"/>
        </w:rPr>
        <w:t>я</w:t>
      </w:r>
      <w:r w:rsidR="0077598F">
        <w:rPr>
          <w:rFonts w:ascii="Arial" w:eastAsia="Times New Roman" w:hAnsi="Arial" w:cs="Arial"/>
          <w:sz w:val="20"/>
          <w:szCs w:val="20"/>
          <w:lang w:val="uk-UA" w:eastAsia="uk-UA"/>
        </w:rPr>
        <w:t>кий пояснюють як ризик внаслідок зупинки виробництва, що зумовлено різними чинниками. Причинами цього ризику може бути:</w:t>
      </w:r>
      <w:r w:rsidR="004575F4">
        <w:rPr>
          <w:rFonts w:ascii="Arial" w:eastAsia="Times New Roman" w:hAnsi="Arial" w:cs="Arial"/>
          <w:sz w:val="20"/>
          <w:szCs w:val="20"/>
          <w:lang w:val="uk-UA" w:eastAsia="uk-UA"/>
        </w:rPr>
        <w:t xml:space="preserve"> руйнування або поломки основних засобів, а також їх старіння</w:t>
      </w:r>
      <w:r w:rsidR="00692B68">
        <w:rPr>
          <w:rFonts w:ascii="Arial" w:eastAsia="Times New Roman" w:hAnsi="Arial" w:cs="Arial"/>
          <w:sz w:val="20"/>
          <w:szCs w:val="20"/>
          <w:lang w:val="uk-UA" w:eastAsia="uk-UA"/>
        </w:rPr>
        <w:t>, зростання зобов’язань підприємства перед працівниками, кредиторами та постачальниками</w:t>
      </w:r>
      <w:r w:rsidR="004575F4">
        <w:rPr>
          <w:rFonts w:ascii="Arial" w:eastAsia="Times New Roman" w:hAnsi="Arial" w:cs="Arial"/>
          <w:sz w:val="20"/>
          <w:szCs w:val="20"/>
          <w:lang w:val="uk-UA" w:eastAsia="uk-UA"/>
        </w:rPr>
        <w:t xml:space="preserve">, </w:t>
      </w:r>
      <w:r w:rsidR="00692B68">
        <w:rPr>
          <w:rFonts w:ascii="Arial" w:eastAsia="Times New Roman" w:hAnsi="Arial" w:cs="Arial"/>
          <w:sz w:val="20"/>
          <w:szCs w:val="20"/>
          <w:lang w:val="uk-UA" w:eastAsia="uk-UA"/>
        </w:rPr>
        <w:t xml:space="preserve">зростання податкових </w:t>
      </w:r>
      <w:r w:rsidR="00154F95">
        <w:rPr>
          <w:rFonts w:ascii="Arial" w:eastAsia="Times New Roman" w:hAnsi="Arial" w:cs="Arial"/>
          <w:sz w:val="20"/>
          <w:szCs w:val="20"/>
          <w:lang w:val="uk-UA" w:eastAsia="uk-UA"/>
        </w:rPr>
        <w:t>зобов’язань</w:t>
      </w:r>
      <w:r w:rsidR="00692B68">
        <w:rPr>
          <w:rFonts w:ascii="Arial" w:eastAsia="Times New Roman" w:hAnsi="Arial" w:cs="Arial"/>
          <w:sz w:val="20"/>
          <w:szCs w:val="20"/>
          <w:lang w:val="uk-UA" w:eastAsia="uk-UA"/>
        </w:rPr>
        <w:t xml:space="preserve">, </w:t>
      </w:r>
      <w:r w:rsidR="004575F4">
        <w:rPr>
          <w:rFonts w:ascii="Arial" w:eastAsia="Times New Roman" w:hAnsi="Arial" w:cs="Arial"/>
          <w:sz w:val="20"/>
          <w:szCs w:val="20"/>
          <w:lang w:val="uk-UA" w:eastAsia="uk-UA"/>
        </w:rPr>
        <w:t xml:space="preserve">впровадженням нових технологій, пошкодженням оборотних фондів </w:t>
      </w:r>
      <w:r w:rsidR="00692B68">
        <w:rPr>
          <w:rFonts w:ascii="Arial" w:eastAsia="Times New Roman" w:hAnsi="Arial" w:cs="Arial"/>
          <w:sz w:val="20"/>
          <w:szCs w:val="20"/>
          <w:lang w:val="uk-UA" w:eastAsia="uk-UA"/>
        </w:rPr>
        <w:t>та зростання</w:t>
      </w:r>
      <w:r w:rsidR="00154F95">
        <w:rPr>
          <w:rFonts w:ascii="Arial" w:eastAsia="Times New Roman" w:hAnsi="Arial" w:cs="Arial"/>
          <w:sz w:val="20"/>
          <w:szCs w:val="20"/>
          <w:lang w:val="uk-UA" w:eastAsia="uk-UA"/>
        </w:rPr>
        <w:t>м</w:t>
      </w:r>
      <w:r w:rsidR="00692B68">
        <w:rPr>
          <w:rFonts w:ascii="Arial" w:eastAsia="Times New Roman" w:hAnsi="Arial" w:cs="Arial"/>
          <w:sz w:val="20"/>
          <w:szCs w:val="20"/>
          <w:lang w:val="uk-UA" w:eastAsia="uk-UA"/>
        </w:rPr>
        <w:t xml:space="preserve"> матеріальних витрат </w:t>
      </w:r>
      <w:r w:rsidR="004575F4">
        <w:rPr>
          <w:rFonts w:ascii="Arial" w:eastAsia="Times New Roman" w:hAnsi="Arial" w:cs="Arial"/>
          <w:sz w:val="20"/>
          <w:szCs w:val="20"/>
          <w:lang w:val="uk-UA" w:eastAsia="uk-UA"/>
        </w:rPr>
        <w:t xml:space="preserve">(сировини, матеріалів тощо). Окрім цього різновидом виробничих ризиків є наступні </w:t>
      </w:r>
      <w:r w:rsidR="004575F4" w:rsidRPr="004575F4">
        <w:rPr>
          <w:rFonts w:ascii="Arial" w:eastAsia="Times New Roman" w:hAnsi="Arial" w:cs="Arial"/>
          <w:sz w:val="20"/>
          <w:szCs w:val="20"/>
          <w:lang w:val="uk-UA" w:eastAsia="uk-UA"/>
        </w:rPr>
        <w:t>[2]:</w:t>
      </w:r>
    </w:p>
    <w:p w14:paraId="76E89D74" w14:textId="5F2E95AE" w:rsidR="004575F4" w:rsidRPr="00281BED" w:rsidRDefault="004575F4" w:rsidP="004575F4">
      <w:pPr>
        <w:pStyle w:val="a3"/>
        <w:numPr>
          <w:ilvl w:val="0"/>
          <w:numId w:val="22"/>
        </w:numPr>
        <w:spacing w:after="0" w:line="264" w:lineRule="auto"/>
        <w:jc w:val="both"/>
        <w:rPr>
          <w:rFonts w:ascii="Arial" w:eastAsia="Times New Roman" w:hAnsi="Arial" w:cs="Arial"/>
          <w:sz w:val="20"/>
          <w:szCs w:val="20"/>
          <w:lang w:eastAsia="uk-UA"/>
        </w:rPr>
      </w:pPr>
      <w:r w:rsidRPr="004575F4">
        <w:rPr>
          <w:rFonts w:ascii="Arial" w:eastAsia="Times New Roman" w:hAnsi="Arial" w:cs="Arial"/>
          <w:sz w:val="20"/>
          <w:szCs w:val="20"/>
          <w:lang w:val="ru-UA" w:eastAsia="uk-UA"/>
        </w:rPr>
        <w:t>Технічні ризики</w:t>
      </w:r>
      <w:r w:rsidR="00281BED">
        <w:rPr>
          <w:rFonts w:ascii="Arial" w:eastAsia="Times New Roman" w:hAnsi="Arial" w:cs="Arial"/>
          <w:sz w:val="20"/>
          <w:szCs w:val="20"/>
          <w:lang w:val="uk-UA" w:eastAsia="uk-UA"/>
        </w:rPr>
        <w:t xml:space="preserve"> – виникають внаслідок науково-дослідних та дослідно-конструкторських робіт, хоч метою цих робіт є досягнення позитивних змін, часто результат негативних або взагалі не реалізований;</w:t>
      </w:r>
    </w:p>
    <w:p w14:paraId="1C84136F" w14:textId="275C3179" w:rsidR="004575F4" w:rsidRPr="004575F4" w:rsidRDefault="004575F4" w:rsidP="004575F4">
      <w:pPr>
        <w:pStyle w:val="a3"/>
        <w:numPr>
          <w:ilvl w:val="0"/>
          <w:numId w:val="22"/>
        </w:numPr>
        <w:spacing w:after="0" w:line="264" w:lineRule="auto"/>
        <w:jc w:val="both"/>
        <w:rPr>
          <w:rFonts w:ascii="Arial" w:eastAsia="Times New Roman" w:hAnsi="Arial" w:cs="Arial"/>
          <w:sz w:val="20"/>
          <w:szCs w:val="20"/>
          <w:lang w:eastAsia="uk-UA"/>
        </w:rPr>
      </w:pPr>
      <w:r w:rsidRPr="004575F4">
        <w:rPr>
          <w:rFonts w:ascii="Arial" w:eastAsia="Times New Roman" w:hAnsi="Arial" w:cs="Arial"/>
          <w:sz w:val="20"/>
          <w:szCs w:val="20"/>
          <w:lang w:val="ru-UA" w:eastAsia="uk-UA"/>
        </w:rPr>
        <w:t>Безпосередньо виробничі ризики</w:t>
      </w:r>
      <w:r w:rsidR="00281BED">
        <w:rPr>
          <w:rFonts w:ascii="Arial" w:eastAsia="Times New Roman" w:hAnsi="Arial" w:cs="Arial"/>
          <w:sz w:val="20"/>
          <w:szCs w:val="20"/>
          <w:lang w:val="uk-UA" w:eastAsia="uk-UA"/>
        </w:rPr>
        <w:t xml:space="preserve"> – ризики, які виникають при склада</w:t>
      </w:r>
      <w:r w:rsidR="00154F95">
        <w:rPr>
          <w:rFonts w:ascii="Arial" w:eastAsia="Times New Roman" w:hAnsi="Arial" w:cs="Arial"/>
          <w:sz w:val="20"/>
          <w:szCs w:val="20"/>
          <w:lang w:val="uk-UA" w:eastAsia="uk-UA"/>
        </w:rPr>
        <w:t>н</w:t>
      </w:r>
      <w:r w:rsidR="00281BED">
        <w:rPr>
          <w:rFonts w:ascii="Arial" w:eastAsia="Times New Roman" w:hAnsi="Arial" w:cs="Arial"/>
          <w:sz w:val="20"/>
          <w:szCs w:val="20"/>
          <w:lang w:val="uk-UA" w:eastAsia="uk-UA"/>
        </w:rPr>
        <w:t>ні планів та стратегій;</w:t>
      </w:r>
    </w:p>
    <w:p w14:paraId="51DAB889" w14:textId="16E2A73B" w:rsidR="004575F4" w:rsidRPr="004575F4" w:rsidRDefault="004575F4" w:rsidP="004575F4">
      <w:pPr>
        <w:pStyle w:val="a3"/>
        <w:numPr>
          <w:ilvl w:val="0"/>
          <w:numId w:val="22"/>
        </w:numPr>
        <w:spacing w:after="0" w:line="264" w:lineRule="auto"/>
        <w:jc w:val="both"/>
        <w:rPr>
          <w:rFonts w:ascii="Arial" w:eastAsia="Times New Roman" w:hAnsi="Arial" w:cs="Arial"/>
          <w:sz w:val="20"/>
          <w:szCs w:val="20"/>
          <w:lang w:eastAsia="uk-UA"/>
        </w:rPr>
      </w:pPr>
      <w:r w:rsidRPr="004575F4">
        <w:rPr>
          <w:rFonts w:ascii="Arial" w:eastAsia="Times New Roman" w:hAnsi="Arial" w:cs="Arial"/>
          <w:sz w:val="20"/>
          <w:szCs w:val="20"/>
          <w:lang w:val="ru-UA" w:eastAsia="uk-UA"/>
        </w:rPr>
        <w:t>Транспортні ризики</w:t>
      </w:r>
      <w:r w:rsidR="00281BED">
        <w:rPr>
          <w:rFonts w:ascii="Arial" w:eastAsia="Times New Roman" w:hAnsi="Arial" w:cs="Arial"/>
          <w:sz w:val="20"/>
          <w:szCs w:val="20"/>
          <w:lang w:val="uk-UA" w:eastAsia="uk-UA"/>
        </w:rPr>
        <w:t xml:space="preserve"> – виникають внаслідок недо</w:t>
      </w:r>
      <w:r w:rsidR="00154F95">
        <w:rPr>
          <w:rFonts w:ascii="Arial" w:eastAsia="Times New Roman" w:hAnsi="Arial" w:cs="Arial"/>
          <w:sz w:val="20"/>
          <w:szCs w:val="20"/>
          <w:lang w:val="uk-UA" w:eastAsia="uk-UA"/>
        </w:rPr>
        <w:t>о</w:t>
      </w:r>
      <w:r w:rsidR="00281BED">
        <w:rPr>
          <w:rFonts w:ascii="Arial" w:eastAsia="Times New Roman" w:hAnsi="Arial" w:cs="Arial"/>
          <w:sz w:val="20"/>
          <w:szCs w:val="20"/>
          <w:lang w:val="uk-UA" w:eastAsia="uk-UA"/>
        </w:rPr>
        <w:t xml:space="preserve">тримання договорів поставки </w:t>
      </w:r>
      <w:r w:rsidR="008A593E">
        <w:rPr>
          <w:rFonts w:ascii="Arial" w:eastAsia="Times New Roman" w:hAnsi="Arial" w:cs="Arial"/>
          <w:sz w:val="20"/>
          <w:szCs w:val="20"/>
          <w:lang w:val="uk-UA" w:eastAsia="uk-UA"/>
        </w:rPr>
        <w:t>матеріалів, а також виходом з ладу транспорту, що працює при збуті продукції або ж постачанні певних товарів на підприємство;</w:t>
      </w:r>
    </w:p>
    <w:p w14:paraId="7DA94C58" w14:textId="3C23FC72" w:rsidR="004575F4" w:rsidRPr="0061733A" w:rsidRDefault="004575F4" w:rsidP="0061733A">
      <w:pPr>
        <w:pStyle w:val="a3"/>
        <w:numPr>
          <w:ilvl w:val="0"/>
          <w:numId w:val="22"/>
        </w:numPr>
        <w:spacing w:after="0" w:line="264" w:lineRule="auto"/>
        <w:jc w:val="both"/>
        <w:rPr>
          <w:rFonts w:ascii="Arial" w:eastAsia="Times New Roman" w:hAnsi="Arial" w:cs="Arial"/>
          <w:sz w:val="20"/>
          <w:szCs w:val="20"/>
          <w:lang w:eastAsia="uk-UA"/>
        </w:rPr>
      </w:pPr>
      <w:r w:rsidRPr="004575F4">
        <w:rPr>
          <w:rFonts w:ascii="Arial" w:eastAsia="Times New Roman" w:hAnsi="Arial" w:cs="Arial"/>
          <w:sz w:val="20"/>
          <w:szCs w:val="20"/>
          <w:lang w:val="ru-UA" w:eastAsia="uk-UA"/>
        </w:rPr>
        <w:t>Реалізаційні ризики</w:t>
      </w:r>
      <w:r w:rsidR="0061733A">
        <w:rPr>
          <w:rFonts w:ascii="Arial" w:eastAsia="Times New Roman" w:hAnsi="Arial" w:cs="Arial"/>
          <w:sz w:val="20"/>
          <w:szCs w:val="20"/>
          <w:lang w:val="uk-UA" w:eastAsia="uk-UA"/>
        </w:rPr>
        <w:t xml:space="preserve"> – переважно виникають під час реалізації продукції</w:t>
      </w:r>
      <w:r w:rsidR="00281BED">
        <w:rPr>
          <w:rFonts w:ascii="Arial" w:eastAsia="Times New Roman" w:hAnsi="Arial" w:cs="Arial"/>
          <w:sz w:val="20"/>
          <w:szCs w:val="20"/>
          <w:lang w:val="uk-UA" w:eastAsia="uk-UA"/>
        </w:rPr>
        <w:t xml:space="preserve"> та в процесі взаємодії з партнерами.</w:t>
      </w:r>
    </w:p>
    <w:p w14:paraId="4987B3FD" w14:textId="710766BE" w:rsidR="00692B68" w:rsidRDefault="00F70ACD" w:rsidP="00C63680">
      <w:pPr>
        <w:spacing w:after="0" w:line="264" w:lineRule="auto"/>
        <w:ind w:firstLine="284"/>
        <w:jc w:val="both"/>
        <w:rPr>
          <w:rFonts w:ascii="Arial" w:eastAsia="Times New Roman" w:hAnsi="Arial" w:cs="Arial"/>
          <w:sz w:val="20"/>
          <w:szCs w:val="20"/>
          <w:lang w:val="uk-UA" w:eastAsia="uk-UA"/>
        </w:rPr>
      </w:pPr>
      <w:r>
        <w:rPr>
          <w:rFonts w:ascii="Arial" w:eastAsia="Times New Roman" w:hAnsi="Arial" w:cs="Arial"/>
          <w:sz w:val="20"/>
          <w:szCs w:val="20"/>
          <w:lang w:val="uk-UA" w:eastAsia="uk-UA"/>
        </w:rPr>
        <w:t xml:space="preserve">Важливе місце в боротьбі з ризиками посідає саме управління ними. </w:t>
      </w:r>
      <w:r w:rsidR="00692B68">
        <w:rPr>
          <w:rFonts w:ascii="Arial" w:eastAsia="Times New Roman" w:hAnsi="Arial" w:cs="Arial"/>
          <w:sz w:val="20"/>
          <w:szCs w:val="20"/>
          <w:lang w:val="uk-UA" w:eastAsia="uk-UA"/>
        </w:rPr>
        <w:t>Тобто</w:t>
      </w:r>
      <w:r w:rsidR="00197224">
        <w:rPr>
          <w:rFonts w:ascii="Arial" w:eastAsia="Times New Roman" w:hAnsi="Arial" w:cs="Arial"/>
          <w:sz w:val="20"/>
          <w:szCs w:val="20"/>
          <w:lang w:val="uk-UA" w:eastAsia="uk-UA"/>
        </w:rPr>
        <w:t>,</w:t>
      </w:r>
      <w:r w:rsidR="00692B68">
        <w:rPr>
          <w:rFonts w:ascii="Arial" w:eastAsia="Times New Roman" w:hAnsi="Arial" w:cs="Arial"/>
          <w:sz w:val="20"/>
          <w:szCs w:val="20"/>
          <w:lang w:val="uk-UA" w:eastAsia="uk-UA"/>
        </w:rPr>
        <w:t xml:space="preserve"> це сукупність дій керівник</w:t>
      </w:r>
      <w:r w:rsidR="00197224">
        <w:rPr>
          <w:rFonts w:ascii="Arial" w:eastAsia="Times New Roman" w:hAnsi="Arial" w:cs="Arial"/>
          <w:sz w:val="20"/>
          <w:szCs w:val="20"/>
          <w:lang w:val="uk-UA" w:eastAsia="uk-UA"/>
        </w:rPr>
        <w:t>ів</w:t>
      </w:r>
      <w:r w:rsidR="00692B68">
        <w:rPr>
          <w:rFonts w:ascii="Arial" w:eastAsia="Times New Roman" w:hAnsi="Arial" w:cs="Arial"/>
          <w:sz w:val="20"/>
          <w:szCs w:val="20"/>
          <w:lang w:val="uk-UA" w:eastAsia="uk-UA"/>
        </w:rPr>
        <w:t xml:space="preserve">, що мають за мету мінімізувати вплив </w:t>
      </w:r>
      <w:r w:rsidR="0061733A">
        <w:rPr>
          <w:rFonts w:ascii="Arial" w:eastAsia="Times New Roman" w:hAnsi="Arial" w:cs="Arial"/>
          <w:sz w:val="20"/>
          <w:szCs w:val="20"/>
          <w:lang w:val="uk-UA" w:eastAsia="uk-UA"/>
        </w:rPr>
        <w:t xml:space="preserve">вже наявних </w:t>
      </w:r>
      <w:r w:rsidR="00692B68">
        <w:rPr>
          <w:rFonts w:ascii="Arial" w:eastAsia="Times New Roman" w:hAnsi="Arial" w:cs="Arial"/>
          <w:sz w:val="20"/>
          <w:szCs w:val="20"/>
          <w:lang w:val="uk-UA" w:eastAsia="uk-UA"/>
        </w:rPr>
        <w:t>негативних факторів на компанію та</w:t>
      </w:r>
      <w:r w:rsidR="0061733A">
        <w:rPr>
          <w:rFonts w:ascii="Arial" w:eastAsia="Times New Roman" w:hAnsi="Arial" w:cs="Arial"/>
          <w:sz w:val="20"/>
          <w:szCs w:val="20"/>
          <w:lang w:val="uk-UA" w:eastAsia="uk-UA"/>
        </w:rPr>
        <w:t xml:space="preserve"> захистити її діяльність від подальших впливів </w:t>
      </w:r>
      <w:r w:rsidR="0061733A" w:rsidRPr="004575F4">
        <w:rPr>
          <w:rFonts w:ascii="Arial" w:eastAsia="Times New Roman" w:hAnsi="Arial" w:cs="Arial"/>
          <w:sz w:val="20"/>
          <w:szCs w:val="20"/>
          <w:lang w:val="uk-UA" w:eastAsia="uk-UA"/>
        </w:rPr>
        <w:t>[2]</w:t>
      </w:r>
      <w:r w:rsidR="0061733A">
        <w:rPr>
          <w:rFonts w:ascii="Arial" w:eastAsia="Times New Roman" w:hAnsi="Arial" w:cs="Arial"/>
          <w:sz w:val="20"/>
          <w:szCs w:val="20"/>
          <w:lang w:val="uk-UA" w:eastAsia="uk-UA"/>
        </w:rPr>
        <w:t>.</w:t>
      </w:r>
    </w:p>
    <w:p w14:paraId="1050A8E0" w14:textId="4A01FE5B" w:rsidR="007F7C0D" w:rsidRDefault="00F70ACD" w:rsidP="00C63680">
      <w:pPr>
        <w:spacing w:after="0" w:line="264" w:lineRule="auto"/>
        <w:ind w:firstLine="284"/>
        <w:jc w:val="both"/>
        <w:rPr>
          <w:rFonts w:ascii="Arial" w:eastAsia="Times New Roman" w:hAnsi="Arial" w:cs="Arial"/>
          <w:sz w:val="20"/>
          <w:szCs w:val="20"/>
          <w:lang w:val="uk-UA" w:eastAsia="uk-UA"/>
        </w:rPr>
      </w:pPr>
      <w:r>
        <w:rPr>
          <w:rFonts w:ascii="Arial" w:eastAsia="Times New Roman" w:hAnsi="Arial" w:cs="Arial"/>
          <w:sz w:val="20"/>
          <w:szCs w:val="20"/>
          <w:lang w:val="uk-UA" w:eastAsia="uk-UA"/>
        </w:rPr>
        <w:t>Цей процес передбачає три складові:</w:t>
      </w:r>
    </w:p>
    <w:p w14:paraId="6B7A53FD" w14:textId="53883165" w:rsidR="00F70ACD" w:rsidRDefault="003D7B51" w:rsidP="00C63680">
      <w:pPr>
        <w:pStyle w:val="a3"/>
        <w:numPr>
          <w:ilvl w:val="0"/>
          <w:numId w:val="19"/>
        </w:numPr>
        <w:spacing w:after="0" w:line="264" w:lineRule="auto"/>
        <w:ind w:left="0" w:firstLine="284"/>
        <w:jc w:val="both"/>
        <w:rPr>
          <w:rFonts w:ascii="Arial" w:eastAsia="Times New Roman" w:hAnsi="Arial" w:cs="Arial"/>
          <w:sz w:val="20"/>
          <w:szCs w:val="20"/>
          <w:lang w:val="uk-UA" w:eastAsia="uk-UA"/>
        </w:rPr>
      </w:pPr>
      <w:r>
        <w:rPr>
          <w:rFonts w:ascii="Arial" w:eastAsia="Times New Roman" w:hAnsi="Arial" w:cs="Arial"/>
          <w:sz w:val="20"/>
          <w:szCs w:val="20"/>
          <w:lang w:val="uk-UA" w:eastAsia="uk-UA"/>
        </w:rPr>
        <w:t>Ідентифікаці</w:t>
      </w:r>
      <w:r w:rsidR="00197224">
        <w:rPr>
          <w:rFonts w:ascii="Arial" w:eastAsia="Times New Roman" w:hAnsi="Arial" w:cs="Arial"/>
          <w:sz w:val="20"/>
          <w:szCs w:val="20"/>
          <w:lang w:val="uk-UA" w:eastAsia="uk-UA"/>
        </w:rPr>
        <w:t>ю</w:t>
      </w:r>
      <w:r>
        <w:rPr>
          <w:rFonts w:ascii="Arial" w:eastAsia="Times New Roman" w:hAnsi="Arial" w:cs="Arial"/>
          <w:sz w:val="20"/>
          <w:szCs w:val="20"/>
          <w:lang w:val="uk-UA" w:eastAsia="uk-UA"/>
        </w:rPr>
        <w:t xml:space="preserve"> ризику</w:t>
      </w:r>
      <w:r w:rsidR="00197224">
        <w:rPr>
          <w:rFonts w:ascii="Arial" w:eastAsia="Times New Roman" w:hAnsi="Arial" w:cs="Arial"/>
          <w:sz w:val="20"/>
          <w:szCs w:val="20"/>
          <w:lang w:val="uk-UA" w:eastAsia="uk-UA"/>
        </w:rPr>
        <w:t>.</w:t>
      </w:r>
    </w:p>
    <w:p w14:paraId="36C215F5" w14:textId="4BC1043C" w:rsidR="003D7B51" w:rsidRDefault="003D7B51" w:rsidP="00C63680">
      <w:pPr>
        <w:pStyle w:val="a3"/>
        <w:numPr>
          <w:ilvl w:val="0"/>
          <w:numId w:val="19"/>
        </w:numPr>
        <w:spacing w:after="0" w:line="264" w:lineRule="auto"/>
        <w:ind w:left="0" w:firstLine="284"/>
        <w:jc w:val="both"/>
        <w:rPr>
          <w:rFonts w:ascii="Arial" w:eastAsia="Times New Roman" w:hAnsi="Arial" w:cs="Arial"/>
          <w:sz w:val="20"/>
          <w:szCs w:val="20"/>
          <w:lang w:val="uk-UA" w:eastAsia="uk-UA"/>
        </w:rPr>
      </w:pPr>
      <w:r>
        <w:rPr>
          <w:rFonts w:ascii="Arial" w:eastAsia="Times New Roman" w:hAnsi="Arial" w:cs="Arial"/>
          <w:sz w:val="20"/>
          <w:szCs w:val="20"/>
          <w:lang w:val="uk-UA" w:eastAsia="uk-UA"/>
        </w:rPr>
        <w:t>Дослідження ризику та оцінк</w:t>
      </w:r>
      <w:r w:rsidR="00197224">
        <w:rPr>
          <w:rFonts w:ascii="Arial" w:eastAsia="Times New Roman" w:hAnsi="Arial" w:cs="Arial"/>
          <w:sz w:val="20"/>
          <w:szCs w:val="20"/>
          <w:lang w:val="uk-UA" w:eastAsia="uk-UA"/>
        </w:rPr>
        <w:t>у</w:t>
      </w:r>
      <w:r>
        <w:rPr>
          <w:rFonts w:ascii="Arial" w:eastAsia="Times New Roman" w:hAnsi="Arial" w:cs="Arial"/>
          <w:sz w:val="20"/>
          <w:szCs w:val="20"/>
          <w:lang w:val="uk-UA" w:eastAsia="uk-UA"/>
        </w:rPr>
        <w:t xml:space="preserve"> його рівня</w:t>
      </w:r>
      <w:r w:rsidR="00197224">
        <w:rPr>
          <w:rFonts w:ascii="Arial" w:eastAsia="Times New Roman" w:hAnsi="Arial" w:cs="Arial"/>
          <w:sz w:val="20"/>
          <w:szCs w:val="20"/>
          <w:lang w:val="uk-UA" w:eastAsia="uk-UA"/>
        </w:rPr>
        <w:t>.</w:t>
      </w:r>
    </w:p>
    <w:p w14:paraId="097F5EF4" w14:textId="26FCF833" w:rsidR="003D7B51" w:rsidRDefault="003D7B51" w:rsidP="00C63680">
      <w:pPr>
        <w:pStyle w:val="a3"/>
        <w:numPr>
          <w:ilvl w:val="0"/>
          <w:numId w:val="19"/>
        </w:numPr>
        <w:spacing w:after="0" w:line="264" w:lineRule="auto"/>
        <w:ind w:left="0" w:firstLine="284"/>
        <w:jc w:val="both"/>
        <w:rPr>
          <w:rFonts w:ascii="Arial" w:eastAsia="Times New Roman" w:hAnsi="Arial" w:cs="Arial"/>
          <w:sz w:val="20"/>
          <w:szCs w:val="20"/>
          <w:lang w:val="uk-UA" w:eastAsia="uk-UA"/>
        </w:rPr>
      </w:pPr>
      <w:r>
        <w:rPr>
          <w:rFonts w:ascii="Arial" w:eastAsia="Times New Roman" w:hAnsi="Arial" w:cs="Arial"/>
          <w:sz w:val="20"/>
          <w:szCs w:val="20"/>
          <w:lang w:val="uk-UA" w:eastAsia="uk-UA"/>
        </w:rPr>
        <w:t>Контроль та своєчасний вплив на небажані зміни</w:t>
      </w:r>
      <w:r w:rsidR="00197224">
        <w:rPr>
          <w:rFonts w:ascii="Arial" w:eastAsia="Times New Roman" w:hAnsi="Arial" w:cs="Arial"/>
          <w:sz w:val="20"/>
          <w:szCs w:val="20"/>
          <w:lang w:val="uk-UA" w:eastAsia="uk-UA"/>
        </w:rPr>
        <w:t>.</w:t>
      </w:r>
    </w:p>
    <w:p w14:paraId="4A36E02C" w14:textId="264E74A1" w:rsidR="003D7B51" w:rsidRDefault="003D7B51" w:rsidP="00C63680">
      <w:pPr>
        <w:pStyle w:val="a3"/>
        <w:numPr>
          <w:ilvl w:val="0"/>
          <w:numId w:val="19"/>
        </w:numPr>
        <w:spacing w:after="0" w:line="264" w:lineRule="auto"/>
        <w:ind w:left="0" w:firstLine="284"/>
        <w:jc w:val="both"/>
        <w:rPr>
          <w:rFonts w:ascii="Arial" w:eastAsia="Times New Roman" w:hAnsi="Arial" w:cs="Arial"/>
          <w:sz w:val="20"/>
          <w:szCs w:val="20"/>
          <w:lang w:val="uk-UA" w:eastAsia="uk-UA"/>
        </w:rPr>
      </w:pPr>
      <w:r>
        <w:rPr>
          <w:rFonts w:ascii="Arial" w:eastAsia="Times New Roman" w:hAnsi="Arial" w:cs="Arial"/>
          <w:sz w:val="20"/>
          <w:szCs w:val="20"/>
          <w:lang w:val="uk-UA" w:eastAsia="uk-UA"/>
        </w:rPr>
        <w:t>Подальший моніторинг та контроль за ризиками.</w:t>
      </w:r>
    </w:p>
    <w:p w14:paraId="2ADD096D" w14:textId="59E4FB2E" w:rsidR="003D7B51" w:rsidRDefault="003D7B51" w:rsidP="00C63680">
      <w:pPr>
        <w:spacing w:after="0" w:line="264" w:lineRule="auto"/>
        <w:ind w:firstLine="284"/>
        <w:jc w:val="both"/>
        <w:rPr>
          <w:rFonts w:ascii="Arial" w:eastAsia="Times New Roman" w:hAnsi="Arial" w:cs="Arial"/>
          <w:sz w:val="20"/>
          <w:szCs w:val="20"/>
          <w:lang w:val="uk-UA" w:eastAsia="uk-UA"/>
        </w:rPr>
      </w:pPr>
      <w:r w:rsidRPr="003D7B51">
        <w:rPr>
          <w:rFonts w:ascii="Arial" w:eastAsia="Times New Roman" w:hAnsi="Arial" w:cs="Arial"/>
          <w:sz w:val="20"/>
          <w:szCs w:val="20"/>
          <w:lang w:val="uk-UA" w:eastAsia="uk-UA"/>
        </w:rPr>
        <w:t>Для боротьби з</w:t>
      </w:r>
      <w:r w:rsidR="00197224">
        <w:rPr>
          <w:rFonts w:ascii="Arial" w:eastAsia="Times New Roman" w:hAnsi="Arial" w:cs="Arial"/>
          <w:sz w:val="20"/>
          <w:szCs w:val="20"/>
          <w:lang w:val="uk-UA" w:eastAsia="uk-UA"/>
        </w:rPr>
        <w:t xml:space="preserve"> негативними наслідками</w:t>
      </w:r>
      <w:r w:rsidRPr="003D7B51">
        <w:rPr>
          <w:rFonts w:ascii="Arial" w:eastAsia="Times New Roman" w:hAnsi="Arial" w:cs="Arial"/>
          <w:sz w:val="20"/>
          <w:szCs w:val="20"/>
          <w:lang w:val="uk-UA" w:eastAsia="uk-UA"/>
        </w:rPr>
        <w:t xml:space="preserve"> ризик</w:t>
      </w:r>
      <w:r w:rsidR="00197224">
        <w:rPr>
          <w:rFonts w:ascii="Arial" w:eastAsia="Times New Roman" w:hAnsi="Arial" w:cs="Arial"/>
          <w:sz w:val="20"/>
          <w:szCs w:val="20"/>
          <w:lang w:val="uk-UA" w:eastAsia="uk-UA"/>
        </w:rPr>
        <w:t>ів</w:t>
      </w:r>
      <w:r w:rsidRPr="003D7B51">
        <w:rPr>
          <w:rFonts w:ascii="Arial" w:eastAsia="Times New Roman" w:hAnsi="Arial" w:cs="Arial"/>
          <w:sz w:val="20"/>
          <w:szCs w:val="20"/>
          <w:lang w:val="uk-UA" w:eastAsia="uk-UA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val="uk-UA" w:eastAsia="uk-UA"/>
        </w:rPr>
        <w:t>у цій галузі, розглянемо можливі дії на прикладі склообробного підприємства «Склоресурс». Серед зовнішніх операцій підприємство може</w:t>
      </w:r>
      <w:r w:rsidR="00197224">
        <w:rPr>
          <w:rFonts w:ascii="Arial" w:eastAsia="Times New Roman" w:hAnsi="Arial" w:cs="Arial"/>
          <w:sz w:val="20"/>
          <w:szCs w:val="20"/>
          <w:lang w:val="uk-UA" w:eastAsia="uk-UA"/>
        </w:rPr>
        <w:t xml:space="preserve"> зробити</w:t>
      </w:r>
      <w:r>
        <w:rPr>
          <w:rFonts w:ascii="Arial" w:eastAsia="Times New Roman" w:hAnsi="Arial" w:cs="Arial"/>
          <w:sz w:val="20"/>
          <w:szCs w:val="20"/>
          <w:lang w:val="uk-UA" w:eastAsia="uk-UA"/>
        </w:rPr>
        <w:t xml:space="preserve">: </w:t>
      </w:r>
    </w:p>
    <w:p w14:paraId="10707704" w14:textId="7FED7474" w:rsidR="00643088" w:rsidRDefault="00643088" w:rsidP="00C63680">
      <w:pPr>
        <w:pStyle w:val="a3"/>
        <w:numPr>
          <w:ilvl w:val="0"/>
          <w:numId w:val="20"/>
        </w:numPr>
        <w:spacing w:after="0" w:line="264" w:lineRule="auto"/>
        <w:ind w:left="0" w:firstLine="284"/>
        <w:jc w:val="both"/>
        <w:rPr>
          <w:rFonts w:ascii="Arial" w:eastAsia="Times New Roman" w:hAnsi="Arial" w:cs="Arial"/>
          <w:sz w:val="20"/>
          <w:szCs w:val="20"/>
          <w:lang w:val="uk-UA" w:eastAsia="uk-UA"/>
        </w:rPr>
      </w:pPr>
      <w:r>
        <w:rPr>
          <w:rFonts w:ascii="Arial" w:eastAsia="Times New Roman" w:hAnsi="Arial" w:cs="Arial"/>
          <w:sz w:val="20"/>
          <w:szCs w:val="20"/>
          <w:lang w:val="uk-UA" w:eastAsia="uk-UA"/>
        </w:rPr>
        <w:t>Поділ ризику (тобто отримання певних гарантій та поручительства від органів влади та замовників);</w:t>
      </w:r>
    </w:p>
    <w:p w14:paraId="53997542" w14:textId="314D8D3A" w:rsidR="00643088" w:rsidRDefault="00643088" w:rsidP="00C63680">
      <w:pPr>
        <w:pStyle w:val="a3"/>
        <w:numPr>
          <w:ilvl w:val="0"/>
          <w:numId w:val="20"/>
        </w:numPr>
        <w:spacing w:after="0" w:line="264" w:lineRule="auto"/>
        <w:ind w:left="0" w:firstLine="284"/>
        <w:jc w:val="both"/>
        <w:rPr>
          <w:rFonts w:ascii="Arial" w:eastAsia="Times New Roman" w:hAnsi="Arial" w:cs="Arial"/>
          <w:sz w:val="20"/>
          <w:szCs w:val="20"/>
          <w:lang w:val="uk-UA" w:eastAsia="uk-UA"/>
        </w:rPr>
      </w:pPr>
      <w:r>
        <w:rPr>
          <w:rFonts w:ascii="Arial" w:eastAsia="Times New Roman" w:hAnsi="Arial" w:cs="Arial"/>
          <w:sz w:val="20"/>
          <w:szCs w:val="20"/>
          <w:lang w:val="uk-UA" w:eastAsia="uk-UA"/>
        </w:rPr>
        <w:t>Страхування.</w:t>
      </w:r>
    </w:p>
    <w:p w14:paraId="008FABE9" w14:textId="1EDA5E54" w:rsidR="00643088" w:rsidRPr="00643088" w:rsidRDefault="00643088" w:rsidP="00C63680">
      <w:pPr>
        <w:spacing w:after="0" w:line="264" w:lineRule="auto"/>
        <w:ind w:firstLine="284"/>
        <w:jc w:val="both"/>
        <w:rPr>
          <w:rFonts w:ascii="Arial" w:eastAsia="Times New Roman" w:hAnsi="Arial" w:cs="Arial"/>
          <w:sz w:val="20"/>
          <w:szCs w:val="20"/>
          <w:lang w:val="uk-UA" w:eastAsia="uk-UA"/>
        </w:rPr>
      </w:pPr>
      <w:r>
        <w:rPr>
          <w:rFonts w:ascii="Arial" w:eastAsia="Times New Roman" w:hAnsi="Arial" w:cs="Arial"/>
          <w:sz w:val="20"/>
          <w:szCs w:val="20"/>
          <w:lang w:val="uk-UA" w:eastAsia="uk-UA"/>
        </w:rPr>
        <w:t>Внутрішні</w:t>
      </w:r>
      <w:r w:rsidR="00197224">
        <w:rPr>
          <w:rFonts w:ascii="Arial" w:eastAsia="Times New Roman" w:hAnsi="Arial" w:cs="Arial"/>
          <w:sz w:val="20"/>
          <w:szCs w:val="20"/>
          <w:lang w:val="uk-UA" w:eastAsia="uk-UA"/>
        </w:rPr>
        <w:t>ми</w:t>
      </w:r>
      <w:r>
        <w:rPr>
          <w:rFonts w:ascii="Arial" w:eastAsia="Times New Roman" w:hAnsi="Arial" w:cs="Arial"/>
          <w:sz w:val="20"/>
          <w:szCs w:val="20"/>
          <w:lang w:val="uk-UA" w:eastAsia="uk-UA"/>
        </w:rPr>
        <w:t xml:space="preserve"> ді</w:t>
      </w:r>
      <w:r w:rsidR="00197224">
        <w:rPr>
          <w:rFonts w:ascii="Arial" w:eastAsia="Times New Roman" w:hAnsi="Arial" w:cs="Arial"/>
          <w:sz w:val="20"/>
          <w:szCs w:val="20"/>
          <w:lang w:val="uk-UA" w:eastAsia="uk-UA"/>
        </w:rPr>
        <w:t>ями</w:t>
      </w:r>
      <w:r>
        <w:rPr>
          <w:rFonts w:ascii="Arial" w:eastAsia="Times New Roman" w:hAnsi="Arial" w:cs="Arial"/>
          <w:sz w:val="20"/>
          <w:szCs w:val="20"/>
          <w:lang w:val="uk-UA" w:eastAsia="uk-UA"/>
        </w:rPr>
        <w:t>, спрямован</w:t>
      </w:r>
      <w:r w:rsidR="00197224">
        <w:rPr>
          <w:rFonts w:ascii="Arial" w:eastAsia="Times New Roman" w:hAnsi="Arial" w:cs="Arial"/>
          <w:sz w:val="20"/>
          <w:szCs w:val="20"/>
          <w:lang w:val="uk-UA" w:eastAsia="uk-UA"/>
        </w:rPr>
        <w:t>ими</w:t>
      </w:r>
      <w:r>
        <w:rPr>
          <w:rFonts w:ascii="Arial" w:eastAsia="Times New Roman" w:hAnsi="Arial" w:cs="Arial"/>
          <w:sz w:val="20"/>
          <w:szCs w:val="20"/>
          <w:lang w:val="uk-UA" w:eastAsia="uk-UA"/>
        </w:rPr>
        <w:t xml:space="preserve"> на мінімізаці</w:t>
      </w:r>
      <w:r w:rsidR="00197224">
        <w:rPr>
          <w:rFonts w:ascii="Arial" w:eastAsia="Times New Roman" w:hAnsi="Arial" w:cs="Arial"/>
          <w:sz w:val="20"/>
          <w:szCs w:val="20"/>
          <w:lang w:val="uk-UA" w:eastAsia="uk-UA"/>
        </w:rPr>
        <w:t>ю</w:t>
      </w:r>
      <w:r>
        <w:rPr>
          <w:rFonts w:ascii="Arial" w:eastAsia="Times New Roman" w:hAnsi="Arial" w:cs="Arial"/>
          <w:sz w:val="20"/>
          <w:szCs w:val="20"/>
          <w:lang w:val="uk-UA" w:eastAsia="uk-UA"/>
        </w:rPr>
        <w:t xml:space="preserve"> впливу ризиків, можуть бути: запровадження лімітів фінансових потоків, прийняття забезпечення, дії</w:t>
      </w:r>
      <w:r w:rsidR="00197224">
        <w:rPr>
          <w:rFonts w:ascii="Arial" w:eastAsia="Times New Roman" w:hAnsi="Arial" w:cs="Arial"/>
          <w:sz w:val="20"/>
          <w:szCs w:val="20"/>
          <w:lang w:val="uk-UA" w:eastAsia="uk-UA"/>
        </w:rPr>
        <w:t>,</w:t>
      </w:r>
      <w:r>
        <w:rPr>
          <w:rFonts w:ascii="Arial" w:eastAsia="Times New Roman" w:hAnsi="Arial" w:cs="Arial"/>
          <w:sz w:val="20"/>
          <w:szCs w:val="20"/>
          <w:lang w:val="uk-UA" w:eastAsia="uk-UA"/>
        </w:rPr>
        <w:t xml:space="preserve"> спрямованні на мінімізацію зміни вартості </w:t>
      </w:r>
      <w:r w:rsidR="00C63680">
        <w:rPr>
          <w:rFonts w:ascii="Arial" w:eastAsia="Times New Roman" w:hAnsi="Arial" w:cs="Arial"/>
          <w:sz w:val="20"/>
          <w:szCs w:val="20"/>
          <w:lang w:val="uk-UA" w:eastAsia="uk-UA"/>
        </w:rPr>
        <w:t>активів та пасивів, застосування додаткової інформації, що допоможе дослідити можливі ризик</w:t>
      </w:r>
      <w:r w:rsidR="00197224">
        <w:rPr>
          <w:rFonts w:ascii="Arial" w:eastAsia="Times New Roman" w:hAnsi="Arial" w:cs="Arial"/>
          <w:sz w:val="20"/>
          <w:szCs w:val="20"/>
          <w:lang w:val="uk-UA" w:eastAsia="uk-UA"/>
        </w:rPr>
        <w:t>и</w:t>
      </w:r>
      <w:r w:rsidR="00C63680">
        <w:rPr>
          <w:rFonts w:ascii="Arial" w:eastAsia="Times New Roman" w:hAnsi="Arial" w:cs="Arial"/>
          <w:sz w:val="20"/>
          <w:szCs w:val="20"/>
          <w:lang w:val="uk-UA" w:eastAsia="uk-UA"/>
        </w:rPr>
        <w:t>, метод хеджування</w:t>
      </w:r>
      <w:r w:rsidR="008A593E">
        <w:rPr>
          <w:rFonts w:ascii="Arial" w:eastAsia="Times New Roman" w:hAnsi="Arial" w:cs="Arial"/>
          <w:sz w:val="20"/>
          <w:szCs w:val="20"/>
          <w:lang w:val="uk-UA" w:eastAsia="uk-UA"/>
        </w:rPr>
        <w:t>, самострахування, підвищення кваліфікації працівників з метою покращення</w:t>
      </w:r>
      <w:r>
        <w:rPr>
          <w:rFonts w:ascii="Arial" w:eastAsia="Times New Roman" w:hAnsi="Arial" w:cs="Arial"/>
          <w:sz w:val="20"/>
          <w:szCs w:val="20"/>
          <w:lang w:val="uk-UA" w:eastAsia="uk-UA"/>
        </w:rPr>
        <w:t xml:space="preserve"> </w:t>
      </w:r>
      <w:r w:rsidR="008A593E">
        <w:rPr>
          <w:rFonts w:ascii="Arial" w:eastAsia="Times New Roman" w:hAnsi="Arial" w:cs="Arial"/>
          <w:sz w:val="20"/>
          <w:szCs w:val="20"/>
          <w:lang w:val="uk-UA" w:eastAsia="uk-UA"/>
        </w:rPr>
        <w:t xml:space="preserve">виробництва та прийняття раціональних рішень, залучення у виробництво тільки перевірені ноу-хау та технології, ведення можливих санкцій за порушення договорів та норм роботи. </w:t>
      </w:r>
    </w:p>
    <w:p w14:paraId="009A180B" w14:textId="08C14358" w:rsidR="009F4E39" w:rsidRDefault="009F4E39" w:rsidP="00C63680">
      <w:pPr>
        <w:spacing w:after="0" w:line="264" w:lineRule="auto"/>
        <w:ind w:firstLine="284"/>
        <w:jc w:val="both"/>
        <w:rPr>
          <w:rFonts w:ascii="Arial" w:eastAsia="Times New Roman" w:hAnsi="Arial" w:cs="Arial"/>
          <w:sz w:val="20"/>
          <w:szCs w:val="20"/>
          <w:lang w:val="uk-UA" w:eastAsia="uk-UA"/>
        </w:rPr>
      </w:pPr>
      <w:r>
        <w:rPr>
          <w:rFonts w:ascii="Arial" w:eastAsia="Times New Roman" w:hAnsi="Arial" w:cs="Arial"/>
          <w:sz w:val="20"/>
          <w:szCs w:val="20"/>
          <w:lang w:val="uk-UA" w:eastAsia="uk-UA"/>
        </w:rPr>
        <w:t>На жаль, війна в Україні забезпечує підприємствам склообробної галузі особливе місце на ринку, а це</w:t>
      </w:r>
      <w:r w:rsidR="00197224">
        <w:rPr>
          <w:rFonts w:ascii="Arial" w:eastAsia="Times New Roman" w:hAnsi="Arial" w:cs="Arial"/>
          <w:sz w:val="20"/>
          <w:szCs w:val="20"/>
          <w:lang w:val="uk-UA" w:eastAsia="uk-UA"/>
        </w:rPr>
        <w:t>,</w:t>
      </w:r>
      <w:r>
        <w:rPr>
          <w:rFonts w:ascii="Arial" w:eastAsia="Times New Roman" w:hAnsi="Arial" w:cs="Arial"/>
          <w:sz w:val="20"/>
          <w:szCs w:val="20"/>
          <w:lang w:val="uk-UA" w:eastAsia="uk-UA"/>
        </w:rPr>
        <w:t xml:space="preserve"> в свою чергу</w:t>
      </w:r>
      <w:r w:rsidR="00197224">
        <w:rPr>
          <w:rFonts w:ascii="Arial" w:eastAsia="Times New Roman" w:hAnsi="Arial" w:cs="Arial"/>
          <w:sz w:val="20"/>
          <w:szCs w:val="20"/>
          <w:lang w:val="uk-UA" w:eastAsia="uk-UA"/>
        </w:rPr>
        <w:t>,</w:t>
      </w:r>
      <w:r>
        <w:rPr>
          <w:rFonts w:ascii="Arial" w:eastAsia="Times New Roman" w:hAnsi="Arial" w:cs="Arial"/>
          <w:sz w:val="20"/>
          <w:szCs w:val="20"/>
          <w:lang w:val="uk-UA" w:eastAsia="uk-UA"/>
        </w:rPr>
        <w:t xml:space="preserve"> </w:t>
      </w:r>
      <w:r w:rsidR="007F7C0D">
        <w:rPr>
          <w:rFonts w:ascii="Arial" w:eastAsia="Times New Roman" w:hAnsi="Arial" w:cs="Arial"/>
          <w:sz w:val="20"/>
          <w:szCs w:val="20"/>
          <w:lang w:val="uk-UA" w:eastAsia="uk-UA"/>
        </w:rPr>
        <w:t>викликає чимало ризиків, що переважно негативно впливають на результат їхньої діяльності.</w:t>
      </w:r>
      <w:r w:rsidR="00F70ACD">
        <w:rPr>
          <w:rFonts w:ascii="Arial" w:eastAsia="Times New Roman" w:hAnsi="Arial" w:cs="Arial"/>
          <w:sz w:val="20"/>
          <w:szCs w:val="20"/>
          <w:lang w:val="uk-UA" w:eastAsia="uk-UA"/>
        </w:rPr>
        <w:t xml:space="preserve"> Для того, щоб мінімізувати цей вплив, важливим є постійне та всебічне дослідження ризиків, а відповідно запровадження високо кваліфікованого управління ними.</w:t>
      </w:r>
    </w:p>
    <w:p w14:paraId="7E03D17B" w14:textId="79414C46" w:rsidR="0061733A" w:rsidRDefault="0061733A" w:rsidP="00C63680">
      <w:pPr>
        <w:spacing w:after="0" w:line="264" w:lineRule="auto"/>
        <w:ind w:firstLine="284"/>
        <w:jc w:val="both"/>
        <w:rPr>
          <w:rFonts w:ascii="Arial" w:eastAsia="Times New Roman" w:hAnsi="Arial" w:cs="Arial"/>
          <w:sz w:val="20"/>
          <w:szCs w:val="20"/>
          <w:lang w:val="uk-UA" w:eastAsia="uk-UA"/>
        </w:rPr>
      </w:pPr>
      <w:r>
        <w:rPr>
          <w:rFonts w:ascii="Arial" w:eastAsia="Times New Roman" w:hAnsi="Arial" w:cs="Arial"/>
          <w:sz w:val="20"/>
          <w:szCs w:val="20"/>
          <w:lang w:val="uk-UA" w:eastAsia="uk-UA"/>
        </w:rPr>
        <w:t>Важливо розуміти, що підприємницькі рішення – основа безперебійної роботи підприємства, а тому важливим є кваліфіковане управління ризиками та, відповідно, забезпечення прийняття оптимальних рішень.</w:t>
      </w:r>
    </w:p>
    <w:p w14:paraId="4F33FFF5" w14:textId="77777777" w:rsidR="00F70ACD" w:rsidRPr="00762BF3" w:rsidRDefault="00F70ACD" w:rsidP="00F70ACD">
      <w:pPr>
        <w:spacing w:after="0" w:line="264" w:lineRule="auto"/>
        <w:ind w:firstLine="284"/>
        <w:jc w:val="both"/>
        <w:rPr>
          <w:rFonts w:ascii="Arial" w:eastAsia="Times New Roman" w:hAnsi="Arial" w:cs="Arial"/>
          <w:sz w:val="20"/>
          <w:szCs w:val="20"/>
          <w:lang w:val="uk-UA" w:eastAsia="uk-UA"/>
        </w:rPr>
      </w:pPr>
    </w:p>
    <w:p w14:paraId="285DCC26" w14:textId="5D51942B" w:rsidR="00AE5A63" w:rsidRPr="007F7C0D" w:rsidRDefault="006D275E" w:rsidP="007F7C0D">
      <w:pPr>
        <w:jc w:val="center"/>
        <w:rPr>
          <w:rFonts w:ascii="Arial" w:eastAsia="Times New Roman" w:hAnsi="Arial" w:cs="Arial"/>
          <w:sz w:val="20"/>
          <w:szCs w:val="20"/>
          <w:lang w:val="uk-UA" w:eastAsia="uk-UA"/>
        </w:rPr>
      </w:pPr>
      <w:r>
        <w:rPr>
          <w:rFonts w:ascii="Arial" w:hAnsi="Arial" w:cs="Arial"/>
          <w:sz w:val="20"/>
          <w:szCs w:val="20"/>
          <w:lang w:val="uk-UA"/>
        </w:rPr>
        <w:t>Список використаних джерел</w:t>
      </w:r>
      <w:r w:rsidR="00AE5A63" w:rsidRPr="00A7540F">
        <w:rPr>
          <w:rFonts w:ascii="Arial" w:hAnsi="Arial" w:cs="Arial"/>
          <w:sz w:val="20"/>
          <w:szCs w:val="20"/>
          <w:lang w:val="uk-UA"/>
        </w:rPr>
        <w:t>:</w:t>
      </w:r>
    </w:p>
    <w:p w14:paraId="6674652F" w14:textId="77777777" w:rsidR="0077598F" w:rsidRPr="0077598F" w:rsidRDefault="009F4E39" w:rsidP="0077598F">
      <w:pPr>
        <w:pStyle w:val="a3"/>
        <w:numPr>
          <w:ilvl w:val="0"/>
          <w:numId w:val="6"/>
        </w:numPr>
        <w:spacing w:after="0" w:line="264" w:lineRule="auto"/>
        <w:ind w:left="0" w:firstLine="284"/>
        <w:jc w:val="both"/>
        <w:rPr>
          <w:rFonts w:ascii="Arial" w:hAnsi="Arial" w:cs="Arial"/>
          <w:sz w:val="20"/>
          <w:szCs w:val="20"/>
          <w:lang w:val="uk-UA"/>
        </w:rPr>
      </w:pPr>
      <w:r>
        <w:rPr>
          <w:rFonts w:ascii="Arial" w:hAnsi="Arial" w:cs="Arial"/>
          <w:sz w:val="20"/>
          <w:szCs w:val="20"/>
          <w:lang w:val="uk-UA"/>
        </w:rPr>
        <w:t xml:space="preserve">Класифікація ризиків </w:t>
      </w:r>
      <w:r w:rsidRPr="00117745">
        <w:rPr>
          <w:rFonts w:ascii="Arial" w:eastAsia="Times New Roman" w:hAnsi="Arial" w:cs="Arial"/>
          <w:sz w:val="20"/>
          <w:szCs w:val="20"/>
          <w:lang w:val="uk-UA" w:eastAsia="uk-UA"/>
        </w:rPr>
        <w:t>[Електронний ресурс]. URL:</w:t>
      </w:r>
      <w:r>
        <w:rPr>
          <w:rFonts w:ascii="Arial" w:eastAsia="Times New Roman" w:hAnsi="Arial" w:cs="Arial"/>
          <w:sz w:val="20"/>
          <w:szCs w:val="20"/>
          <w:lang w:val="uk-UA" w:eastAsia="uk-UA"/>
        </w:rPr>
        <w:t xml:space="preserve"> </w:t>
      </w:r>
      <w:hyperlink r:id="rId6" w:history="1">
        <w:r w:rsidRPr="00D33790">
          <w:rPr>
            <w:rStyle w:val="a4"/>
            <w:rFonts w:ascii="Arial" w:eastAsia="Times New Roman" w:hAnsi="Arial" w:cs="Arial"/>
            <w:sz w:val="20"/>
            <w:szCs w:val="20"/>
            <w:lang w:val="uk-UA" w:eastAsia="uk-UA"/>
          </w:rPr>
          <w:t>https://buklib.net/books/26510/</w:t>
        </w:r>
      </w:hyperlink>
      <w:r>
        <w:rPr>
          <w:rFonts w:ascii="Arial" w:eastAsia="Times New Roman" w:hAnsi="Arial" w:cs="Arial"/>
          <w:sz w:val="20"/>
          <w:szCs w:val="20"/>
          <w:lang w:val="uk-UA" w:eastAsia="uk-UA"/>
        </w:rPr>
        <w:t xml:space="preserve"> </w:t>
      </w:r>
    </w:p>
    <w:p w14:paraId="1A453CD7" w14:textId="0C8498DB" w:rsidR="0077598F" w:rsidRPr="00197224" w:rsidRDefault="00197224" w:rsidP="0077598F">
      <w:pPr>
        <w:pStyle w:val="a3"/>
        <w:numPr>
          <w:ilvl w:val="0"/>
          <w:numId w:val="6"/>
        </w:numPr>
        <w:spacing w:after="0" w:line="264" w:lineRule="auto"/>
        <w:ind w:left="0" w:firstLine="284"/>
        <w:jc w:val="both"/>
        <w:rPr>
          <w:rFonts w:ascii="Arial" w:hAnsi="Arial" w:cs="Arial"/>
          <w:sz w:val="20"/>
          <w:szCs w:val="20"/>
          <w:lang w:val="uk-UA"/>
        </w:rPr>
      </w:pPr>
      <w:r w:rsidRPr="0077598F">
        <w:rPr>
          <w:rFonts w:ascii="Arial" w:hAnsi="Arial" w:cs="Arial"/>
          <w:sz w:val="20"/>
          <w:szCs w:val="20"/>
          <w:lang w:val="uk-UA"/>
        </w:rPr>
        <w:t>Управління виробничими ризиками на підприємстві</w:t>
      </w:r>
      <w:r w:rsidR="0077598F">
        <w:rPr>
          <w:rFonts w:ascii="Arial" w:hAnsi="Arial" w:cs="Arial"/>
          <w:sz w:val="20"/>
          <w:szCs w:val="20"/>
          <w:lang w:val="uk-UA"/>
        </w:rPr>
        <w:t xml:space="preserve"> </w:t>
      </w:r>
      <w:r w:rsidR="0077598F" w:rsidRPr="00117745">
        <w:rPr>
          <w:rFonts w:ascii="Arial" w:eastAsia="Times New Roman" w:hAnsi="Arial" w:cs="Arial"/>
          <w:sz w:val="20"/>
          <w:szCs w:val="20"/>
          <w:lang w:val="uk-UA" w:eastAsia="uk-UA"/>
        </w:rPr>
        <w:t>[Електронний ресурс]. URL:</w:t>
      </w:r>
      <w:r w:rsidR="0077598F">
        <w:rPr>
          <w:rFonts w:ascii="Arial" w:eastAsia="Times New Roman" w:hAnsi="Arial" w:cs="Arial"/>
          <w:sz w:val="20"/>
          <w:szCs w:val="20"/>
          <w:lang w:val="uk-UA" w:eastAsia="uk-UA"/>
        </w:rPr>
        <w:t xml:space="preserve"> </w:t>
      </w:r>
      <w:hyperlink r:id="rId7" w:history="1">
        <w:r w:rsidRPr="00075BED">
          <w:rPr>
            <w:rStyle w:val="a4"/>
            <w:rFonts w:ascii="Arial" w:eastAsia="Times New Roman" w:hAnsi="Arial" w:cs="Arial"/>
            <w:sz w:val="20"/>
            <w:szCs w:val="20"/>
            <w:lang w:val="uk-UA" w:eastAsia="uk-UA"/>
          </w:rPr>
          <w:t>https://cutt.ly/d34yCVQ</w:t>
        </w:r>
      </w:hyperlink>
    </w:p>
    <w:p w14:paraId="3DE11D97" w14:textId="10B5075D" w:rsidR="00197224" w:rsidRPr="0077598F" w:rsidRDefault="00197224" w:rsidP="0077598F">
      <w:pPr>
        <w:pStyle w:val="a3"/>
        <w:numPr>
          <w:ilvl w:val="0"/>
          <w:numId w:val="6"/>
        </w:numPr>
        <w:spacing w:after="0" w:line="264" w:lineRule="auto"/>
        <w:ind w:left="0" w:firstLine="284"/>
        <w:jc w:val="both"/>
        <w:rPr>
          <w:rFonts w:ascii="Arial" w:hAnsi="Arial" w:cs="Arial"/>
          <w:sz w:val="20"/>
          <w:szCs w:val="20"/>
          <w:lang w:val="uk-UA"/>
        </w:rPr>
      </w:pPr>
      <w:r w:rsidRPr="00197224">
        <w:rPr>
          <w:rFonts w:ascii="Arial" w:hAnsi="Arial" w:cs="Arial"/>
          <w:sz w:val="20"/>
          <w:szCs w:val="20"/>
          <w:lang w:val="uk-UA"/>
        </w:rPr>
        <w:t>Кривда О.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197224">
        <w:rPr>
          <w:rFonts w:ascii="Arial" w:hAnsi="Arial" w:cs="Arial"/>
          <w:sz w:val="20"/>
          <w:szCs w:val="20"/>
          <w:lang w:val="uk-UA"/>
        </w:rPr>
        <w:t>В., Очеретяна О.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197224">
        <w:rPr>
          <w:rFonts w:ascii="Arial" w:hAnsi="Arial" w:cs="Arial"/>
          <w:sz w:val="20"/>
          <w:szCs w:val="20"/>
          <w:lang w:val="uk-UA"/>
        </w:rPr>
        <w:t xml:space="preserve">В. Аналіз та методика управління ризиками на підприємствах деревообробної промисловості. </w:t>
      </w:r>
      <w:r w:rsidRPr="00197224">
        <w:rPr>
          <w:rFonts w:ascii="Arial" w:hAnsi="Arial" w:cs="Arial"/>
          <w:i/>
          <w:sz w:val="20"/>
          <w:szCs w:val="20"/>
          <w:lang w:val="uk-UA"/>
        </w:rPr>
        <w:t>Східна Європа: економіка, бізнес та управління</w:t>
      </w:r>
      <w:r w:rsidRPr="00197224">
        <w:rPr>
          <w:rFonts w:ascii="Arial" w:hAnsi="Arial" w:cs="Arial"/>
          <w:sz w:val="20"/>
          <w:szCs w:val="20"/>
          <w:lang w:val="uk-UA"/>
        </w:rPr>
        <w:t>. Вип. 2(25). 2020. С</w:t>
      </w:r>
      <w:r>
        <w:rPr>
          <w:rFonts w:ascii="Arial" w:hAnsi="Arial" w:cs="Arial"/>
          <w:sz w:val="20"/>
          <w:szCs w:val="20"/>
          <w:lang w:val="uk-UA"/>
        </w:rPr>
        <w:t>.</w:t>
      </w:r>
      <w:r w:rsidRPr="00197224">
        <w:rPr>
          <w:rFonts w:ascii="Arial" w:hAnsi="Arial" w:cs="Arial"/>
          <w:sz w:val="20"/>
          <w:szCs w:val="20"/>
          <w:lang w:val="uk-UA"/>
        </w:rPr>
        <w:t xml:space="preserve"> 235-240.</w:t>
      </w:r>
    </w:p>
    <w:p w14:paraId="72A38F92" w14:textId="0E32F47F" w:rsidR="000A0AB5" w:rsidRPr="0061733A" w:rsidRDefault="000A0AB5" w:rsidP="0061733A">
      <w:pPr>
        <w:spacing w:after="0" w:line="264" w:lineRule="auto"/>
        <w:jc w:val="both"/>
        <w:rPr>
          <w:rFonts w:ascii="Arial" w:hAnsi="Arial" w:cs="Arial"/>
          <w:sz w:val="20"/>
          <w:szCs w:val="20"/>
          <w:lang w:val="uk-UA"/>
        </w:rPr>
      </w:pPr>
    </w:p>
    <w:p w14:paraId="240B693A" w14:textId="0E8290C5" w:rsidR="000A0AB5" w:rsidRPr="000A0AB5" w:rsidRDefault="000A0AB5" w:rsidP="00643088">
      <w:pPr>
        <w:spacing w:line="264" w:lineRule="auto"/>
        <w:rPr>
          <w:rFonts w:ascii="Arial" w:hAnsi="Arial" w:cs="Arial"/>
          <w:sz w:val="20"/>
          <w:szCs w:val="20"/>
          <w:lang w:val="uk-UA"/>
        </w:rPr>
      </w:pPr>
    </w:p>
    <w:sectPr w:rsidR="000A0AB5" w:rsidRPr="000A0AB5" w:rsidSect="006D275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DD6310"/>
    <w:multiLevelType w:val="hybridMultilevel"/>
    <w:tmpl w:val="AD5E8150"/>
    <w:lvl w:ilvl="0" w:tplc="D6EE11B4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30E4152"/>
    <w:multiLevelType w:val="hybridMultilevel"/>
    <w:tmpl w:val="584CD34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6B25882"/>
    <w:multiLevelType w:val="hybridMultilevel"/>
    <w:tmpl w:val="11962B4E"/>
    <w:lvl w:ilvl="0" w:tplc="919A233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F94856"/>
    <w:multiLevelType w:val="hybridMultilevel"/>
    <w:tmpl w:val="B524B0EE"/>
    <w:lvl w:ilvl="0" w:tplc="F550BD2C">
      <w:start w:val="9"/>
      <w:numFmt w:val="bullet"/>
      <w:lvlText w:val="–"/>
      <w:lvlJc w:val="left"/>
      <w:pPr>
        <w:ind w:left="1004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20285E31"/>
    <w:multiLevelType w:val="hybridMultilevel"/>
    <w:tmpl w:val="CD70DB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411128"/>
    <w:multiLevelType w:val="multilevel"/>
    <w:tmpl w:val="9E360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2A83197"/>
    <w:multiLevelType w:val="hybridMultilevel"/>
    <w:tmpl w:val="C0421694"/>
    <w:lvl w:ilvl="0" w:tplc="0860CA7E">
      <w:start w:val="1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" w15:restartNumberingAfterBreak="0">
    <w:nsid w:val="270C2B78"/>
    <w:multiLevelType w:val="hybridMultilevel"/>
    <w:tmpl w:val="B68A8196"/>
    <w:lvl w:ilvl="0" w:tplc="041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8" w15:restartNumberingAfterBreak="0">
    <w:nsid w:val="2C903D1F"/>
    <w:multiLevelType w:val="hybridMultilevel"/>
    <w:tmpl w:val="3E6C0D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5078A4"/>
    <w:multiLevelType w:val="hybridMultilevel"/>
    <w:tmpl w:val="471674E8"/>
    <w:lvl w:ilvl="0" w:tplc="691A7A9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324304"/>
    <w:multiLevelType w:val="hybridMultilevel"/>
    <w:tmpl w:val="50D2FC64"/>
    <w:lvl w:ilvl="0" w:tplc="85EE5C1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C40DD4"/>
    <w:multiLevelType w:val="hybridMultilevel"/>
    <w:tmpl w:val="280EEE66"/>
    <w:lvl w:ilvl="0" w:tplc="465A7F18">
      <w:start w:val="1"/>
      <w:numFmt w:val="decimal"/>
      <w:lvlText w:val="%1"/>
      <w:lvlJc w:val="left"/>
      <w:pPr>
        <w:ind w:left="720" w:hanging="360"/>
      </w:pPr>
      <w:rPr>
        <w:rFonts w:ascii="Arial" w:eastAsia="Times New Roman" w:hAnsi="Arial" w:cs="Arial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763BDF"/>
    <w:multiLevelType w:val="multilevel"/>
    <w:tmpl w:val="0FD854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53D97D01"/>
    <w:multiLevelType w:val="hybridMultilevel"/>
    <w:tmpl w:val="9A9009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357D2B"/>
    <w:multiLevelType w:val="hybridMultilevel"/>
    <w:tmpl w:val="41780A36"/>
    <w:lvl w:ilvl="0" w:tplc="1DF460A2">
      <w:numFmt w:val="bullet"/>
      <w:lvlText w:val="–"/>
      <w:lvlJc w:val="left"/>
      <w:pPr>
        <w:ind w:left="125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15" w15:restartNumberingAfterBreak="0">
    <w:nsid w:val="59C77FBC"/>
    <w:multiLevelType w:val="hybridMultilevel"/>
    <w:tmpl w:val="D2628D02"/>
    <w:lvl w:ilvl="0" w:tplc="77F67F1C">
      <w:start w:val="1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6" w15:restartNumberingAfterBreak="0">
    <w:nsid w:val="5E1F1D88"/>
    <w:multiLevelType w:val="hybridMultilevel"/>
    <w:tmpl w:val="4E1258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24878"/>
    <w:multiLevelType w:val="multilevel"/>
    <w:tmpl w:val="E8245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677540E8"/>
    <w:multiLevelType w:val="multilevel"/>
    <w:tmpl w:val="6602C2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6E9942B5"/>
    <w:multiLevelType w:val="hybridMultilevel"/>
    <w:tmpl w:val="3EB27F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C63006"/>
    <w:multiLevelType w:val="hybridMultilevel"/>
    <w:tmpl w:val="298AEEE6"/>
    <w:lvl w:ilvl="0" w:tplc="ED3255C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7BDA3C41"/>
    <w:multiLevelType w:val="hybridMultilevel"/>
    <w:tmpl w:val="B5B0A64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"/>
  </w:num>
  <w:num w:numId="3">
    <w:abstractNumId w:val="17"/>
  </w:num>
  <w:num w:numId="4">
    <w:abstractNumId w:val="18"/>
  </w:num>
  <w:num w:numId="5">
    <w:abstractNumId w:val="5"/>
  </w:num>
  <w:num w:numId="6">
    <w:abstractNumId w:val="16"/>
  </w:num>
  <w:num w:numId="7">
    <w:abstractNumId w:val="7"/>
  </w:num>
  <w:num w:numId="8">
    <w:abstractNumId w:val="12"/>
  </w:num>
  <w:num w:numId="9">
    <w:abstractNumId w:val="14"/>
  </w:num>
  <w:num w:numId="10">
    <w:abstractNumId w:val="3"/>
  </w:num>
  <w:num w:numId="11">
    <w:abstractNumId w:val="10"/>
  </w:num>
  <w:num w:numId="12">
    <w:abstractNumId w:val="9"/>
  </w:num>
  <w:num w:numId="13">
    <w:abstractNumId w:val="4"/>
  </w:num>
  <w:num w:numId="14">
    <w:abstractNumId w:val="19"/>
  </w:num>
  <w:num w:numId="15">
    <w:abstractNumId w:val="11"/>
  </w:num>
  <w:num w:numId="16">
    <w:abstractNumId w:val="2"/>
  </w:num>
  <w:num w:numId="17">
    <w:abstractNumId w:val="13"/>
  </w:num>
  <w:num w:numId="18">
    <w:abstractNumId w:val="8"/>
  </w:num>
  <w:num w:numId="19">
    <w:abstractNumId w:val="20"/>
  </w:num>
  <w:num w:numId="20">
    <w:abstractNumId w:val="6"/>
  </w:num>
  <w:num w:numId="21">
    <w:abstractNumId w:val="0"/>
  </w:num>
  <w:num w:numId="2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3396"/>
    <w:rsid w:val="000012C7"/>
    <w:rsid w:val="00030579"/>
    <w:rsid w:val="00034DC6"/>
    <w:rsid w:val="0007418D"/>
    <w:rsid w:val="00087A52"/>
    <w:rsid w:val="000A0AB5"/>
    <w:rsid w:val="00107AC6"/>
    <w:rsid w:val="0011144B"/>
    <w:rsid w:val="00117745"/>
    <w:rsid w:val="00131FB5"/>
    <w:rsid w:val="00133396"/>
    <w:rsid w:val="00140F03"/>
    <w:rsid w:val="00154F95"/>
    <w:rsid w:val="00197224"/>
    <w:rsid w:val="001D1880"/>
    <w:rsid w:val="002449E7"/>
    <w:rsid w:val="002721D2"/>
    <w:rsid w:val="00280D97"/>
    <w:rsid w:val="00281BED"/>
    <w:rsid w:val="00292360"/>
    <w:rsid w:val="002E477F"/>
    <w:rsid w:val="003152A6"/>
    <w:rsid w:val="00317DD1"/>
    <w:rsid w:val="00386970"/>
    <w:rsid w:val="003A146A"/>
    <w:rsid w:val="003C6B75"/>
    <w:rsid w:val="003D7B51"/>
    <w:rsid w:val="00406D7B"/>
    <w:rsid w:val="004336E1"/>
    <w:rsid w:val="004575F4"/>
    <w:rsid w:val="00497824"/>
    <w:rsid w:val="004C5650"/>
    <w:rsid w:val="00524D34"/>
    <w:rsid w:val="00561651"/>
    <w:rsid w:val="005A2C3C"/>
    <w:rsid w:val="005D1C11"/>
    <w:rsid w:val="00610583"/>
    <w:rsid w:val="0061733A"/>
    <w:rsid w:val="00643088"/>
    <w:rsid w:val="006441D9"/>
    <w:rsid w:val="00653236"/>
    <w:rsid w:val="00692B68"/>
    <w:rsid w:val="006C1946"/>
    <w:rsid w:val="006C58B8"/>
    <w:rsid w:val="006D275E"/>
    <w:rsid w:val="006F70B4"/>
    <w:rsid w:val="00746B9F"/>
    <w:rsid w:val="00762BF3"/>
    <w:rsid w:val="0077598F"/>
    <w:rsid w:val="00781BA0"/>
    <w:rsid w:val="007B61C5"/>
    <w:rsid w:val="007D153F"/>
    <w:rsid w:val="007F7C0D"/>
    <w:rsid w:val="00852ADA"/>
    <w:rsid w:val="00874716"/>
    <w:rsid w:val="008A07C1"/>
    <w:rsid w:val="008A593E"/>
    <w:rsid w:val="008D3BE4"/>
    <w:rsid w:val="00985D58"/>
    <w:rsid w:val="009878AD"/>
    <w:rsid w:val="009B5E80"/>
    <w:rsid w:val="009F4E39"/>
    <w:rsid w:val="00A37594"/>
    <w:rsid w:val="00A57D1B"/>
    <w:rsid w:val="00A7540F"/>
    <w:rsid w:val="00A86E08"/>
    <w:rsid w:val="00A96285"/>
    <w:rsid w:val="00AE5A63"/>
    <w:rsid w:val="00AF7418"/>
    <w:rsid w:val="00B16BDF"/>
    <w:rsid w:val="00B229C2"/>
    <w:rsid w:val="00B26DCC"/>
    <w:rsid w:val="00BF5671"/>
    <w:rsid w:val="00C1775A"/>
    <w:rsid w:val="00C30E58"/>
    <w:rsid w:val="00C63680"/>
    <w:rsid w:val="00C64063"/>
    <w:rsid w:val="00C6478B"/>
    <w:rsid w:val="00CF4D7F"/>
    <w:rsid w:val="00D00C2C"/>
    <w:rsid w:val="00D63F0A"/>
    <w:rsid w:val="00E33627"/>
    <w:rsid w:val="00E65AEF"/>
    <w:rsid w:val="00E7541F"/>
    <w:rsid w:val="00ED5AF1"/>
    <w:rsid w:val="00F14B2A"/>
    <w:rsid w:val="00F70ACD"/>
    <w:rsid w:val="00F7360D"/>
    <w:rsid w:val="00F93961"/>
    <w:rsid w:val="00FF2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D66C01"/>
  <w15:chartTrackingRefBased/>
  <w15:docId w15:val="{1E2D6868-E052-4DD2-89C5-C04E1F157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E5A6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449E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7360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E5A63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AE5A6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a5">
    <w:name w:val="Література"/>
    <w:basedOn w:val="a"/>
    <w:link w:val="a6"/>
    <w:qFormat/>
    <w:rsid w:val="00781BA0"/>
    <w:pPr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6">
    <w:name w:val="Література Знак"/>
    <w:link w:val="a5"/>
    <w:rsid w:val="00781BA0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20">
    <w:name w:val="Заголовок 2 Знак"/>
    <w:basedOn w:val="a0"/>
    <w:link w:val="2"/>
    <w:uiPriority w:val="9"/>
    <w:semiHidden/>
    <w:rsid w:val="002449E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citation">
    <w:name w:val="citation"/>
    <w:basedOn w:val="a0"/>
    <w:rsid w:val="00317DD1"/>
  </w:style>
  <w:style w:type="character" w:customStyle="1" w:styleId="ref-info">
    <w:name w:val="ref-info"/>
    <w:basedOn w:val="a0"/>
    <w:rsid w:val="00317DD1"/>
  </w:style>
  <w:style w:type="character" w:customStyle="1" w:styleId="name">
    <w:name w:val="name"/>
    <w:basedOn w:val="a0"/>
    <w:rsid w:val="008D3BE4"/>
  </w:style>
  <w:style w:type="character" w:styleId="a7">
    <w:name w:val="FollowedHyperlink"/>
    <w:basedOn w:val="a0"/>
    <w:uiPriority w:val="99"/>
    <w:semiHidden/>
    <w:unhideWhenUsed/>
    <w:rsid w:val="008D3BE4"/>
    <w:rPr>
      <w:color w:val="954F72" w:themeColor="followedHyperlink"/>
      <w:u w:val="single"/>
    </w:rPr>
  </w:style>
  <w:style w:type="character" w:styleId="a8">
    <w:name w:val="Unresolved Mention"/>
    <w:basedOn w:val="a0"/>
    <w:uiPriority w:val="99"/>
    <w:semiHidden/>
    <w:unhideWhenUsed/>
    <w:rsid w:val="006D275E"/>
    <w:rPr>
      <w:color w:val="605E5C"/>
      <w:shd w:val="clear" w:color="auto" w:fill="E1DFDD"/>
    </w:rPr>
  </w:style>
  <w:style w:type="paragraph" w:customStyle="1" w:styleId="Normal1">
    <w:name w:val="Normal1"/>
    <w:uiPriority w:val="99"/>
    <w:rsid w:val="00E7541F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val="uk-UA" w:eastAsia="ru-RU"/>
    </w:rPr>
  </w:style>
  <w:style w:type="paragraph" w:styleId="a9">
    <w:name w:val="Normal (Web)"/>
    <w:basedOn w:val="a"/>
    <w:uiPriority w:val="99"/>
    <w:unhideWhenUsed/>
    <w:rsid w:val="007759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7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360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775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515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7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85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63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698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31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21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539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71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8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64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64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95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51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476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6754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251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5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769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9331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1883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2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542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661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226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656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6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36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7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0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cutt.ly/d34yCVQ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buklib.net/books/26510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A75EB7-4FED-49C7-96F7-A75A6E0969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961</Words>
  <Characters>5478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Igor Belov</dc:creator>
  <cp:keywords/>
  <dc:description/>
  <cp:lastModifiedBy>Olenka</cp:lastModifiedBy>
  <cp:revision>4</cp:revision>
  <dcterms:created xsi:type="dcterms:W3CDTF">2023-02-21T17:36:00Z</dcterms:created>
  <dcterms:modified xsi:type="dcterms:W3CDTF">2023-05-09T20:56:00Z</dcterms:modified>
</cp:coreProperties>
</file>