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EE7" w:rsidRPr="004E5DA7" w:rsidRDefault="00455EE7" w:rsidP="004E5DA7">
      <w:pPr>
        <w:spacing w:line="240" w:lineRule="auto"/>
        <w:jc w:val="center"/>
        <w:rPr>
          <w:rFonts w:ascii="Times New Roman" w:eastAsia="Times New Roman" w:hAnsi="Times New Roman" w:cs="Times New Roman"/>
          <w:b/>
          <w:bCs/>
          <w:sz w:val="28"/>
          <w:szCs w:val="28"/>
        </w:rPr>
      </w:pPr>
      <w:bookmarkStart w:id="0" w:name="_GoBack"/>
      <w:bookmarkEnd w:id="0"/>
      <w:r w:rsidRPr="004E5DA7">
        <w:rPr>
          <w:rFonts w:ascii="Times New Roman" w:eastAsia="Times New Roman" w:hAnsi="Times New Roman" w:cs="Times New Roman"/>
          <w:b/>
          <w:bCs/>
          <w:sz w:val="28"/>
          <w:szCs w:val="28"/>
        </w:rPr>
        <w:t>НАЦІОНАЛЬНИЙ ТЕХНІЧНИЙ УНІВЕРСИТЕТ УКРАЇНИ</w:t>
      </w:r>
    </w:p>
    <w:p w:rsidR="00455EE7" w:rsidRPr="004E5DA7" w:rsidRDefault="00455EE7" w:rsidP="004E5DA7">
      <w:pPr>
        <w:spacing w:line="240" w:lineRule="auto"/>
        <w:jc w:val="center"/>
        <w:rPr>
          <w:rFonts w:ascii="Times New Roman" w:eastAsia="Times New Roman" w:hAnsi="Times New Roman" w:cs="Times New Roman"/>
          <w:b/>
          <w:bCs/>
          <w:sz w:val="28"/>
          <w:szCs w:val="28"/>
        </w:rPr>
      </w:pPr>
      <w:r w:rsidRPr="004E5DA7">
        <w:rPr>
          <w:rFonts w:ascii="Times New Roman" w:eastAsia="Times New Roman" w:hAnsi="Times New Roman" w:cs="Times New Roman"/>
          <w:b/>
          <w:bCs/>
          <w:sz w:val="28"/>
          <w:szCs w:val="28"/>
        </w:rPr>
        <w:t>«КИЇВСЬКИЙ ПОЛІТЕХНІЧНИЙ ІНСТИТУТ</w:t>
      </w:r>
      <w:r w:rsidRPr="004E5DA7">
        <w:rPr>
          <w:rFonts w:ascii="Times New Roman" w:eastAsia="Times New Roman" w:hAnsi="Times New Roman" w:cs="Times New Roman"/>
          <w:b/>
          <w:bCs/>
          <w:sz w:val="28"/>
          <w:szCs w:val="28"/>
        </w:rPr>
        <w:br/>
        <w:t>імені ІГОРЯ СІКОРСЬКОГО»</w:t>
      </w:r>
    </w:p>
    <w:p w:rsidR="00455EE7" w:rsidRPr="004E5DA7" w:rsidRDefault="00455EE7" w:rsidP="004E5DA7">
      <w:pPr>
        <w:autoSpaceDE w:val="0"/>
        <w:autoSpaceDN w:val="0"/>
        <w:adjustRightInd w:val="0"/>
        <w:spacing w:line="240" w:lineRule="auto"/>
        <w:jc w:val="center"/>
        <w:rPr>
          <w:rFonts w:ascii="Times New Roman" w:hAnsi="Times New Roman" w:cs="Times New Roman"/>
          <w:b/>
          <w:bCs/>
          <w:sz w:val="28"/>
          <w:szCs w:val="28"/>
        </w:rPr>
      </w:pPr>
      <w:r w:rsidRPr="004E5DA7">
        <w:rPr>
          <w:rFonts w:ascii="Times New Roman" w:hAnsi="Times New Roman" w:cs="Times New Roman"/>
          <w:b/>
          <w:bCs/>
          <w:sz w:val="28"/>
          <w:szCs w:val="28"/>
        </w:rPr>
        <w:t>Інститут прикладного системного аналізу</w:t>
      </w:r>
    </w:p>
    <w:p w:rsidR="00455EE7" w:rsidRPr="004E5DA7" w:rsidRDefault="00455EE7" w:rsidP="004E5DA7">
      <w:pPr>
        <w:autoSpaceDE w:val="0"/>
        <w:autoSpaceDN w:val="0"/>
        <w:adjustRightInd w:val="0"/>
        <w:spacing w:line="240" w:lineRule="auto"/>
        <w:jc w:val="center"/>
        <w:rPr>
          <w:rFonts w:ascii="Times New Roman" w:hAnsi="Times New Roman" w:cs="Times New Roman"/>
          <w:b/>
          <w:bCs/>
          <w:sz w:val="28"/>
          <w:szCs w:val="28"/>
        </w:rPr>
      </w:pPr>
      <w:r w:rsidRPr="004E5DA7">
        <w:rPr>
          <w:rFonts w:ascii="Times New Roman" w:hAnsi="Times New Roman" w:cs="Times New Roman"/>
          <w:b/>
          <w:bCs/>
          <w:sz w:val="28"/>
          <w:szCs w:val="28"/>
        </w:rPr>
        <w:t>Кафедра математичних методів системного аналізу</w:t>
      </w:r>
    </w:p>
    <w:p w:rsidR="00455EE7" w:rsidRPr="004E5DA7" w:rsidRDefault="00455EE7" w:rsidP="004E5DA7">
      <w:pPr>
        <w:autoSpaceDE w:val="0"/>
        <w:autoSpaceDN w:val="0"/>
        <w:adjustRightInd w:val="0"/>
        <w:spacing w:line="240" w:lineRule="auto"/>
        <w:rPr>
          <w:rFonts w:ascii="Times New Roman" w:hAnsi="Times New Roman" w:cs="Times New Roman"/>
          <w:b/>
          <w:bCs/>
          <w:sz w:val="28"/>
          <w:szCs w:val="28"/>
          <w:lang w:val="ru-RU"/>
        </w:rPr>
      </w:pPr>
    </w:p>
    <w:p w:rsidR="00455EE7" w:rsidRPr="004E5DA7" w:rsidRDefault="00455EE7" w:rsidP="004E5DA7">
      <w:pPr>
        <w:autoSpaceDE w:val="0"/>
        <w:autoSpaceDN w:val="0"/>
        <w:adjustRightInd w:val="0"/>
        <w:spacing w:line="240" w:lineRule="auto"/>
        <w:jc w:val="right"/>
        <w:rPr>
          <w:rFonts w:ascii="Times New Roman" w:hAnsi="Times New Roman" w:cs="Times New Roman"/>
          <w:sz w:val="28"/>
          <w:szCs w:val="28"/>
          <w:lang w:val="ru-RU"/>
        </w:rPr>
      </w:pPr>
      <w:r w:rsidRPr="004E5DA7">
        <w:rPr>
          <w:rFonts w:ascii="Times New Roman" w:hAnsi="Times New Roman" w:cs="Times New Roman"/>
          <w:sz w:val="28"/>
          <w:szCs w:val="28"/>
        </w:rPr>
        <w:t>До захисту допущено</w:t>
      </w:r>
    </w:p>
    <w:p w:rsidR="00455EE7" w:rsidRPr="004E5DA7" w:rsidRDefault="00455EE7" w:rsidP="004E5DA7">
      <w:pPr>
        <w:autoSpaceDE w:val="0"/>
        <w:autoSpaceDN w:val="0"/>
        <w:adjustRightInd w:val="0"/>
        <w:spacing w:line="240" w:lineRule="auto"/>
        <w:jc w:val="right"/>
        <w:rPr>
          <w:rFonts w:ascii="Times New Roman" w:hAnsi="Times New Roman" w:cs="Times New Roman"/>
          <w:sz w:val="28"/>
          <w:szCs w:val="28"/>
        </w:rPr>
      </w:pPr>
      <w:r w:rsidRPr="004E5DA7">
        <w:rPr>
          <w:rFonts w:ascii="Times New Roman" w:hAnsi="Times New Roman" w:cs="Times New Roman"/>
          <w:sz w:val="28"/>
          <w:szCs w:val="28"/>
        </w:rPr>
        <w:t>В. о. завідувача кафедри</w:t>
      </w:r>
    </w:p>
    <w:p w:rsidR="00455EE7" w:rsidRPr="004E5DA7" w:rsidRDefault="00455EE7" w:rsidP="004E5DA7">
      <w:pPr>
        <w:autoSpaceDE w:val="0"/>
        <w:autoSpaceDN w:val="0"/>
        <w:adjustRightInd w:val="0"/>
        <w:spacing w:line="240" w:lineRule="auto"/>
        <w:jc w:val="right"/>
        <w:rPr>
          <w:rFonts w:ascii="Times New Roman" w:hAnsi="Times New Roman" w:cs="Times New Roman"/>
          <w:sz w:val="28"/>
          <w:szCs w:val="28"/>
        </w:rPr>
      </w:pPr>
      <w:r w:rsidRPr="004E5DA7">
        <w:rPr>
          <w:rFonts w:ascii="Times New Roman" w:hAnsi="Times New Roman" w:cs="Times New Roman"/>
          <w:sz w:val="28"/>
          <w:szCs w:val="28"/>
        </w:rPr>
        <w:t>__________ О.Л. Тимощук</w:t>
      </w:r>
    </w:p>
    <w:p w:rsidR="00455EE7" w:rsidRPr="004E5DA7" w:rsidRDefault="00455EE7" w:rsidP="004E5DA7">
      <w:pPr>
        <w:autoSpaceDE w:val="0"/>
        <w:autoSpaceDN w:val="0"/>
        <w:adjustRightInd w:val="0"/>
        <w:spacing w:line="240" w:lineRule="auto"/>
        <w:jc w:val="right"/>
        <w:rPr>
          <w:rFonts w:ascii="Times New Roman" w:hAnsi="Times New Roman" w:cs="Times New Roman"/>
          <w:sz w:val="28"/>
          <w:szCs w:val="28"/>
        </w:rPr>
      </w:pPr>
      <w:r w:rsidRPr="004E5DA7">
        <w:rPr>
          <w:rFonts w:ascii="Times New Roman" w:hAnsi="Times New Roman" w:cs="Times New Roman"/>
          <w:sz w:val="28"/>
          <w:szCs w:val="28"/>
        </w:rPr>
        <w:t>«___»_____________20__ р.</w:t>
      </w:r>
    </w:p>
    <w:p w:rsidR="00455EE7" w:rsidRPr="00455EE7" w:rsidRDefault="00455EE7" w:rsidP="00455EE7">
      <w:pPr>
        <w:autoSpaceDE w:val="0"/>
        <w:autoSpaceDN w:val="0"/>
        <w:adjustRightInd w:val="0"/>
        <w:rPr>
          <w:rFonts w:ascii="Times New Roman" w:hAnsi="Times New Roman" w:cs="Times New Roman"/>
          <w:b/>
          <w:bCs/>
          <w:szCs w:val="28"/>
          <w:lang w:val="ru-RU"/>
        </w:rPr>
      </w:pPr>
    </w:p>
    <w:p w:rsidR="00455EE7" w:rsidRPr="00455EE7" w:rsidRDefault="00455EE7" w:rsidP="00455EE7">
      <w:pPr>
        <w:autoSpaceDE w:val="0"/>
        <w:autoSpaceDN w:val="0"/>
        <w:adjustRightInd w:val="0"/>
        <w:spacing w:line="360" w:lineRule="auto"/>
        <w:jc w:val="center"/>
        <w:rPr>
          <w:rFonts w:ascii="Times New Roman" w:hAnsi="Times New Roman" w:cs="Times New Roman"/>
          <w:b/>
          <w:bCs/>
          <w:sz w:val="40"/>
          <w:szCs w:val="40"/>
        </w:rPr>
      </w:pPr>
      <w:r w:rsidRPr="00455EE7">
        <w:rPr>
          <w:rFonts w:ascii="Times New Roman" w:hAnsi="Times New Roman" w:cs="Times New Roman"/>
          <w:b/>
          <w:bCs/>
          <w:sz w:val="40"/>
          <w:szCs w:val="40"/>
        </w:rPr>
        <w:t>Дипломна робота</w:t>
      </w:r>
    </w:p>
    <w:p w:rsidR="00455EE7" w:rsidRPr="004E5DA7" w:rsidRDefault="00455EE7" w:rsidP="004E5DA7">
      <w:pPr>
        <w:shd w:val="clear" w:color="auto" w:fill="FFFFFF"/>
        <w:spacing w:line="240" w:lineRule="auto"/>
        <w:jc w:val="center"/>
        <w:rPr>
          <w:rFonts w:ascii="Times New Roman" w:eastAsia="Times New Roman" w:hAnsi="Times New Roman" w:cs="Times New Roman"/>
          <w:color w:val="000000"/>
          <w:sz w:val="28"/>
          <w:szCs w:val="28"/>
          <w:lang w:val="ru-RU"/>
        </w:rPr>
      </w:pPr>
      <w:r w:rsidRPr="004E5DA7">
        <w:rPr>
          <w:rFonts w:ascii="Times New Roman" w:eastAsia="Times New Roman" w:hAnsi="Times New Roman" w:cs="Times New Roman"/>
          <w:b/>
          <w:bCs/>
          <w:color w:val="000000"/>
          <w:sz w:val="28"/>
          <w:szCs w:val="28"/>
          <w:lang w:val="ru-RU"/>
        </w:rPr>
        <w:t>на здобуття ступеня бакалавра</w:t>
      </w:r>
    </w:p>
    <w:p w:rsidR="00455EE7" w:rsidRPr="004E5DA7" w:rsidRDefault="00455EE7" w:rsidP="004E5DA7">
      <w:pPr>
        <w:shd w:val="clear" w:color="auto" w:fill="FFFFFF"/>
        <w:spacing w:line="240" w:lineRule="auto"/>
        <w:jc w:val="center"/>
        <w:rPr>
          <w:rFonts w:ascii="Times New Roman" w:eastAsia="Times New Roman" w:hAnsi="Times New Roman" w:cs="Times New Roman"/>
          <w:color w:val="000000"/>
          <w:sz w:val="28"/>
          <w:szCs w:val="28"/>
          <w:lang w:val="ru-RU"/>
        </w:rPr>
      </w:pPr>
      <w:r w:rsidRPr="004E5DA7">
        <w:rPr>
          <w:rFonts w:ascii="Times New Roman" w:eastAsia="Times New Roman" w:hAnsi="Times New Roman" w:cs="Times New Roman"/>
          <w:b/>
          <w:bCs/>
          <w:color w:val="000000"/>
          <w:sz w:val="28"/>
          <w:szCs w:val="28"/>
          <w:lang w:val="ru-RU"/>
        </w:rPr>
        <w:t>за освітньо-професійною програмою «</w:t>
      </w:r>
      <w:r w:rsidRPr="004E5DA7">
        <w:rPr>
          <w:rFonts w:ascii="Times New Roman" w:eastAsia="Times New Roman" w:hAnsi="Times New Roman" w:cs="Times New Roman"/>
          <w:b/>
          <w:bCs/>
          <w:sz w:val="28"/>
          <w:szCs w:val="28"/>
          <w:lang w:val="ru-RU"/>
        </w:rPr>
        <w:t>Системний аналіз і управління</w:t>
      </w:r>
      <w:r w:rsidRPr="004E5DA7">
        <w:rPr>
          <w:rFonts w:ascii="Times New Roman" w:eastAsia="Times New Roman" w:hAnsi="Times New Roman" w:cs="Times New Roman"/>
          <w:b/>
          <w:bCs/>
          <w:color w:val="000000"/>
          <w:sz w:val="28"/>
          <w:szCs w:val="28"/>
          <w:lang w:val="ru-RU"/>
        </w:rPr>
        <w:t>»</w:t>
      </w:r>
    </w:p>
    <w:p w:rsidR="00455EE7" w:rsidRPr="004E5DA7" w:rsidRDefault="00455EE7" w:rsidP="004E5DA7">
      <w:pPr>
        <w:shd w:val="clear" w:color="auto" w:fill="FFFFFF"/>
        <w:spacing w:line="240" w:lineRule="auto"/>
        <w:jc w:val="center"/>
        <w:rPr>
          <w:rFonts w:ascii="Times New Roman" w:eastAsia="Times New Roman" w:hAnsi="Times New Roman" w:cs="Times New Roman"/>
          <w:b/>
          <w:bCs/>
          <w:sz w:val="28"/>
          <w:szCs w:val="28"/>
          <w:lang w:val="ru-RU"/>
        </w:rPr>
      </w:pPr>
      <w:r w:rsidRPr="004E5DA7">
        <w:rPr>
          <w:rFonts w:ascii="Times New Roman" w:eastAsia="Times New Roman" w:hAnsi="Times New Roman" w:cs="Times New Roman"/>
          <w:b/>
          <w:bCs/>
          <w:color w:val="000000"/>
          <w:sz w:val="28"/>
          <w:szCs w:val="28"/>
          <w:lang w:val="ru-RU"/>
        </w:rPr>
        <w:t>спеціальності </w:t>
      </w:r>
      <w:r w:rsidRPr="004E5DA7">
        <w:rPr>
          <w:rFonts w:ascii="Times New Roman" w:eastAsia="Times New Roman" w:hAnsi="Times New Roman" w:cs="Times New Roman"/>
          <w:b/>
          <w:bCs/>
          <w:sz w:val="28"/>
          <w:szCs w:val="28"/>
          <w:lang w:val="ru-RU"/>
        </w:rPr>
        <w:t>124 "Системний аналіз"</w:t>
      </w:r>
    </w:p>
    <w:p w:rsidR="00455EE7" w:rsidRPr="004E5DA7" w:rsidRDefault="00455EE7" w:rsidP="004E5DA7">
      <w:pPr>
        <w:shd w:val="clear" w:color="auto" w:fill="FFFFFF"/>
        <w:spacing w:line="240" w:lineRule="auto"/>
        <w:jc w:val="center"/>
        <w:rPr>
          <w:rFonts w:ascii="Times New Roman" w:eastAsia="Times New Roman" w:hAnsi="Times New Roman" w:cs="Times New Roman"/>
          <w:b/>
          <w:bCs/>
          <w:sz w:val="28"/>
          <w:szCs w:val="28"/>
          <w:lang w:val="ru-RU"/>
        </w:rPr>
      </w:pPr>
      <w:r w:rsidRPr="004E5DA7">
        <w:rPr>
          <w:rFonts w:ascii="Times New Roman" w:hAnsi="Times New Roman" w:cs="Times New Roman"/>
          <w:b/>
          <w:sz w:val="28"/>
          <w:szCs w:val="28"/>
        </w:rPr>
        <w:t xml:space="preserve">на тему: </w:t>
      </w:r>
      <w:r w:rsidRPr="00925624">
        <w:rPr>
          <w:rFonts w:ascii="Times New Roman" w:hAnsi="Times New Roman" w:cs="Times New Roman"/>
          <w:b/>
          <w:sz w:val="28"/>
          <w:szCs w:val="28"/>
        </w:rPr>
        <w:t>«</w:t>
      </w:r>
      <w:r w:rsidRPr="00925624">
        <w:rPr>
          <w:rFonts w:ascii="Times New Roman" w:hAnsi="Times New Roman" w:cs="Times New Roman"/>
          <w:b/>
          <w:color w:val="000000" w:themeColor="text1"/>
          <w:sz w:val="28"/>
          <w:szCs w:val="28"/>
        </w:rPr>
        <w:t>Порівняльний аналіз короткострокових методів прогнозування цін на нафту</w:t>
      </w:r>
      <w:r w:rsidRPr="00925624">
        <w:rPr>
          <w:rFonts w:ascii="Times New Roman" w:hAnsi="Times New Roman" w:cs="Times New Roman"/>
          <w:b/>
          <w:sz w:val="28"/>
          <w:szCs w:val="28"/>
        </w:rPr>
        <w:t>»</w:t>
      </w:r>
    </w:p>
    <w:p w:rsidR="00455EE7" w:rsidRPr="004E5DA7" w:rsidRDefault="00455EE7" w:rsidP="004E5DA7">
      <w:pPr>
        <w:autoSpaceDE w:val="0"/>
        <w:autoSpaceDN w:val="0"/>
        <w:adjustRightInd w:val="0"/>
        <w:spacing w:line="240" w:lineRule="auto"/>
        <w:rPr>
          <w:rFonts w:ascii="Times New Roman" w:hAnsi="Times New Roman" w:cs="Times New Roman"/>
          <w:b/>
          <w:bCs/>
          <w:sz w:val="28"/>
          <w:szCs w:val="28"/>
          <w:lang w:val="ru-RU"/>
        </w:rPr>
      </w:pPr>
    </w:p>
    <w:p w:rsidR="00455EE7" w:rsidRPr="004E5DA7" w:rsidRDefault="00233184" w:rsidP="004E5DA7">
      <w:pPr>
        <w:autoSpaceDE w:val="0"/>
        <w:autoSpaceDN w:val="0"/>
        <w:adjustRightInd w:val="0"/>
        <w:spacing w:line="240" w:lineRule="auto"/>
        <w:rPr>
          <w:rFonts w:ascii="Times New Roman" w:hAnsi="Times New Roman" w:cs="Times New Roman"/>
          <w:sz w:val="28"/>
          <w:szCs w:val="28"/>
        </w:rPr>
      </w:pPr>
      <w:r w:rsidRPr="004E5DA7">
        <w:rPr>
          <w:rFonts w:ascii="Times New Roman" w:hAnsi="Times New Roman" w:cs="Times New Roman"/>
          <w:sz w:val="28"/>
          <w:szCs w:val="28"/>
        </w:rPr>
        <w:t>Викона</w:t>
      </w:r>
      <w:r w:rsidRPr="004E5DA7">
        <w:rPr>
          <w:rFonts w:ascii="Times New Roman" w:hAnsi="Times New Roman" w:cs="Times New Roman"/>
          <w:sz w:val="28"/>
          <w:szCs w:val="28"/>
          <w:lang w:val="ru-RU"/>
        </w:rPr>
        <w:t>ла</w:t>
      </w:r>
      <w:r w:rsidR="00455EE7" w:rsidRPr="004E5DA7">
        <w:rPr>
          <w:rFonts w:ascii="Times New Roman" w:hAnsi="Times New Roman" w:cs="Times New Roman"/>
          <w:sz w:val="28"/>
          <w:szCs w:val="28"/>
        </w:rPr>
        <w:t>:</w:t>
      </w:r>
    </w:p>
    <w:p w:rsidR="00455EE7" w:rsidRPr="004E5DA7" w:rsidRDefault="00455EE7" w:rsidP="004E5DA7">
      <w:pPr>
        <w:autoSpaceDE w:val="0"/>
        <w:autoSpaceDN w:val="0"/>
        <w:adjustRightInd w:val="0"/>
        <w:spacing w:line="240" w:lineRule="auto"/>
        <w:rPr>
          <w:rFonts w:ascii="Times New Roman" w:hAnsi="Times New Roman" w:cs="Times New Roman"/>
          <w:color w:val="000000" w:themeColor="text1"/>
          <w:sz w:val="28"/>
          <w:szCs w:val="28"/>
        </w:rPr>
      </w:pPr>
      <w:r w:rsidRPr="004E5DA7">
        <w:rPr>
          <w:rFonts w:ascii="Times New Roman" w:hAnsi="Times New Roman" w:cs="Times New Roman"/>
          <w:color w:val="000000" w:themeColor="text1"/>
          <w:sz w:val="28"/>
          <w:szCs w:val="28"/>
        </w:rPr>
        <w:t>Студент</w:t>
      </w:r>
      <w:r w:rsidR="00DF7F15">
        <w:rPr>
          <w:rFonts w:ascii="Times New Roman" w:hAnsi="Times New Roman" w:cs="Times New Roman"/>
          <w:color w:val="000000" w:themeColor="text1"/>
          <w:sz w:val="28"/>
          <w:szCs w:val="28"/>
          <w:lang w:val="ru-RU"/>
        </w:rPr>
        <w:t>ка</w:t>
      </w:r>
      <w:r w:rsidRPr="004E5DA7">
        <w:rPr>
          <w:rFonts w:ascii="Times New Roman" w:hAnsi="Times New Roman" w:cs="Times New Roman"/>
          <w:color w:val="000000" w:themeColor="text1"/>
          <w:sz w:val="28"/>
          <w:szCs w:val="28"/>
        </w:rPr>
        <w:t xml:space="preserve"> IV курсу, групи КА-</w:t>
      </w:r>
      <w:r w:rsidRPr="004E5DA7">
        <w:rPr>
          <w:rFonts w:ascii="Times New Roman" w:hAnsi="Times New Roman" w:cs="Times New Roman"/>
          <w:color w:val="000000" w:themeColor="text1"/>
          <w:sz w:val="28"/>
          <w:szCs w:val="28"/>
          <w:lang w:val="ru-RU"/>
        </w:rPr>
        <w:t>6</w:t>
      </w:r>
      <w:r w:rsidRPr="004E5DA7">
        <w:rPr>
          <w:rFonts w:ascii="Times New Roman" w:hAnsi="Times New Roman" w:cs="Times New Roman"/>
          <w:color w:val="000000" w:themeColor="text1"/>
          <w:sz w:val="28"/>
          <w:szCs w:val="28"/>
        </w:rPr>
        <w:t>1</w:t>
      </w:r>
    </w:p>
    <w:p w:rsidR="00455EE7" w:rsidRPr="004E5DA7" w:rsidRDefault="00233184" w:rsidP="004E5DA7">
      <w:pPr>
        <w:autoSpaceDE w:val="0"/>
        <w:autoSpaceDN w:val="0"/>
        <w:adjustRightInd w:val="0"/>
        <w:spacing w:line="240" w:lineRule="auto"/>
        <w:rPr>
          <w:rFonts w:ascii="Times New Roman" w:hAnsi="Times New Roman" w:cs="Times New Roman"/>
          <w:color w:val="000000" w:themeColor="text1"/>
          <w:sz w:val="28"/>
          <w:szCs w:val="28"/>
        </w:rPr>
      </w:pPr>
      <w:r w:rsidRPr="004E5DA7">
        <w:rPr>
          <w:rFonts w:ascii="Times New Roman" w:hAnsi="Times New Roman" w:cs="Times New Roman"/>
          <w:bCs/>
          <w:color w:val="000000" w:themeColor="text1"/>
          <w:sz w:val="28"/>
          <w:szCs w:val="28"/>
        </w:rPr>
        <w:t>Тумасова Олександра Сергіївна</w:t>
      </w:r>
      <w:r w:rsidR="007872CF" w:rsidRPr="004E5DA7">
        <w:rPr>
          <w:rFonts w:ascii="Times New Roman" w:hAnsi="Times New Roman" w:cs="Times New Roman"/>
          <w:color w:val="000000" w:themeColor="text1"/>
          <w:sz w:val="28"/>
          <w:szCs w:val="28"/>
        </w:rPr>
        <w:tab/>
        <w:t xml:space="preserve"> </w:t>
      </w:r>
      <w:r w:rsidR="007872CF" w:rsidRPr="004E5DA7">
        <w:rPr>
          <w:rFonts w:ascii="Times New Roman" w:hAnsi="Times New Roman" w:cs="Times New Roman"/>
          <w:color w:val="000000" w:themeColor="text1"/>
          <w:sz w:val="28"/>
          <w:szCs w:val="28"/>
        </w:rPr>
        <w:tab/>
      </w:r>
      <w:r w:rsidR="007872CF" w:rsidRPr="004E5DA7">
        <w:rPr>
          <w:rFonts w:ascii="Times New Roman" w:hAnsi="Times New Roman" w:cs="Times New Roman"/>
          <w:color w:val="000000" w:themeColor="text1"/>
          <w:sz w:val="28"/>
          <w:szCs w:val="28"/>
        </w:rPr>
        <w:tab/>
      </w:r>
      <w:r w:rsidR="007872CF" w:rsidRPr="004E5DA7">
        <w:rPr>
          <w:rFonts w:ascii="Times New Roman" w:hAnsi="Times New Roman" w:cs="Times New Roman"/>
          <w:color w:val="000000" w:themeColor="text1"/>
          <w:sz w:val="28"/>
          <w:szCs w:val="28"/>
        </w:rPr>
        <w:tab/>
      </w:r>
      <w:r w:rsidR="007872CF" w:rsidRPr="004E5DA7">
        <w:rPr>
          <w:rFonts w:ascii="Times New Roman" w:hAnsi="Times New Roman" w:cs="Times New Roman"/>
          <w:color w:val="000000" w:themeColor="text1"/>
          <w:sz w:val="28"/>
          <w:szCs w:val="28"/>
        </w:rPr>
        <w:tab/>
      </w:r>
      <w:r w:rsidR="007872CF" w:rsidRPr="004E5DA7">
        <w:rPr>
          <w:rFonts w:ascii="Times New Roman" w:hAnsi="Times New Roman" w:cs="Times New Roman"/>
          <w:color w:val="000000" w:themeColor="text1"/>
          <w:sz w:val="28"/>
          <w:szCs w:val="28"/>
        </w:rPr>
        <w:tab/>
      </w:r>
      <w:r w:rsidR="00455EE7" w:rsidRPr="004E5DA7">
        <w:rPr>
          <w:rFonts w:ascii="Times New Roman" w:hAnsi="Times New Roman" w:cs="Times New Roman"/>
          <w:color w:val="000000" w:themeColor="text1"/>
          <w:sz w:val="28"/>
          <w:szCs w:val="28"/>
        </w:rPr>
        <w:t>__________</w:t>
      </w:r>
    </w:p>
    <w:p w:rsidR="00455EE7" w:rsidRPr="004E5DA7" w:rsidRDefault="00455EE7" w:rsidP="004E5DA7">
      <w:pPr>
        <w:autoSpaceDE w:val="0"/>
        <w:autoSpaceDN w:val="0"/>
        <w:adjustRightInd w:val="0"/>
        <w:spacing w:line="240" w:lineRule="auto"/>
        <w:rPr>
          <w:rFonts w:ascii="Times New Roman" w:hAnsi="Times New Roman" w:cs="Times New Roman"/>
          <w:color w:val="000000" w:themeColor="text1"/>
          <w:sz w:val="28"/>
          <w:szCs w:val="28"/>
        </w:rPr>
      </w:pPr>
    </w:p>
    <w:p w:rsidR="00455EE7" w:rsidRPr="004E5DA7" w:rsidRDefault="00455EE7" w:rsidP="004E5DA7">
      <w:pPr>
        <w:autoSpaceDE w:val="0"/>
        <w:autoSpaceDN w:val="0"/>
        <w:adjustRightInd w:val="0"/>
        <w:spacing w:line="240" w:lineRule="auto"/>
        <w:rPr>
          <w:rFonts w:ascii="Times New Roman" w:hAnsi="Times New Roman" w:cs="Times New Roman"/>
          <w:color w:val="000000" w:themeColor="text1"/>
          <w:sz w:val="28"/>
          <w:szCs w:val="28"/>
        </w:rPr>
      </w:pPr>
      <w:r w:rsidRPr="004E5DA7">
        <w:rPr>
          <w:rFonts w:ascii="Times New Roman" w:hAnsi="Times New Roman" w:cs="Times New Roman"/>
          <w:color w:val="000000" w:themeColor="text1"/>
          <w:sz w:val="28"/>
          <w:szCs w:val="28"/>
        </w:rPr>
        <w:t>Керівник:</w:t>
      </w:r>
    </w:p>
    <w:p w:rsidR="007872CF" w:rsidRPr="004E5DA7" w:rsidRDefault="007872CF" w:rsidP="004E5DA7">
      <w:pPr>
        <w:tabs>
          <w:tab w:val="left" w:leader="underscore" w:pos="7371"/>
          <w:tab w:val="left" w:pos="7513"/>
          <w:tab w:val="left" w:leader="underscore" w:pos="8903"/>
        </w:tabs>
        <w:spacing w:line="240" w:lineRule="auto"/>
        <w:rPr>
          <w:rFonts w:ascii="Times New Roman" w:hAnsi="Times New Roman" w:cs="Times New Roman"/>
          <w:bCs/>
          <w:color w:val="000000" w:themeColor="text1"/>
          <w:sz w:val="28"/>
          <w:szCs w:val="28"/>
        </w:rPr>
      </w:pPr>
      <w:r w:rsidRPr="004E5DA7">
        <w:rPr>
          <w:rFonts w:ascii="Times New Roman" w:hAnsi="Times New Roman" w:cs="Times New Roman"/>
          <w:bCs/>
          <w:color w:val="000000" w:themeColor="text1"/>
          <w:sz w:val="28"/>
          <w:szCs w:val="28"/>
        </w:rPr>
        <w:t>доцент, к.ф.-м.н.</w:t>
      </w:r>
    </w:p>
    <w:p w:rsidR="00455EE7" w:rsidRPr="004E5DA7" w:rsidRDefault="007872CF" w:rsidP="004E5DA7">
      <w:pPr>
        <w:autoSpaceDE w:val="0"/>
        <w:autoSpaceDN w:val="0"/>
        <w:adjustRightInd w:val="0"/>
        <w:spacing w:line="240" w:lineRule="auto"/>
        <w:rPr>
          <w:rFonts w:ascii="Times New Roman" w:hAnsi="Times New Roman" w:cs="Times New Roman"/>
          <w:color w:val="000000" w:themeColor="text1"/>
          <w:sz w:val="28"/>
          <w:szCs w:val="28"/>
        </w:rPr>
      </w:pPr>
      <w:r w:rsidRPr="004E5DA7">
        <w:rPr>
          <w:rFonts w:ascii="Times New Roman" w:hAnsi="Times New Roman" w:cs="Times New Roman"/>
          <w:bCs/>
          <w:color w:val="000000" w:themeColor="text1"/>
          <w:sz w:val="28"/>
          <w:szCs w:val="28"/>
        </w:rPr>
        <w:t>Каніовська Ірина Юріївна</w:t>
      </w:r>
      <w:r w:rsidR="00455EE7" w:rsidRPr="004E5DA7">
        <w:rPr>
          <w:rFonts w:ascii="Times New Roman" w:hAnsi="Times New Roman" w:cs="Times New Roman"/>
          <w:color w:val="000000" w:themeColor="text1"/>
          <w:sz w:val="28"/>
          <w:szCs w:val="28"/>
        </w:rPr>
        <w:tab/>
      </w:r>
      <w:r w:rsidR="00455EE7" w:rsidRPr="004E5DA7">
        <w:rPr>
          <w:rFonts w:ascii="Times New Roman" w:hAnsi="Times New Roman" w:cs="Times New Roman"/>
          <w:color w:val="000000" w:themeColor="text1"/>
          <w:sz w:val="28"/>
          <w:szCs w:val="28"/>
        </w:rPr>
        <w:tab/>
      </w:r>
      <w:r w:rsidR="00455EE7" w:rsidRPr="004E5DA7">
        <w:rPr>
          <w:rFonts w:ascii="Times New Roman" w:hAnsi="Times New Roman" w:cs="Times New Roman"/>
          <w:color w:val="000000" w:themeColor="text1"/>
          <w:sz w:val="28"/>
          <w:szCs w:val="28"/>
        </w:rPr>
        <w:tab/>
      </w:r>
      <w:r w:rsidR="00455EE7" w:rsidRPr="004E5DA7">
        <w:rPr>
          <w:rFonts w:ascii="Times New Roman" w:hAnsi="Times New Roman" w:cs="Times New Roman"/>
          <w:color w:val="000000" w:themeColor="text1"/>
          <w:sz w:val="28"/>
          <w:szCs w:val="28"/>
        </w:rPr>
        <w:tab/>
      </w:r>
      <w:r w:rsidR="00455EE7" w:rsidRPr="004E5DA7">
        <w:rPr>
          <w:rFonts w:ascii="Times New Roman" w:hAnsi="Times New Roman" w:cs="Times New Roman"/>
          <w:color w:val="000000" w:themeColor="text1"/>
          <w:sz w:val="28"/>
          <w:szCs w:val="28"/>
        </w:rPr>
        <w:tab/>
        <w:t xml:space="preserve">       </w:t>
      </w:r>
      <w:r w:rsidRPr="004E5DA7">
        <w:rPr>
          <w:rFonts w:ascii="Times New Roman" w:hAnsi="Times New Roman" w:cs="Times New Roman"/>
          <w:color w:val="000000" w:themeColor="text1"/>
          <w:sz w:val="28"/>
          <w:szCs w:val="28"/>
        </w:rPr>
        <w:tab/>
      </w:r>
      <w:r w:rsidR="004E5DA7">
        <w:rPr>
          <w:rFonts w:ascii="Times New Roman" w:hAnsi="Times New Roman" w:cs="Times New Roman"/>
          <w:color w:val="000000" w:themeColor="text1"/>
          <w:sz w:val="28"/>
          <w:szCs w:val="28"/>
        </w:rPr>
        <w:t xml:space="preserve">          </w:t>
      </w:r>
      <w:r w:rsidR="00455EE7" w:rsidRPr="004E5DA7">
        <w:rPr>
          <w:rFonts w:ascii="Times New Roman" w:hAnsi="Times New Roman" w:cs="Times New Roman"/>
          <w:color w:val="000000" w:themeColor="text1"/>
          <w:sz w:val="28"/>
          <w:szCs w:val="28"/>
        </w:rPr>
        <w:t>__________</w:t>
      </w:r>
    </w:p>
    <w:p w:rsidR="00455EE7" w:rsidRPr="004E5DA7" w:rsidRDefault="00455EE7" w:rsidP="004E5DA7">
      <w:pPr>
        <w:autoSpaceDE w:val="0"/>
        <w:autoSpaceDN w:val="0"/>
        <w:adjustRightInd w:val="0"/>
        <w:spacing w:line="240" w:lineRule="auto"/>
        <w:rPr>
          <w:rFonts w:ascii="Times New Roman" w:hAnsi="Times New Roman" w:cs="Times New Roman"/>
          <w:color w:val="000000" w:themeColor="text1"/>
          <w:sz w:val="28"/>
          <w:szCs w:val="28"/>
        </w:rPr>
      </w:pPr>
    </w:p>
    <w:p w:rsidR="00455EE7" w:rsidRPr="004E5DA7" w:rsidRDefault="00455EE7" w:rsidP="004E5DA7">
      <w:pPr>
        <w:autoSpaceDE w:val="0"/>
        <w:autoSpaceDN w:val="0"/>
        <w:adjustRightInd w:val="0"/>
        <w:spacing w:line="240" w:lineRule="auto"/>
        <w:rPr>
          <w:rFonts w:ascii="Times New Roman" w:hAnsi="Times New Roman" w:cs="Times New Roman"/>
          <w:color w:val="000000" w:themeColor="text1"/>
          <w:sz w:val="28"/>
          <w:szCs w:val="28"/>
        </w:rPr>
      </w:pPr>
      <w:r w:rsidRPr="004E5DA7">
        <w:rPr>
          <w:rFonts w:ascii="Times New Roman" w:hAnsi="Times New Roman" w:cs="Times New Roman"/>
          <w:color w:val="000000" w:themeColor="text1"/>
          <w:sz w:val="28"/>
          <w:szCs w:val="28"/>
        </w:rPr>
        <w:t>Консультант з економічного розділу:</w:t>
      </w:r>
    </w:p>
    <w:p w:rsidR="00455EE7" w:rsidRPr="004E5DA7" w:rsidRDefault="007872CF" w:rsidP="004E5DA7">
      <w:pPr>
        <w:tabs>
          <w:tab w:val="left" w:leader="underscore" w:pos="7371"/>
          <w:tab w:val="left" w:pos="7513"/>
          <w:tab w:val="left" w:leader="underscore" w:pos="8903"/>
        </w:tabs>
        <w:spacing w:line="240" w:lineRule="auto"/>
        <w:rPr>
          <w:rFonts w:ascii="Times New Roman" w:hAnsi="Times New Roman" w:cs="Times New Roman"/>
          <w:bCs/>
          <w:color w:val="000000" w:themeColor="text1"/>
          <w:sz w:val="28"/>
          <w:szCs w:val="28"/>
        </w:rPr>
      </w:pPr>
      <w:r w:rsidRPr="004E5DA7">
        <w:rPr>
          <w:rFonts w:ascii="Times New Roman" w:hAnsi="Times New Roman" w:cs="Times New Roman"/>
          <w:bCs/>
          <w:color w:val="000000" w:themeColor="text1"/>
          <w:sz w:val="28"/>
          <w:szCs w:val="28"/>
          <w:lang w:val="ru-RU"/>
        </w:rPr>
        <w:t>доцент, к.е.н.</w:t>
      </w:r>
    </w:p>
    <w:p w:rsidR="00455EE7" w:rsidRPr="004E5DA7" w:rsidRDefault="007872CF" w:rsidP="004E5DA7">
      <w:pPr>
        <w:autoSpaceDE w:val="0"/>
        <w:autoSpaceDN w:val="0"/>
        <w:adjustRightInd w:val="0"/>
        <w:spacing w:line="240" w:lineRule="auto"/>
        <w:rPr>
          <w:rFonts w:ascii="Times New Roman" w:hAnsi="Times New Roman" w:cs="Times New Roman"/>
          <w:color w:val="000000" w:themeColor="text1"/>
          <w:sz w:val="28"/>
          <w:szCs w:val="28"/>
          <w:lang w:val="ru-RU"/>
        </w:rPr>
      </w:pPr>
      <w:r w:rsidRPr="004E5DA7">
        <w:rPr>
          <w:rFonts w:ascii="Times New Roman" w:hAnsi="Times New Roman" w:cs="Times New Roman"/>
          <w:bCs/>
          <w:color w:val="000000" w:themeColor="text1"/>
          <w:sz w:val="28"/>
          <w:szCs w:val="28"/>
        </w:rPr>
        <w:t>Шевчук Олена  Анатоліївна</w:t>
      </w:r>
      <w:r w:rsidR="00455EE7" w:rsidRPr="004E5DA7">
        <w:rPr>
          <w:rFonts w:ascii="Times New Roman" w:hAnsi="Times New Roman" w:cs="Times New Roman"/>
          <w:color w:val="000000" w:themeColor="text1"/>
          <w:sz w:val="28"/>
          <w:szCs w:val="28"/>
        </w:rPr>
        <w:tab/>
      </w:r>
      <w:r w:rsidR="00455EE7" w:rsidRPr="004E5DA7">
        <w:rPr>
          <w:rFonts w:ascii="Times New Roman" w:hAnsi="Times New Roman" w:cs="Times New Roman"/>
          <w:color w:val="000000" w:themeColor="text1"/>
          <w:sz w:val="28"/>
          <w:szCs w:val="28"/>
          <w:lang w:val="ru-RU"/>
        </w:rPr>
        <w:t xml:space="preserve">                                                </w:t>
      </w:r>
      <w:r w:rsidR="004E5DA7">
        <w:rPr>
          <w:rFonts w:ascii="Times New Roman" w:hAnsi="Times New Roman" w:cs="Times New Roman"/>
          <w:color w:val="000000" w:themeColor="text1"/>
          <w:sz w:val="28"/>
          <w:szCs w:val="28"/>
          <w:lang w:val="ru-RU"/>
        </w:rPr>
        <w:tab/>
      </w:r>
      <w:r w:rsidR="004E5DA7">
        <w:rPr>
          <w:rFonts w:ascii="Times New Roman" w:hAnsi="Times New Roman" w:cs="Times New Roman"/>
          <w:color w:val="000000" w:themeColor="text1"/>
          <w:sz w:val="28"/>
          <w:szCs w:val="28"/>
          <w:lang w:val="ru-RU"/>
        </w:rPr>
        <w:tab/>
      </w:r>
      <w:r w:rsidR="00455EE7" w:rsidRPr="004E5DA7">
        <w:rPr>
          <w:rFonts w:ascii="Times New Roman" w:hAnsi="Times New Roman" w:cs="Times New Roman"/>
          <w:color w:val="000000" w:themeColor="text1"/>
          <w:sz w:val="28"/>
          <w:szCs w:val="28"/>
        </w:rPr>
        <w:t>__________</w:t>
      </w:r>
    </w:p>
    <w:p w:rsidR="00455EE7" w:rsidRPr="004E5DA7" w:rsidRDefault="00455EE7" w:rsidP="004E5DA7">
      <w:pPr>
        <w:autoSpaceDE w:val="0"/>
        <w:autoSpaceDN w:val="0"/>
        <w:adjustRightInd w:val="0"/>
        <w:spacing w:line="240" w:lineRule="auto"/>
        <w:rPr>
          <w:rFonts w:ascii="Times New Roman" w:hAnsi="Times New Roman" w:cs="Times New Roman"/>
          <w:color w:val="000000" w:themeColor="text1"/>
          <w:sz w:val="28"/>
          <w:szCs w:val="28"/>
          <w:lang w:val="ru-RU"/>
        </w:rPr>
      </w:pPr>
      <w:r w:rsidRPr="004E5DA7">
        <w:rPr>
          <w:rFonts w:ascii="Times New Roman" w:hAnsi="Times New Roman" w:cs="Times New Roman"/>
          <w:color w:val="000000" w:themeColor="text1"/>
          <w:sz w:val="28"/>
          <w:szCs w:val="28"/>
        </w:rPr>
        <w:tab/>
      </w:r>
      <w:r w:rsidRPr="004E5DA7">
        <w:rPr>
          <w:rFonts w:ascii="Times New Roman" w:hAnsi="Times New Roman" w:cs="Times New Roman"/>
          <w:color w:val="000000" w:themeColor="text1"/>
          <w:sz w:val="28"/>
          <w:szCs w:val="28"/>
        </w:rPr>
        <w:tab/>
      </w:r>
      <w:r w:rsidRPr="004E5DA7">
        <w:rPr>
          <w:rFonts w:ascii="Times New Roman" w:hAnsi="Times New Roman" w:cs="Times New Roman"/>
          <w:color w:val="000000" w:themeColor="text1"/>
          <w:sz w:val="28"/>
          <w:szCs w:val="28"/>
        </w:rPr>
        <w:tab/>
      </w:r>
      <w:r w:rsidRPr="004E5DA7">
        <w:rPr>
          <w:rFonts w:ascii="Times New Roman" w:hAnsi="Times New Roman" w:cs="Times New Roman"/>
          <w:color w:val="000000" w:themeColor="text1"/>
          <w:sz w:val="28"/>
          <w:szCs w:val="28"/>
        </w:rPr>
        <w:tab/>
      </w:r>
      <w:r w:rsidRPr="004E5DA7">
        <w:rPr>
          <w:rFonts w:ascii="Times New Roman" w:hAnsi="Times New Roman" w:cs="Times New Roman"/>
          <w:color w:val="000000" w:themeColor="text1"/>
          <w:sz w:val="28"/>
          <w:szCs w:val="28"/>
          <w:lang w:val="ru-RU"/>
        </w:rPr>
        <w:t xml:space="preserve">              </w:t>
      </w:r>
    </w:p>
    <w:p w:rsidR="00455EE7" w:rsidRPr="004E5DA7" w:rsidRDefault="00455EE7" w:rsidP="004E5DA7">
      <w:pPr>
        <w:autoSpaceDE w:val="0"/>
        <w:autoSpaceDN w:val="0"/>
        <w:adjustRightInd w:val="0"/>
        <w:spacing w:line="240" w:lineRule="auto"/>
        <w:rPr>
          <w:rFonts w:ascii="Times New Roman" w:hAnsi="Times New Roman" w:cs="Times New Roman"/>
          <w:color w:val="000000" w:themeColor="text1"/>
          <w:sz w:val="28"/>
          <w:szCs w:val="28"/>
        </w:rPr>
      </w:pPr>
      <w:r w:rsidRPr="004E5DA7">
        <w:rPr>
          <w:rFonts w:ascii="Times New Roman" w:hAnsi="Times New Roman" w:cs="Times New Roman"/>
          <w:color w:val="000000" w:themeColor="text1"/>
          <w:sz w:val="28"/>
          <w:szCs w:val="28"/>
        </w:rPr>
        <w:t>Консультант з нормоконтролю:</w:t>
      </w:r>
    </w:p>
    <w:p w:rsidR="00455EE7" w:rsidRPr="004E5DA7" w:rsidRDefault="00455EE7" w:rsidP="004E5DA7">
      <w:pPr>
        <w:autoSpaceDE w:val="0"/>
        <w:autoSpaceDN w:val="0"/>
        <w:adjustRightInd w:val="0"/>
        <w:spacing w:line="240" w:lineRule="auto"/>
        <w:rPr>
          <w:rFonts w:ascii="Times New Roman" w:hAnsi="Times New Roman" w:cs="Times New Roman"/>
          <w:color w:val="000000" w:themeColor="text1"/>
          <w:sz w:val="28"/>
          <w:szCs w:val="28"/>
          <w:lang w:val="ru-RU"/>
        </w:rPr>
      </w:pPr>
      <w:r w:rsidRPr="004E5DA7">
        <w:rPr>
          <w:rFonts w:ascii="Times New Roman" w:hAnsi="Times New Roman" w:cs="Times New Roman"/>
          <w:color w:val="000000" w:themeColor="text1"/>
          <w:sz w:val="28"/>
          <w:szCs w:val="28"/>
        </w:rPr>
        <w:t>доцент, к.т.н.</w:t>
      </w:r>
      <w:r w:rsidRPr="004E5DA7">
        <w:rPr>
          <w:rFonts w:ascii="Times New Roman" w:hAnsi="Times New Roman" w:cs="Times New Roman"/>
          <w:color w:val="000000" w:themeColor="text1"/>
          <w:sz w:val="28"/>
          <w:szCs w:val="28"/>
          <w:lang w:val="ru-RU"/>
        </w:rPr>
        <w:t>, доцент</w:t>
      </w:r>
      <w:r w:rsidRPr="004E5DA7">
        <w:rPr>
          <w:rFonts w:ascii="Times New Roman" w:hAnsi="Times New Roman" w:cs="Times New Roman"/>
          <w:color w:val="000000" w:themeColor="text1"/>
          <w:sz w:val="28"/>
          <w:szCs w:val="28"/>
        </w:rPr>
        <w:t xml:space="preserve"> </w:t>
      </w:r>
    </w:p>
    <w:p w:rsidR="00455EE7" w:rsidRDefault="004E5DA7" w:rsidP="004E5DA7">
      <w:pPr>
        <w:autoSpaceDE w:val="0"/>
        <w:autoSpaceDN w:val="0"/>
        <w:adjustRightInd w:val="0"/>
        <w:spacing w:line="240" w:lineRule="auto"/>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Коваленко Анатолій Єпіфанович</w:t>
      </w:r>
      <w:r w:rsidR="00455EE7" w:rsidRPr="004E5DA7">
        <w:rPr>
          <w:rFonts w:ascii="Times New Roman" w:hAnsi="Times New Roman" w:cs="Times New Roman"/>
          <w:color w:val="000000" w:themeColor="text1"/>
          <w:sz w:val="28"/>
          <w:szCs w:val="28"/>
          <w:lang w:val="ru-RU"/>
        </w:rPr>
        <w:t xml:space="preserve">                                         </w:t>
      </w:r>
      <w:r w:rsidR="007872CF" w:rsidRPr="004E5DA7">
        <w:rPr>
          <w:rFonts w:ascii="Times New Roman" w:hAnsi="Times New Roman" w:cs="Times New Roman"/>
          <w:color w:val="000000" w:themeColor="text1"/>
          <w:sz w:val="28"/>
          <w:szCs w:val="28"/>
          <w:lang w:val="ru-RU"/>
        </w:rPr>
        <w:tab/>
      </w:r>
      <w:r w:rsidR="00455EE7" w:rsidRPr="004E5DA7">
        <w:rPr>
          <w:rFonts w:ascii="Times New Roman" w:hAnsi="Times New Roman" w:cs="Times New Roman"/>
          <w:color w:val="000000" w:themeColor="text1"/>
          <w:sz w:val="28"/>
          <w:szCs w:val="28"/>
        </w:rPr>
        <w:tab/>
        <w:t>__________</w:t>
      </w:r>
    </w:p>
    <w:p w:rsidR="004E5DA7" w:rsidRPr="004E5DA7" w:rsidRDefault="004E5DA7" w:rsidP="004E5DA7">
      <w:pPr>
        <w:autoSpaceDE w:val="0"/>
        <w:autoSpaceDN w:val="0"/>
        <w:adjustRightInd w:val="0"/>
        <w:spacing w:line="240" w:lineRule="auto"/>
        <w:rPr>
          <w:rFonts w:ascii="Times New Roman" w:hAnsi="Times New Roman" w:cs="Times New Roman"/>
          <w:color w:val="000000" w:themeColor="text1"/>
          <w:sz w:val="28"/>
          <w:szCs w:val="28"/>
          <w:lang w:val="ru-RU"/>
        </w:rPr>
      </w:pPr>
    </w:p>
    <w:p w:rsidR="00455EE7" w:rsidRPr="004E5DA7" w:rsidRDefault="00455EE7" w:rsidP="004E5DA7">
      <w:pPr>
        <w:autoSpaceDE w:val="0"/>
        <w:autoSpaceDN w:val="0"/>
        <w:adjustRightInd w:val="0"/>
        <w:spacing w:line="240" w:lineRule="auto"/>
        <w:rPr>
          <w:rFonts w:ascii="Times New Roman" w:hAnsi="Times New Roman" w:cs="Times New Roman"/>
          <w:color w:val="000000" w:themeColor="text1"/>
          <w:sz w:val="28"/>
          <w:szCs w:val="28"/>
        </w:rPr>
      </w:pPr>
      <w:r w:rsidRPr="004E5DA7">
        <w:rPr>
          <w:rFonts w:ascii="Times New Roman" w:hAnsi="Times New Roman" w:cs="Times New Roman"/>
          <w:color w:val="000000" w:themeColor="text1"/>
          <w:sz w:val="28"/>
          <w:szCs w:val="28"/>
        </w:rPr>
        <w:t>Рецензент:</w:t>
      </w:r>
    </w:p>
    <w:p w:rsidR="007872CF" w:rsidRPr="004E5DA7" w:rsidRDefault="007872CF" w:rsidP="004E5DA7">
      <w:pPr>
        <w:autoSpaceDE w:val="0"/>
        <w:autoSpaceDN w:val="0"/>
        <w:adjustRightInd w:val="0"/>
        <w:spacing w:line="240" w:lineRule="auto"/>
        <w:rPr>
          <w:rFonts w:ascii="Times New Roman" w:hAnsi="Times New Roman" w:cs="Times New Roman"/>
          <w:bCs/>
          <w:color w:val="000000" w:themeColor="text1"/>
          <w:sz w:val="28"/>
          <w:szCs w:val="28"/>
          <w:lang w:val="ru-RU"/>
        </w:rPr>
      </w:pPr>
      <w:r w:rsidRPr="004E5DA7">
        <w:rPr>
          <w:rFonts w:ascii="Times New Roman" w:hAnsi="Times New Roman" w:cs="Times New Roman"/>
          <w:bCs/>
          <w:color w:val="000000" w:themeColor="text1"/>
          <w:sz w:val="28"/>
          <w:szCs w:val="28"/>
          <w:lang w:val="ru-RU"/>
        </w:rPr>
        <w:t>доцент, к.ф.-м.н.</w:t>
      </w:r>
    </w:p>
    <w:p w:rsidR="00455EE7" w:rsidRPr="004E5DA7" w:rsidRDefault="007872CF" w:rsidP="004E5DA7">
      <w:pPr>
        <w:autoSpaceDE w:val="0"/>
        <w:autoSpaceDN w:val="0"/>
        <w:adjustRightInd w:val="0"/>
        <w:spacing w:line="240" w:lineRule="auto"/>
        <w:rPr>
          <w:rFonts w:ascii="Times New Roman" w:hAnsi="Times New Roman" w:cs="Times New Roman"/>
          <w:color w:val="000000" w:themeColor="text1"/>
          <w:sz w:val="28"/>
          <w:szCs w:val="28"/>
        </w:rPr>
      </w:pPr>
      <w:r w:rsidRPr="004E5DA7">
        <w:rPr>
          <w:rFonts w:ascii="Times New Roman" w:hAnsi="Times New Roman" w:cs="Times New Roman"/>
          <w:bCs/>
          <w:color w:val="000000" w:themeColor="text1"/>
          <w:sz w:val="28"/>
          <w:szCs w:val="28"/>
        </w:rPr>
        <w:t>Буценко Юрій Павлович</w:t>
      </w:r>
      <w:r w:rsidR="004E5DA7">
        <w:rPr>
          <w:rFonts w:ascii="Times New Roman" w:hAnsi="Times New Roman" w:cs="Times New Roman"/>
          <w:color w:val="000000" w:themeColor="text1"/>
          <w:sz w:val="28"/>
          <w:szCs w:val="28"/>
        </w:rPr>
        <w:tab/>
      </w:r>
      <w:r w:rsidR="004E5DA7">
        <w:rPr>
          <w:rFonts w:ascii="Times New Roman" w:hAnsi="Times New Roman" w:cs="Times New Roman"/>
          <w:color w:val="000000" w:themeColor="text1"/>
          <w:sz w:val="28"/>
          <w:szCs w:val="28"/>
        </w:rPr>
        <w:tab/>
      </w:r>
      <w:r w:rsidR="004E5DA7">
        <w:rPr>
          <w:rFonts w:ascii="Times New Roman" w:hAnsi="Times New Roman" w:cs="Times New Roman"/>
          <w:color w:val="000000" w:themeColor="text1"/>
          <w:sz w:val="28"/>
          <w:szCs w:val="28"/>
        </w:rPr>
        <w:tab/>
      </w:r>
      <w:r w:rsidR="004E5DA7">
        <w:rPr>
          <w:rFonts w:ascii="Times New Roman" w:hAnsi="Times New Roman" w:cs="Times New Roman"/>
          <w:color w:val="000000" w:themeColor="text1"/>
          <w:sz w:val="28"/>
          <w:szCs w:val="28"/>
        </w:rPr>
        <w:tab/>
      </w:r>
      <w:r w:rsidR="004E5DA7">
        <w:rPr>
          <w:rFonts w:ascii="Times New Roman" w:hAnsi="Times New Roman" w:cs="Times New Roman"/>
          <w:color w:val="000000" w:themeColor="text1"/>
          <w:sz w:val="28"/>
          <w:szCs w:val="28"/>
        </w:rPr>
        <w:tab/>
      </w:r>
      <w:r w:rsidR="004E5DA7">
        <w:rPr>
          <w:rFonts w:ascii="Times New Roman" w:hAnsi="Times New Roman" w:cs="Times New Roman"/>
          <w:color w:val="000000" w:themeColor="text1"/>
          <w:sz w:val="28"/>
          <w:szCs w:val="28"/>
        </w:rPr>
        <w:tab/>
      </w:r>
      <w:r w:rsidR="004E5DA7">
        <w:rPr>
          <w:rFonts w:ascii="Times New Roman" w:hAnsi="Times New Roman" w:cs="Times New Roman"/>
          <w:color w:val="000000" w:themeColor="text1"/>
          <w:sz w:val="28"/>
          <w:szCs w:val="28"/>
        </w:rPr>
        <w:tab/>
      </w:r>
      <w:r w:rsidR="00455EE7" w:rsidRPr="004E5DA7">
        <w:rPr>
          <w:rFonts w:ascii="Times New Roman" w:hAnsi="Times New Roman" w:cs="Times New Roman"/>
          <w:color w:val="000000" w:themeColor="text1"/>
          <w:sz w:val="28"/>
          <w:szCs w:val="28"/>
        </w:rPr>
        <w:t>__________</w:t>
      </w:r>
    </w:p>
    <w:p w:rsidR="00455EE7" w:rsidRPr="004E5DA7" w:rsidRDefault="00455EE7" w:rsidP="004E5DA7">
      <w:pPr>
        <w:autoSpaceDE w:val="0"/>
        <w:autoSpaceDN w:val="0"/>
        <w:adjustRightInd w:val="0"/>
        <w:spacing w:line="240" w:lineRule="auto"/>
        <w:rPr>
          <w:rFonts w:ascii="Times New Roman" w:hAnsi="Times New Roman" w:cs="Times New Roman"/>
          <w:color w:val="000000" w:themeColor="text1"/>
          <w:sz w:val="28"/>
          <w:szCs w:val="28"/>
        </w:rPr>
      </w:pPr>
    </w:p>
    <w:p w:rsidR="00455EE7" w:rsidRPr="004E5DA7" w:rsidRDefault="00455EE7" w:rsidP="004E5DA7">
      <w:pPr>
        <w:tabs>
          <w:tab w:val="left" w:pos="330"/>
        </w:tabs>
        <w:spacing w:line="240" w:lineRule="auto"/>
        <w:ind w:left="4536"/>
        <w:rPr>
          <w:rFonts w:ascii="Times New Roman" w:hAnsi="Times New Roman" w:cs="Times New Roman"/>
          <w:color w:val="000000" w:themeColor="text1"/>
          <w:sz w:val="28"/>
          <w:szCs w:val="28"/>
        </w:rPr>
      </w:pPr>
      <w:r w:rsidRPr="004E5DA7">
        <w:rPr>
          <w:rFonts w:ascii="Times New Roman" w:hAnsi="Times New Roman" w:cs="Times New Roman"/>
          <w:color w:val="000000" w:themeColor="text1"/>
          <w:sz w:val="28"/>
          <w:szCs w:val="28"/>
        </w:rPr>
        <w:t>Засвідчую, що у цій дипломній роботі немає запозичень з праць інших авторів без відповідних посилань.</w:t>
      </w:r>
    </w:p>
    <w:p w:rsidR="00455EE7" w:rsidRPr="004E5DA7" w:rsidRDefault="00455EE7" w:rsidP="004E5DA7">
      <w:pPr>
        <w:tabs>
          <w:tab w:val="left" w:pos="330"/>
        </w:tabs>
        <w:spacing w:line="240" w:lineRule="auto"/>
        <w:ind w:left="4536"/>
        <w:rPr>
          <w:rFonts w:ascii="Times New Roman" w:hAnsi="Times New Roman" w:cs="Times New Roman"/>
          <w:color w:val="000000" w:themeColor="text1"/>
          <w:sz w:val="28"/>
          <w:szCs w:val="28"/>
        </w:rPr>
      </w:pPr>
      <w:r w:rsidRPr="004E5DA7">
        <w:rPr>
          <w:rFonts w:ascii="Times New Roman" w:hAnsi="Times New Roman" w:cs="Times New Roman"/>
          <w:color w:val="000000" w:themeColor="text1"/>
          <w:sz w:val="28"/>
          <w:szCs w:val="28"/>
        </w:rPr>
        <w:t>Студент</w:t>
      </w:r>
      <w:r w:rsidRPr="004E5DA7">
        <w:rPr>
          <w:rFonts w:ascii="Times New Roman" w:hAnsi="Times New Roman" w:cs="Times New Roman"/>
          <w:color w:val="000000" w:themeColor="text1"/>
          <w:sz w:val="28"/>
          <w:szCs w:val="28"/>
          <w:lang w:val="ru-RU"/>
        </w:rPr>
        <w:t xml:space="preserve"> (-ка)</w:t>
      </w:r>
      <w:r w:rsidRPr="004E5DA7">
        <w:rPr>
          <w:rFonts w:ascii="Times New Roman" w:hAnsi="Times New Roman" w:cs="Times New Roman"/>
          <w:color w:val="000000" w:themeColor="text1"/>
          <w:sz w:val="28"/>
          <w:szCs w:val="28"/>
        </w:rPr>
        <w:t xml:space="preserve"> _____________</w:t>
      </w:r>
    </w:p>
    <w:p w:rsidR="00455EE7" w:rsidRPr="004E5DA7" w:rsidRDefault="00455EE7" w:rsidP="004E5DA7">
      <w:pPr>
        <w:rPr>
          <w:rFonts w:ascii="Times New Roman" w:hAnsi="Times New Roman" w:cs="Times New Roman"/>
          <w:color w:val="000000" w:themeColor="text1"/>
          <w:sz w:val="28"/>
          <w:szCs w:val="28"/>
          <w:lang w:val="ru-RU"/>
        </w:rPr>
      </w:pPr>
    </w:p>
    <w:p w:rsidR="00430B6D" w:rsidRPr="004E5DA7" w:rsidRDefault="00455EE7" w:rsidP="004E5DA7">
      <w:pPr>
        <w:jc w:val="center"/>
        <w:rPr>
          <w:rFonts w:ascii="Times New Roman" w:hAnsi="Times New Roman" w:cs="Times New Roman"/>
          <w:color w:val="000000" w:themeColor="text1"/>
          <w:sz w:val="28"/>
          <w:szCs w:val="28"/>
        </w:rPr>
      </w:pPr>
      <w:r w:rsidRPr="004E5DA7">
        <w:rPr>
          <w:rFonts w:ascii="Times New Roman" w:hAnsi="Times New Roman" w:cs="Times New Roman"/>
          <w:color w:val="000000" w:themeColor="text1"/>
          <w:sz w:val="28"/>
          <w:szCs w:val="28"/>
        </w:rPr>
        <w:t>Київ – 20</w:t>
      </w:r>
      <w:r w:rsidRPr="004E5DA7">
        <w:rPr>
          <w:rFonts w:ascii="Times New Roman" w:hAnsi="Times New Roman" w:cs="Times New Roman"/>
          <w:color w:val="000000" w:themeColor="text1"/>
          <w:sz w:val="28"/>
          <w:szCs w:val="28"/>
          <w:lang w:val="ru-RU"/>
        </w:rPr>
        <w:t>20</w:t>
      </w:r>
      <w:r w:rsidRPr="004E5DA7">
        <w:rPr>
          <w:rFonts w:ascii="Times New Roman" w:hAnsi="Times New Roman" w:cs="Times New Roman"/>
          <w:color w:val="000000" w:themeColor="text1"/>
          <w:sz w:val="28"/>
          <w:szCs w:val="28"/>
        </w:rPr>
        <w:t xml:space="preserve"> року</w:t>
      </w:r>
    </w:p>
    <w:p w:rsidR="00455EE7" w:rsidRPr="00455EE7" w:rsidRDefault="00455EE7" w:rsidP="003164AB">
      <w:pPr>
        <w:pBdr>
          <w:top w:val="nil"/>
          <w:left w:val="nil"/>
          <w:bottom w:val="nil"/>
          <w:right w:val="nil"/>
          <w:between w:val="nil"/>
        </w:pBdr>
        <w:spacing w:after="120" w:line="240" w:lineRule="auto"/>
        <w:jc w:val="center"/>
        <w:rPr>
          <w:rFonts w:ascii="Times New Roman" w:hAnsi="Times New Roman" w:cs="Times New Roman"/>
          <w:color w:val="000000" w:themeColor="text1"/>
          <w:sz w:val="28"/>
          <w:szCs w:val="28"/>
        </w:rPr>
      </w:pPr>
      <w:r w:rsidRPr="00455EE7">
        <w:rPr>
          <w:rFonts w:ascii="Times New Roman" w:hAnsi="Times New Roman" w:cs="Times New Roman"/>
          <w:b/>
          <w:color w:val="000000"/>
          <w:sz w:val="28"/>
          <w:szCs w:val="28"/>
        </w:rPr>
        <w:lastRenderedPageBreak/>
        <w:t>Н</w:t>
      </w:r>
      <w:r w:rsidRPr="00455EE7">
        <w:rPr>
          <w:rFonts w:ascii="Times New Roman" w:hAnsi="Times New Roman" w:cs="Times New Roman"/>
          <w:b/>
          <w:color w:val="000000" w:themeColor="text1"/>
          <w:sz w:val="28"/>
          <w:szCs w:val="28"/>
        </w:rPr>
        <w:t>аціональний технічний університет України</w:t>
      </w:r>
    </w:p>
    <w:p w:rsidR="00455EE7" w:rsidRPr="00455EE7" w:rsidRDefault="00455EE7" w:rsidP="003164AB">
      <w:pPr>
        <w:pBdr>
          <w:top w:val="nil"/>
          <w:left w:val="nil"/>
          <w:bottom w:val="nil"/>
          <w:right w:val="nil"/>
          <w:between w:val="nil"/>
        </w:pBdr>
        <w:spacing w:after="120" w:line="240" w:lineRule="auto"/>
        <w:ind w:hanging="3"/>
        <w:jc w:val="center"/>
        <w:rPr>
          <w:rFonts w:ascii="Times New Roman" w:hAnsi="Times New Roman" w:cs="Times New Roman"/>
          <w:color w:val="000000" w:themeColor="text1"/>
          <w:sz w:val="28"/>
          <w:szCs w:val="28"/>
        </w:rPr>
      </w:pPr>
      <w:r w:rsidRPr="00455EE7">
        <w:rPr>
          <w:rFonts w:ascii="Times New Roman" w:hAnsi="Times New Roman" w:cs="Times New Roman"/>
          <w:b/>
          <w:color w:val="000000" w:themeColor="text1"/>
          <w:sz w:val="28"/>
          <w:szCs w:val="28"/>
        </w:rPr>
        <w:t>«Київський політехнічний інститут імені Ігоря Сікорського»</w:t>
      </w:r>
    </w:p>
    <w:p w:rsidR="00455EE7" w:rsidRPr="00455EE7" w:rsidRDefault="00455EE7" w:rsidP="003164AB">
      <w:pPr>
        <w:pBdr>
          <w:top w:val="nil"/>
          <w:left w:val="nil"/>
          <w:bottom w:val="nil"/>
          <w:right w:val="nil"/>
          <w:between w:val="nil"/>
        </w:pBdr>
        <w:spacing w:after="120" w:line="240" w:lineRule="auto"/>
        <w:ind w:hanging="3"/>
        <w:jc w:val="center"/>
        <w:rPr>
          <w:rFonts w:ascii="Times New Roman" w:hAnsi="Times New Roman" w:cs="Times New Roman"/>
          <w:color w:val="000000" w:themeColor="text1"/>
          <w:sz w:val="28"/>
          <w:szCs w:val="28"/>
        </w:rPr>
      </w:pPr>
      <w:r w:rsidRPr="00455EE7">
        <w:rPr>
          <w:rFonts w:ascii="Times New Roman" w:hAnsi="Times New Roman" w:cs="Times New Roman"/>
          <w:b/>
          <w:color w:val="000000" w:themeColor="text1"/>
          <w:sz w:val="28"/>
          <w:szCs w:val="28"/>
        </w:rPr>
        <w:t>Інститут прикладного системного аналізу</w:t>
      </w:r>
    </w:p>
    <w:p w:rsidR="00455EE7" w:rsidRPr="00455EE7" w:rsidRDefault="00455EE7" w:rsidP="003164AB">
      <w:pPr>
        <w:pBdr>
          <w:top w:val="nil"/>
          <w:left w:val="nil"/>
          <w:bottom w:val="nil"/>
          <w:right w:val="nil"/>
          <w:between w:val="nil"/>
        </w:pBdr>
        <w:spacing w:after="120" w:line="240" w:lineRule="auto"/>
        <w:ind w:hanging="3"/>
        <w:jc w:val="center"/>
        <w:rPr>
          <w:rFonts w:ascii="Times New Roman" w:hAnsi="Times New Roman" w:cs="Times New Roman"/>
          <w:color w:val="000000" w:themeColor="text1"/>
          <w:sz w:val="28"/>
          <w:szCs w:val="28"/>
        </w:rPr>
      </w:pPr>
      <w:r w:rsidRPr="00455EE7">
        <w:rPr>
          <w:rFonts w:ascii="Times New Roman" w:hAnsi="Times New Roman" w:cs="Times New Roman"/>
          <w:b/>
          <w:color w:val="000000" w:themeColor="text1"/>
          <w:sz w:val="28"/>
          <w:szCs w:val="28"/>
        </w:rPr>
        <w:t>Кафедра математичних методів системного аналізу</w:t>
      </w:r>
    </w:p>
    <w:p w:rsidR="00455EE7" w:rsidRPr="00455EE7" w:rsidRDefault="00455EE7" w:rsidP="00455EE7">
      <w:pPr>
        <w:pBdr>
          <w:top w:val="nil"/>
          <w:left w:val="nil"/>
          <w:bottom w:val="nil"/>
          <w:right w:val="nil"/>
          <w:between w:val="nil"/>
        </w:pBdr>
        <w:spacing w:after="120" w:line="240" w:lineRule="auto"/>
        <w:ind w:hanging="3"/>
        <w:rPr>
          <w:rFonts w:ascii="Times New Roman" w:hAnsi="Times New Roman" w:cs="Times New Roman"/>
          <w:color w:val="000000" w:themeColor="text1"/>
          <w:sz w:val="28"/>
          <w:szCs w:val="28"/>
        </w:rPr>
      </w:pPr>
      <w:r w:rsidRPr="00455EE7">
        <w:rPr>
          <w:rFonts w:ascii="Times New Roman" w:hAnsi="Times New Roman" w:cs="Times New Roman"/>
          <w:color w:val="000000" w:themeColor="text1"/>
          <w:sz w:val="28"/>
          <w:szCs w:val="28"/>
        </w:rPr>
        <w:t>Рівень вищої освіти – перший (бакалаврський)</w:t>
      </w:r>
    </w:p>
    <w:p w:rsidR="00455EE7" w:rsidRPr="00455EE7" w:rsidRDefault="00455EE7" w:rsidP="00455EE7">
      <w:pPr>
        <w:pBdr>
          <w:top w:val="nil"/>
          <w:left w:val="nil"/>
          <w:bottom w:val="nil"/>
          <w:right w:val="nil"/>
          <w:between w:val="nil"/>
        </w:pBdr>
        <w:tabs>
          <w:tab w:val="left" w:pos="8931"/>
        </w:tabs>
        <w:spacing w:after="120" w:line="240" w:lineRule="auto"/>
        <w:ind w:hanging="3"/>
        <w:rPr>
          <w:rFonts w:ascii="Times New Roman" w:hAnsi="Times New Roman" w:cs="Times New Roman"/>
          <w:color w:val="000000" w:themeColor="text1"/>
          <w:sz w:val="28"/>
          <w:szCs w:val="28"/>
        </w:rPr>
      </w:pPr>
      <w:r w:rsidRPr="00455EE7">
        <w:rPr>
          <w:rFonts w:ascii="Times New Roman" w:hAnsi="Times New Roman" w:cs="Times New Roman"/>
          <w:color w:val="000000" w:themeColor="text1"/>
          <w:sz w:val="28"/>
          <w:szCs w:val="28"/>
        </w:rPr>
        <w:t>Спеціальність – 124 "Системний аналіз"</w:t>
      </w:r>
    </w:p>
    <w:p w:rsidR="00455EE7" w:rsidRPr="00455EE7" w:rsidRDefault="00455EE7" w:rsidP="00455EE7">
      <w:pPr>
        <w:pBdr>
          <w:top w:val="nil"/>
          <w:left w:val="nil"/>
          <w:bottom w:val="nil"/>
          <w:right w:val="nil"/>
          <w:between w:val="nil"/>
        </w:pBdr>
        <w:tabs>
          <w:tab w:val="left" w:pos="8931"/>
        </w:tabs>
        <w:spacing w:after="120" w:line="240" w:lineRule="auto"/>
        <w:ind w:hanging="3"/>
        <w:rPr>
          <w:rFonts w:ascii="Times New Roman" w:hAnsi="Times New Roman" w:cs="Times New Roman"/>
          <w:color w:val="000000" w:themeColor="text1"/>
          <w:sz w:val="28"/>
          <w:szCs w:val="28"/>
        </w:rPr>
      </w:pPr>
      <w:r w:rsidRPr="00455EE7">
        <w:rPr>
          <w:rFonts w:ascii="Times New Roman" w:hAnsi="Times New Roman" w:cs="Times New Roman"/>
          <w:color w:val="000000" w:themeColor="text1"/>
          <w:sz w:val="28"/>
          <w:szCs w:val="28"/>
        </w:rPr>
        <w:t>Освітньо-професійна програма «Системний аналіз і управління»</w:t>
      </w:r>
    </w:p>
    <w:p w:rsidR="00455EE7" w:rsidRPr="00455EE7" w:rsidRDefault="00455EE7" w:rsidP="00455EE7">
      <w:pPr>
        <w:pBdr>
          <w:top w:val="nil"/>
          <w:left w:val="nil"/>
          <w:bottom w:val="nil"/>
          <w:right w:val="nil"/>
          <w:between w:val="nil"/>
        </w:pBdr>
        <w:tabs>
          <w:tab w:val="left" w:pos="8931"/>
        </w:tabs>
        <w:spacing w:before="120" w:line="240" w:lineRule="auto"/>
        <w:ind w:hanging="3"/>
        <w:rPr>
          <w:rFonts w:ascii="Times New Roman" w:hAnsi="Times New Roman" w:cs="Times New Roman"/>
          <w:color w:val="000000" w:themeColor="text1"/>
          <w:sz w:val="28"/>
          <w:szCs w:val="28"/>
        </w:rPr>
      </w:pPr>
    </w:p>
    <w:p w:rsidR="00455EE7" w:rsidRPr="004E5DA7" w:rsidRDefault="00455EE7" w:rsidP="00455EE7">
      <w:pPr>
        <w:pBdr>
          <w:top w:val="nil"/>
          <w:left w:val="nil"/>
          <w:bottom w:val="nil"/>
          <w:right w:val="nil"/>
          <w:between w:val="nil"/>
        </w:pBdr>
        <w:spacing w:before="120" w:line="240" w:lineRule="auto"/>
        <w:ind w:hanging="3"/>
        <w:rPr>
          <w:rFonts w:ascii="Times New Roman" w:hAnsi="Times New Roman" w:cs="Times New Roman"/>
          <w:color w:val="000000" w:themeColor="text1"/>
          <w:sz w:val="26"/>
          <w:szCs w:val="26"/>
        </w:rPr>
      </w:pPr>
      <w:r w:rsidRPr="004E5DA7">
        <w:rPr>
          <w:rFonts w:ascii="Times New Roman" w:hAnsi="Times New Roman" w:cs="Times New Roman"/>
          <w:color w:val="000000" w:themeColor="text1"/>
          <w:sz w:val="26"/>
          <w:szCs w:val="26"/>
        </w:rPr>
        <w:t>ЗАТВЕРДЖУЮ</w:t>
      </w:r>
    </w:p>
    <w:p w:rsidR="00455EE7" w:rsidRPr="004E5DA7" w:rsidRDefault="00455EE7" w:rsidP="00455EE7">
      <w:pPr>
        <w:pBdr>
          <w:top w:val="nil"/>
          <w:left w:val="nil"/>
          <w:bottom w:val="nil"/>
          <w:right w:val="nil"/>
          <w:between w:val="nil"/>
        </w:pBdr>
        <w:ind w:hanging="3"/>
        <w:jc w:val="center"/>
        <w:rPr>
          <w:rFonts w:ascii="Times New Roman" w:hAnsi="Times New Roman" w:cs="Times New Roman"/>
          <w:color w:val="000000" w:themeColor="text1"/>
          <w:sz w:val="26"/>
          <w:szCs w:val="26"/>
        </w:rPr>
      </w:pPr>
      <w:r w:rsidRPr="004E5DA7">
        <w:rPr>
          <w:rFonts w:ascii="Times New Roman" w:hAnsi="Times New Roman" w:cs="Times New Roman"/>
          <w:color w:val="000000" w:themeColor="text1"/>
          <w:sz w:val="26"/>
          <w:szCs w:val="26"/>
        </w:rPr>
        <w:t xml:space="preserve">                                                      </w:t>
      </w:r>
      <w:r w:rsidRPr="004E5DA7">
        <w:rPr>
          <w:rFonts w:ascii="Times New Roman" w:hAnsi="Times New Roman" w:cs="Times New Roman"/>
          <w:color w:val="000000" w:themeColor="text1"/>
          <w:sz w:val="26"/>
          <w:szCs w:val="26"/>
        </w:rPr>
        <w:tab/>
      </w:r>
      <w:r w:rsidRPr="004E5DA7">
        <w:rPr>
          <w:rFonts w:ascii="Times New Roman" w:hAnsi="Times New Roman" w:cs="Times New Roman"/>
          <w:color w:val="000000" w:themeColor="text1"/>
          <w:sz w:val="26"/>
          <w:szCs w:val="26"/>
        </w:rPr>
        <w:tab/>
        <w:t xml:space="preserve">  </w:t>
      </w:r>
      <w:r w:rsidR="004E5DA7">
        <w:rPr>
          <w:rFonts w:ascii="Times New Roman" w:hAnsi="Times New Roman" w:cs="Times New Roman"/>
          <w:color w:val="000000" w:themeColor="text1"/>
          <w:sz w:val="26"/>
          <w:szCs w:val="26"/>
          <w:lang w:val="ru-RU"/>
        </w:rPr>
        <w:t xml:space="preserve">      </w:t>
      </w:r>
      <w:r w:rsidRPr="004E5DA7">
        <w:rPr>
          <w:rFonts w:ascii="Times New Roman" w:hAnsi="Times New Roman" w:cs="Times New Roman"/>
          <w:color w:val="000000" w:themeColor="text1"/>
          <w:sz w:val="26"/>
          <w:szCs w:val="26"/>
        </w:rPr>
        <w:t>В. о. завідувача кафедри</w:t>
      </w:r>
    </w:p>
    <w:p w:rsidR="00455EE7" w:rsidRPr="004E5DA7" w:rsidRDefault="00455EE7" w:rsidP="00455EE7">
      <w:pPr>
        <w:pBdr>
          <w:top w:val="nil"/>
          <w:left w:val="nil"/>
          <w:bottom w:val="nil"/>
          <w:right w:val="nil"/>
          <w:between w:val="nil"/>
        </w:pBdr>
        <w:ind w:hanging="3"/>
        <w:jc w:val="center"/>
        <w:rPr>
          <w:rFonts w:ascii="Times New Roman" w:hAnsi="Times New Roman" w:cs="Times New Roman"/>
          <w:color w:val="000000" w:themeColor="text1"/>
          <w:sz w:val="26"/>
          <w:szCs w:val="26"/>
        </w:rPr>
      </w:pPr>
      <w:r w:rsidRPr="004E5DA7">
        <w:rPr>
          <w:rFonts w:ascii="Times New Roman" w:hAnsi="Times New Roman" w:cs="Times New Roman"/>
          <w:color w:val="000000" w:themeColor="text1"/>
          <w:sz w:val="26"/>
          <w:szCs w:val="26"/>
        </w:rPr>
        <w:t xml:space="preserve">                                           </w:t>
      </w:r>
      <w:r w:rsidRPr="004E5DA7">
        <w:rPr>
          <w:rFonts w:ascii="Times New Roman" w:hAnsi="Times New Roman" w:cs="Times New Roman"/>
          <w:color w:val="000000" w:themeColor="text1"/>
          <w:sz w:val="26"/>
          <w:szCs w:val="26"/>
        </w:rPr>
        <w:tab/>
      </w:r>
      <w:r w:rsidRPr="004E5DA7">
        <w:rPr>
          <w:rFonts w:ascii="Times New Roman" w:hAnsi="Times New Roman" w:cs="Times New Roman"/>
          <w:color w:val="000000" w:themeColor="text1"/>
          <w:sz w:val="26"/>
          <w:szCs w:val="26"/>
        </w:rPr>
        <w:tab/>
        <w:t xml:space="preserve">                </w:t>
      </w:r>
      <w:r w:rsidR="004E5DA7">
        <w:rPr>
          <w:rFonts w:ascii="Times New Roman" w:hAnsi="Times New Roman" w:cs="Times New Roman"/>
          <w:color w:val="000000" w:themeColor="text1"/>
          <w:sz w:val="26"/>
          <w:szCs w:val="26"/>
          <w:lang w:val="ru-RU"/>
        </w:rPr>
        <w:t xml:space="preserve">       </w:t>
      </w:r>
      <w:r w:rsidRPr="004E5DA7">
        <w:rPr>
          <w:rFonts w:ascii="Times New Roman" w:hAnsi="Times New Roman" w:cs="Times New Roman"/>
          <w:color w:val="000000" w:themeColor="text1"/>
          <w:sz w:val="26"/>
          <w:szCs w:val="26"/>
        </w:rPr>
        <w:t xml:space="preserve"> __________ О.Л. Тимощук</w:t>
      </w:r>
    </w:p>
    <w:p w:rsidR="00455EE7" w:rsidRPr="004E5DA7" w:rsidRDefault="00455EE7" w:rsidP="00455EE7">
      <w:pPr>
        <w:pBdr>
          <w:top w:val="nil"/>
          <w:left w:val="nil"/>
          <w:bottom w:val="nil"/>
          <w:right w:val="nil"/>
          <w:between w:val="nil"/>
        </w:pBdr>
        <w:spacing w:before="120" w:line="240" w:lineRule="auto"/>
        <w:ind w:hanging="3"/>
        <w:rPr>
          <w:rFonts w:ascii="Times New Roman" w:hAnsi="Times New Roman" w:cs="Times New Roman"/>
          <w:color w:val="000000" w:themeColor="text1"/>
          <w:sz w:val="26"/>
          <w:szCs w:val="26"/>
        </w:rPr>
      </w:pPr>
      <w:r w:rsidRPr="004E5DA7">
        <w:rPr>
          <w:rFonts w:ascii="Times New Roman" w:hAnsi="Times New Roman" w:cs="Times New Roman"/>
          <w:color w:val="000000" w:themeColor="text1"/>
          <w:sz w:val="26"/>
          <w:szCs w:val="26"/>
        </w:rPr>
        <w:t xml:space="preserve">                                   </w:t>
      </w:r>
      <w:r w:rsidR="004E5DA7">
        <w:rPr>
          <w:rFonts w:ascii="Times New Roman" w:hAnsi="Times New Roman" w:cs="Times New Roman"/>
          <w:color w:val="000000" w:themeColor="text1"/>
          <w:sz w:val="26"/>
          <w:szCs w:val="26"/>
        </w:rPr>
        <w:t xml:space="preserve">                               </w:t>
      </w:r>
      <w:r w:rsidR="004E5DA7">
        <w:rPr>
          <w:rFonts w:ascii="Times New Roman" w:hAnsi="Times New Roman" w:cs="Times New Roman"/>
          <w:color w:val="000000" w:themeColor="text1"/>
          <w:sz w:val="26"/>
          <w:szCs w:val="26"/>
        </w:rPr>
        <w:tab/>
      </w:r>
      <w:r w:rsidR="004E5DA7">
        <w:rPr>
          <w:rFonts w:ascii="Times New Roman" w:hAnsi="Times New Roman" w:cs="Times New Roman"/>
          <w:color w:val="000000" w:themeColor="text1"/>
          <w:sz w:val="26"/>
          <w:szCs w:val="26"/>
        </w:rPr>
        <w:tab/>
      </w:r>
      <w:r w:rsidR="004E5DA7">
        <w:rPr>
          <w:rFonts w:ascii="Times New Roman" w:hAnsi="Times New Roman" w:cs="Times New Roman"/>
          <w:color w:val="000000" w:themeColor="text1"/>
          <w:sz w:val="26"/>
          <w:szCs w:val="26"/>
        </w:rPr>
        <w:tab/>
      </w:r>
      <w:r w:rsidRPr="004E5DA7">
        <w:rPr>
          <w:rFonts w:ascii="Times New Roman" w:hAnsi="Times New Roman" w:cs="Times New Roman"/>
          <w:color w:val="000000" w:themeColor="text1"/>
          <w:sz w:val="26"/>
          <w:szCs w:val="26"/>
        </w:rPr>
        <w:t>«___»_____________20__ р.</w:t>
      </w:r>
    </w:p>
    <w:p w:rsidR="00455EE7" w:rsidRPr="00455EE7" w:rsidRDefault="00455EE7" w:rsidP="00455EE7">
      <w:pPr>
        <w:pBdr>
          <w:top w:val="nil"/>
          <w:left w:val="nil"/>
          <w:bottom w:val="nil"/>
          <w:right w:val="nil"/>
          <w:between w:val="nil"/>
        </w:pBdr>
        <w:spacing w:before="120" w:line="240" w:lineRule="auto"/>
        <w:ind w:hanging="3"/>
        <w:jc w:val="center"/>
        <w:rPr>
          <w:rFonts w:ascii="Times New Roman" w:hAnsi="Times New Roman" w:cs="Times New Roman"/>
          <w:color w:val="000000" w:themeColor="text1"/>
          <w:sz w:val="28"/>
          <w:szCs w:val="28"/>
        </w:rPr>
      </w:pPr>
    </w:p>
    <w:p w:rsidR="00455EE7" w:rsidRPr="00455EE7" w:rsidRDefault="00455EE7" w:rsidP="00455EE7">
      <w:pPr>
        <w:pBdr>
          <w:top w:val="nil"/>
          <w:left w:val="nil"/>
          <w:bottom w:val="nil"/>
          <w:right w:val="nil"/>
          <w:between w:val="nil"/>
        </w:pBdr>
        <w:tabs>
          <w:tab w:val="left" w:pos="720"/>
          <w:tab w:val="left" w:pos="1440"/>
          <w:tab w:val="left" w:pos="1620"/>
        </w:tabs>
        <w:spacing w:before="120" w:line="240" w:lineRule="auto"/>
        <w:ind w:hanging="3"/>
        <w:jc w:val="center"/>
        <w:rPr>
          <w:rFonts w:ascii="Times New Roman" w:hAnsi="Times New Roman" w:cs="Times New Roman"/>
          <w:color w:val="000000" w:themeColor="text1"/>
          <w:sz w:val="28"/>
          <w:szCs w:val="28"/>
        </w:rPr>
      </w:pPr>
    </w:p>
    <w:p w:rsidR="00455EE7" w:rsidRPr="00455EE7" w:rsidRDefault="00455EE7" w:rsidP="00455EE7">
      <w:pPr>
        <w:pBdr>
          <w:top w:val="nil"/>
          <w:left w:val="nil"/>
          <w:bottom w:val="nil"/>
          <w:right w:val="nil"/>
          <w:between w:val="nil"/>
        </w:pBdr>
        <w:tabs>
          <w:tab w:val="left" w:pos="720"/>
          <w:tab w:val="left" w:pos="1440"/>
          <w:tab w:val="left" w:pos="1620"/>
        </w:tabs>
        <w:spacing w:before="120" w:line="240" w:lineRule="auto"/>
        <w:ind w:hanging="3"/>
        <w:jc w:val="center"/>
        <w:rPr>
          <w:rFonts w:ascii="Times New Roman" w:hAnsi="Times New Roman" w:cs="Times New Roman"/>
          <w:color w:val="000000" w:themeColor="text1"/>
          <w:sz w:val="28"/>
          <w:szCs w:val="28"/>
        </w:rPr>
      </w:pPr>
      <w:r w:rsidRPr="00455EE7">
        <w:rPr>
          <w:rFonts w:ascii="Times New Roman" w:hAnsi="Times New Roman" w:cs="Times New Roman"/>
          <w:b/>
          <w:color w:val="000000" w:themeColor="text1"/>
          <w:sz w:val="28"/>
          <w:szCs w:val="28"/>
        </w:rPr>
        <w:t>ЗАВДАННЯ</w:t>
      </w:r>
    </w:p>
    <w:p w:rsidR="00455EE7" w:rsidRPr="00455EE7" w:rsidRDefault="00455EE7" w:rsidP="00455EE7">
      <w:pPr>
        <w:pBdr>
          <w:top w:val="nil"/>
          <w:left w:val="nil"/>
          <w:bottom w:val="nil"/>
          <w:right w:val="nil"/>
          <w:between w:val="nil"/>
        </w:pBdr>
        <w:tabs>
          <w:tab w:val="left" w:pos="720"/>
          <w:tab w:val="left" w:pos="1440"/>
          <w:tab w:val="left" w:pos="1620"/>
        </w:tabs>
        <w:spacing w:before="120" w:line="240" w:lineRule="auto"/>
        <w:ind w:hanging="3"/>
        <w:jc w:val="center"/>
        <w:rPr>
          <w:rFonts w:ascii="Times New Roman" w:hAnsi="Times New Roman" w:cs="Times New Roman"/>
          <w:color w:val="000000" w:themeColor="text1"/>
          <w:sz w:val="28"/>
          <w:szCs w:val="28"/>
        </w:rPr>
      </w:pPr>
      <w:r w:rsidRPr="00455EE7">
        <w:rPr>
          <w:rFonts w:ascii="Times New Roman" w:hAnsi="Times New Roman" w:cs="Times New Roman"/>
          <w:b/>
          <w:color w:val="000000" w:themeColor="text1"/>
          <w:sz w:val="28"/>
          <w:szCs w:val="28"/>
        </w:rPr>
        <w:t>на дипломну роботу студенту</w:t>
      </w:r>
    </w:p>
    <w:p w:rsidR="00455EE7" w:rsidRPr="00455EE7" w:rsidRDefault="00455EE7" w:rsidP="00455EE7">
      <w:pPr>
        <w:pBdr>
          <w:top w:val="nil"/>
          <w:left w:val="nil"/>
          <w:bottom w:val="nil"/>
          <w:right w:val="nil"/>
          <w:between w:val="nil"/>
        </w:pBdr>
        <w:tabs>
          <w:tab w:val="left" w:pos="720"/>
          <w:tab w:val="left" w:pos="1440"/>
          <w:tab w:val="left" w:pos="1620"/>
        </w:tabs>
        <w:spacing w:before="120" w:line="240" w:lineRule="auto"/>
        <w:ind w:hanging="3"/>
        <w:jc w:val="center"/>
        <w:rPr>
          <w:rFonts w:ascii="Times New Roman" w:hAnsi="Times New Roman" w:cs="Times New Roman"/>
          <w:color w:val="000000" w:themeColor="text1"/>
          <w:sz w:val="28"/>
          <w:szCs w:val="28"/>
        </w:rPr>
      </w:pPr>
      <w:r w:rsidRPr="00455EE7">
        <w:rPr>
          <w:rFonts w:ascii="Times New Roman" w:hAnsi="Times New Roman" w:cs="Times New Roman"/>
          <w:b/>
          <w:color w:val="000000" w:themeColor="text1"/>
          <w:sz w:val="28"/>
          <w:szCs w:val="28"/>
        </w:rPr>
        <w:t>Тумасова Олександра Сергіївна</w:t>
      </w:r>
    </w:p>
    <w:p w:rsidR="00455EE7" w:rsidRPr="00455EE7" w:rsidRDefault="00455EE7" w:rsidP="00455EE7">
      <w:pPr>
        <w:pBdr>
          <w:top w:val="nil"/>
          <w:left w:val="nil"/>
          <w:bottom w:val="nil"/>
          <w:right w:val="nil"/>
          <w:between w:val="nil"/>
        </w:pBdr>
        <w:tabs>
          <w:tab w:val="left" w:pos="8931"/>
        </w:tabs>
        <w:spacing w:before="240" w:line="240" w:lineRule="auto"/>
        <w:ind w:hanging="3"/>
        <w:jc w:val="both"/>
        <w:rPr>
          <w:rFonts w:ascii="Times New Roman" w:hAnsi="Times New Roman" w:cs="Times New Roman"/>
          <w:color w:val="000000" w:themeColor="text1"/>
          <w:sz w:val="28"/>
          <w:szCs w:val="28"/>
        </w:rPr>
      </w:pPr>
      <w:r w:rsidRPr="00455EE7">
        <w:rPr>
          <w:rFonts w:ascii="Times New Roman" w:hAnsi="Times New Roman" w:cs="Times New Roman"/>
          <w:color w:val="000000" w:themeColor="text1"/>
          <w:sz w:val="28"/>
          <w:szCs w:val="28"/>
        </w:rPr>
        <w:t xml:space="preserve">1. Тема роботи «Порівняльний аналіз короткострокових методів прогнозування цін на нафту», керівник роботи Каніовська Ірина Юріївна, доцент, кандидат фізико-математичних наук, затверджені </w:t>
      </w:r>
      <w:r w:rsidR="00DF7F15">
        <w:rPr>
          <w:rFonts w:ascii="Times New Roman" w:hAnsi="Times New Roman" w:cs="Times New Roman"/>
          <w:color w:val="000000" w:themeColor="text1"/>
          <w:sz w:val="28"/>
          <w:szCs w:val="28"/>
        </w:rPr>
        <w:t>наказом по університету від «25» травня 2020 р. № 1143-с</w:t>
      </w:r>
    </w:p>
    <w:p w:rsidR="00455EE7" w:rsidRPr="00455EE7" w:rsidRDefault="00455EE7" w:rsidP="00455EE7">
      <w:pPr>
        <w:pBdr>
          <w:top w:val="nil"/>
          <w:left w:val="nil"/>
          <w:bottom w:val="nil"/>
          <w:right w:val="nil"/>
          <w:between w:val="nil"/>
        </w:pBdr>
        <w:tabs>
          <w:tab w:val="left" w:pos="9072"/>
        </w:tabs>
        <w:spacing w:before="240" w:line="240" w:lineRule="auto"/>
        <w:ind w:hanging="3"/>
        <w:rPr>
          <w:rFonts w:ascii="Times New Roman" w:hAnsi="Times New Roman" w:cs="Times New Roman"/>
          <w:color w:val="000000" w:themeColor="text1"/>
          <w:sz w:val="28"/>
          <w:szCs w:val="28"/>
        </w:rPr>
      </w:pPr>
      <w:r w:rsidRPr="00455EE7">
        <w:rPr>
          <w:rFonts w:ascii="Times New Roman" w:hAnsi="Times New Roman" w:cs="Times New Roman"/>
          <w:color w:val="000000" w:themeColor="text1"/>
          <w:sz w:val="28"/>
          <w:szCs w:val="28"/>
        </w:rPr>
        <w:t xml:space="preserve">2. </w:t>
      </w:r>
      <w:r w:rsidR="00DF7F15">
        <w:rPr>
          <w:rFonts w:ascii="Times New Roman" w:hAnsi="Times New Roman" w:cs="Times New Roman"/>
          <w:color w:val="000000" w:themeColor="text1"/>
          <w:sz w:val="28"/>
          <w:szCs w:val="28"/>
        </w:rPr>
        <w:t>Термін подання студентом роботи: _____</w:t>
      </w:r>
      <w:r w:rsidR="00FB27BD">
        <w:rPr>
          <w:rFonts w:ascii="Times New Roman" w:hAnsi="Times New Roman" w:cs="Times New Roman"/>
          <w:color w:val="000000" w:themeColor="text1"/>
          <w:sz w:val="28"/>
          <w:szCs w:val="28"/>
        </w:rPr>
        <w:t>___</w:t>
      </w:r>
      <w:r w:rsidRPr="00455EE7">
        <w:rPr>
          <w:rFonts w:ascii="Times New Roman" w:hAnsi="Times New Roman" w:cs="Times New Roman"/>
          <w:color w:val="000000" w:themeColor="text1"/>
          <w:sz w:val="28"/>
          <w:szCs w:val="28"/>
        </w:rPr>
        <w:tab/>
      </w:r>
    </w:p>
    <w:p w:rsidR="00455EE7" w:rsidRPr="00455EE7" w:rsidRDefault="00DF7F15" w:rsidP="00DF7F15">
      <w:pPr>
        <w:pBdr>
          <w:top w:val="nil"/>
          <w:left w:val="nil"/>
          <w:bottom w:val="nil"/>
          <w:right w:val="nil"/>
          <w:between w:val="nil"/>
        </w:pBdr>
        <w:tabs>
          <w:tab w:val="left" w:pos="8931"/>
        </w:tabs>
        <w:spacing w:before="240" w:line="240" w:lineRule="auto"/>
        <w:ind w:hanging="3"/>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 Вихідні дані до роботи: методи прогнозування, прогнозування ціни нафти.</w:t>
      </w:r>
    </w:p>
    <w:p w:rsidR="00455EE7" w:rsidRPr="00455EE7" w:rsidRDefault="00DF7F15" w:rsidP="00DF7F15">
      <w:pPr>
        <w:pBdr>
          <w:top w:val="nil"/>
          <w:left w:val="nil"/>
          <w:bottom w:val="nil"/>
          <w:right w:val="nil"/>
          <w:between w:val="nil"/>
        </w:pBdr>
        <w:tabs>
          <w:tab w:val="left" w:pos="8931"/>
        </w:tabs>
        <w:spacing w:before="240" w:line="240" w:lineRule="auto"/>
        <w:ind w:hanging="3"/>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 Зміст роботи: дослідження особливостей предметної області, проведення прогнозування ціни нафти.</w:t>
      </w:r>
    </w:p>
    <w:p w:rsidR="00455EE7" w:rsidRPr="00455EE7" w:rsidRDefault="00455EE7" w:rsidP="00DF7F15">
      <w:pPr>
        <w:pBdr>
          <w:top w:val="nil"/>
          <w:left w:val="nil"/>
          <w:bottom w:val="nil"/>
          <w:right w:val="nil"/>
          <w:between w:val="nil"/>
        </w:pBdr>
        <w:tabs>
          <w:tab w:val="left" w:pos="9072"/>
        </w:tabs>
        <w:spacing w:before="240" w:line="240" w:lineRule="auto"/>
        <w:ind w:hanging="3"/>
        <w:jc w:val="both"/>
        <w:rPr>
          <w:rFonts w:ascii="Times New Roman" w:hAnsi="Times New Roman" w:cs="Times New Roman"/>
          <w:color w:val="000000" w:themeColor="text1"/>
          <w:sz w:val="28"/>
          <w:szCs w:val="28"/>
        </w:rPr>
      </w:pPr>
      <w:r w:rsidRPr="00455EE7">
        <w:rPr>
          <w:rFonts w:ascii="Times New Roman" w:hAnsi="Times New Roman" w:cs="Times New Roman"/>
          <w:color w:val="000000" w:themeColor="text1"/>
          <w:sz w:val="28"/>
          <w:szCs w:val="28"/>
        </w:rPr>
        <w:t>5. Перелік ілюстративного матеріалу (із зазначен</w:t>
      </w:r>
      <w:r w:rsidR="00DF7F15">
        <w:rPr>
          <w:rFonts w:ascii="Times New Roman" w:hAnsi="Times New Roman" w:cs="Times New Roman"/>
          <w:color w:val="000000" w:themeColor="text1"/>
          <w:sz w:val="28"/>
          <w:szCs w:val="28"/>
        </w:rPr>
        <w:t>ням плакатів, презентацій тощо): презентація.</w:t>
      </w:r>
    </w:p>
    <w:p w:rsidR="00455EE7" w:rsidRPr="00455EE7" w:rsidRDefault="00455EE7" w:rsidP="00455EE7">
      <w:pPr>
        <w:pBdr>
          <w:top w:val="nil"/>
          <w:left w:val="nil"/>
          <w:bottom w:val="nil"/>
          <w:right w:val="nil"/>
          <w:between w:val="nil"/>
        </w:pBdr>
        <w:tabs>
          <w:tab w:val="left" w:pos="360"/>
          <w:tab w:val="left" w:pos="1440"/>
          <w:tab w:val="left" w:pos="1620"/>
        </w:tabs>
        <w:spacing w:before="240" w:line="240" w:lineRule="auto"/>
        <w:ind w:hanging="3"/>
        <w:rPr>
          <w:rFonts w:ascii="Times New Roman" w:hAnsi="Times New Roman" w:cs="Times New Roman"/>
          <w:color w:val="000000" w:themeColor="text1"/>
          <w:sz w:val="28"/>
          <w:szCs w:val="28"/>
        </w:rPr>
      </w:pPr>
      <w:r w:rsidRPr="00455EE7">
        <w:rPr>
          <w:rFonts w:ascii="Times New Roman" w:hAnsi="Times New Roman" w:cs="Times New Roman"/>
          <w:color w:val="000000" w:themeColor="text1"/>
          <w:sz w:val="28"/>
          <w:szCs w:val="28"/>
        </w:rPr>
        <w:t>6. Консультанти розділів роботи</w:t>
      </w:r>
    </w:p>
    <w:tbl>
      <w:tblPr>
        <w:tblW w:w="9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3827"/>
        <w:gridCol w:w="1396"/>
        <w:gridCol w:w="1397"/>
      </w:tblGrid>
      <w:tr w:rsidR="00455EE7" w:rsidRPr="00455EE7" w:rsidTr="00233184">
        <w:tc>
          <w:tcPr>
            <w:tcW w:w="2410" w:type="dxa"/>
            <w:vMerge w:val="restart"/>
            <w:vAlign w:val="center"/>
          </w:tcPr>
          <w:p w:rsidR="00455EE7" w:rsidRPr="00455EE7" w:rsidRDefault="00455EE7" w:rsidP="00233184">
            <w:pPr>
              <w:pBdr>
                <w:top w:val="nil"/>
                <w:left w:val="nil"/>
                <w:bottom w:val="nil"/>
                <w:right w:val="nil"/>
                <w:between w:val="nil"/>
              </w:pBdr>
              <w:spacing w:line="240" w:lineRule="auto"/>
              <w:ind w:hanging="2"/>
              <w:jc w:val="center"/>
              <w:rPr>
                <w:rFonts w:ascii="Times New Roman" w:hAnsi="Times New Roman" w:cs="Times New Roman"/>
                <w:color w:val="000000" w:themeColor="text1"/>
                <w:sz w:val="24"/>
              </w:rPr>
            </w:pPr>
            <w:r w:rsidRPr="00455EE7">
              <w:rPr>
                <w:rFonts w:ascii="Times New Roman" w:hAnsi="Times New Roman" w:cs="Times New Roman"/>
                <w:color w:val="000000" w:themeColor="text1"/>
                <w:sz w:val="24"/>
              </w:rPr>
              <w:t>Розділ</w:t>
            </w:r>
          </w:p>
        </w:tc>
        <w:tc>
          <w:tcPr>
            <w:tcW w:w="3827" w:type="dxa"/>
            <w:vMerge w:val="restart"/>
            <w:vAlign w:val="center"/>
          </w:tcPr>
          <w:p w:rsidR="00455EE7" w:rsidRPr="00455EE7" w:rsidRDefault="00455EE7" w:rsidP="00233184">
            <w:pPr>
              <w:pBdr>
                <w:top w:val="nil"/>
                <w:left w:val="nil"/>
                <w:bottom w:val="nil"/>
                <w:right w:val="nil"/>
                <w:between w:val="nil"/>
              </w:pBdr>
              <w:spacing w:line="240" w:lineRule="auto"/>
              <w:ind w:hanging="2"/>
              <w:jc w:val="center"/>
              <w:rPr>
                <w:rFonts w:ascii="Times New Roman" w:hAnsi="Times New Roman" w:cs="Times New Roman"/>
                <w:color w:val="000000" w:themeColor="text1"/>
                <w:sz w:val="24"/>
              </w:rPr>
            </w:pPr>
            <w:r w:rsidRPr="00455EE7">
              <w:rPr>
                <w:rFonts w:ascii="Times New Roman" w:hAnsi="Times New Roman" w:cs="Times New Roman"/>
                <w:color w:val="000000" w:themeColor="text1"/>
                <w:sz w:val="24"/>
              </w:rPr>
              <w:t xml:space="preserve">Прізвище, ініціали та посада </w:t>
            </w:r>
            <w:r w:rsidRPr="00455EE7">
              <w:rPr>
                <w:rFonts w:ascii="Times New Roman" w:hAnsi="Times New Roman" w:cs="Times New Roman"/>
                <w:color w:val="000000" w:themeColor="text1"/>
                <w:sz w:val="24"/>
              </w:rPr>
              <w:br/>
              <w:t>консультанта</w:t>
            </w:r>
          </w:p>
        </w:tc>
        <w:tc>
          <w:tcPr>
            <w:tcW w:w="2793" w:type="dxa"/>
            <w:gridSpan w:val="2"/>
          </w:tcPr>
          <w:p w:rsidR="00455EE7" w:rsidRPr="00455EE7" w:rsidRDefault="00455EE7" w:rsidP="00233184">
            <w:pPr>
              <w:pBdr>
                <w:top w:val="nil"/>
                <w:left w:val="nil"/>
                <w:bottom w:val="nil"/>
                <w:right w:val="nil"/>
                <w:between w:val="nil"/>
              </w:pBdr>
              <w:spacing w:line="240" w:lineRule="auto"/>
              <w:ind w:hanging="2"/>
              <w:jc w:val="center"/>
              <w:rPr>
                <w:rFonts w:ascii="Times New Roman" w:hAnsi="Times New Roman" w:cs="Times New Roman"/>
                <w:color w:val="000000" w:themeColor="text1"/>
                <w:sz w:val="24"/>
              </w:rPr>
            </w:pPr>
            <w:r w:rsidRPr="00455EE7">
              <w:rPr>
                <w:rFonts w:ascii="Times New Roman" w:hAnsi="Times New Roman" w:cs="Times New Roman"/>
                <w:color w:val="000000" w:themeColor="text1"/>
                <w:sz w:val="24"/>
              </w:rPr>
              <w:t>Підпис, дата</w:t>
            </w:r>
          </w:p>
        </w:tc>
      </w:tr>
      <w:tr w:rsidR="00455EE7" w:rsidRPr="00455EE7" w:rsidTr="00233184">
        <w:tc>
          <w:tcPr>
            <w:tcW w:w="2410" w:type="dxa"/>
            <w:vMerge/>
            <w:vAlign w:val="center"/>
          </w:tcPr>
          <w:p w:rsidR="00455EE7" w:rsidRPr="00455EE7" w:rsidRDefault="00455EE7" w:rsidP="00233184">
            <w:pPr>
              <w:widowControl w:val="0"/>
              <w:pBdr>
                <w:top w:val="nil"/>
                <w:left w:val="nil"/>
                <w:bottom w:val="nil"/>
                <w:right w:val="nil"/>
                <w:between w:val="nil"/>
              </w:pBdr>
              <w:ind w:hanging="2"/>
              <w:rPr>
                <w:rFonts w:ascii="Times New Roman" w:hAnsi="Times New Roman" w:cs="Times New Roman"/>
                <w:color w:val="000000" w:themeColor="text1"/>
                <w:sz w:val="24"/>
              </w:rPr>
            </w:pPr>
          </w:p>
        </w:tc>
        <w:tc>
          <w:tcPr>
            <w:tcW w:w="3827" w:type="dxa"/>
            <w:vMerge/>
            <w:vAlign w:val="center"/>
          </w:tcPr>
          <w:p w:rsidR="00455EE7" w:rsidRPr="00455EE7" w:rsidRDefault="00455EE7" w:rsidP="00233184">
            <w:pPr>
              <w:widowControl w:val="0"/>
              <w:pBdr>
                <w:top w:val="nil"/>
                <w:left w:val="nil"/>
                <w:bottom w:val="nil"/>
                <w:right w:val="nil"/>
                <w:between w:val="nil"/>
              </w:pBdr>
              <w:ind w:hanging="2"/>
              <w:rPr>
                <w:rFonts w:ascii="Times New Roman" w:hAnsi="Times New Roman" w:cs="Times New Roman"/>
                <w:color w:val="000000" w:themeColor="text1"/>
                <w:sz w:val="24"/>
              </w:rPr>
            </w:pPr>
          </w:p>
        </w:tc>
        <w:tc>
          <w:tcPr>
            <w:tcW w:w="1396" w:type="dxa"/>
          </w:tcPr>
          <w:p w:rsidR="00455EE7" w:rsidRPr="00455EE7" w:rsidRDefault="00455EE7" w:rsidP="00233184">
            <w:pPr>
              <w:pBdr>
                <w:top w:val="nil"/>
                <w:left w:val="nil"/>
                <w:bottom w:val="nil"/>
                <w:right w:val="nil"/>
                <w:between w:val="nil"/>
              </w:pBdr>
              <w:spacing w:line="240" w:lineRule="auto"/>
              <w:ind w:hanging="2"/>
              <w:jc w:val="center"/>
              <w:rPr>
                <w:rFonts w:ascii="Times New Roman" w:hAnsi="Times New Roman" w:cs="Times New Roman"/>
                <w:color w:val="000000" w:themeColor="text1"/>
                <w:sz w:val="24"/>
              </w:rPr>
            </w:pPr>
            <w:r w:rsidRPr="00455EE7">
              <w:rPr>
                <w:rFonts w:ascii="Times New Roman" w:hAnsi="Times New Roman" w:cs="Times New Roman"/>
                <w:color w:val="000000" w:themeColor="text1"/>
                <w:sz w:val="24"/>
              </w:rPr>
              <w:t xml:space="preserve">завдання </w:t>
            </w:r>
            <w:r w:rsidRPr="00455EE7">
              <w:rPr>
                <w:rFonts w:ascii="Times New Roman" w:hAnsi="Times New Roman" w:cs="Times New Roman"/>
                <w:color w:val="000000" w:themeColor="text1"/>
                <w:sz w:val="24"/>
              </w:rPr>
              <w:br/>
              <w:t>видав</w:t>
            </w:r>
          </w:p>
        </w:tc>
        <w:tc>
          <w:tcPr>
            <w:tcW w:w="1397" w:type="dxa"/>
          </w:tcPr>
          <w:p w:rsidR="00455EE7" w:rsidRPr="00455EE7" w:rsidRDefault="00455EE7" w:rsidP="00233184">
            <w:pPr>
              <w:pBdr>
                <w:top w:val="nil"/>
                <w:left w:val="nil"/>
                <w:bottom w:val="nil"/>
                <w:right w:val="nil"/>
                <w:between w:val="nil"/>
              </w:pBdr>
              <w:spacing w:line="240" w:lineRule="auto"/>
              <w:ind w:hanging="2"/>
              <w:jc w:val="center"/>
              <w:rPr>
                <w:rFonts w:ascii="Times New Roman" w:hAnsi="Times New Roman" w:cs="Times New Roman"/>
                <w:color w:val="000000" w:themeColor="text1"/>
                <w:sz w:val="24"/>
              </w:rPr>
            </w:pPr>
            <w:r w:rsidRPr="00455EE7">
              <w:rPr>
                <w:rFonts w:ascii="Times New Roman" w:hAnsi="Times New Roman" w:cs="Times New Roman"/>
                <w:color w:val="000000" w:themeColor="text1"/>
                <w:sz w:val="24"/>
              </w:rPr>
              <w:t>завдання</w:t>
            </w:r>
            <w:r w:rsidRPr="00455EE7">
              <w:rPr>
                <w:rFonts w:ascii="Times New Roman" w:hAnsi="Times New Roman" w:cs="Times New Roman"/>
                <w:color w:val="000000" w:themeColor="text1"/>
                <w:sz w:val="24"/>
              </w:rPr>
              <w:br/>
              <w:t>прийняв</w:t>
            </w:r>
          </w:p>
        </w:tc>
      </w:tr>
      <w:tr w:rsidR="00455EE7" w:rsidRPr="00455EE7" w:rsidTr="00233184">
        <w:tc>
          <w:tcPr>
            <w:tcW w:w="2410" w:type="dxa"/>
          </w:tcPr>
          <w:p w:rsidR="00455EE7" w:rsidRPr="00455EE7" w:rsidRDefault="00455EE7" w:rsidP="00233184">
            <w:pPr>
              <w:pBdr>
                <w:top w:val="nil"/>
                <w:left w:val="nil"/>
                <w:bottom w:val="nil"/>
                <w:right w:val="nil"/>
                <w:between w:val="nil"/>
              </w:pBdr>
              <w:spacing w:line="240" w:lineRule="auto"/>
              <w:ind w:hanging="2"/>
              <w:rPr>
                <w:rFonts w:ascii="Times New Roman" w:hAnsi="Times New Roman" w:cs="Times New Roman"/>
                <w:color w:val="000000" w:themeColor="text1"/>
                <w:sz w:val="24"/>
              </w:rPr>
            </w:pPr>
            <w:r w:rsidRPr="00455EE7">
              <w:rPr>
                <w:rFonts w:ascii="Times New Roman" w:hAnsi="Times New Roman" w:cs="Times New Roman"/>
                <w:color w:val="000000" w:themeColor="text1"/>
                <w:sz w:val="24"/>
              </w:rPr>
              <w:t>Економічний</w:t>
            </w:r>
          </w:p>
        </w:tc>
        <w:tc>
          <w:tcPr>
            <w:tcW w:w="3827" w:type="dxa"/>
          </w:tcPr>
          <w:p w:rsidR="00455EE7" w:rsidRPr="00455EE7" w:rsidRDefault="00455EE7" w:rsidP="00233184">
            <w:pPr>
              <w:pBdr>
                <w:top w:val="nil"/>
                <w:left w:val="nil"/>
                <w:bottom w:val="nil"/>
                <w:right w:val="nil"/>
                <w:between w:val="nil"/>
              </w:pBdr>
              <w:spacing w:line="240" w:lineRule="auto"/>
              <w:ind w:hanging="2"/>
              <w:rPr>
                <w:rFonts w:ascii="Times New Roman" w:hAnsi="Times New Roman" w:cs="Times New Roman"/>
                <w:color w:val="000000" w:themeColor="text1"/>
                <w:sz w:val="24"/>
              </w:rPr>
            </w:pPr>
            <w:r w:rsidRPr="00455EE7">
              <w:rPr>
                <w:rFonts w:ascii="Times New Roman" w:hAnsi="Times New Roman" w:cs="Times New Roman"/>
                <w:color w:val="000000" w:themeColor="text1"/>
                <w:sz w:val="24"/>
              </w:rPr>
              <w:t>Шевчук О.А., доцент</w:t>
            </w:r>
          </w:p>
        </w:tc>
        <w:tc>
          <w:tcPr>
            <w:tcW w:w="1396" w:type="dxa"/>
          </w:tcPr>
          <w:p w:rsidR="00455EE7" w:rsidRPr="00455EE7" w:rsidRDefault="00455EE7" w:rsidP="00233184">
            <w:pPr>
              <w:pBdr>
                <w:top w:val="nil"/>
                <w:left w:val="nil"/>
                <w:bottom w:val="nil"/>
                <w:right w:val="nil"/>
                <w:between w:val="nil"/>
              </w:pBdr>
              <w:spacing w:line="240" w:lineRule="auto"/>
              <w:ind w:hanging="2"/>
              <w:rPr>
                <w:rFonts w:ascii="Times New Roman" w:hAnsi="Times New Roman" w:cs="Times New Roman"/>
                <w:color w:val="000000" w:themeColor="text1"/>
                <w:sz w:val="24"/>
              </w:rPr>
            </w:pPr>
          </w:p>
        </w:tc>
        <w:tc>
          <w:tcPr>
            <w:tcW w:w="1397" w:type="dxa"/>
          </w:tcPr>
          <w:p w:rsidR="00455EE7" w:rsidRPr="00455EE7" w:rsidRDefault="00455EE7" w:rsidP="00233184">
            <w:pPr>
              <w:pBdr>
                <w:top w:val="nil"/>
                <w:left w:val="nil"/>
                <w:bottom w:val="nil"/>
                <w:right w:val="nil"/>
                <w:between w:val="nil"/>
              </w:pBdr>
              <w:spacing w:line="240" w:lineRule="auto"/>
              <w:ind w:hanging="2"/>
              <w:rPr>
                <w:rFonts w:ascii="Times New Roman" w:hAnsi="Times New Roman" w:cs="Times New Roman"/>
                <w:color w:val="000000" w:themeColor="text1"/>
                <w:sz w:val="24"/>
              </w:rPr>
            </w:pPr>
          </w:p>
        </w:tc>
      </w:tr>
    </w:tbl>
    <w:p w:rsidR="00455EE7" w:rsidRPr="00455EE7" w:rsidRDefault="00455EE7" w:rsidP="00DF7F15">
      <w:pPr>
        <w:pBdr>
          <w:top w:val="nil"/>
          <w:left w:val="nil"/>
          <w:bottom w:val="nil"/>
          <w:right w:val="nil"/>
          <w:between w:val="nil"/>
        </w:pBdr>
        <w:tabs>
          <w:tab w:val="left" w:pos="1440"/>
          <w:tab w:val="left" w:pos="1620"/>
          <w:tab w:val="left" w:pos="8931"/>
        </w:tabs>
        <w:spacing w:before="240" w:line="240" w:lineRule="auto"/>
        <w:ind w:hanging="3"/>
        <w:jc w:val="both"/>
        <w:rPr>
          <w:rFonts w:ascii="Times New Roman" w:hAnsi="Times New Roman" w:cs="Times New Roman"/>
          <w:color w:val="000000" w:themeColor="text1"/>
          <w:sz w:val="28"/>
          <w:szCs w:val="28"/>
        </w:rPr>
      </w:pPr>
      <w:r w:rsidRPr="00455EE7">
        <w:rPr>
          <w:rFonts w:ascii="Times New Roman" w:hAnsi="Times New Roman" w:cs="Times New Roman"/>
          <w:color w:val="000000" w:themeColor="text1"/>
          <w:sz w:val="28"/>
          <w:szCs w:val="28"/>
        </w:rPr>
        <w:t xml:space="preserve">7. Дата видачі завдання </w:t>
      </w:r>
      <w:r w:rsidR="00DF7F15" w:rsidRPr="00DF7F15">
        <w:rPr>
          <w:rFonts w:ascii="Times New Roman" w:hAnsi="Times New Roman" w:cs="Times New Roman"/>
          <w:color w:val="000000" w:themeColor="text1"/>
          <w:sz w:val="28"/>
          <w:szCs w:val="28"/>
        </w:rPr>
        <w:t>13.04.2020</w:t>
      </w:r>
    </w:p>
    <w:p w:rsidR="00BB4B20" w:rsidRDefault="00BB4B20" w:rsidP="00455EE7">
      <w:pPr>
        <w:pBdr>
          <w:top w:val="nil"/>
          <w:left w:val="nil"/>
          <w:bottom w:val="nil"/>
          <w:right w:val="nil"/>
          <w:between w:val="nil"/>
        </w:pBdr>
        <w:spacing w:before="240" w:line="240" w:lineRule="auto"/>
        <w:ind w:hanging="3"/>
        <w:jc w:val="center"/>
        <w:rPr>
          <w:rFonts w:ascii="Times New Roman" w:hAnsi="Times New Roman" w:cs="Times New Roman"/>
          <w:color w:val="000000" w:themeColor="text1"/>
          <w:sz w:val="28"/>
          <w:szCs w:val="28"/>
        </w:rPr>
      </w:pPr>
    </w:p>
    <w:p w:rsidR="00455EE7" w:rsidRPr="00455EE7" w:rsidRDefault="00455EE7" w:rsidP="00455EE7">
      <w:pPr>
        <w:pBdr>
          <w:top w:val="nil"/>
          <w:left w:val="nil"/>
          <w:bottom w:val="nil"/>
          <w:right w:val="nil"/>
          <w:between w:val="nil"/>
        </w:pBdr>
        <w:spacing w:before="240" w:line="240" w:lineRule="auto"/>
        <w:ind w:hanging="3"/>
        <w:jc w:val="center"/>
        <w:rPr>
          <w:rFonts w:ascii="Times New Roman" w:hAnsi="Times New Roman" w:cs="Times New Roman"/>
          <w:color w:val="000000" w:themeColor="text1"/>
          <w:sz w:val="28"/>
          <w:szCs w:val="28"/>
        </w:rPr>
      </w:pPr>
      <w:r w:rsidRPr="00455EE7">
        <w:rPr>
          <w:rFonts w:ascii="Times New Roman" w:hAnsi="Times New Roman" w:cs="Times New Roman"/>
          <w:color w:val="000000" w:themeColor="text1"/>
          <w:sz w:val="28"/>
          <w:szCs w:val="28"/>
        </w:rPr>
        <w:lastRenderedPageBreak/>
        <w:t>Календарний план</w:t>
      </w:r>
    </w:p>
    <w:tbl>
      <w:tblPr>
        <w:tblW w:w="9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563"/>
        <w:gridCol w:w="2693"/>
        <w:gridCol w:w="1234"/>
      </w:tblGrid>
      <w:tr w:rsidR="00455EE7" w:rsidRPr="00455EE7" w:rsidTr="00233184">
        <w:tc>
          <w:tcPr>
            <w:tcW w:w="540" w:type="dxa"/>
            <w:vAlign w:val="center"/>
          </w:tcPr>
          <w:p w:rsidR="00455EE7" w:rsidRPr="00455EE7" w:rsidRDefault="00455EE7" w:rsidP="00233184">
            <w:pPr>
              <w:pBdr>
                <w:top w:val="nil"/>
                <w:left w:val="nil"/>
                <w:bottom w:val="nil"/>
                <w:right w:val="nil"/>
                <w:between w:val="nil"/>
              </w:pBdr>
              <w:spacing w:line="240" w:lineRule="auto"/>
              <w:ind w:hanging="2"/>
              <w:jc w:val="center"/>
              <w:rPr>
                <w:rFonts w:ascii="Times New Roman" w:hAnsi="Times New Roman" w:cs="Times New Roman"/>
                <w:color w:val="000000" w:themeColor="text1"/>
                <w:sz w:val="24"/>
              </w:rPr>
            </w:pPr>
            <w:r w:rsidRPr="00455EE7">
              <w:rPr>
                <w:rFonts w:ascii="Times New Roman" w:hAnsi="Times New Roman" w:cs="Times New Roman"/>
                <w:color w:val="000000" w:themeColor="text1"/>
                <w:sz w:val="24"/>
              </w:rPr>
              <w:t>№ з/п</w:t>
            </w:r>
          </w:p>
        </w:tc>
        <w:tc>
          <w:tcPr>
            <w:tcW w:w="4563" w:type="dxa"/>
            <w:vAlign w:val="center"/>
          </w:tcPr>
          <w:p w:rsidR="00455EE7" w:rsidRPr="00455EE7" w:rsidRDefault="00455EE7" w:rsidP="00233184">
            <w:pPr>
              <w:pBdr>
                <w:top w:val="nil"/>
                <w:left w:val="nil"/>
                <w:bottom w:val="nil"/>
                <w:right w:val="nil"/>
                <w:between w:val="nil"/>
              </w:pBdr>
              <w:spacing w:line="240" w:lineRule="auto"/>
              <w:ind w:hanging="2"/>
              <w:jc w:val="center"/>
              <w:rPr>
                <w:rFonts w:ascii="Times New Roman" w:hAnsi="Times New Roman" w:cs="Times New Roman"/>
                <w:color w:val="000000" w:themeColor="text1"/>
                <w:sz w:val="24"/>
              </w:rPr>
            </w:pPr>
            <w:r w:rsidRPr="00455EE7">
              <w:rPr>
                <w:rFonts w:ascii="Times New Roman" w:hAnsi="Times New Roman" w:cs="Times New Roman"/>
                <w:color w:val="000000" w:themeColor="text1"/>
                <w:sz w:val="24"/>
              </w:rPr>
              <w:t xml:space="preserve">Назва етапів виконання </w:t>
            </w:r>
            <w:r w:rsidRPr="00455EE7">
              <w:rPr>
                <w:rFonts w:ascii="Times New Roman" w:hAnsi="Times New Roman" w:cs="Times New Roman"/>
                <w:color w:val="000000" w:themeColor="text1"/>
                <w:sz w:val="24"/>
              </w:rPr>
              <w:br/>
              <w:t>дипломної роботи</w:t>
            </w:r>
          </w:p>
        </w:tc>
        <w:tc>
          <w:tcPr>
            <w:tcW w:w="2693" w:type="dxa"/>
            <w:vAlign w:val="center"/>
          </w:tcPr>
          <w:p w:rsidR="00455EE7" w:rsidRPr="00455EE7" w:rsidRDefault="00455EE7" w:rsidP="00233184">
            <w:pPr>
              <w:pBdr>
                <w:top w:val="nil"/>
                <w:left w:val="nil"/>
                <w:bottom w:val="nil"/>
                <w:right w:val="nil"/>
                <w:between w:val="nil"/>
              </w:pBdr>
              <w:spacing w:line="240" w:lineRule="auto"/>
              <w:ind w:hanging="2"/>
              <w:jc w:val="center"/>
              <w:rPr>
                <w:rFonts w:ascii="Times New Roman" w:hAnsi="Times New Roman" w:cs="Times New Roman"/>
                <w:color w:val="000000" w:themeColor="text1"/>
                <w:sz w:val="24"/>
              </w:rPr>
            </w:pPr>
            <w:r w:rsidRPr="00455EE7">
              <w:rPr>
                <w:rFonts w:ascii="Times New Roman" w:hAnsi="Times New Roman" w:cs="Times New Roman"/>
                <w:color w:val="000000" w:themeColor="text1"/>
                <w:sz w:val="24"/>
              </w:rPr>
              <w:t xml:space="preserve">Термін виконання </w:t>
            </w:r>
            <w:r w:rsidRPr="00455EE7">
              <w:rPr>
                <w:rFonts w:ascii="Times New Roman" w:hAnsi="Times New Roman" w:cs="Times New Roman"/>
                <w:color w:val="000000" w:themeColor="text1"/>
                <w:sz w:val="24"/>
              </w:rPr>
              <w:br/>
              <w:t>етапів роботи</w:t>
            </w:r>
          </w:p>
        </w:tc>
        <w:tc>
          <w:tcPr>
            <w:tcW w:w="1234" w:type="dxa"/>
            <w:vAlign w:val="center"/>
          </w:tcPr>
          <w:p w:rsidR="00455EE7" w:rsidRPr="00455EE7" w:rsidRDefault="00455EE7" w:rsidP="00233184">
            <w:pPr>
              <w:pBdr>
                <w:top w:val="nil"/>
                <w:left w:val="nil"/>
                <w:bottom w:val="nil"/>
                <w:right w:val="nil"/>
                <w:between w:val="nil"/>
              </w:pBdr>
              <w:spacing w:line="240" w:lineRule="auto"/>
              <w:ind w:hanging="2"/>
              <w:jc w:val="center"/>
              <w:rPr>
                <w:rFonts w:ascii="Times New Roman" w:hAnsi="Times New Roman" w:cs="Times New Roman"/>
                <w:color w:val="000000" w:themeColor="text1"/>
                <w:sz w:val="24"/>
              </w:rPr>
            </w:pPr>
            <w:r w:rsidRPr="00455EE7">
              <w:rPr>
                <w:rFonts w:ascii="Times New Roman" w:hAnsi="Times New Roman" w:cs="Times New Roman"/>
                <w:color w:val="000000" w:themeColor="text1"/>
                <w:sz w:val="24"/>
              </w:rPr>
              <w:t>Примітка</w:t>
            </w:r>
          </w:p>
        </w:tc>
      </w:tr>
      <w:tr w:rsidR="00455EE7" w:rsidRPr="00455EE7" w:rsidTr="00233184">
        <w:trPr>
          <w:trHeight w:val="20"/>
        </w:trPr>
        <w:tc>
          <w:tcPr>
            <w:tcW w:w="540" w:type="dxa"/>
          </w:tcPr>
          <w:p w:rsidR="00455EE7" w:rsidRPr="00455EE7" w:rsidRDefault="00DF7F15" w:rsidP="00233184">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1</w:t>
            </w:r>
          </w:p>
        </w:tc>
        <w:tc>
          <w:tcPr>
            <w:tcW w:w="4563" w:type="dxa"/>
          </w:tcPr>
          <w:p w:rsidR="00455EE7" w:rsidRPr="00455EE7" w:rsidRDefault="00170968" w:rsidP="00233184">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Затвердження теми БДР</w:t>
            </w:r>
            <w:r w:rsidR="001745F6">
              <w:rPr>
                <w:rFonts w:ascii="Times New Roman" w:hAnsi="Times New Roman" w:cs="Times New Roman"/>
                <w:color w:val="000000" w:themeColor="text1"/>
                <w:sz w:val="24"/>
              </w:rPr>
              <w:t xml:space="preserve"> </w:t>
            </w:r>
          </w:p>
        </w:tc>
        <w:tc>
          <w:tcPr>
            <w:tcW w:w="2693" w:type="dxa"/>
          </w:tcPr>
          <w:p w:rsidR="00455EE7" w:rsidRPr="00455EE7" w:rsidRDefault="00170968" w:rsidP="00233184">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13.04.2020 – 21.04.2020</w:t>
            </w:r>
          </w:p>
        </w:tc>
        <w:tc>
          <w:tcPr>
            <w:tcW w:w="1234" w:type="dxa"/>
          </w:tcPr>
          <w:p w:rsidR="00455EE7" w:rsidRPr="00455EE7" w:rsidRDefault="00DF7F15" w:rsidP="00233184">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виконано</w:t>
            </w:r>
          </w:p>
        </w:tc>
      </w:tr>
      <w:tr w:rsidR="001745F6" w:rsidRPr="00455EE7" w:rsidTr="00233184">
        <w:trPr>
          <w:trHeight w:val="20"/>
        </w:trPr>
        <w:tc>
          <w:tcPr>
            <w:tcW w:w="540" w:type="dxa"/>
          </w:tcPr>
          <w:p w:rsidR="001745F6" w:rsidRPr="00455EE7" w:rsidRDefault="001745F6"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2</w:t>
            </w:r>
          </w:p>
        </w:tc>
        <w:tc>
          <w:tcPr>
            <w:tcW w:w="4563" w:type="dxa"/>
          </w:tcPr>
          <w:p w:rsidR="001745F6" w:rsidRPr="00455EE7" w:rsidRDefault="001745F6"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Ознайомлення зі структурою БДР згідно з Положенням про державну атестацію студентів НТУУ «КПІ ім.  І. Сікорського» </w:t>
            </w:r>
          </w:p>
        </w:tc>
        <w:tc>
          <w:tcPr>
            <w:tcW w:w="2693" w:type="dxa"/>
          </w:tcPr>
          <w:p w:rsidR="001745F6" w:rsidRPr="00455EE7" w:rsidRDefault="001745F6"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13.04.2020 – 21.04.2020</w:t>
            </w:r>
          </w:p>
        </w:tc>
        <w:tc>
          <w:tcPr>
            <w:tcW w:w="1234" w:type="dxa"/>
          </w:tcPr>
          <w:p w:rsidR="001745F6" w:rsidRPr="00455EE7" w:rsidRDefault="001745F6"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виконано</w:t>
            </w:r>
          </w:p>
        </w:tc>
      </w:tr>
      <w:tr w:rsidR="001745F6" w:rsidRPr="00455EE7" w:rsidTr="00233184">
        <w:trPr>
          <w:trHeight w:val="20"/>
        </w:trPr>
        <w:tc>
          <w:tcPr>
            <w:tcW w:w="540" w:type="dxa"/>
          </w:tcPr>
          <w:p w:rsidR="001745F6" w:rsidRPr="00455EE7" w:rsidRDefault="001745F6"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3</w:t>
            </w:r>
          </w:p>
        </w:tc>
        <w:tc>
          <w:tcPr>
            <w:tcW w:w="4563" w:type="dxa"/>
          </w:tcPr>
          <w:p w:rsidR="001745F6" w:rsidRPr="00455EE7" w:rsidRDefault="001745F6"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Проведення дослідження над темою БДР під керівництвом керівника</w:t>
            </w:r>
          </w:p>
        </w:tc>
        <w:tc>
          <w:tcPr>
            <w:tcW w:w="2693" w:type="dxa"/>
          </w:tcPr>
          <w:p w:rsidR="001745F6" w:rsidRPr="00455EE7" w:rsidRDefault="00C21072"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21</w:t>
            </w:r>
            <w:r w:rsidR="001745F6">
              <w:rPr>
                <w:rFonts w:ascii="Times New Roman" w:hAnsi="Times New Roman" w:cs="Times New Roman"/>
                <w:color w:val="000000" w:themeColor="text1"/>
                <w:sz w:val="24"/>
              </w:rPr>
              <w:t>.04.2020 –</w:t>
            </w:r>
            <w:r>
              <w:rPr>
                <w:rFonts w:ascii="Times New Roman" w:hAnsi="Times New Roman" w:cs="Times New Roman"/>
                <w:color w:val="000000" w:themeColor="text1"/>
                <w:sz w:val="24"/>
              </w:rPr>
              <w:t xml:space="preserve"> 28</w:t>
            </w:r>
            <w:r w:rsidR="001745F6">
              <w:rPr>
                <w:rFonts w:ascii="Times New Roman" w:hAnsi="Times New Roman" w:cs="Times New Roman"/>
                <w:color w:val="000000" w:themeColor="text1"/>
                <w:sz w:val="24"/>
              </w:rPr>
              <w:t>.04.2020</w:t>
            </w:r>
          </w:p>
        </w:tc>
        <w:tc>
          <w:tcPr>
            <w:tcW w:w="1234" w:type="dxa"/>
          </w:tcPr>
          <w:p w:rsidR="001745F6" w:rsidRPr="00455EE7" w:rsidRDefault="001745F6"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виконано</w:t>
            </w:r>
          </w:p>
        </w:tc>
      </w:tr>
      <w:tr w:rsidR="001745F6" w:rsidRPr="00455EE7" w:rsidTr="00233184">
        <w:trPr>
          <w:trHeight w:val="20"/>
        </w:trPr>
        <w:tc>
          <w:tcPr>
            <w:tcW w:w="540" w:type="dxa"/>
          </w:tcPr>
          <w:p w:rsidR="001745F6" w:rsidRPr="00455EE7" w:rsidRDefault="001745F6"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4</w:t>
            </w:r>
          </w:p>
        </w:tc>
        <w:tc>
          <w:tcPr>
            <w:tcW w:w="4563" w:type="dxa"/>
          </w:tcPr>
          <w:p w:rsidR="001745F6" w:rsidRPr="00455EE7" w:rsidRDefault="00C21072"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Завершення роботи над першим варіантом основної частини БДР</w:t>
            </w:r>
          </w:p>
        </w:tc>
        <w:tc>
          <w:tcPr>
            <w:tcW w:w="2693" w:type="dxa"/>
          </w:tcPr>
          <w:p w:rsidR="001745F6" w:rsidRPr="00455EE7" w:rsidRDefault="00C21072"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28.04.2020 – 12.05.2020</w:t>
            </w:r>
          </w:p>
        </w:tc>
        <w:tc>
          <w:tcPr>
            <w:tcW w:w="1234" w:type="dxa"/>
          </w:tcPr>
          <w:p w:rsidR="001745F6" w:rsidRPr="00455EE7" w:rsidRDefault="001745F6" w:rsidP="001745F6">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виконано</w:t>
            </w:r>
          </w:p>
        </w:tc>
      </w:tr>
      <w:tr w:rsidR="00C21072" w:rsidRPr="00455EE7" w:rsidTr="00233184">
        <w:trPr>
          <w:trHeight w:val="20"/>
        </w:trPr>
        <w:tc>
          <w:tcPr>
            <w:tcW w:w="540" w:type="dxa"/>
          </w:tcPr>
          <w:p w:rsidR="00C21072" w:rsidRPr="00455EE7" w:rsidRDefault="00C21072" w:rsidP="00C21072">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5</w:t>
            </w:r>
          </w:p>
        </w:tc>
        <w:tc>
          <w:tcPr>
            <w:tcW w:w="4563" w:type="dxa"/>
          </w:tcPr>
          <w:p w:rsidR="00C21072" w:rsidRPr="00455EE7" w:rsidRDefault="00C21072" w:rsidP="00C21072">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Робота над експериментальною частиною БДР.</w:t>
            </w:r>
          </w:p>
        </w:tc>
        <w:tc>
          <w:tcPr>
            <w:tcW w:w="2693" w:type="dxa"/>
          </w:tcPr>
          <w:p w:rsidR="00C21072" w:rsidRPr="00455EE7" w:rsidRDefault="00C21072" w:rsidP="00C21072">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05.05.2020 – 19.05.2020</w:t>
            </w:r>
          </w:p>
        </w:tc>
        <w:tc>
          <w:tcPr>
            <w:tcW w:w="1234" w:type="dxa"/>
          </w:tcPr>
          <w:p w:rsidR="00C21072" w:rsidRPr="00455EE7" w:rsidRDefault="00C21072" w:rsidP="00C21072">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виконано</w:t>
            </w:r>
          </w:p>
        </w:tc>
      </w:tr>
      <w:tr w:rsidR="00C21072" w:rsidRPr="00455EE7" w:rsidTr="00233184">
        <w:trPr>
          <w:trHeight w:val="20"/>
        </w:trPr>
        <w:tc>
          <w:tcPr>
            <w:tcW w:w="540" w:type="dxa"/>
          </w:tcPr>
          <w:p w:rsidR="00C21072" w:rsidRPr="00455EE7" w:rsidRDefault="00C21072" w:rsidP="00C21072">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6</w:t>
            </w:r>
          </w:p>
        </w:tc>
        <w:tc>
          <w:tcPr>
            <w:tcW w:w="4563" w:type="dxa"/>
          </w:tcPr>
          <w:p w:rsidR="00C21072" w:rsidRPr="00455EE7" w:rsidRDefault="00DD4A8C" w:rsidP="00C21072">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Аналіз результатів, отриманих при проведені роботи над експериментальною частиною БДР</w:t>
            </w:r>
          </w:p>
        </w:tc>
        <w:tc>
          <w:tcPr>
            <w:tcW w:w="2693" w:type="dxa"/>
          </w:tcPr>
          <w:p w:rsidR="00C21072" w:rsidRPr="00455EE7" w:rsidRDefault="00DD4A8C" w:rsidP="00C21072">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12.05.2020 – 19.05.2020</w:t>
            </w:r>
          </w:p>
        </w:tc>
        <w:tc>
          <w:tcPr>
            <w:tcW w:w="1234" w:type="dxa"/>
          </w:tcPr>
          <w:p w:rsidR="00C21072" w:rsidRPr="00455EE7" w:rsidRDefault="00C21072" w:rsidP="00C21072">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виконано</w:t>
            </w:r>
          </w:p>
        </w:tc>
      </w:tr>
      <w:tr w:rsidR="00DD4A8C" w:rsidRPr="00455EE7" w:rsidTr="00233184">
        <w:trPr>
          <w:trHeight w:val="20"/>
        </w:trPr>
        <w:tc>
          <w:tcPr>
            <w:tcW w:w="540" w:type="dxa"/>
          </w:tcPr>
          <w:p w:rsidR="00DD4A8C" w:rsidRPr="00455EE7" w:rsidRDefault="00DD4A8C" w:rsidP="00DD4A8C">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7</w:t>
            </w:r>
          </w:p>
        </w:tc>
        <w:tc>
          <w:tcPr>
            <w:tcW w:w="4563" w:type="dxa"/>
          </w:tcPr>
          <w:p w:rsidR="00DD4A8C" w:rsidRPr="00455EE7" w:rsidRDefault="00DD4A8C" w:rsidP="00DD4A8C">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Проведення роботи над програмним продуктом</w:t>
            </w:r>
          </w:p>
        </w:tc>
        <w:tc>
          <w:tcPr>
            <w:tcW w:w="2693" w:type="dxa"/>
          </w:tcPr>
          <w:p w:rsidR="00DD4A8C" w:rsidRPr="00455EE7" w:rsidRDefault="00DD4A8C" w:rsidP="00DD4A8C">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19.05.2020 – 26.05.2020</w:t>
            </w:r>
          </w:p>
        </w:tc>
        <w:tc>
          <w:tcPr>
            <w:tcW w:w="1234" w:type="dxa"/>
          </w:tcPr>
          <w:p w:rsidR="00DD4A8C" w:rsidRPr="00455EE7" w:rsidRDefault="00DD4A8C" w:rsidP="00DD4A8C">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виконано</w:t>
            </w:r>
          </w:p>
        </w:tc>
      </w:tr>
      <w:tr w:rsidR="00DD4A8C" w:rsidRPr="00455EE7" w:rsidTr="00233184">
        <w:trPr>
          <w:trHeight w:val="20"/>
        </w:trPr>
        <w:tc>
          <w:tcPr>
            <w:tcW w:w="540" w:type="dxa"/>
          </w:tcPr>
          <w:p w:rsidR="00DD4A8C" w:rsidRPr="00455EE7" w:rsidRDefault="00DD4A8C" w:rsidP="00DD4A8C">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8</w:t>
            </w:r>
          </w:p>
        </w:tc>
        <w:tc>
          <w:tcPr>
            <w:tcW w:w="4563" w:type="dxa"/>
          </w:tcPr>
          <w:p w:rsidR="00DD4A8C" w:rsidRPr="00455EE7" w:rsidRDefault="00DD4A8C" w:rsidP="00DD4A8C">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Оформлення БДР</w:t>
            </w:r>
          </w:p>
        </w:tc>
        <w:tc>
          <w:tcPr>
            <w:tcW w:w="2693" w:type="dxa"/>
          </w:tcPr>
          <w:p w:rsidR="00DD4A8C" w:rsidRPr="00BB637A" w:rsidRDefault="00DD4A8C" w:rsidP="00DD4A8C">
            <w:pPr>
              <w:pBdr>
                <w:top w:val="nil"/>
                <w:left w:val="nil"/>
                <w:bottom w:val="nil"/>
                <w:right w:val="nil"/>
                <w:between w:val="nil"/>
              </w:pBdr>
              <w:spacing w:line="240" w:lineRule="auto"/>
              <w:ind w:hanging="2"/>
              <w:rPr>
                <w:rFonts w:ascii="Times New Roman" w:hAnsi="Times New Roman" w:cs="Times New Roman"/>
                <w:color w:val="000000" w:themeColor="text1"/>
                <w:sz w:val="24"/>
                <w:lang w:val="ru-RU"/>
              </w:rPr>
            </w:pPr>
            <w:r>
              <w:rPr>
                <w:rFonts w:ascii="Times New Roman" w:hAnsi="Times New Roman" w:cs="Times New Roman"/>
                <w:color w:val="000000" w:themeColor="text1"/>
                <w:sz w:val="24"/>
              </w:rPr>
              <w:t>19.05.2020 – 26.05.2020</w:t>
            </w:r>
          </w:p>
        </w:tc>
        <w:tc>
          <w:tcPr>
            <w:tcW w:w="1234" w:type="dxa"/>
          </w:tcPr>
          <w:p w:rsidR="00DD4A8C" w:rsidRPr="00455EE7" w:rsidRDefault="00DD4A8C" w:rsidP="00DD4A8C">
            <w:pPr>
              <w:pBdr>
                <w:top w:val="nil"/>
                <w:left w:val="nil"/>
                <w:bottom w:val="nil"/>
                <w:right w:val="nil"/>
                <w:between w:val="nil"/>
              </w:pBdr>
              <w:spacing w:line="240" w:lineRule="auto"/>
              <w:ind w:hanging="2"/>
              <w:rPr>
                <w:rFonts w:ascii="Times New Roman" w:hAnsi="Times New Roman" w:cs="Times New Roman"/>
                <w:color w:val="000000" w:themeColor="text1"/>
                <w:sz w:val="24"/>
              </w:rPr>
            </w:pPr>
            <w:r>
              <w:rPr>
                <w:rFonts w:ascii="Times New Roman" w:hAnsi="Times New Roman" w:cs="Times New Roman"/>
                <w:color w:val="000000" w:themeColor="text1"/>
                <w:sz w:val="24"/>
              </w:rPr>
              <w:t>виконано</w:t>
            </w:r>
          </w:p>
        </w:tc>
      </w:tr>
    </w:tbl>
    <w:p w:rsidR="00455EE7" w:rsidRPr="00455EE7" w:rsidRDefault="00455EE7" w:rsidP="00455EE7">
      <w:pPr>
        <w:pBdr>
          <w:top w:val="nil"/>
          <w:left w:val="nil"/>
          <w:bottom w:val="nil"/>
          <w:right w:val="nil"/>
          <w:between w:val="nil"/>
        </w:pBdr>
        <w:spacing w:line="240" w:lineRule="auto"/>
        <w:ind w:hanging="3"/>
        <w:rPr>
          <w:rFonts w:ascii="Times New Roman" w:hAnsi="Times New Roman" w:cs="Times New Roman"/>
          <w:color w:val="000000" w:themeColor="text1"/>
          <w:sz w:val="28"/>
          <w:szCs w:val="28"/>
        </w:rPr>
      </w:pPr>
    </w:p>
    <w:p w:rsidR="00455EE7" w:rsidRPr="00455EE7" w:rsidRDefault="00455EE7" w:rsidP="00455EE7">
      <w:pPr>
        <w:pBdr>
          <w:top w:val="nil"/>
          <w:left w:val="nil"/>
          <w:bottom w:val="nil"/>
          <w:right w:val="nil"/>
          <w:between w:val="nil"/>
        </w:pBdr>
        <w:spacing w:line="240" w:lineRule="auto"/>
        <w:ind w:hanging="3"/>
        <w:rPr>
          <w:rFonts w:ascii="Times New Roman" w:hAnsi="Times New Roman" w:cs="Times New Roman"/>
          <w:color w:val="000000" w:themeColor="text1"/>
          <w:sz w:val="28"/>
          <w:szCs w:val="28"/>
        </w:rPr>
      </w:pPr>
    </w:p>
    <w:p w:rsidR="00455EE7" w:rsidRPr="00455EE7" w:rsidRDefault="00455EE7" w:rsidP="00455EE7">
      <w:pPr>
        <w:pBdr>
          <w:top w:val="nil"/>
          <w:left w:val="nil"/>
          <w:bottom w:val="nil"/>
          <w:right w:val="nil"/>
          <w:between w:val="nil"/>
        </w:pBdr>
        <w:tabs>
          <w:tab w:val="right" w:pos="8931"/>
        </w:tabs>
        <w:spacing w:line="240" w:lineRule="auto"/>
        <w:ind w:hanging="3"/>
        <w:rPr>
          <w:rFonts w:ascii="Times New Roman" w:hAnsi="Times New Roman" w:cs="Times New Roman"/>
          <w:color w:val="000000" w:themeColor="text1"/>
          <w:sz w:val="28"/>
          <w:szCs w:val="28"/>
        </w:rPr>
      </w:pPr>
      <w:r w:rsidRPr="00455EE7">
        <w:rPr>
          <w:rFonts w:ascii="Times New Roman" w:hAnsi="Times New Roman" w:cs="Times New Roman"/>
          <w:color w:val="000000" w:themeColor="text1"/>
          <w:sz w:val="28"/>
          <w:szCs w:val="28"/>
        </w:rPr>
        <w:t xml:space="preserve">Студент </w:t>
      </w:r>
      <w:r w:rsidRPr="00455EE7">
        <w:rPr>
          <w:rFonts w:ascii="Times New Roman" w:hAnsi="Times New Roman" w:cs="Times New Roman"/>
          <w:color w:val="000000" w:themeColor="text1"/>
          <w:sz w:val="28"/>
          <w:szCs w:val="28"/>
        </w:rPr>
        <w:tab/>
        <w:t>Тумасова О.С.</w:t>
      </w:r>
    </w:p>
    <w:p w:rsidR="00455EE7" w:rsidRPr="00455EE7" w:rsidRDefault="00455EE7" w:rsidP="00455EE7">
      <w:pPr>
        <w:pBdr>
          <w:top w:val="nil"/>
          <w:left w:val="nil"/>
          <w:bottom w:val="nil"/>
          <w:right w:val="nil"/>
          <w:between w:val="nil"/>
        </w:pBdr>
        <w:tabs>
          <w:tab w:val="right" w:pos="8931"/>
        </w:tabs>
        <w:spacing w:line="240" w:lineRule="auto"/>
        <w:ind w:hanging="3"/>
        <w:rPr>
          <w:rFonts w:ascii="Times New Roman" w:hAnsi="Times New Roman" w:cs="Times New Roman"/>
          <w:color w:val="000000" w:themeColor="text1"/>
          <w:sz w:val="28"/>
          <w:szCs w:val="28"/>
        </w:rPr>
      </w:pPr>
    </w:p>
    <w:p w:rsidR="00455EE7" w:rsidRPr="00455EE7" w:rsidRDefault="00455EE7" w:rsidP="00455EE7">
      <w:pPr>
        <w:pBdr>
          <w:top w:val="nil"/>
          <w:left w:val="nil"/>
          <w:bottom w:val="nil"/>
          <w:right w:val="nil"/>
          <w:between w:val="nil"/>
        </w:pBdr>
        <w:tabs>
          <w:tab w:val="right" w:pos="8931"/>
        </w:tabs>
        <w:spacing w:line="240" w:lineRule="auto"/>
        <w:ind w:hanging="3"/>
        <w:rPr>
          <w:rFonts w:ascii="Times New Roman" w:hAnsi="Times New Roman" w:cs="Times New Roman"/>
          <w:color w:val="000000" w:themeColor="text1"/>
          <w:sz w:val="20"/>
          <w:szCs w:val="20"/>
        </w:rPr>
      </w:pPr>
      <w:r w:rsidRPr="00455EE7">
        <w:rPr>
          <w:rFonts w:ascii="Times New Roman" w:hAnsi="Times New Roman" w:cs="Times New Roman"/>
          <w:color w:val="000000" w:themeColor="text1"/>
          <w:sz w:val="28"/>
          <w:szCs w:val="28"/>
        </w:rPr>
        <w:t>Керівник</w:t>
      </w:r>
      <w:r w:rsidRPr="00455EE7">
        <w:rPr>
          <w:rFonts w:ascii="Times New Roman" w:hAnsi="Times New Roman" w:cs="Times New Roman"/>
          <w:color w:val="000000" w:themeColor="text1"/>
          <w:sz w:val="28"/>
          <w:szCs w:val="28"/>
        </w:rPr>
        <w:tab/>
        <w:t>Каніовська І.Ю.</w:t>
      </w:r>
    </w:p>
    <w:p w:rsidR="00455EE7" w:rsidRPr="00455EE7" w:rsidRDefault="00455EE7" w:rsidP="00455EE7">
      <w:pPr>
        <w:pBdr>
          <w:top w:val="nil"/>
          <w:left w:val="nil"/>
          <w:bottom w:val="nil"/>
          <w:right w:val="nil"/>
          <w:between w:val="nil"/>
        </w:pBdr>
        <w:ind w:hanging="3"/>
        <w:rPr>
          <w:rFonts w:cs="Times New Roman"/>
          <w:color w:val="000000" w:themeColor="text1"/>
          <w:szCs w:val="26"/>
        </w:rPr>
      </w:pPr>
    </w:p>
    <w:p w:rsidR="00455EE7" w:rsidRPr="00455EE7" w:rsidRDefault="00455EE7" w:rsidP="00455EE7">
      <w:pPr>
        <w:pBdr>
          <w:top w:val="nil"/>
          <w:left w:val="nil"/>
          <w:bottom w:val="nil"/>
          <w:right w:val="nil"/>
          <w:between w:val="nil"/>
        </w:pBdr>
        <w:ind w:hanging="3"/>
        <w:rPr>
          <w:rFonts w:cs="Times New Roman"/>
          <w:color w:val="000000" w:themeColor="text1"/>
          <w:szCs w:val="26"/>
        </w:rPr>
      </w:pPr>
    </w:p>
    <w:p w:rsidR="00455EE7" w:rsidRPr="00455EE7" w:rsidRDefault="00455EE7" w:rsidP="004E5DA7">
      <w:pPr>
        <w:spacing w:line="360" w:lineRule="auto"/>
        <w:rPr>
          <w:rFonts w:ascii="Times New Roman" w:eastAsia="Times New Roman" w:hAnsi="Times New Roman" w:cs="Times New Roman"/>
          <w:b/>
          <w:color w:val="000000" w:themeColor="text1"/>
          <w:sz w:val="28"/>
          <w:szCs w:val="28"/>
        </w:rPr>
      </w:pPr>
      <w:r w:rsidRPr="00455EE7">
        <w:rPr>
          <w:rFonts w:ascii="Times New Roman" w:eastAsia="Times New Roman" w:hAnsi="Times New Roman" w:cs="Times New Roman"/>
          <w:b/>
          <w:color w:val="000000" w:themeColor="text1"/>
          <w:sz w:val="28"/>
          <w:szCs w:val="28"/>
        </w:rPr>
        <w:br w:type="page"/>
      </w:r>
    </w:p>
    <w:p w:rsidR="00F0611D" w:rsidRDefault="009A1601" w:rsidP="004E5DA7">
      <w:pPr>
        <w:spacing w:after="16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РЕФЕРАТ</w:t>
      </w:r>
    </w:p>
    <w:p w:rsidR="00F0611D" w:rsidRDefault="00F0611D" w:rsidP="004E5DA7">
      <w:pPr>
        <w:spacing w:line="360" w:lineRule="auto"/>
        <w:rPr>
          <w:rFonts w:ascii="Times New Roman" w:eastAsia="Times New Roman" w:hAnsi="Times New Roman" w:cs="Times New Roman"/>
          <w:sz w:val="28"/>
          <w:szCs w:val="28"/>
        </w:rPr>
      </w:pPr>
    </w:p>
    <w:p w:rsidR="00F0611D" w:rsidRDefault="009A1601" w:rsidP="004E5DA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Дипломна робота:  </w:t>
      </w:r>
      <w:r w:rsidR="00620A38">
        <w:rPr>
          <w:rFonts w:ascii="Times New Roman" w:eastAsia="Times New Roman" w:hAnsi="Times New Roman" w:cs="Times New Roman"/>
          <w:sz w:val="28"/>
          <w:szCs w:val="28"/>
          <w:lang w:val="ru-RU"/>
        </w:rPr>
        <w:t>90</w:t>
      </w:r>
      <w:r w:rsidR="001935A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c.,  </w:t>
      </w:r>
      <w:r w:rsidR="00B30A29">
        <w:rPr>
          <w:rFonts w:ascii="Times New Roman" w:eastAsia="Times New Roman" w:hAnsi="Times New Roman" w:cs="Times New Roman"/>
          <w:sz w:val="28"/>
          <w:szCs w:val="28"/>
        </w:rPr>
        <w:t>32</w:t>
      </w:r>
      <w:r>
        <w:rPr>
          <w:rFonts w:ascii="Times New Roman" w:eastAsia="Times New Roman" w:hAnsi="Times New Roman" w:cs="Times New Roman"/>
          <w:sz w:val="28"/>
          <w:szCs w:val="28"/>
        </w:rPr>
        <w:t xml:space="preserve"> рис., </w:t>
      </w:r>
      <w:r w:rsidR="00B30A29">
        <w:rPr>
          <w:rFonts w:ascii="Times New Roman" w:eastAsia="Times New Roman" w:hAnsi="Times New Roman" w:cs="Times New Roman"/>
          <w:sz w:val="28"/>
          <w:szCs w:val="28"/>
        </w:rPr>
        <w:t>13</w:t>
      </w:r>
      <w:r>
        <w:rPr>
          <w:rFonts w:ascii="Times New Roman" w:eastAsia="Times New Roman" w:hAnsi="Times New Roman" w:cs="Times New Roman"/>
          <w:sz w:val="28"/>
          <w:szCs w:val="28"/>
        </w:rPr>
        <w:t xml:space="preserve"> </w:t>
      </w:r>
      <w:r w:rsidR="007859F1">
        <w:rPr>
          <w:rFonts w:ascii="Times New Roman" w:eastAsia="Times New Roman" w:hAnsi="Times New Roman" w:cs="Times New Roman"/>
          <w:sz w:val="28"/>
          <w:szCs w:val="28"/>
        </w:rPr>
        <w:t>табл.</w:t>
      </w:r>
      <w:r>
        <w:rPr>
          <w:rFonts w:ascii="Times New Roman" w:eastAsia="Times New Roman" w:hAnsi="Times New Roman" w:cs="Times New Roman"/>
          <w:sz w:val="28"/>
          <w:szCs w:val="28"/>
        </w:rPr>
        <w:t>, 2 дод.,  22 джерел.</w:t>
      </w:r>
    </w:p>
    <w:p w:rsidR="00F0611D" w:rsidRDefault="009A1601" w:rsidP="004E5DA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ПРОГНОЗУВАННЯ, ПРОГНОЗУВАННЯ, ЦІНА НАФТИ, МОДЕЛЬ ХОЛЬТА-ВІНТЕРСА, РЕКУРЕНТНА НЕЙРОННА МЕРЕЖА, ЗГОРТКОВА НЕЙРОННА МЕРЕЖА.</w:t>
      </w:r>
    </w:p>
    <w:p w:rsidR="00F0611D" w:rsidRDefault="009A1601" w:rsidP="004E5DA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Темою роботи є  порівняльний аналіз методів для короткострокового прогнозування цін на нафту.</w:t>
      </w:r>
    </w:p>
    <w:p w:rsidR="00F0611D" w:rsidRDefault="009A1601" w:rsidP="004E5DA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Предметом дослідження є методи прогнозування часового ряду: метод Хольта-Вінтерса, рекурентна нейронна мережа, згорткова нейронна мережа. </w:t>
      </w:r>
    </w:p>
    <w:p w:rsidR="00F0611D" w:rsidRDefault="009A1601" w:rsidP="004E5DA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дослідження: історичні дані ціни нафти за період з квітня 1999 року по квітень 2020 року.</w:t>
      </w:r>
    </w:p>
    <w:p w:rsidR="00F0611D" w:rsidRDefault="009A1601" w:rsidP="004E5DA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роботи: порівняти існуючі методи прогнозування ціни нафти, розглянути їх роботу на реальних даних.</w:t>
      </w:r>
    </w:p>
    <w:p w:rsidR="00F0611D" w:rsidRDefault="009A1601" w:rsidP="004E5DA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ціна нафти є одним із  найважливіших економічних показників. Даний природний ресурс впливає на розвиток світової економіки та всі сфери діяльності кожної країни окремо. Прогнозування ціни нафти необхідно для розуміння подальших тенденцій розвитку світової економіки. Постає необхідність актуалізації  методів, які дозволяють прогнозувати ціну нафти з високою точністю.</w:t>
      </w:r>
    </w:p>
    <w:p w:rsidR="00F0611D" w:rsidRDefault="009A1601" w:rsidP="004E5DA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прогнозування ціни нафти трьома методами. Проаналізовано отримані результати та проведено порівняння результатів трьох різних моделей.</w:t>
      </w:r>
    </w:p>
    <w:p w:rsidR="00F0611D" w:rsidRDefault="009A1601" w:rsidP="004E5DA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9A1601" w:rsidRDefault="009A1601" w:rsidP="004E5DA7">
      <w:pPr>
        <w:spacing w:line="360" w:lineRule="auto"/>
        <w:ind w:firstLine="709"/>
        <w:jc w:val="both"/>
        <w:rPr>
          <w:rFonts w:ascii="Times New Roman" w:eastAsia="Times New Roman" w:hAnsi="Times New Roman" w:cs="Times New Roman"/>
          <w:sz w:val="28"/>
          <w:szCs w:val="28"/>
        </w:rPr>
      </w:pPr>
    </w:p>
    <w:p w:rsidR="00BE4AC2" w:rsidRDefault="00BE4AC2" w:rsidP="004E5DA7">
      <w:pPr>
        <w:spacing w:line="360" w:lineRule="auto"/>
        <w:ind w:firstLine="709"/>
        <w:jc w:val="both"/>
        <w:rPr>
          <w:rFonts w:ascii="Times New Roman" w:eastAsia="Times New Roman" w:hAnsi="Times New Roman" w:cs="Times New Roman"/>
          <w:sz w:val="28"/>
          <w:szCs w:val="28"/>
        </w:rPr>
      </w:pPr>
    </w:p>
    <w:p w:rsidR="009A1601" w:rsidRDefault="009A1601" w:rsidP="004E5DA7">
      <w:pPr>
        <w:spacing w:line="360" w:lineRule="auto"/>
        <w:ind w:firstLine="709"/>
        <w:jc w:val="both"/>
        <w:rPr>
          <w:rFonts w:ascii="Times New Roman" w:eastAsia="Times New Roman" w:hAnsi="Times New Roman" w:cs="Times New Roman"/>
          <w:sz w:val="28"/>
          <w:szCs w:val="28"/>
        </w:rPr>
      </w:pPr>
    </w:p>
    <w:p w:rsidR="00F0611D" w:rsidRDefault="00F0611D" w:rsidP="004E5DA7">
      <w:pPr>
        <w:spacing w:line="360" w:lineRule="auto"/>
        <w:ind w:firstLine="709"/>
        <w:jc w:val="both"/>
        <w:rPr>
          <w:rFonts w:ascii="Times New Roman" w:eastAsia="Times New Roman" w:hAnsi="Times New Roman" w:cs="Times New Roman"/>
          <w:sz w:val="28"/>
          <w:szCs w:val="28"/>
        </w:rPr>
      </w:pPr>
    </w:p>
    <w:p w:rsidR="00F0611D" w:rsidRDefault="00F0611D" w:rsidP="004E5DA7">
      <w:pPr>
        <w:spacing w:line="360" w:lineRule="auto"/>
        <w:jc w:val="both"/>
        <w:rPr>
          <w:rFonts w:ascii="Times New Roman" w:eastAsia="Times New Roman" w:hAnsi="Times New Roman" w:cs="Times New Roman"/>
          <w:sz w:val="28"/>
          <w:szCs w:val="28"/>
        </w:rPr>
      </w:pPr>
    </w:p>
    <w:p w:rsidR="00F0611D" w:rsidRDefault="009A1601" w:rsidP="004E5DA7">
      <w:pPr>
        <w:spacing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ABSTRACT</w:t>
      </w:r>
    </w:p>
    <w:p w:rsidR="00F0611D" w:rsidRDefault="00F0611D" w:rsidP="004E5DA7">
      <w:pPr>
        <w:spacing w:line="360" w:lineRule="auto"/>
        <w:ind w:firstLine="709"/>
        <w:jc w:val="both"/>
        <w:rPr>
          <w:rFonts w:ascii="Times New Roman" w:eastAsia="Times New Roman" w:hAnsi="Times New Roman" w:cs="Times New Roman"/>
          <w:sz w:val="28"/>
          <w:szCs w:val="28"/>
        </w:rPr>
      </w:pPr>
    </w:p>
    <w:p w:rsidR="00F0611D" w:rsidRDefault="009A1601" w:rsidP="004E5DA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Thesis:</w:t>
      </w:r>
      <w:r w:rsidR="00620A38">
        <w:rPr>
          <w:rFonts w:ascii="Times New Roman" w:eastAsia="Times New Roman" w:hAnsi="Times New Roman" w:cs="Times New Roman"/>
          <w:sz w:val="28"/>
          <w:szCs w:val="28"/>
        </w:rPr>
        <w:t xml:space="preserve"> </w:t>
      </w:r>
      <w:r w:rsidR="00620A38" w:rsidRPr="00620A38">
        <w:rPr>
          <w:rFonts w:ascii="Times New Roman" w:eastAsia="Times New Roman" w:hAnsi="Times New Roman" w:cs="Times New Roman"/>
          <w:sz w:val="28"/>
          <w:szCs w:val="28"/>
          <w:lang w:val="en-US"/>
        </w:rPr>
        <w:t>90</w:t>
      </w:r>
      <w:r w:rsidR="00B30A2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p., </w:t>
      </w:r>
      <w:r w:rsidR="00B30A29">
        <w:rPr>
          <w:rFonts w:ascii="Times New Roman" w:eastAsia="Times New Roman" w:hAnsi="Times New Roman" w:cs="Times New Roman"/>
          <w:sz w:val="28"/>
          <w:szCs w:val="28"/>
        </w:rPr>
        <w:t>32</w:t>
      </w:r>
      <w:r w:rsidR="001935A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Fig., </w:t>
      </w:r>
      <w:r w:rsidR="00B30A29">
        <w:rPr>
          <w:rFonts w:ascii="Times New Roman" w:eastAsia="Times New Roman" w:hAnsi="Times New Roman" w:cs="Times New Roman"/>
          <w:sz w:val="28"/>
          <w:szCs w:val="28"/>
        </w:rPr>
        <w:t>13</w:t>
      </w:r>
      <w:r w:rsidR="00240F0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Table., 2 appendices, 22 sources.</w:t>
      </w:r>
    </w:p>
    <w:p w:rsidR="00F0611D" w:rsidRDefault="009A1601" w:rsidP="004E5DA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FORECASTING METHODS, FORECASTING, OIL PRICE, HOLT-WINTERS MODEL, RECURRENT NEURAL NETWORK, CONVOLUTIONAL NEURAL NETWORK.</w:t>
      </w:r>
    </w:p>
    <w:p w:rsidR="00925624" w:rsidRPr="00925624" w:rsidRDefault="00925624" w:rsidP="00925624">
      <w:pPr>
        <w:spacing w:line="360" w:lineRule="auto"/>
        <w:ind w:firstLine="709"/>
        <w:jc w:val="both"/>
        <w:rPr>
          <w:rFonts w:ascii="Times New Roman" w:eastAsia="Times New Roman" w:hAnsi="Times New Roman" w:cs="Times New Roman"/>
          <w:sz w:val="28"/>
          <w:szCs w:val="28"/>
        </w:rPr>
      </w:pPr>
      <w:r w:rsidRPr="00925624">
        <w:rPr>
          <w:rFonts w:ascii="Times New Roman" w:eastAsia="Times New Roman" w:hAnsi="Times New Roman" w:cs="Times New Roman"/>
          <w:sz w:val="28"/>
          <w:szCs w:val="28"/>
        </w:rPr>
        <w:t>The theme of the work is “Comparative analysis of short-term methods of the oil price forecasting”.</w:t>
      </w:r>
    </w:p>
    <w:p w:rsidR="00925624" w:rsidRPr="00925624" w:rsidRDefault="00925624" w:rsidP="00925624">
      <w:pPr>
        <w:spacing w:line="360" w:lineRule="auto"/>
        <w:ind w:firstLine="709"/>
        <w:jc w:val="both"/>
        <w:rPr>
          <w:rFonts w:ascii="Times New Roman" w:eastAsia="Times New Roman" w:hAnsi="Times New Roman" w:cs="Times New Roman"/>
          <w:sz w:val="28"/>
          <w:szCs w:val="28"/>
        </w:rPr>
      </w:pPr>
      <w:r w:rsidRPr="00925624">
        <w:rPr>
          <w:rFonts w:ascii="Times New Roman" w:eastAsia="Times New Roman" w:hAnsi="Times New Roman" w:cs="Times New Roman"/>
          <w:sz w:val="28"/>
          <w:szCs w:val="28"/>
        </w:rPr>
        <w:t>The subject of research is time series forecasting methods: Holt-Winters method, recurrent neural network, convolutional neural network.</w:t>
      </w:r>
    </w:p>
    <w:p w:rsidR="00925624" w:rsidRPr="00925624" w:rsidRDefault="00925624" w:rsidP="00925624">
      <w:pPr>
        <w:spacing w:line="360" w:lineRule="auto"/>
        <w:ind w:firstLine="709"/>
        <w:jc w:val="both"/>
        <w:rPr>
          <w:rFonts w:ascii="Times New Roman" w:eastAsia="Times New Roman" w:hAnsi="Times New Roman" w:cs="Times New Roman"/>
          <w:sz w:val="28"/>
          <w:szCs w:val="28"/>
        </w:rPr>
      </w:pPr>
      <w:r w:rsidRPr="00925624">
        <w:rPr>
          <w:rFonts w:ascii="Times New Roman" w:eastAsia="Times New Roman" w:hAnsi="Times New Roman" w:cs="Times New Roman"/>
          <w:sz w:val="28"/>
          <w:szCs w:val="28"/>
        </w:rPr>
        <w:t>The object of research is historical data of oil prices for the period from April 1999 to April 2020.</w:t>
      </w:r>
    </w:p>
    <w:p w:rsidR="00925624" w:rsidRPr="00925624" w:rsidRDefault="00925624" w:rsidP="00925624">
      <w:pPr>
        <w:spacing w:line="360" w:lineRule="auto"/>
        <w:ind w:firstLine="709"/>
        <w:jc w:val="both"/>
        <w:rPr>
          <w:rFonts w:ascii="Times New Roman" w:eastAsia="Times New Roman" w:hAnsi="Times New Roman" w:cs="Times New Roman"/>
          <w:sz w:val="28"/>
          <w:szCs w:val="28"/>
        </w:rPr>
      </w:pPr>
      <w:r w:rsidRPr="00925624">
        <w:rPr>
          <w:rFonts w:ascii="Times New Roman" w:eastAsia="Times New Roman" w:hAnsi="Times New Roman" w:cs="Times New Roman"/>
          <w:sz w:val="28"/>
          <w:szCs w:val="28"/>
        </w:rPr>
        <w:t>The purpose of the work is to compare existing methods of forecasting oil prices, to consider their work on real data.</w:t>
      </w:r>
    </w:p>
    <w:p w:rsidR="00925624" w:rsidRPr="00925624" w:rsidRDefault="00925624" w:rsidP="00925624">
      <w:pPr>
        <w:spacing w:line="360" w:lineRule="auto"/>
        <w:ind w:firstLine="709"/>
        <w:jc w:val="both"/>
        <w:rPr>
          <w:rFonts w:ascii="Times New Roman" w:eastAsia="Times New Roman" w:hAnsi="Times New Roman" w:cs="Times New Roman"/>
          <w:sz w:val="28"/>
          <w:szCs w:val="28"/>
        </w:rPr>
      </w:pPr>
      <w:r w:rsidRPr="00925624">
        <w:rPr>
          <w:rFonts w:ascii="Times New Roman" w:eastAsia="Times New Roman" w:hAnsi="Times New Roman" w:cs="Times New Roman"/>
          <w:sz w:val="28"/>
          <w:szCs w:val="28"/>
        </w:rPr>
        <w:t>Actuality:  oil price is one of the most important economic indicators. This natural resource affects the development of the world economy and all areas of activity of each country separately. Forecasting oil prices is necessary to understand further trends in the world economy. There is a need to update methods that allow you to predict the price of oil with high accuracy.</w:t>
      </w:r>
    </w:p>
    <w:p w:rsidR="00F0611D" w:rsidRDefault="00925624" w:rsidP="00925624">
      <w:pPr>
        <w:spacing w:line="360" w:lineRule="auto"/>
        <w:ind w:firstLine="709"/>
        <w:jc w:val="both"/>
        <w:rPr>
          <w:rFonts w:ascii="Times New Roman" w:eastAsia="Times New Roman" w:hAnsi="Times New Roman" w:cs="Times New Roman"/>
          <w:sz w:val="28"/>
          <w:szCs w:val="28"/>
        </w:rPr>
      </w:pPr>
      <w:r w:rsidRPr="00925624">
        <w:rPr>
          <w:rFonts w:ascii="Times New Roman" w:eastAsia="Times New Roman" w:hAnsi="Times New Roman" w:cs="Times New Roman"/>
          <w:sz w:val="28"/>
          <w:szCs w:val="28"/>
        </w:rPr>
        <w:t>Oil prices were predicted by three methods. The obtained results are analyzed and compared.</w:t>
      </w:r>
      <w:r w:rsidR="009A1601">
        <w:br w:type="page"/>
      </w:r>
    </w:p>
    <w:p w:rsidR="00FB27BD" w:rsidRDefault="009A1601" w:rsidP="00067AC5">
      <w:pPr>
        <w:spacing w:line="360" w:lineRule="auto"/>
        <w:ind w:left="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067AC5" w:rsidRDefault="00067AC5" w:rsidP="00067AC5">
      <w:pPr>
        <w:spacing w:line="360" w:lineRule="auto"/>
        <w:ind w:left="720"/>
        <w:jc w:val="center"/>
        <w:rPr>
          <w:rFonts w:ascii="Times New Roman" w:eastAsia="Times New Roman" w:hAnsi="Times New Roman" w:cs="Times New Roman"/>
          <w:b/>
          <w:sz w:val="28"/>
          <w:szCs w:val="28"/>
        </w:rPr>
      </w:pPr>
    </w:p>
    <w:tbl>
      <w:tblPr>
        <w:tblStyle w:val="TableNormal"/>
        <w:tblW w:w="0" w:type="auto"/>
        <w:tblInd w:w="-108" w:type="dxa"/>
        <w:tblLook w:val="04A0" w:firstRow="1" w:lastRow="0" w:firstColumn="1" w:lastColumn="0" w:noHBand="0" w:noVBand="1"/>
      </w:tblPr>
      <w:tblGrid>
        <w:gridCol w:w="8545"/>
        <w:gridCol w:w="496"/>
      </w:tblGrid>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b/>
                <w:sz w:val="28"/>
                <w:szCs w:val="28"/>
              </w:rPr>
            </w:pPr>
            <w:r w:rsidRPr="009C5FC2">
              <w:rPr>
                <w:rFonts w:ascii="Times New Roman" w:eastAsia="Times New Roman" w:hAnsi="Times New Roman" w:cs="Times New Roman"/>
                <w:b/>
                <w:sz w:val="28"/>
                <w:szCs w:val="28"/>
              </w:rPr>
              <w:t>ВСТУП</w:t>
            </w:r>
          </w:p>
        </w:tc>
        <w:tc>
          <w:tcPr>
            <w:tcW w:w="496" w:type="dxa"/>
          </w:tcPr>
          <w:p w:rsidR="009C5FC2" w:rsidRPr="009C5FC2" w:rsidRDefault="00DC620B" w:rsidP="00067AC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9C5FC2" w:rsidRPr="009C5FC2" w:rsidTr="003543ED">
        <w:tc>
          <w:tcPr>
            <w:tcW w:w="8545" w:type="dxa"/>
          </w:tcPr>
          <w:p w:rsidR="009C5FC2" w:rsidRPr="009C5FC2" w:rsidRDefault="009C5FC2" w:rsidP="00067AC5">
            <w:pPr>
              <w:spacing w:after="100" w:afterAutospacing="1" w:line="360" w:lineRule="auto"/>
              <w:jc w:val="both"/>
              <w:rPr>
                <w:rFonts w:ascii="Times New Roman" w:eastAsia="Times New Roman" w:hAnsi="Times New Roman" w:cs="Times New Roman"/>
                <w:b/>
                <w:sz w:val="28"/>
                <w:szCs w:val="28"/>
              </w:rPr>
            </w:pPr>
            <w:r w:rsidRPr="009C5FC2">
              <w:rPr>
                <w:rFonts w:ascii="Times New Roman" w:eastAsia="Times New Roman" w:hAnsi="Times New Roman" w:cs="Times New Roman"/>
                <w:b/>
                <w:sz w:val="28"/>
                <w:szCs w:val="28"/>
              </w:rPr>
              <w:t>РОЗДІЛ 1 АНАЛІЗ ДОСЛІДЖЕННЯ ПРЕДМЕТНОЇ ОБЛАСТІ</w:t>
            </w:r>
          </w:p>
        </w:tc>
        <w:tc>
          <w:tcPr>
            <w:tcW w:w="496" w:type="dxa"/>
          </w:tcPr>
          <w:p w:rsidR="009C5FC2" w:rsidRPr="009C5FC2" w:rsidRDefault="00DC620B" w:rsidP="00067AC5">
            <w:pPr>
              <w:spacing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9C5FC2" w:rsidRPr="009C5FC2" w:rsidTr="003543ED">
        <w:tc>
          <w:tcPr>
            <w:tcW w:w="8545" w:type="dxa"/>
          </w:tcPr>
          <w:p w:rsidR="009C5FC2" w:rsidRPr="009C5FC2" w:rsidRDefault="009C5FC2" w:rsidP="00067AC5">
            <w:pPr>
              <w:spacing w:after="100" w:afterAutospacing="1"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 xml:space="preserve">1.1 Вплив на світову економіку ціни нафти </w:t>
            </w:r>
          </w:p>
        </w:tc>
        <w:tc>
          <w:tcPr>
            <w:tcW w:w="496" w:type="dxa"/>
          </w:tcPr>
          <w:p w:rsidR="009C5FC2" w:rsidRPr="009C5FC2" w:rsidRDefault="00DC620B" w:rsidP="00067AC5">
            <w:pPr>
              <w:spacing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1.2 Короткострокове  прогнозування ціни на нафту</w:t>
            </w:r>
          </w:p>
        </w:tc>
        <w:tc>
          <w:tcPr>
            <w:tcW w:w="496" w:type="dxa"/>
          </w:tcPr>
          <w:p w:rsidR="009C5FC2" w:rsidRPr="00EA4594" w:rsidRDefault="00DC620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12</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1.3 Структура ціноутворення в нафтовому секторі</w:t>
            </w:r>
          </w:p>
        </w:tc>
        <w:tc>
          <w:tcPr>
            <w:tcW w:w="496" w:type="dxa"/>
          </w:tcPr>
          <w:p w:rsidR="009C5FC2" w:rsidRPr="00EA4594" w:rsidRDefault="00DC620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13</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1.4 Класифікація і аналіз чинників, що впливають на ціну нафти</w:t>
            </w:r>
          </w:p>
        </w:tc>
        <w:tc>
          <w:tcPr>
            <w:tcW w:w="496" w:type="dxa"/>
          </w:tcPr>
          <w:p w:rsidR="009C5FC2" w:rsidRPr="00EA4594" w:rsidRDefault="00DC620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14</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1.5 Прогнози</w:t>
            </w:r>
            <w:r w:rsidR="004E5DA7">
              <w:rPr>
                <w:rFonts w:ascii="Times New Roman" w:eastAsia="Times New Roman" w:hAnsi="Times New Roman" w:cs="Times New Roman"/>
                <w:sz w:val="28"/>
                <w:szCs w:val="28"/>
                <w:lang w:val="ru-RU"/>
              </w:rPr>
              <w:t xml:space="preserve"> ц</w:t>
            </w:r>
            <w:r w:rsidR="004E5DA7">
              <w:rPr>
                <w:rFonts w:ascii="Times New Roman" w:eastAsia="Times New Roman" w:hAnsi="Times New Roman" w:cs="Times New Roman"/>
                <w:sz w:val="28"/>
                <w:szCs w:val="28"/>
              </w:rPr>
              <w:t>ін нафти міжнародними організаціями</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16</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 xml:space="preserve">1.6 Методи прогнозування цін </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21</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 xml:space="preserve">1.7 Висновки до розділу  </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26</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b/>
                <w:sz w:val="28"/>
                <w:szCs w:val="28"/>
              </w:rPr>
            </w:pPr>
            <w:r w:rsidRPr="009C5FC2">
              <w:rPr>
                <w:rFonts w:ascii="Times New Roman" w:eastAsia="Times New Roman" w:hAnsi="Times New Roman" w:cs="Times New Roman"/>
                <w:b/>
                <w:sz w:val="28"/>
                <w:szCs w:val="28"/>
              </w:rPr>
              <w:t>РОЗДІЛ 2 ПОРІВНЯННЯ МОДЕЛЕЙ, ЩО ПРОГНОЗУЮТЬ ЦІНУ НАФТИ</w:t>
            </w:r>
          </w:p>
        </w:tc>
        <w:tc>
          <w:tcPr>
            <w:tcW w:w="496" w:type="dxa"/>
          </w:tcPr>
          <w:p w:rsidR="009C5FC2" w:rsidRDefault="009C5FC2" w:rsidP="00067AC5">
            <w:pPr>
              <w:spacing w:line="360" w:lineRule="auto"/>
              <w:jc w:val="both"/>
              <w:rPr>
                <w:rFonts w:ascii="Times New Roman" w:eastAsia="Times New Roman" w:hAnsi="Times New Roman" w:cs="Times New Roman"/>
                <w:b/>
                <w:sz w:val="28"/>
                <w:szCs w:val="28"/>
              </w:rPr>
            </w:pPr>
          </w:p>
          <w:p w:rsidR="00EA4594"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28</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2.1 Види моделей, що використовують для коро</w:t>
            </w:r>
            <w:r w:rsidRPr="009C5FC2">
              <w:rPr>
                <w:rFonts w:ascii="Times New Roman" w:eastAsia="Times New Roman" w:hAnsi="Times New Roman" w:cs="Times New Roman"/>
                <w:sz w:val="28"/>
                <w:szCs w:val="28"/>
                <w:lang w:val="ru-RU"/>
              </w:rPr>
              <w:t>тко</w:t>
            </w:r>
            <w:r w:rsidRPr="009C5FC2">
              <w:rPr>
                <w:rFonts w:ascii="Times New Roman" w:eastAsia="Times New Roman" w:hAnsi="Times New Roman" w:cs="Times New Roman"/>
                <w:sz w:val="28"/>
                <w:szCs w:val="28"/>
              </w:rPr>
              <w:t>строкових прогнозів</w:t>
            </w:r>
          </w:p>
        </w:tc>
        <w:tc>
          <w:tcPr>
            <w:tcW w:w="496" w:type="dxa"/>
          </w:tcPr>
          <w:p w:rsidR="00067AC5" w:rsidRPr="00BA3A4E" w:rsidRDefault="00067AC5" w:rsidP="00067AC5">
            <w:pPr>
              <w:spacing w:line="360" w:lineRule="auto"/>
              <w:jc w:val="both"/>
              <w:rPr>
                <w:rFonts w:ascii="Times New Roman" w:eastAsia="Times New Roman" w:hAnsi="Times New Roman" w:cs="Times New Roman"/>
                <w:sz w:val="28"/>
                <w:szCs w:val="28"/>
                <w:lang w:val="ru-RU"/>
              </w:rPr>
            </w:pPr>
          </w:p>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28</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2.2 Метод Хольта-Вінтерса</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28</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2.3 Згорткова нейронна мережа для прогнозування часових рядів</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30</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2.4 Рекурентна нейронна мережа для прогнозування часових рядів</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33</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2.5 Метрики для порівняння моделей</w:t>
            </w:r>
            <w:r w:rsidRPr="009C5FC2">
              <w:rPr>
                <w:rFonts w:ascii="Times New Roman" w:eastAsia="Times New Roman" w:hAnsi="Times New Roman" w:cs="Times New Roman"/>
                <w:color w:val="980000"/>
                <w:sz w:val="28"/>
                <w:szCs w:val="28"/>
              </w:rPr>
              <w:t xml:space="preserve"> </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39</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2.6 Висновки до розділу</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41</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b/>
                <w:sz w:val="28"/>
                <w:szCs w:val="28"/>
              </w:rPr>
            </w:pPr>
            <w:r w:rsidRPr="009C5FC2">
              <w:rPr>
                <w:rFonts w:ascii="Times New Roman" w:eastAsia="Times New Roman" w:hAnsi="Times New Roman" w:cs="Times New Roman"/>
                <w:b/>
                <w:sz w:val="28"/>
                <w:szCs w:val="28"/>
              </w:rPr>
              <w:t>РОЗДІЛ 3 ОЦІНКА ОТРИМАНИХ РЕЗУЛЬТАТІВ</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43</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3.1 Опис розробленої програми</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43</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3.2 Огляд та аналіз даних</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43</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3.3 Результати моделі Хольта-Вінтерса</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47</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3.4 Результати моделі на основі згорткової мережі</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50</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3.5 Результати моделі на основі рекурентної мережі</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53</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3.6 Порівняння моделей на основі отриманих результатів</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55</w:t>
            </w:r>
          </w:p>
        </w:tc>
      </w:tr>
      <w:tr w:rsidR="009C5FC2" w:rsidRPr="009C5FC2"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3.7 Висновки до розділу</w:t>
            </w:r>
          </w:p>
        </w:tc>
        <w:tc>
          <w:tcPr>
            <w:tcW w:w="496" w:type="dxa"/>
          </w:tcPr>
          <w:p w:rsidR="009C5FC2" w:rsidRPr="00EA4594"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56</w:t>
            </w:r>
          </w:p>
        </w:tc>
      </w:tr>
      <w:tr w:rsidR="009C5FC2" w:rsidRPr="00DC620B" w:rsidTr="003543ED">
        <w:tc>
          <w:tcPr>
            <w:tcW w:w="8545" w:type="dxa"/>
          </w:tcPr>
          <w:p w:rsidR="005A017B" w:rsidRDefault="005A017B" w:rsidP="00067AC5">
            <w:pPr>
              <w:spacing w:line="360" w:lineRule="auto"/>
              <w:jc w:val="both"/>
              <w:rPr>
                <w:rFonts w:ascii="Times New Roman" w:eastAsia="Times New Roman" w:hAnsi="Times New Roman" w:cs="Times New Roman"/>
                <w:b/>
                <w:sz w:val="28"/>
                <w:szCs w:val="28"/>
              </w:rPr>
            </w:pPr>
          </w:p>
          <w:p w:rsidR="009C5FC2" w:rsidRPr="009C5FC2" w:rsidRDefault="009C5FC2" w:rsidP="00067AC5">
            <w:pPr>
              <w:spacing w:line="360" w:lineRule="auto"/>
              <w:jc w:val="both"/>
              <w:rPr>
                <w:rFonts w:ascii="Times New Roman" w:eastAsia="Times New Roman" w:hAnsi="Times New Roman" w:cs="Times New Roman"/>
                <w:b/>
                <w:sz w:val="28"/>
                <w:szCs w:val="28"/>
              </w:rPr>
            </w:pPr>
            <w:r w:rsidRPr="009C5FC2">
              <w:rPr>
                <w:rFonts w:ascii="Times New Roman" w:eastAsia="Times New Roman" w:hAnsi="Times New Roman" w:cs="Times New Roman"/>
                <w:b/>
                <w:sz w:val="28"/>
                <w:szCs w:val="28"/>
              </w:rPr>
              <w:lastRenderedPageBreak/>
              <w:t>РОЗДІЛ 4 ФУНКЦІОНАЛЬНО ВАРТІСНИЙ АНАЛІЗ ПРОГРАМНОГО ПРОДУКТУ</w:t>
            </w:r>
          </w:p>
        </w:tc>
        <w:tc>
          <w:tcPr>
            <w:tcW w:w="496" w:type="dxa"/>
          </w:tcPr>
          <w:p w:rsidR="009C5FC2" w:rsidRPr="00DC620B" w:rsidRDefault="009C5FC2" w:rsidP="00067AC5">
            <w:pPr>
              <w:spacing w:line="360" w:lineRule="auto"/>
              <w:jc w:val="both"/>
              <w:rPr>
                <w:rFonts w:ascii="Times New Roman" w:eastAsia="Times New Roman" w:hAnsi="Times New Roman" w:cs="Times New Roman"/>
                <w:sz w:val="28"/>
                <w:szCs w:val="28"/>
              </w:rPr>
            </w:pPr>
          </w:p>
          <w:p w:rsidR="00BA3A4E" w:rsidRDefault="00BA3A4E" w:rsidP="00067AC5">
            <w:pPr>
              <w:spacing w:line="360" w:lineRule="auto"/>
              <w:jc w:val="both"/>
              <w:rPr>
                <w:rFonts w:ascii="Times New Roman" w:eastAsia="Times New Roman" w:hAnsi="Times New Roman" w:cs="Times New Roman"/>
                <w:sz w:val="28"/>
                <w:szCs w:val="28"/>
              </w:rPr>
            </w:pPr>
          </w:p>
          <w:p w:rsidR="00DC620B" w:rsidRPr="0086424B"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57</w:t>
            </w:r>
          </w:p>
        </w:tc>
      </w:tr>
      <w:tr w:rsidR="009C5FC2" w:rsidRPr="00DC620B" w:rsidTr="003543ED">
        <w:tc>
          <w:tcPr>
            <w:tcW w:w="8545" w:type="dxa"/>
          </w:tcPr>
          <w:p w:rsidR="009C5FC2" w:rsidRPr="009C5FC2" w:rsidRDefault="009C5FC2"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lastRenderedPageBreak/>
              <w:t>4.1 Обґрунтування функцій програмного продукту</w:t>
            </w:r>
          </w:p>
        </w:tc>
        <w:tc>
          <w:tcPr>
            <w:tcW w:w="496" w:type="dxa"/>
          </w:tcPr>
          <w:p w:rsidR="009C5FC2" w:rsidRPr="00DC620B" w:rsidRDefault="0086424B" w:rsidP="00067AC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w:t>
            </w:r>
          </w:p>
        </w:tc>
      </w:tr>
      <w:tr w:rsidR="00DC620B" w:rsidRPr="00DC620B" w:rsidTr="003543ED">
        <w:tc>
          <w:tcPr>
            <w:tcW w:w="8545" w:type="dxa"/>
          </w:tcPr>
          <w:p w:rsidR="00DC620B" w:rsidRPr="009C5FC2" w:rsidRDefault="00DC620B"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4.2 Обґрунтування системи параметрів програмного продукту</w:t>
            </w:r>
          </w:p>
        </w:tc>
        <w:tc>
          <w:tcPr>
            <w:tcW w:w="496" w:type="dxa"/>
          </w:tcPr>
          <w:p w:rsidR="00DC620B" w:rsidRPr="00DC620B" w:rsidRDefault="0086424B" w:rsidP="00067AC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59</w:t>
            </w:r>
          </w:p>
        </w:tc>
      </w:tr>
      <w:tr w:rsidR="00DC620B" w:rsidRPr="00DC620B" w:rsidTr="003543ED">
        <w:tc>
          <w:tcPr>
            <w:tcW w:w="8545" w:type="dxa"/>
          </w:tcPr>
          <w:p w:rsidR="00DC620B" w:rsidRPr="009C5FC2" w:rsidRDefault="00DC620B"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4.3 Аналіз рівня якості варіантів реалізації функцій</w:t>
            </w:r>
          </w:p>
        </w:tc>
        <w:tc>
          <w:tcPr>
            <w:tcW w:w="496" w:type="dxa"/>
          </w:tcPr>
          <w:p w:rsidR="00DC620B" w:rsidRPr="0086424B" w:rsidRDefault="0086424B" w:rsidP="00067AC5">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62</w:t>
            </w:r>
          </w:p>
        </w:tc>
      </w:tr>
      <w:tr w:rsidR="00DC620B" w:rsidRPr="00DC620B" w:rsidTr="003543ED">
        <w:tc>
          <w:tcPr>
            <w:tcW w:w="8545" w:type="dxa"/>
          </w:tcPr>
          <w:p w:rsidR="00DC620B" w:rsidRPr="009C5FC2" w:rsidRDefault="00DC620B"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4.4 Економічний аналіз варіантів розробки ПП</w:t>
            </w:r>
          </w:p>
        </w:tc>
        <w:tc>
          <w:tcPr>
            <w:tcW w:w="496" w:type="dxa"/>
          </w:tcPr>
          <w:p w:rsidR="00DC620B" w:rsidRPr="00DC620B" w:rsidRDefault="0086424B" w:rsidP="00067AC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63</w:t>
            </w:r>
          </w:p>
        </w:tc>
      </w:tr>
      <w:tr w:rsidR="00DC620B" w:rsidRPr="00DC620B" w:rsidTr="003543ED">
        <w:tc>
          <w:tcPr>
            <w:tcW w:w="8545" w:type="dxa"/>
          </w:tcPr>
          <w:p w:rsidR="00DC620B" w:rsidRPr="009C5FC2" w:rsidRDefault="00DC620B"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4.5 Вибір кращого варіанта ПП техніко-економічного рівня</w:t>
            </w:r>
          </w:p>
        </w:tc>
        <w:tc>
          <w:tcPr>
            <w:tcW w:w="496" w:type="dxa"/>
          </w:tcPr>
          <w:p w:rsidR="00DC620B" w:rsidRPr="00DC620B" w:rsidRDefault="0086424B" w:rsidP="00067AC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r>
      <w:tr w:rsidR="00DC620B" w:rsidRPr="00DC620B" w:rsidTr="003543ED">
        <w:tc>
          <w:tcPr>
            <w:tcW w:w="8545" w:type="dxa"/>
          </w:tcPr>
          <w:p w:rsidR="00DC620B" w:rsidRPr="009C5FC2" w:rsidRDefault="00DC620B" w:rsidP="00067AC5">
            <w:pPr>
              <w:spacing w:line="360" w:lineRule="auto"/>
              <w:jc w:val="both"/>
              <w:rPr>
                <w:rFonts w:ascii="Times New Roman" w:eastAsia="Times New Roman" w:hAnsi="Times New Roman" w:cs="Times New Roman"/>
                <w:sz w:val="28"/>
                <w:szCs w:val="28"/>
              </w:rPr>
            </w:pPr>
            <w:r w:rsidRPr="009C5FC2">
              <w:rPr>
                <w:rFonts w:ascii="Times New Roman" w:eastAsia="Times New Roman" w:hAnsi="Times New Roman" w:cs="Times New Roman"/>
                <w:sz w:val="28"/>
                <w:szCs w:val="28"/>
              </w:rPr>
              <w:t>4.6 Висновки до розділу</w:t>
            </w:r>
          </w:p>
        </w:tc>
        <w:tc>
          <w:tcPr>
            <w:tcW w:w="496" w:type="dxa"/>
          </w:tcPr>
          <w:p w:rsidR="00DC620B" w:rsidRPr="00DC620B" w:rsidRDefault="0086424B" w:rsidP="00067AC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68</w:t>
            </w:r>
          </w:p>
        </w:tc>
      </w:tr>
      <w:tr w:rsidR="00DC620B" w:rsidRPr="00DC620B" w:rsidTr="003543ED">
        <w:tc>
          <w:tcPr>
            <w:tcW w:w="8545" w:type="dxa"/>
          </w:tcPr>
          <w:p w:rsidR="00DC620B" w:rsidRPr="009C5FC2" w:rsidRDefault="00DC620B" w:rsidP="00067AC5">
            <w:pPr>
              <w:spacing w:line="360" w:lineRule="auto"/>
              <w:jc w:val="both"/>
              <w:rPr>
                <w:rFonts w:ascii="Times New Roman" w:eastAsia="Times New Roman" w:hAnsi="Times New Roman" w:cs="Times New Roman"/>
                <w:b/>
                <w:sz w:val="28"/>
                <w:szCs w:val="28"/>
              </w:rPr>
            </w:pPr>
            <w:r w:rsidRPr="009C5FC2">
              <w:rPr>
                <w:rFonts w:ascii="Times New Roman" w:eastAsia="Times New Roman" w:hAnsi="Times New Roman" w:cs="Times New Roman"/>
                <w:b/>
                <w:sz w:val="28"/>
                <w:szCs w:val="28"/>
              </w:rPr>
              <w:t>ВИСНОВКИ</w:t>
            </w:r>
          </w:p>
        </w:tc>
        <w:tc>
          <w:tcPr>
            <w:tcW w:w="496" w:type="dxa"/>
          </w:tcPr>
          <w:p w:rsidR="00DC620B" w:rsidRPr="00DC620B" w:rsidRDefault="0086424B" w:rsidP="00067AC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69</w:t>
            </w:r>
          </w:p>
        </w:tc>
      </w:tr>
      <w:tr w:rsidR="00DC620B" w:rsidRPr="00DC620B" w:rsidTr="003543ED">
        <w:tc>
          <w:tcPr>
            <w:tcW w:w="8545" w:type="dxa"/>
          </w:tcPr>
          <w:p w:rsidR="00DC620B" w:rsidRPr="009C5FC2" w:rsidRDefault="00DC620B" w:rsidP="00067AC5">
            <w:pPr>
              <w:spacing w:line="360" w:lineRule="auto"/>
              <w:jc w:val="both"/>
              <w:rPr>
                <w:rFonts w:ascii="Times New Roman" w:eastAsia="Times New Roman" w:hAnsi="Times New Roman" w:cs="Times New Roman"/>
                <w:b/>
                <w:sz w:val="28"/>
                <w:szCs w:val="28"/>
              </w:rPr>
            </w:pPr>
            <w:r w:rsidRPr="009C5FC2">
              <w:rPr>
                <w:rFonts w:ascii="Times New Roman" w:eastAsia="Times New Roman" w:hAnsi="Times New Roman" w:cs="Times New Roman"/>
                <w:b/>
                <w:sz w:val="28"/>
                <w:szCs w:val="28"/>
              </w:rPr>
              <w:t>СПИСОК ЛІТЕРАТУРИ</w:t>
            </w:r>
          </w:p>
        </w:tc>
        <w:tc>
          <w:tcPr>
            <w:tcW w:w="496" w:type="dxa"/>
          </w:tcPr>
          <w:p w:rsidR="00DC620B" w:rsidRPr="00DC620B" w:rsidRDefault="0086424B" w:rsidP="00067AC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71</w:t>
            </w:r>
          </w:p>
        </w:tc>
      </w:tr>
      <w:tr w:rsidR="00DC620B" w:rsidRPr="00B30A29" w:rsidTr="003543ED">
        <w:tc>
          <w:tcPr>
            <w:tcW w:w="8545" w:type="dxa"/>
          </w:tcPr>
          <w:p w:rsidR="00DC620B" w:rsidRPr="009C5FC2" w:rsidRDefault="00DC620B" w:rsidP="00067AC5">
            <w:pPr>
              <w:spacing w:line="360" w:lineRule="auto"/>
              <w:jc w:val="both"/>
              <w:rPr>
                <w:rFonts w:ascii="Times New Roman" w:eastAsia="Times New Roman" w:hAnsi="Times New Roman" w:cs="Times New Roman"/>
                <w:b/>
                <w:sz w:val="28"/>
                <w:szCs w:val="28"/>
              </w:rPr>
            </w:pPr>
            <w:r w:rsidRPr="009C5FC2">
              <w:rPr>
                <w:rFonts w:ascii="Times New Roman" w:eastAsia="Times New Roman" w:hAnsi="Times New Roman" w:cs="Times New Roman"/>
                <w:b/>
                <w:sz w:val="28"/>
                <w:szCs w:val="28"/>
              </w:rPr>
              <w:t>ДОДАТОК А ЛІСТИНГ ПРОГРАМИ</w:t>
            </w:r>
          </w:p>
        </w:tc>
        <w:tc>
          <w:tcPr>
            <w:tcW w:w="496" w:type="dxa"/>
          </w:tcPr>
          <w:p w:rsidR="00DC620B" w:rsidRPr="00B30A29" w:rsidRDefault="0086424B" w:rsidP="00067AC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73</w:t>
            </w:r>
          </w:p>
        </w:tc>
      </w:tr>
      <w:tr w:rsidR="00DC620B" w:rsidRPr="00B30A29" w:rsidTr="003543ED">
        <w:tc>
          <w:tcPr>
            <w:tcW w:w="8545" w:type="dxa"/>
          </w:tcPr>
          <w:p w:rsidR="00DC620B" w:rsidRPr="009C5FC2" w:rsidRDefault="00DC620B" w:rsidP="00067AC5">
            <w:pPr>
              <w:spacing w:line="360" w:lineRule="auto"/>
              <w:jc w:val="both"/>
              <w:rPr>
                <w:rFonts w:ascii="Times New Roman" w:eastAsia="Times New Roman" w:hAnsi="Times New Roman" w:cs="Times New Roman"/>
                <w:b/>
                <w:sz w:val="28"/>
                <w:szCs w:val="28"/>
              </w:rPr>
            </w:pPr>
            <w:r w:rsidRPr="009C5FC2">
              <w:rPr>
                <w:rFonts w:ascii="Times New Roman" w:eastAsia="Times New Roman" w:hAnsi="Times New Roman" w:cs="Times New Roman"/>
                <w:b/>
                <w:sz w:val="28"/>
                <w:szCs w:val="28"/>
              </w:rPr>
              <w:t>ДОДАТОК Б ПЕРЕЛІК ГРАФІЧНОГО МАТЕРІАЛУ ДО ЗАХИСТУ РОБОТИ</w:t>
            </w:r>
          </w:p>
        </w:tc>
        <w:tc>
          <w:tcPr>
            <w:tcW w:w="496" w:type="dxa"/>
          </w:tcPr>
          <w:p w:rsidR="0086424B" w:rsidRDefault="0086424B" w:rsidP="00067AC5">
            <w:pPr>
              <w:spacing w:line="360" w:lineRule="auto"/>
              <w:jc w:val="both"/>
              <w:rPr>
                <w:rFonts w:ascii="Times New Roman" w:eastAsia="Times New Roman" w:hAnsi="Times New Roman" w:cs="Times New Roman"/>
                <w:sz w:val="28"/>
                <w:szCs w:val="28"/>
              </w:rPr>
            </w:pPr>
          </w:p>
          <w:p w:rsidR="00DC620B" w:rsidRPr="00B30A29" w:rsidRDefault="008F636D" w:rsidP="00067AC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82</w:t>
            </w:r>
          </w:p>
        </w:tc>
      </w:tr>
    </w:tbl>
    <w:p w:rsidR="009C5FC2" w:rsidRDefault="009C5FC2" w:rsidP="003655CC">
      <w:pPr>
        <w:spacing w:line="360" w:lineRule="auto"/>
        <w:ind w:firstLine="720"/>
        <w:jc w:val="center"/>
        <w:rPr>
          <w:rFonts w:ascii="Times New Roman" w:eastAsia="Times New Roman" w:hAnsi="Times New Roman" w:cs="Times New Roman"/>
          <w:b/>
          <w:sz w:val="28"/>
          <w:szCs w:val="28"/>
        </w:rPr>
      </w:pPr>
    </w:p>
    <w:p w:rsidR="009C5FC2" w:rsidRDefault="009C5FC2" w:rsidP="003655CC">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F0611D" w:rsidRDefault="009A1601" w:rsidP="00BE4AC2">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Нафта є важливим природним ресурсом та товаром з одним із найбільших обсягів продажу на світових біржах. Оскільки всі країни світу є споживачами нафти, цей ресурс має велике значення для світової економіки. Зважаючи, на обмеженість запасів нафти у природі, вона стала об’єктом тиску з боку спекулятивного капіталу. Вплив ціни нафти на економіку кожної окремої країни залежить від рівня експорту або  імпорту нафти та загального стану економіку країни. Не дивлячись на те, що в світі вже існує багато альтернативних джерел енергії, ціна на нафту грає важливу роль у політичних та економічних рішеннях. Ціна нафти впливає навіть на фактори, з якими вона, на перший погляд, не пов’язана.</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Прогноз ціни нафти є достатньо складним завданням, через її заплутану внутрішню структуру та низький рівень визначеності факторів навколишнього середовища. Релевантні прогнози ціни нафти можуть значно покращити прогнози широкого спектру макроекономічних результатів.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багато методів для прогнозування цін, проте всі вони не дають необхідної точності прогнозів на ціну нафти. Більшість моделей гарно працюють з історичними даними, але </w:t>
      </w:r>
      <w:r w:rsidR="008F636D">
        <w:rPr>
          <w:rFonts w:ascii="Times New Roman" w:eastAsia="Times New Roman" w:hAnsi="Times New Roman" w:cs="Times New Roman"/>
          <w:sz w:val="28"/>
          <w:szCs w:val="28"/>
        </w:rPr>
        <w:t>використання їх для</w:t>
      </w:r>
      <w:r>
        <w:rPr>
          <w:rFonts w:ascii="Times New Roman" w:eastAsia="Times New Roman" w:hAnsi="Times New Roman" w:cs="Times New Roman"/>
          <w:sz w:val="28"/>
          <w:szCs w:val="28"/>
        </w:rPr>
        <w:t xml:space="preserve"> </w:t>
      </w:r>
      <w:r w:rsidR="008F636D">
        <w:rPr>
          <w:rFonts w:ascii="Times New Roman" w:eastAsia="Times New Roman" w:hAnsi="Times New Roman" w:cs="Times New Roman"/>
          <w:sz w:val="28"/>
          <w:szCs w:val="28"/>
        </w:rPr>
        <w:t>довгострокового прогнозування цін нафти потребує додаткової верифікації</w:t>
      </w:r>
      <w:r>
        <w:rPr>
          <w:rFonts w:ascii="Times New Roman" w:eastAsia="Times New Roman" w:hAnsi="Times New Roman" w:cs="Times New Roman"/>
          <w:sz w:val="28"/>
          <w:szCs w:val="28"/>
        </w:rPr>
        <w:t>.</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робота присвячена огляду існуючих методів прогнозування ціни нафти та реалізації деяких методів прогнозування на основі часових рядів.</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 дослідження: історичні дані цін нафти з квітня 1999-го року по квітень 2020 року.</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Робота складається з чотирьох розділів. В першому розділі роботи проведено дослідження предметної області. Проаналізовано вплив цін нафти на економіку країн експортерів та країн імпортерів нафти. Проведено класифікацію факторів які впливають на коливання ціни нафти та досліджена структура ціноутворення в нафтовому секторі. Приведені приклади </w:t>
      </w:r>
      <w:r>
        <w:rPr>
          <w:rFonts w:ascii="Times New Roman" w:eastAsia="Times New Roman" w:hAnsi="Times New Roman" w:cs="Times New Roman"/>
          <w:sz w:val="28"/>
          <w:szCs w:val="28"/>
        </w:rPr>
        <w:lastRenderedPageBreak/>
        <w:t xml:space="preserve">опублікованих прогнозів ціни нафти міжнародними компаніями. Також, проведено загальний огляд методів прогнозування цін.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другому розділі роботи зроблено огляд методів, що прогнозують ціну нафти. Досліджено структуру, переваги та недоліки наступних методів: метод Хольта-Вінтерса, згорткові нейронні мережі та рекурентні нейронні мережі.</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третьому розділі роботи проаналізовані моделі, що прогнозують ціну нафти на базі проведення експерименту. Досліджено які моделі більше підходять для прогнозування.</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четвертому розділі роботи проведено функціонально-вартісний аналіз програмного продукту.</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jc w:val="center"/>
        <w:rPr>
          <w:rFonts w:ascii="Times New Roman" w:eastAsia="Times New Roman" w:hAnsi="Times New Roman" w:cs="Times New Roman"/>
          <w:b/>
          <w:sz w:val="28"/>
          <w:szCs w:val="28"/>
        </w:rPr>
      </w:pPr>
      <w:r>
        <w:br w:type="page"/>
      </w:r>
    </w:p>
    <w:p w:rsidR="006B6A8F" w:rsidRDefault="009A1601" w:rsidP="0047540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РОЗДІЛ 1 АНАЛІЗ ДОСЛІДЖЕННЯ ПРЕДМЕТНОЇ ОБЛАСТІ</w:t>
      </w:r>
    </w:p>
    <w:p w:rsidR="00F0611D" w:rsidRPr="0011340D" w:rsidRDefault="009A1601" w:rsidP="003655CC">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Вплив на світову економіку ціни нафти  </w:t>
      </w:r>
    </w:p>
    <w:p w:rsidR="006B6A8F" w:rsidRDefault="006B6A8F" w:rsidP="003655CC">
      <w:pPr>
        <w:spacing w:line="360" w:lineRule="auto"/>
        <w:rPr>
          <w:rFonts w:ascii="Times New Roman" w:eastAsia="Times New Roman" w:hAnsi="Times New Roman" w:cs="Times New Roman"/>
          <w:b/>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Ціна на нафту є одним із основних показників світової економічної активності, завдяки її виключній важливості для забезпечення світової потреби в енергії. Для того, щоб оцінити важливість її прогнозування, треба дослідити вплив коливань ціни на нафту на макроекономічні показники, як ВВП, рівень безробіття.</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Підвищення цін на нафту впливає на курси валют та торговий баланс. Також при підвищенні цін на нафту відбувається перерозподіл фінансових потоків, що не може не вплинути  на світову торгівлю. В довгостроковій перспективі сприяє зростанню інфляції і рівень безробіття. Не зважаючи на те, що зараз з’являються нові джерела енергії, глобальна економіка все ще залежить від цін на нафту та природний газ.</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Вплив ціни нафти на економіку країни залежить від того чи є країна експортером чи імпортером нафти. В випадку країн імпортерів коливання цін на нафту впливає на коливання цін на нафтопродукти. Зростання цін на нафту та ріст інфляції дуже сильно пов'язані. Причиною цього зв’язку є те, що ціна на нафту є важливим вкладом в економіку - вона використовується у критично важливих видах діяльності: для заправки транспорту, обігріву будинків, на виробництві, тощо. Залежність між ціною на нафту та інфляцією спостерігається ще з 70-х років. Коли ціна на нафту з 3-х доларів стрімко піднялась до 40 під час нафтової кризи 1973-1979 років, рівень інфляції збільшився вдвічі.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різкому зниженні цін на нафту, в першу чергу, страждають працівники нафтовидобувних компаній, а також на всі області діяльності людини в районах поблизу родовищ. В країнах експортерах розвідка та  відкриття нових родовищ є сильним є важливим джерелом робочих місць. Люди, які працюють на родовищах підтримують усю інфраструктуру в районах поблизу. Зниження цін на нафту призводить до зменшення </w:t>
      </w:r>
      <w:r>
        <w:rPr>
          <w:rFonts w:ascii="Times New Roman" w:eastAsia="Times New Roman" w:hAnsi="Times New Roman" w:cs="Times New Roman"/>
          <w:sz w:val="28"/>
          <w:szCs w:val="28"/>
        </w:rPr>
        <w:lastRenderedPageBreak/>
        <w:t>видобування нафти та роботи - як результат збільшується рівень безробіття. Також це впливає на банківську систему та інвестиційний сектор. Нафтовидобувні компанії зазвичай працюють за рахунок інвесторів та кредитів, а це означає що при зниженні ціни на нафту банки та інвестори втрачають свої гроші. Це все завдає шкоди економіці країн експортерів. Проте зниження цін нафти може мати позитивні наслідки, наприклад може сприяти зниженню інфляції. Загалом сприятливий вплив більше відчувають країни імпортери - знижується вартість життя. Разом з цим і знижується потреба у альтернативних джерелах енергії та затримує інвестиції у “зелені види енергії”. Це може сприяти і збільшенню кількості машин на дорогах.</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Високі ціни на нафту збільшують витрати на ведення бізнесу, які в кінцевому підсумку переходить на споживачів. Наприклад, з ростом цін на нафту збільшуються собівартість усіх транспортних послуг, що впливає на компанії-перевізники, авіа-компанії, тощо. Загалом збільшуються витрати навіть на товари які на першу думку не пов’язані з ринком нафти. Вплив ціни нафти на економіку також залежить від того, як у відповідь змінюються ціни на інші види джерел енергії, такі як, наприклад, газ. Для країн експортерів, які мають основний дохід від нафти, підвищення цін означає збільшення національного доходу. Проте цей тренд триває недовго, оскільки висока ціна зменшує попит на експорт, а торгові партнери відчувають економічний спад. Щодо країн імпортерів, під час підвищення цін нафти, вони відчувають погіршення платіжного балансу, що впливає на курси валют. Імпорт стає дорогим, що призводить до падіння національного доходу.</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Взаємозв’язок між темпами економічного росту та цінами на нафту має дуже складний характер. Вплив коливань ціни нафти на економіку окремої країни залежіть від частки витрат на нафту в національному бюджеті, при чому чим вища ціна на нафту, тим більший вплив на макроекономіку країни. За умови, коли курс валюти коливається приблизно на 1 рівні, підвищення цін на нафту перешкоджає економічному росту в розвинених країнах - країни відчувають труднощі пропорційні росту цін на нафту. Проте цей вплив </w:t>
      </w:r>
      <w:r>
        <w:rPr>
          <w:rFonts w:ascii="Times New Roman" w:eastAsia="Times New Roman" w:hAnsi="Times New Roman" w:cs="Times New Roman"/>
          <w:sz w:val="28"/>
          <w:szCs w:val="28"/>
        </w:rPr>
        <w:lastRenderedPageBreak/>
        <w:t>можуть нейтралізувати інші фактори, які впливають на економіку, наприклад, збільшення грошової маси та зниження процентної ставки.</w:t>
      </w:r>
    </w:p>
    <w:p w:rsidR="006B6A8F" w:rsidRDefault="006B6A8F" w:rsidP="003655CC">
      <w:pPr>
        <w:spacing w:line="360" w:lineRule="auto"/>
        <w:jc w:val="both"/>
        <w:rPr>
          <w:rFonts w:ascii="Times New Roman" w:eastAsia="Times New Roman" w:hAnsi="Times New Roman" w:cs="Times New Roman"/>
          <w:sz w:val="28"/>
          <w:szCs w:val="28"/>
        </w:rPr>
      </w:pPr>
    </w:p>
    <w:p w:rsidR="00F0611D" w:rsidRDefault="009A1601" w:rsidP="003655CC">
      <w:pPr>
        <w:spacing w:line="360" w:lineRule="auto"/>
        <w:ind w:left="720"/>
        <w:rPr>
          <w:rFonts w:ascii="Times New Roman" w:eastAsia="Times New Roman" w:hAnsi="Times New Roman" w:cs="Times New Roman"/>
          <w:b/>
          <w:sz w:val="28"/>
          <w:szCs w:val="28"/>
        </w:rPr>
      </w:pPr>
      <w:r>
        <w:rPr>
          <w:rFonts w:ascii="Times New Roman" w:eastAsia="Times New Roman" w:hAnsi="Times New Roman" w:cs="Times New Roman"/>
          <w:sz w:val="28"/>
          <w:szCs w:val="28"/>
        </w:rPr>
        <w:t>1.2. Короткострокове прогнозування ціни на нафту</w:t>
      </w:r>
    </w:p>
    <w:p w:rsidR="006B6A8F" w:rsidRDefault="006B6A8F" w:rsidP="003655CC">
      <w:pPr>
        <w:spacing w:line="360" w:lineRule="auto"/>
        <w:rPr>
          <w:rFonts w:ascii="Times New Roman" w:eastAsia="Times New Roman" w:hAnsi="Times New Roman" w:cs="Times New Roman"/>
          <w:b/>
          <w:sz w:val="28"/>
          <w:szCs w:val="28"/>
        </w:rPr>
      </w:pPr>
    </w:p>
    <w:p w:rsidR="00F0611D" w:rsidRPr="006B6A8F" w:rsidRDefault="009A1601" w:rsidP="003655CC">
      <w:pPr>
        <w:spacing w:line="360" w:lineRule="auto"/>
        <w:ind w:firstLine="720"/>
        <w:jc w:val="both"/>
        <w:rPr>
          <w:rFonts w:ascii="Times New Roman" w:eastAsia="Times New Roman" w:hAnsi="Times New Roman" w:cs="Times New Roman"/>
          <w:sz w:val="28"/>
          <w:szCs w:val="28"/>
        </w:rPr>
      </w:pPr>
      <w:r w:rsidRPr="009A1601">
        <w:rPr>
          <w:rFonts w:ascii="Times New Roman" w:eastAsia="Times New Roman" w:hAnsi="Times New Roman" w:cs="Times New Roman"/>
          <w:sz w:val="28"/>
          <w:szCs w:val="28"/>
        </w:rPr>
        <w:t>«</w:t>
      </w:r>
      <w:r>
        <w:rPr>
          <w:rFonts w:ascii="Times New Roman" w:eastAsia="Times New Roman" w:hAnsi="Times New Roman" w:cs="Times New Roman"/>
          <w:sz w:val="28"/>
          <w:szCs w:val="28"/>
        </w:rPr>
        <w:t>Прогнозування - це передбачення майбутнього якомога точніше, враховуючи всю наявну інформацію, включаючи історичні дані та знання будь-яких майбутніх подій, які можуть вплинути на прогнози.</w:t>
      </w:r>
      <w:r w:rsidRPr="009A160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Прогнозування передбачає прийняття моделей що відповідають історичним даним та використання їх для передбачення майбутніх спостережень. Складність цієї задачі полягає в тому, що майбутні дані невідомі і їх потрібно оцінити на основі історичних даних.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періодом прогнозування можна поділити на три основні групи: короткострокове (1-3 місяці), середньострокове (приблизно 1-1.5 року) та довгострокове (10 років і більше). Середньострокове прогнозування використовують для визначення незначних стратегічних рішень, пов’язаних з потребою у ресурсах, фінансуванні тощо.  Довгострокове  - в стратегічному плануванні, такі прогнози повинні враховувати якнайбільше зовнішніх факторів. Короткострокове частіше використовують для розуміння  попиту та тенденцій, які будуть в найближчому майбутньому. Зазвичай воно дає більш точні результати. Часто для стратегічного планування короткостроковими прогнозами вважаються прогнозу на 1-1,5 року. В залежності від поставленої задачі використовують один з цих методів.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Доцільним вбачається вибирати короткострокові періоди для прогнозування цін на нафту, оскільки існує багато зовнішніх погано прогнозованих чинників, пов'язаних з політичними рішеннями, природно-кліматичними умовами та інше. Прикладом впливу зовнішнього фактору є прийняття певного рішення на нараді країн ОПЕК: ціна на певну марку(або на всі) нафти може різко впасти або зрости у зв’язку з новими обставинами, </w:t>
      </w:r>
      <w:r>
        <w:rPr>
          <w:rFonts w:ascii="Times New Roman" w:eastAsia="Times New Roman" w:hAnsi="Times New Roman" w:cs="Times New Roman"/>
          <w:sz w:val="28"/>
          <w:szCs w:val="28"/>
        </w:rPr>
        <w:lastRenderedPageBreak/>
        <w:t>прийнятими на нараді. Проте ця зміна в більшості випадків не залежить від історичних даних і модель не може цього передбачити.</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Прогнозування цін на нафту здійснюється рядом міжнародних компаній, проте результати отримані цими організаціями іноді сильно відрізняються від реальних цін.</w:t>
      </w:r>
    </w:p>
    <w:p w:rsidR="006B6A8F" w:rsidRDefault="006B6A8F" w:rsidP="003655CC">
      <w:pPr>
        <w:spacing w:line="360" w:lineRule="auto"/>
        <w:jc w:val="both"/>
        <w:rPr>
          <w:rFonts w:ascii="Times New Roman" w:eastAsia="Times New Roman" w:hAnsi="Times New Roman" w:cs="Times New Roman"/>
          <w:sz w:val="28"/>
          <w:szCs w:val="28"/>
        </w:rPr>
      </w:pPr>
    </w:p>
    <w:p w:rsidR="00F0611D" w:rsidRDefault="009A1601" w:rsidP="003655CC">
      <w:pPr>
        <w:spacing w:line="360" w:lineRule="auto"/>
        <w:ind w:firstLine="720"/>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1.3. Структура ціноутворення в нафтовому секторі </w:t>
      </w:r>
    </w:p>
    <w:p w:rsidR="006B6A8F" w:rsidRDefault="006B6A8F" w:rsidP="003655CC">
      <w:pPr>
        <w:spacing w:line="360" w:lineRule="auto"/>
        <w:rPr>
          <w:rFonts w:ascii="Times New Roman" w:eastAsia="Times New Roman" w:hAnsi="Times New Roman" w:cs="Times New Roman"/>
          <w:b/>
          <w:sz w:val="28"/>
          <w:szCs w:val="28"/>
        </w:rPr>
      </w:pPr>
    </w:p>
    <w:p w:rsidR="00F0611D" w:rsidRPr="009A1601" w:rsidRDefault="009A1601" w:rsidP="003655CC">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Структура ціноутворення в нафтовому секторі заснована на існуванні категорії ренти</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[2]</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Ціна на нафту, яка видобувається у різних регіонах формується по ціні утвореній в умовах видобування в умовах найгірших родовищ. Також ціна залежить від відстані до основних регіонів споживання. Раніше ринок світовий нафти був “ринком продавців”, тому ціна на нафту визначалась за принципом “витрати + прибуток”. Такі обставини спричинили постійну боротьбу нафтовидобувних компаніях та країнах за розподіл доходів. «Нафтовидобувні країни мали не більше ніж оплату за незамінні земні ресурси</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[2]</w:t>
      </w:r>
      <w:r>
        <w:rPr>
          <w:rFonts w:ascii="Times New Roman" w:eastAsia="Times New Roman" w:hAnsi="Times New Roman" w:cs="Times New Roman"/>
          <w:sz w:val="28"/>
          <w:szCs w:val="28"/>
          <w:lang w:val="ru-RU"/>
        </w:rPr>
        <w:t>.</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того, як нафтовидобувну галузь більшість країн націоналізували, нафтовидобувні країни стали отримувати 80-90% доходів від нафти. Це вплинуло на принцип формування ціни на нафту, він став протилежним. Ціна на сиру нафту стала визначатись як ціна на нафтопродукти мінус затрати на видобування, переробку, транспортування тощо.</w:t>
      </w:r>
    </w:p>
    <w:p w:rsidR="00F0611D" w:rsidRPr="009A1601"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Зараз ціна на нафту визначається як відношення попиту до пропозиції на 3 основних біржах - в Нью-Йорку, Лондоні та Сінгапурі. «В даний час існує три основних еталонних виду нафти, що відповідають трьом основним біржам: Західний Техаський Проміжний (WTI) на Нью-Йоркській товарній біржі (NYMEX), Brent на Міжнародній нафтовій біржі (IPE) в Лондоні і близькосхідний сорт Дубай на Сінгапурської міжнародної валютної біржі (SIMEX)»</w:t>
      </w:r>
      <w:r w:rsidRPr="009A16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[3]</w:t>
      </w:r>
      <w:r w:rsidRPr="009A1601">
        <w:rPr>
          <w:rFonts w:ascii="Times New Roman" w:eastAsia="Times New Roman" w:hAnsi="Times New Roman" w:cs="Times New Roman"/>
          <w:sz w:val="28"/>
          <w:szCs w:val="28"/>
        </w:rPr>
        <w:t>.</w:t>
      </w:r>
    </w:p>
    <w:p w:rsidR="006B6A8F" w:rsidRPr="000E1D8B" w:rsidRDefault="006B6A8F" w:rsidP="003655CC">
      <w:pPr>
        <w:spacing w:line="360" w:lineRule="auto"/>
        <w:jc w:val="both"/>
        <w:rPr>
          <w:rFonts w:ascii="Times New Roman" w:eastAsia="Times New Roman" w:hAnsi="Times New Roman" w:cs="Times New Roman"/>
          <w:sz w:val="28"/>
          <w:szCs w:val="28"/>
        </w:rPr>
      </w:pPr>
      <w:r w:rsidRPr="000E1D8B">
        <w:rPr>
          <w:rFonts w:ascii="Times New Roman" w:eastAsia="Times New Roman" w:hAnsi="Times New Roman" w:cs="Times New Roman"/>
          <w:sz w:val="28"/>
          <w:szCs w:val="28"/>
        </w:rPr>
        <w:t xml:space="preserve"> </w:t>
      </w:r>
    </w:p>
    <w:p w:rsidR="00F0611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1.4.  Класифікація та аналіз чинників, що впливають на ціну нафти</w:t>
      </w:r>
    </w:p>
    <w:p w:rsidR="006B6A8F" w:rsidRDefault="006B6A8F" w:rsidP="003655CC">
      <w:pPr>
        <w:spacing w:line="360" w:lineRule="auto"/>
        <w:rPr>
          <w:rFonts w:ascii="Times New Roman" w:eastAsia="Times New Roman" w:hAnsi="Times New Roman" w:cs="Times New Roman"/>
          <w:b/>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поведінку ціни на нафту впливає багато факторів, проте не всі з них можна спрогнозувати. Ряд основних факторів, які впливають на ціну на нафту, змінюються з часом.</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фактори, які впливають на коливання цін на нафти можна розподілити на такі групи:</w:t>
      </w:r>
    </w:p>
    <w:p w:rsidR="00F0611D" w:rsidRDefault="009A1601" w:rsidP="003655CC">
      <w:pPr>
        <w:spacing w:line="360" w:lineRule="auto"/>
        <w:ind w:firstLine="720"/>
        <w:jc w:val="both"/>
        <w:rPr>
          <w:rFonts w:ascii="Times New Roman" w:eastAsia="Times New Roman" w:hAnsi="Times New Roman" w:cs="Times New Roman"/>
          <w:sz w:val="28"/>
          <w:szCs w:val="28"/>
        </w:rPr>
      </w:pPr>
      <w:r w:rsidRPr="009A160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економіка: темпи зростання світового валового внутрішнього продукту (ВВП); зростання економіки США, Китаю і Індії;  обсяг видобутку нафти; рівні резерви на складах і запасах; волатильність курсу валюти; науково-технічний прогрес, інновації та нові технології; альтернативні джерела енергії; і т. д.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-природно-кліматичні умови й сонячна активність: відносна температура повітря, стихійні лиха, число Вольфа тощо.</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міждержавні конфлікти і т. д.</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[4]</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до уваги варто брати стан та прогноз запасів нафти. Сигналом до зниження цін є переповнені бункери та склади, а до збільшення стратегічне виснаження запасів. Наприклад, будь-яка заява про зменшення або збільшення стратегічних і комерційних запасів США викликають негайну реакцію на біржах, де оцінка попиту та пропозиції потребує детальних розрахунків. Проте загалом ринок став менш чутливим до заяв про виснаження ресурсів. На це вплинули численні повідомлення про відкриття нових родовищ, розробки технологій нетрадиційних джерел нафти, передбачуваному збільшенню видобутку в країнах ОПЕК. В 2020 році на ринку нафти виникла інша проблема - переповнення запасів. Ця ситуація виникла у результаті двох подій: по-перше, країни ОПЕК не прийшли до одноголосного рішення щодо скорочення видобутку нафти; по-друге, у зв’язку з пандемією різко зменшилась використання нафтопродуктів, тобто попит на нафту впав. Як результат, сховища переповнені, а ціна на нафту </w:t>
      </w:r>
      <w:r>
        <w:rPr>
          <w:rFonts w:ascii="Times New Roman" w:eastAsia="Times New Roman" w:hAnsi="Times New Roman" w:cs="Times New Roman"/>
          <w:sz w:val="28"/>
          <w:szCs w:val="28"/>
        </w:rPr>
        <w:lastRenderedPageBreak/>
        <w:t>впала вже і до “мінусу” - нафтовидобувні компанії платять країнам  за зберігання нафти.</w:t>
      </w:r>
    </w:p>
    <w:p w:rsidR="00F0611D" w:rsidRPr="009A1601" w:rsidRDefault="009A1601" w:rsidP="003655CC">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Зростання цін може стимулюватися високою завантаженістю НПЗ.  «У 1970-90-ті роки, коли нафтопереробні заводи були завантажені на 70-80% цим фактором могли нехтувати. Проте з 2004 року навантаження на американських НПЗ становила 91%, канадських 97%, мексиканських 98%. Оптимальний рівень навантаження  для ринкової економіки складає 85-90%, більший рівень вважають неприйнятним, оскільки він практично виключає можливість маневрування в разі зміни попиту на нафтопродукти»[2]</w:t>
      </w:r>
      <w:r>
        <w:rPr>
          <w:rFonts w:ascii="Times New Roman" w:eastAsia="Times New Roman" w:hAnsi="Times New Roman" w:cs="Times New Roman"/>
          <w:sz w:val="28"/>
          <w:szCs w:val="28"/>
          <w:lang w:val="ru-RU"/>
        </w:rPr>
        <w:t>.</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Економічні та фінансові кризи, зменшення ВВП, спричиняє зменшення попиту і як наслідок зменшення цін на нафту. Наслідком зростання ВВП в країнах, що розвиваються є зростання попиту на нафту, а тобто і підвищення цін на нафту. В даний час процеси індустріалізації та формування середнього класу створюють високий попит на енергоресурси, в тому числі на нафту. Однак висока ціна на нафту стимулює використання альтернативних джерел енергії, тобто заміни нафти на інші види палива. В кінцевому підсумку, це призводить до зниження ціни на нафту.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Науково технічний прогрес є фактором, який  знижує ціну на нафту. За допомогою нових технологій знижуються витрати на розвідку, видобуток,  транспортування та зберігання нафти. Як вже зазначалось науково-технічні досягнення поліпшують видобуток нафти, що збільшує пропозицію і як наслідок також стимулюють зниження ціни на нафту. Автомобільна промисловість, створила значний попит на нафтопродукти в США, Німеччині та Японії, проте розробка нових транспортних засобів привела до набагато менших витрат палива.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кліматичних умов також варто брати до уваги. Попит на нафтопродукти збільшується в північній півкулі в зимовий час. При зниженні температури, з’являється потреба у виробленні тепла. Теж саме відбувається у південній півкулі в літній час - з'являється попит на нафтопродукти для охолодження.</w:t>
      </w:r>
    </w:p>
    <w:p w:rsidR="00F0611D" w:rsidRPr="009A1601" w:rsidRDefault="009A1601" w:rsidP="003655CC">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lastRenderedPageBreak/>
        <w:t>Політичний фактор в певному сенсі втратив своє значення. А саме зменшився вплив військових конфліктів більше на ринок нафти. Наприклад, раніше втручання армії США до Іраку могло спричинити паніку на ринку нафти, проте зараз втручання розвинених західних країн до Іраку або Сирії не впливає на ринок нафти. «Експерти вважають, що ри</w:t>
      </w:r>
      <w:r w:rsidR="006B6A8F">
        <w:rPr>
          <w:rFonts w:ascii="Times New Roman" w:eastAsia="Times New Roman" w:hAnsi="Times New Roman" w:cs="Times New Roman"/>
          <w:sz w:val="28"/>
          <w:szCs w:val="28"/>
        </w:rPr>
        <w:t>нок нафти втомився від політики»</w:t>
      </w:r>
      <w:r w:rsidR="006B6A8F" w:rsidRPr="000E1D8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w:t>
      </w:r>
      <w:r w:rsidR="006B6A8F" w:rsidRPr="006B6A8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Проте очікування важливих політичних подій все ще є дуже хвилюючим для нафтових трейдерів. «Наприклад, звільнення від санкцій проти Ірану, нав'язаних США та іншими розвиненими країнами, вплинуло на зниження цін на нафту» [4]</w:t>
      </w:r>
      <w:r>
        <w:rPr>
          <w:rFonts w:ascii="Times New Roman" w:eastAsia="Times New Roman" w:hAnsi="Times New Roman" w:cs="Times New Roman"/>
          <w:sz w:val="28"/>
          <w:szCs w:val="28"/>
          <w:lang w:val="ru-RU"/>
        </w:rPr>
        <w:t>.</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в наш час на динаміку цін на нафту посилився вплив фінансових структур, таких як хедж-фонди, банки, інвестиційні компанії і ринки цінних паперів (фондів). Фінансові структури, які скуповують акції нафтових компаній, зацікавлені в збереженні високих цін на нафту. Фінансова криза 2008 року  почалася з фінансових структур і призвела до зниження цін на нафту. </w:t>
      </w:r>
    </w:p>
    <w:p w:rsidR="00F0611D" w:rsidRPr="006B6A8F" w:rsidRDefault="006B6A8F" w:rsidP="003655CC">
      <w:pPr>
        <w:spacing w:line="360" w:lineRule="auto"/>
        <w:ind w:firstLine="720"/>
        <w:jc w:val="both"/>
        <w:rPr>
          <w:rFonts w:ascii="Times New Roman" w:eastAsia="Times New Roman" w:hAnsi="Times New Roman" w:cs="Times New Roman"/>
          <w:sz w:val="28"/>
          <w:szCs w:val="28"/>
          <w:lang w:val="ru-RU"/>
        </w:rPr>
      </w:pPr>
      <w:r w:rsidRPr="006B6A8F">
        <w:rPr>
          <w:rFonts w:ascii="Times New Roman" w:eastAsia="Times New Roman" w:hAnsi="Times New Roman" w:cs="Times New Roman"/>
          <w:sz w:val="28"/>
          <w:szCs w:val="28"/>
        </w:rPr>
        <w:t>«</w:t>
      </w:r>
      <w:r w:rsidR="009A1601">
        <w:rPr>
          <w:rFonts w:ascii="Times New Roman" w:eastAsia="Times New Roman" w:hAnsi="Times New Roman" w:cs="Times New Roman"/>
          <w:sz w:val="28"/>
          <w:szCs w:val="28"/>
        </w:rPr>
        <w:t>На третьому саміті Організації країн-експортерів нафти (ОПЕК) в листопаді 2007 року, організованому в Ер-Ріяді, столиці Саудівської Аравії, було підкреслено, що в даний час ринок пластової на</w:t>
      </w:r>
      <w:r>
        <w:rPr>
          <w:rFonts w:ascii="Times New Roman" w:eastAsia="Times New Roman" w:hAnsi="Times New Roman" w:cs="Times New Roman"/>
          <w:sz w:val="28"/>
          <w:szCs w:val="28"/>
        </w:rPr>
        <w:t>фти знаходиться за межами ОПЕК»</w:t>
      </w:r>
      <w:r w:rsidRPr="006B6A8F">
        <w:rPr>
          <w:rFonts w:ascii="Times New Roman" w:eastAsia="Times New Roman" w:hAnsi="Times New Roman" w:cs="Times New Roman"/>
          <w:sz w:val="28"/>
          <w:szCs w:val="28"/>
        </w:rPr>
        <w:t xml:space="preserve"> </w:t>
      </w:r>
      <w:r w:rsidR="009A1601">
        <w:rPr>
          <w:rFonts w:ascii="Times New Roman" w:eastAsia="Times New Roman" w:hAnsi="Times New Roman" w:cs="Times New Roman"/>
          <w:sz w:val="28"/>
          <w:szCs w:val="28"/>
        </w:rPr>
        <w:t>[4]</w:t>
      </w:r>
      <w:r>
        <w:rPr>
          <w:rFonts w:ascii="Times New Roman" w:eastAsia="Times New Roman" w:hAnsi="Times New Roman" w:cs="Times New Roman"/>
          <w:sz w:val="28"/>
          <w:szCs w:val="28"/>
          <w:lang w:val="ru-RU"/>
        </w:rPr>
        <w:t>.</w:t>
      </w:r>
      <w:r w:rsidR="009A1601">
        <w:rPr>
          <w:rFonts w:ascii="Times New Roman" w:eastAsia="Times New Roman" w:hAnsi="Times New Roman" w:cs="Times New Roman"/>
          <w:sz w:val="28"/>
          <w:szCs w:val="28"/>
        </w:rPr>
        <w:t xml:space="preserve"> Учасники саміту підсумували, що на ціну нафти справляють істотний вплив політичні події та скорочення світових запасів нафти. Хоча нафта є всього лише товаром, вона стала предметом спекуляцій на фінансових ринках .</w:t>
      </w:r>
    </w:p>
    <w:p w:rsidR="00F0611D" w:rsidRDefault="00F0611D" w:rsidP="003655CC">
      <w:pPr>
        <w:spacing w:line="360" w:lineRule="auto"/>
        <w:jc w:val="both"/>
        <w:rPr>
          <w:rFonts w:ascii="Times New Roman" w:eastAsia="Times New Roman" w:hAnsi="Times New Roman" w:cs="Times New Roman"/>
          <w:sz w:val="28"/>
          <w:szCs w:val="28"/>
        </w:rPr>
      </w:pPr>
    </w:p>
    <w:p w:rsidR="00F0611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1.5  Прогнози ціни нафти міжнародними організаціями</w:t>
      </w:r>
    </w:p>
    <w:p w:rsidR="00F0611D" w:rsidRDefault="00F0611D" w:rsidP="003655CC">
      <w:pPr>
        <w:spacing w:line="360" w:lineRule="auto"/>
        <w:rPr>
          <w:rFonts w:ascii="Times New Roman" w:eastAsia="Times New Roman" w:hAnsi="Times New Roman" w:cs="Times New Roman"/>
          <w:b/>
          <w:sz w:val="28"/>
          <w:szCs w:val="28"/>
        </w:rPr>
      </w:pPr>
    </w:p>
    <w:p w:rsidR="00F0611D"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 xml:space="preserve">Прогнозування цін нафти є дуже складною задачею, проте й дуже важливою. Впливові міжнародні компанії та організації роблять свої аналітичні дослідження та прогнози цін та попиту нафти, для того щоб далі спрогнозувати можливий розвиток економіки та створювати політичні рекомендації для країн. Банкам важливо мати достовірні прогнози ціни </w:t>
      </w:r>
      <w:r>
        <w:rPr>
          <w:rFonts w:ascii="Times New Roman" w:eastAsia="Times New Roman" w:hAnsi="Times New Roman" w:cs="Times New Roman"/>
          <w:sz w:val="28"/>
          <w:szCs w:val="28"/>
        </w:rPr>
        <w:lastRenderedPageBreak/>
        <w:t>нафти, оскільки нафта часто слугує заставним активом. Багато компаній, особливо банки, не публікують свої аналітичні дослідження та короткострокові прогнози у відкритому доступі, а продають їх. Також організації можуть публікувати короткі висновки у яких може бути прогноз на максимальне або середнє значення, якого може досягти ціна нафти в наступному році. Ці результати лягають в основу макроекономічних розрахунків для прогнозу загальних тенденцій розвитку великих країн.</w:t>
      </w:r>
    </w:p>
    <w:p w:rsidR="00F0611D" w:rsidRDefault="009A1601" w:rsidP="00E3136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 цьому підрозділі пропонується огляд прогнозів основних міжнародних компаній на майбутні періоди та архівні прогнози на минулі періоди часу для того, щоб оцінити рівень наявних  методів прогнозування.</w:t>
      </w:r>
      <w:r w:rsidR="00E3136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Графік цін нафти марки Brent з 2009 по 2020 рік</w:t>
      </w:r>
      <w:r w:rsidR="00E31362">
        <w:rPr>
          <w:rFonts w:ascii="Times New Roman" w:eastAsia="Times New Roman" w:hAnsi="Times New Roman" w:cs="Times New Roman"/>
          <w:sz w:val="28"/>
          <w:szCs w:val="28"/>
        </w:rPr>
        <w:t xml:space="preserve"> зображней на рисунку 1.1.</w:t>
      </w:r>
    </w:p>
    <w:p w:rsidR="00F0611D" w:rsidRDefault="00F0611D" w:rsidP="003655CC">
      <w:pPr>
        <w:spacing w:line="360" w:lineRule="auto"/>
        <w:jc w:val="both"/>
        <w:rPr>
          <w:rFonts w:ascii="Times New Roman" w:eastAsia="Times New Roman" w:hAnsi="Times New Roman" w:cs="Times New Roman"/>
          <w:sz w:val="28"/>
          <w:szCs w:val="28"/>
        </w:rPr>
      </w:pPr>
    </w:p>
    <w:p w:rsidR="00F0611D" w:rsidRDefault="009A1601" w:rsidP="003655CC">
      <w:pPr>
        <w:spacing w:line="360" w:lineRule="auto"/>
        <w:ind w:firstLine="283"/>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607560" cy="3152775"/>
            <wp:effectExtent l="0" t="0" r="2540" b="9525"/>
            <wp:docPr id="2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9"/>
                    <a:srcRect/>
                    <a:stretch>
                      <a:fillRect/>
                    </a:stretch>
                  </pic:blipFill>
                  <pic:spPr>
                    <a:xfrm>
                      <a:off x="0" y="0"/>
                      <a:ext cx="4612361" cy="3156060"/>
                    </a:xfrm>
                    <a:prstGeom prst="rect">
                      <a:avLst/>
                    </a:prstGeom>
                    <a:ln/>
                  </pic:spPr>
                </pic:pic>
              </a:graphicData>
            </a:graphic>
          </wp:inline>
        </w:drawing>
      </w:r>
    </w:p>
    <w:p w:rsidR="00F0611D" w:rsidRDefault="008E7435" w:rsidP="003655CC">
      <w:pPr>
        <w:spacing w:line="360" w:lineRule="auto"/>
        <w:ind w:firstLine="28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9A1601">
        <w:rPr>
          <w:rFonts w:ascii="Times New Roman" w:eastAsia="Times New Roman" w:hAnsi="Times New Roman" w:cs="Times New Roman"/>
          <w:sz w:val="28"/>
          <w:szCs w:val="28"/>
        </w:rPr>
        <w:t>1.1</w:t>
      </w:r>
      <w:r w:rsidR="00A3057A" w:rsidRPr="00A3057A">
        <w:rPr>
          <w:rFonts w:ascii="Times New Roman" w:eastAsia="Times New Roman" w:hAnsi="Times New Roman" w:cs="Times New Roman"/>
          <w:sz w:val="28"/>
          <w:szCs w:val="28"/>
          <w:lang w:val="ru-RU"/>
        </w:rPr>
        <w:t xml:space="preserve"> - </w:t>
      </w:r>
      <w:r w:rsidR="009A1601">
        <w:rPr>
          <w:rFonts w:ascii="Times New Roman" w:eastAsia="Times New Roman" w:hAnsi="Times New Roman" w:cs="Times New Roman"/>
          <w:sz w:val="28"/>
          <w:szCs w:val="28"/>
        </w:rPr>
        <w:t>Графік цін нафти за останні 10 років</w:t>
      </w:r>
    </w:p>
    <w:p w:rsidR="00F0611D" w:rsidRDefault="00F0611D" w:rsidP="003655CC">
      <w:pPr>
        <w:spacing w:line="360" w:lineRule="auto"/>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основних організацій, що прогнозують ціна нафти є міжнародне енергетичне агентство (МЕА). Головною ціллю при заснуванні цієї спільноти було створення системи колективної енергетичної безпеки. МЕА регулярно надає аналіз ринку, дані та політичні рекомендації для країн, щоб забезпечити стійку і безпечну енергію. Кожного місяця МЕА публікує </w:t>
      </w:r>
      <w:r>
        <w:rPr>
          <w:rFonts w:ascii="Times New Roman" w:eastAsia="Times New Roman" w:hAnsi="Times New Roman" w:cs="Times New Roman"/>
          <w:sz w:val="28"/>
          <w:szCs w:val="28"/>
        </w:rPr>
        <w:lastRenderedPageBreak/>
        <w:t xml:space="preserve">звіт, який є одним із найавторитетніших та своєчасних джерел даних, прогнозів та аналізу ринку нафти. МЕА робить короткострокові та довгострокові прогнози цін, попиту та виробництва нафти. Довгострокові прогнози МЕА зазвичай публікує в щорічному звіті “Світова енергетична перспектива”.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звіті за 2018 рік МЕА зробили припущення, що в довгостроковій перспективі, ціна нафти може розвиватися за 3 основними сценаріями: поточна політична ситуація, нова політична ситуація та сталий розвиток країн. Прогнози мають наступний вигляд</w:t>
      </w:r>
      <w:r w:rsidR="00C94642">
        <w:rPr>
          <w:rFonts w:ascii="Times New Roman" w:eastAsia="Times New Roman" w:hAnsi="Times New Roman" w:cs="Times New Roman"/>
          <w:sz w:val="28"/>
          <w:szCs w:val="28"/>
          <w:lang w:val="en-US"/>
        </w:rPr>
        <w:t xml:space="preserve"> [20]</w:t>
      </w:r>
      <w:r>
        <w:rPr>
          <w:rFonts w:ascii="Times New Roman" w:eastAsia="Times New Roman" w:hAnsi="Times New Roman" w:cs="Times New Roman"/>
          <w:sz w:val="28"/>
          <w:szCs w:val="28"/>
        </w:rPr>
        <w:t>:</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137041" cy="2648606"/>
            <wp:effectExtent l="0" t="0" r="6985" b="0"/>
            <wp:docPr id="1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0"/>
                    <a:srcRect/>
                    <a:stretch>
                      <a:fillRect/>
                    </a:stretch>
                  </pic:blipFill>
                  <pic:spPr>
                    <a:xfrm>
                      <a:off x="0" y="0"/>
                      <a:ext cx="5165227" cy="2663138"/>
                    </a:xfrm>
                    <a:prstGeom prst="rect">
                      <a:avLst/>
                    </a:prstGeom>
                    <a:ln/>
                  </pic:spPr>
                </pic:pic>
              </a:graphicData>
            </a:graphic>
          </wp:inline>
        </w:drawing>
      </w:r>
    </w:p>
    <w:p w:rsidR="00F0611D" w:rsidRPr="006B6A8F" w:rsidRDefault="008E7435" w:rsidP="003655CC">
      <w:pPr>
        <w:spacing w:line="360" w:lineRule="auto"/>
        <w:ind w:firstLine="141"/>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1.2 - </w:t>
      </w:r>
      <w:r w:rsidR="009A1601">
        <w:rPr>
          <w:rFonts w:ascii="Times New Roman" w:eastAsia="Times New Roman" w:hAnsi="Times New Roman" w:cs="Times New Roman"/>
          <w:sz w:val="28"/>
          <w:szCs w:val="28"/>
        </w:rPr>
        <w:t>Довгостроковий про</w:t>
      </w:r>
      <w:r w:rsidR="006B6A8F">
        <w:rPr>
          <w:rFonts w:ascii="Times New Roman" w:eastAsia="Times New Roman" w:hAnsi="Times New Roman" w:cs="Times New Roman"/>
          <w:sz w:val="28"/>
          <w:szCs w:val="28"/>
        </w:rPr>
        <w:t>гноз МЕА на ціни та попит нафти</w:t>
      </w:r>
      <w:r w:rsidR="006B6A8F">
        <w:rPr>
          <w:rFonts w:ascii="Times New Roman" w:eastAsia="Times New Roman" w:hAnsi="Times New Roman" w:cs="Times New Roman"/>
          <w:sz w:val="28"/>
          <w:szCs w:val="28"/>
          <w:lang w:val="ru-RU"/>
        </w:rPr>
        <w:t>.</w:t>
      </w:r>
    </w:p>
    <w:p w:rsidR="00F0611D" w:rsidRDefault="00F0611D" w:rsidP="003655CC">
      <w:pPr>
        <w:spacing w:line="360" w:lineRule="auto"/>
        <w:ind w:firstLine="141"/>
        <w:jc w:val="center"/>
        <w:rPr>
          <w:rFonts w:ascii="Times New Roman" w:eastAsia="Times New Roman" w:hAnsi="Times New Roman" w:cs="Times New Roman"/>
          <w:sz w:val="28"/>
          <w:szCs w:val="28"/>
        </w:rPr>
      </w:pPr>
    </w:p>
    <w:p w:rsidR="00F0611D" w:rsidRDefault="009A1601" w:rsidP="003655C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прогноз заснований на прогнозі попиту на нафту. За всіх сценаріїв на 2019 та 2020 рік очікувалось зростання цін та попиту, проте ця тенденція була порушена вже в 2019</w:t>
      </w:r>
      <w:r w:rsidR="001531B5">
        <w:rPr>
          <w:rFonts w:ascii="Times New Roman" w:eastAsia="Times New Roman" w:hAnsi="Times New Roman" w:cs="Times New Roman"/>
          <w:sz w:val="28"/>
          <w:szCs w:val="28"/>
        </w:rPr>
        <w:t xml:space="preserve"> році, що можна побачити на рисунку</w:t>
      </w:r>
      <w:r w:rsidR="00E3136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1.1. </w:t>
      </w:r>
    </w:p>
    <w:p w:rsidR="00F0611D" w:rsidRDefault="009A1601" w:rsidP="003655C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Іншою, не менш впливовою, організацією є адміністрація енергетичної інформації США. Ця організація відповідальна за збір, аналіз та розповсюдження інформації про ринок енергетики. Адміністрація енергетичної інформації також публікує довгострокові та короткострокові прогнози цін та попиту нафти. Їхніми прогнозами часто користуються інвестори та політики. Проте деякі експерти вважають ці прогнози занадто </w:t>
      </w:r>
      <w:r>
        <w:rPr>
          <w:rFonts w:ascii="Times New Roman" w:eastAsia="Times New Roman" w:hAnsi="Times New Roman" w:cs="Times New Roman"/>
          <w:sz w:val="28"/>
          <w:szCs w:val="28"/>
        </w:rPr>
        <w:lastRenderedPageBreak/>
        <w:t>оптимістичними, оскільки вони строго наукові та незалежними від індустрії. Короткострокові прогнози коригуються та публікуються кожен місяць у видані “Короткострокова енергетична перспектива”, оскільки ціна нафти постійно зазнає зовнішніх непередбачуваних впливів.</w:t>
      </w:r>
    </w:p>
    <w:p w:rsidR="00F0611D" w:rsidRDefault="009A1601" w:rsidP="003655C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травневому звіті “Короткострокова енергетична перспектива” було зроблено прогноз на 2018-2019 роки. Передбачалося, що в цей період ціна нафти буде знижуватись. За прогнозом ціна нафти в другій четвертині 2018-го року повинна була складати 73 долари за барель, а в другій четвертині 2019-го року 66 доларів за барель. Проте насправді, ці значення були 75 і 61 доларів за барель відповідно. Можна простежити невелике відхилення прогнозованих значень та тенденці</w:t>
      </w:r>
      <w:r w:rsidR="001531B5">
        <w:rPr>
          <w:rFonts w:ascii="Times New Roman" w:eastAsia="Times New Roman" w:hAnsi="Times New Roman" w:cs="Times New Roman"/>
          <w:sz w:val="28"/>
          <w:szCs w:val="28"/>
        </w:rPr>
        <w:t>ї руху цін від реальних. На рисунку</w:t>
      </w:r>
      <w:r>
        <w:rPr>
          <w:rFonts w:ascii="Times New Roman" w:eastAsia="Times New Roman" w:hAnsi="Times New Roman" w:cs="Times New Roman"/>
          <w:sz w:val="28"/>
          <w:szCs w:val="28"/>
        </w:rPr>
        <w:t xml:space="preserve"> 1.3  зображена графічна реалізація цього прогнозу</w:t>
      </w:r>
      <w:r w:rsidR="00C94642">
        <w:rPr>
          <w:rFonts w:ascii="Times New Roman" w:eastAsia="Times New Roman" w:hAnsi="Times New Roman" w:cs="Times New Roman"/>
          <w:sz w:val="28"/>
          <w:szCs w:val="28"/>
          <w:lang w:val="en-US"/>
        </w:rPr>
        <w:t xml:space="preserve"> [19]</w:t>
      </w:r>
      <w:r>
        <w:rPr>
          <w:rFonts w:ascii="Times New Roman" w:eastAsia="Times New Roman" w:hAnsi="Times New Roman" w:cs="Times New Roman"/>
          <w:sz w:val="28"/>
          <w:szCs w:val="28"/>
        </w:rPr>
        <w:t>:</w:t>
      </w:r>
    </w:p>
    <w:p w:rsidR="00F0611D" w:rsidRDefault="00F0611D" w:rsidP="003655CC">
      <w:pPr>
        <w:spacing w:line="360" w:lineRule="auto"/>
        <w:jc w:val="both"/>
        <w:rPr>
          <w:rFonts w:ascii="Times New Roman" w:eastAsia="Times New Roman" w:hAnsi="Times New Roman" w:cs="Times New Roman"/>
          <w:sz w:val="28"/>
          <w:szCs w:val="28"/>
        </w:rPr>
      </w:pPr>
    </w:p>
    <w:p w:rsidR="00F0611D" w:rsidRDefault="009A1601" w:rsidP="003655CC">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857619" cy="3058510"/>
            <wp:effectExtent l="0" t="0" r="635" b="8890"/>
            <wp:docPr id="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1"/>
                    <a:srcRect/>
                    <a:stretch>
                      <a:fillRect/>
                    </a:stretch>
                  </pic:blipFill>
                  <pic:spPr>
                    <a:xfrm>
                      <a:off x="0" y="0"/>
                      <a:ext cx="4910621" cy="3091882"/>
                    </a:xfrm>
                    <a:prstGeom prst="rect">
                      <a:avLst/>
                    </a:prstGeom>
                    <a:ln/>
                  </pic:spPr>
                </pic:pic>
              </a:graphicData>
            </a:graphic>
          </wp:inline>
        </w:drawing>
      </w:r>
    </w:p>
    <w:p w:rsidR="00F0611D" w:rsidRPr="006B6A8F" w:rsidRDefault="008E7435" w:rsidP="003655CC">
      <w:pPr>
        <w:spacing w:line="360" w:lineRule="auto"/>
        <w:ind w:firstLine="708"/>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1.3 - </w:t>
      </w:r>
      <w:r w:rsidR="009A1601">
        <w:rPr>
          <w:rFonts w:ascii="Times New Roman" w:eastAsia="Times New Roman" w:hAnsi="Times New Roman" w:cs="Times New Roman"/>
          <w:sz w:val="28"/>
          <w:szCs w:val="28"/>
        </w:rPr>
        <w:t xml:space="preserve">Прогноз адміністрації енергетичної інформації </w:t>
      </w:r>
      <w:r w:rsidR="006B6A8F">
        <w:rPr>
          <w:rFonts w:ascii="Times New Roman" w:eastAsia="Times New Roman" w:hAnsi="Times New Roman" w:cs="Times New Roman"/>
          <w:sz w:val="28"/>
          <w:szCs w:val="28"/>
        </w:rPr>
        <w:t>на ціни нафти на 2018-2019 роки</w:t>
      </w:r>
      <w:r w:rsidR="006B6A8F" w:rsidRPr="006B6A8F">
        <w:rPr>
          <w:rFonts w:ascii="Times New Roman" w:eastAsia="Times New Roman" w:hAnsi="Times New Roman" w:cs="Times New Roman"/>
          <w:sz w:val="28"/>
          <w:szCs w:val="28"/>
          <w:lang w:val="ru-RU"/>
        </w:rPr>
        <w:t>.</w:t>
      </w:r>
    </w:p>
    <w:p w:rsidR="00F0611D" w:rsidRDefault="00F0611D" w:rsidP="003655CC">
      <w:pPr>
        <w:spacing w:line="360" w:lineRule="auto"/>
        <w:ind w:firstLine="708"/>
        <w:jc w:val="center"/>
        <w:rPr>
          <w:rFonts w:ascii="Times New Roman" w:eastAsia="Times New Roman" w:hAnsi="Times New Roman" w:cs="Times New Roman"/>
          <w:sz w:val="28"/>
          <w:szCs w:val="28"/>
        </w:rPr>
      </w:pPr>
    </w:p>
    <w:p w:rsidR="00F0611D" w:rsidRDefault="009A1601" w:rsidP="00BE4AC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Прогноз який був зроблений в січні 2020 року передбачав, що ціна нафти марки Brent може впасти в першій половині року до значення 65 доларів за барель у зв’язку зі зміною зовнішніх факторів, які впливали на </w:t>
      </w:r>
      <w:r>
        <w:rPr>
          <w:rFonts w:ascii="Times New Roman" w:eastAsia="Times New Roman" w:hAnsi="Times New Roman" w:cs="Times New Roman"/>
          <w:sz w:val="28"/>
          <w:szCs w:val="28"/>
        </w:rPr>
        <w:lastRenderedPageBreak/>
        <w:t>підвищення цін нафти. Проте на другу половину 2020 та 2021 рік прогнозували зростання ціни</w:t>
      </w:r>
      <w:r w:rsidR="00C94642" w:rsidRPr="007D6670">
        <w:rPr>
          <w:rFonts w:ascii="Times New Roman" w:eastAsia="Times New Roman" w:hAnsi="Times New Roman" w:cs="Times New Roman"/>
          <w:sz w:val="28"/>
          <w:szCs w:val="28"/>
          <w:lang w:val="ru-RU"/>
        </w:rPr>
        <w:t xml:space="preserve"> [19]</w:t>
      </w:r>
      <w:r>
        <w:rPr>
          <w:rFonts w:ascii="Times New Roman" w:eastAsia="Times New Roman" w:hAnsi="Times New Roman" w:cs="Times New Roman"/>
          <w:sz w:val="28"/>
          <w:szCs w:val="28"/>
        </w:rPr>
        <w:t>.</w:t>
      </w:r>
      <w:r w:rsidR="007D6670">
        <w:rPr>
          <w:rFonts w:ascii="Times New Roman" w:eastAsia="Times New Roman" w:hAnsi="Times New Roman" w:cs="Times New Roman"/>
          <w:sz w:val="28"/>
          <w:szCs w:val="28"/>
        </w:rPr>
        <w:t xml:space="preserve"> На рисунку 1.4 представлений даний прогноз.</w:t>
      </w:r>
    </w:p>
    <w:p w:rsidR="00F0611D" w:rsidRDefault="009A1601" w:rsidP="00BE4AC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535520" cy="2305878"/>
            <wp:effectExtent l="0" t="0" r="0"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2"/>
                    <a:srcRect/>
                    <a:stretch>
                      <a:fillRect/>
                    </a:stretch>
                  </pic:blipFill>
                  <pic:spPr>
                    <a:xfrm>
                      <a:off x="0" y="0"/>
                      <a:ext cx="4709573" cy="2394367"/>
                    </a:xfrm>
                    <a:prstGeom prst="rect">
                      <a:avLst/>
                    </a:prstGeom>
                    <a:ln/>
                  </pic:spPr>
                </pic:pic>
              </a:graphicData>
            </a:graphic>
          </wp:inline>
        </w:drawing>
      </w:r>
    </w:p>
    <w:p w:rsidR="00F0611D" w:rsidRPr="006B6A8F" w:rsidRDefault="008E7435" w:rsidP="003655CC">
      <w:pPr>
        <w:spacing w:line="360" w:lineRule="auto"/>
        <w:ind w:firstLine="708"/>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1.4 - </w:t>
      </w:r>
      <w:r w:rsidR="009A1601">
        <w:rPr>
          <w:rFonts w:ascii="Times New Roman" w:eastAsia="Times New Roman" w:hAnsi="Times New Roman" w:cs="Times New Roman"/>
          <w:sz w:val="28"/>
          <w:szCs w:val="28"/>
        </w:rPr>
        <w:t>Прогноз адміністрації енергетичної інформації на ціни н</w:t>
      </w:r>
      <w:r w:rsidR="006B6A8F">
        <w:rPr>
          <w:rFonts w:ascii="Times New Roman" w:eastAsia="Times New Roman" w:hAnsi="Times New Roman" w:cs="Times New Roman"/>
          <w:sz w:val="28"/>
          <w:szCs w:val="28"/>
        </w:rPr>
        <w:t>афти в 2020-2021 роки за січень</w:t>
      </w:r>
      <w:r w:rsidR="006B6A8F" w:rsidRPr="006B6A8F">
        <w:rPr>
          <w:rFonts w:ascii="Times New Roman" w:eastAsia="Times New Roman" w:hAnsi="Times New Roman" w:cs="Times New Roman"/>
          <w:sz w:val="28"/>
          <w:szCs w:val="28"/>
          <w:lang w:val="ru-RU"/>
        </w:rPr>
        <w:t>.</w:t>
      </w:r>
    </w:p>
    <w:p w:rsidR="00F0611D" w:rsidRDefault="00F0611D" w:rsidP="003655CC">
      <w:pPr>
        <w:spacing w:line="360" w:lineRule="auto"/>
        <w:jc w:val="both"/>
        <w:rPr>
          <w:rFonts w:ascii="Times New Roman" w:eastAsia="Times New Roman" w:hAnsi="Times New Roman" w:cs="Times New Roman"/>
          <w:sz w:val="28"/>
          <w:szCs w:val="28"/>
        </w:rPr>
      </w:pPr>
    </w:p>
    <w:p w:rsidR="00F0611D" w:rsidRDefault="009A1601" w:rsidP="003655C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зараз вже можна побачити, що падіння ціни нафти було набагато сильніше, ніж це передбачали в адміністрації енергетичної інформації. Не дивлячись на те, що прогнози на 2020 рік не виправдали себе, до 2021 року все ще чекають зростання ціни, проте вже з урахуванням сильного падіння ціни у березні 2020-го року. У прогнозі зробленому у травні 2020-го року, зазначено, що середнє значення ціни нафти зросте до 29 доларів за барель у другій четвертині поточного року, при тому, що в квітні це значення було 18 доларів за барель.[18] А в 2021 році це значення вже буде 48 доларів за барель, тобто значно нижче ніж очікувалось у січні 2020 року. </w:t>
      </w:r>
    </w:p>
    <w:p w:rsidR="00F0611D" w:rsidRDefault="001531B5" w:rsidP="003655C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рисунку </w:t>
      </w:r>
      <w:r w:rsidR="009A1601">
        <w:rPr>
          <w:rFonts w:ascii="Times New Roman" w:eastAsia="Times New Roman" w:hAnsi="Times New Roman" w:cs="Times New Roman"/>
          <w:sz w:val="28"/>
          <w:szCs w:val="28"/>
        </w:rPr>
        <w:t xml:space="preserve">1.5 зображені значення минулих та прогнозованих середніх значень за четверть року ціни нафти. З графіків </w:t>
      </w:r>
      <w:r>
        <w:rPr>
          <w:rFonts w:ascii="Times New Roman" w:eastAsia="Times New Roman" w:hAnsi="Times New Roman" w:cs="Times New Roman"/>
          <w:sz w:val="28"/>
          <w:szCs w:val="28"/>
        </w:rPr>
        <w:t>рисунку 1.4 та рисунку</w:t>
      </w:r>
      <w:r w:rsidR="009A1601">
        <w:rPr>
          <w:rFonts w:ascii="Times New Roman" w:eastAsia="Times New Roman" w:hAnsi="Times New Roman" w:cs="Times New Roman"/>
          <w:sz w:val="28"/>
          <w:szCs w:val="28"/>
        </w:rPr>
        <w:t xml:space="preserve"> 1.5 можна відстежити як змінились прогнози на ціну нафти протягом чотирьох місяців.</w:t>
      </w:r>
    </w:p>
    <w:p w:rsidR="00EB5345" w:rsidRDefault="00EB5345" w:rsidP="003655CC">
      <w:pPr>
        <w:spacing w:line="360" w:lineRule="auto"/>
        <w:ind w:firstLine="708"/>
        <w:jc w:val="both"/>
        <w:rPr>
          <w:rFonts w:ascii="Times New Roman" w:eastAsia="Times New Roman" w:hAnsi="Times New Roman" w:cs="Times New Roman"/>
          <w:sz w:val="28"/>
          <w:szCs w:val="28"/>
        </w:rPr>
      </w:pPr>
    </w:p>
    <w:p w:rsidR="00EB5345" w:rsidRDefault="00EB5345" w:rsidP="00EB5345">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0" distB="0" distL="0" distR="0">
            <wp:extent cx="4195142" cy="2365513"/>
            <wp:effectExtent l="0" t="0" r="0" b="0"/>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extLst>
                        <a:ext uri="{28A0092B-C50C-407E-A947-70E740481C1C}">
                          <a14:useLocalDpi xmlns:a14="http://schemas.microsoft.com/office/drawing/2010/main" val="0"/>
                        </a:ext>
                      </a:extLst>
                    </a:blip>
                    <a:srcRect/>
                    <a:stretch>
                      <a:fillRect/>
                    </a:stretch>
                  </pic:blipFill>
                  <pic:spPr>
                    <a:xfrm>
                      <a:off x="0" y="0"/>
                      <a:ext cx="4269306" cy="2407332"/>
                    </a:xfrm>
                    <a:prstGeom prst="rect">
                      <a:avLst/>
                    </a:prstGeom>
                    <a:ln/>
                  </pic:spPr>
                </pic:pic>
              </a:graphicData>
            </a:graphic>
          </wp:inline>
        </w:drawing>
      </w:r>
    </w:p>
    <w:p w:rsidR="00EB5345" w:rsidRPr="00BE4AC2" w:rsidRDefault="00EB5345" w:rsidP="00EB5345">
      <w:pPr>
        <w:spacing w:line="360" w:lineRule="auto"/>
        <w:ind w:firstLine="708"/>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Рисунок 1.5 - Прогноз адміністрації енергетичної інформації на ціни нафти в 2020-2021 роки за травень[18]</w:t>
      </w:r>
      <w:r w:rsidRPr="006B6A8F">
        <w:rPr>
          <w:rFonts w:ascii="Times New Roman" w:eastAsia="Times New Roman" w:hAnsi="Times New Roman" w:cs="Times New Roman"/>
          <w:sz w:val="28"/>
          <w:szCs w:val="28"/>
          <w:lang w:val="ru-RU"/>
        </w:rPr>
        <w:t>.</w:t>
      </w:r>
    </w:p>
    <w:p w:rsidR="00EB5345" w:rsidRPr="00EB5345" w:rsidRDefault="00EB5345" w:rsidP="003655CC">
      <w:pPr>
        <w:spacing w:line="360" w:lineRule="auto"/>
        <w:ind w:firstLine="708"/>
        <w:jc w:val="both"/>
        <w:rPr>
          <w:rFonts w:ascii="Times New Roman" w:eastAsia="Times New Roman" w:hAnsi="Times New Roman" w:cs="Times New Roman"/>
          <w:sz w:val="28"/>
          <w:szCs w:val="28"/>
          <w:lang w:val="ru-RU"/>
        </w:rPr>
      </w:pPr>
    </w:p>
    <w:p w:rsidR="00F0611D" w:rsidRDefault="009A1601" w:rsidP="003655C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є основні приклади прогнозів ціни нафти, які створюються організаціями. У кожної з них свої підходи до аналізу та прогнозування, проте на даний момент часу, ще немає системи, яка б давала результати з високою достовірністю.</w:t>
      </w:r>
    </w:p>
    <w:p w:rsidR="006B6A8F" w:rsidRDefault="006B6A8F" w:rsidP="003655CC">
      <w:pPr>
        <w:spacing w:line="360" w:lineRule="auto"/>
        <w:jc w:val="both"/>
        <w:rPr>
          <w:rFonts w:ascii="Times New Roman" w:eastAsia="Times New Roman" w:hAnsi="Times New Roman" w:cs="Times New Roman"/>
          <w:sz w:val="28"/>
          <w:szCs w:val="28"/>
        </w:rPr>
      </w:pPr>
    </w:p>
    <w:p w:rsidR="00F0611D" w:rsidRPr="0011340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1.6. Огляд методів прогнозування цін</w:t>
      </w:r>
    </w:p>
    <w:p w:rsidR="006B6A8F" w:rsidRDefault="006B6A8F" w:rsidP="003655CC">
      <w:pPr>
        <w:spacing w:line="360" w:lineRule="auto"/>
        <w:ind w:firstLine="720"/>
        <w:jc w:val="center"/>
        <w:rPr>
          <w:rFonts w:ascii="Times New Roman" w:eastAsia="Times New Roman" w:hAnsi="Times New Roman" w:cs="Times New Roman"/>
          <w:b/>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прогнозування зазвичай розподіляють на 2 групи: кількісні та якісні. До якісних методів належать метод Делфі та оцінка ситуації на ринку. Ці методи можна використовувати для оцінки впливу макроекономічних та політичних факторів, проте вони не можуть дати точних прогнозів. Кількісні методи включають в себе економетричні, статистичні та методи на основі комп’ютерної симуляції (тобто моделі на основі теорії ігор).</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Статистичні методи - це методи наближення функцій, в яких прогнозована змінна визначається через набір рівнянь, які включають спостережувані змінні.</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статистичних методів прогнозування цін відносяться моделі на основі часових рядів.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Прогнозування часового ряду часто є непростою задачею, проте багато задач містять саме часову компоненту. Методи на основі часових рядів засновані на дослідженні закономірностей в історичних даних та екстраполяції цих тенденцій та зразків у майбутнє, тобто припускається, що певна закономірність буде повторюватися з часом. В короткостроковому прогнозуванні це може давати гарну точність.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аналізу часового ряду і його компонент є метод декомпозиції. Цей метод розбиває часовий ряд на три компоненти, що може поліпшити аналіз та дає можливість краще зрозуміти його особливості і підібрати модель. Компоненти часового ряду: </w:t>
      </w:r>
    </w:p>
    <w:p w:rsidR="00F0611D" w:rsidRDefault="009A1601" w:rsidP="00684CE4">
      <w:pPr>
        <w:numPr>
          <w:ilvl w:val="0"/>
          <w:numId w:val="10"/>
        </w:numPr>
        <w:tabs>
          <w:tab w:val="left" w:pos="360"/>
        </w:tabs>
        <w:spacing w:line="360" w:lineRule="auto"/>
        <w:ind w:left="0"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тренд - лінійне зростання або спадання, загальний напрям розвитку ряду.</w:t>
      </w:r>
    </w:p>
    <w:p w:rsidR="00F0611D" w:rsidRDefault="009A1601" w:rsidP="00684CE4">
      <w:pPr>
        <w:numPr>
          <w:ilvl w:val="0"/>
          <w:numId w:val="10"/>
        </w:numPr>
        <w:tabs>
          <w:tab w:val="left" w:pos="360"/>
        </w:tabs>
        <w:spacing w:line="360" w:lineRule="auto"/>
        <w:ind w:left="0"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сезонна компонента - поведінка часового ряду, яка повторюється з часом. Ця компонента є необов’язковою для часового ряду.</w:t>
      </w:r>
    </w:p>
    <w:p w:rsidR="00F0611D" w:rsidRDefault="009A1601" w:rsidP="00684CE4">
      <w:pPr>
        <w:numPr>
          <w:ilvl w:val="0"/>
          <w:numId w:val="10"/>
        </w:numPr>
        <w:tabs>
          <w:tab w:val="left" w:pos="360"/>
        </w:tabs>
        <w:spacing w:line="360" w:lineRule="auto"/>
        <w:ind w:left="0"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шум - мінливість спостережень, яку неможливо пояснити моделлю.</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прогнозування часових рядів можна поділити на моделі на основі авторегресії, моделі експоненційного згладжування та моделі з використанням нейронних мереж.</w:t>
      </w:r>
    </w:p>
    <w:p w:rsidR="00510A5C" w:rsidRDefault="00510A5C" w:rsidP="003655CC">
      <w:pPr>
        <w:spacing w:line="360" w:lineRule="auto"/>
        <w:ind w:firstLine="720"/>
        <w:jc w:val="both"/>
        <w:rPr>
          <w:rFonts w:ascii="Times New Roman" w:eastAsia="Times New Roman" w:hAnsi="Times New Roman" w:cs="Times New Roman"/>
          <w:sz w:val="28"/>
          <w:szCs w:val="28"/>
        </w:rPr>
      </w:pPr>
    </w:p>
    <w:p w:rsidR="00F0611D" w:rsidRDefault="009A1601" w:rsidP="00510A5C">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Моделі на основі авторегресії</w:t>
      </w:r>
    </w:p>
    <w:p w:rsidR="00510A5C" w:rsidRDefault="00510A5C"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авторегресії - модель, в якій значення наступного члену часового ряду залежить від попередніх значень. Авторегресія порядку p має наступний вигляд:</w:t>
      </w:r>
    </w:p>
    <w:p w:rsidR="00F0611D" w:rsidRDefault="00F0611D"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359"/>
        <w:gridCol w:w="683"/>
      </w:tblGrid>
      <w:tr w:rsidR="00B5147E" w:rsidTr="00B5147E">
        <w:tc>
          <w:tcPr>
            <w:tcW w:w="8359" w:type="dxa"/>
          </w:tcPr>
          <w:p w:rsidR="00B5147E" w:rsidRDefault="00B5147E" w:rsidP="00BE4AC2">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w:t>
            </w:r>
            <w:r>
              <w:rPr>
                <w:rFonts w:ascii="Times New Roman" w:eastAsia="Times New Roman" w:hAnsi="Times New Roman" w:cs="Times New Roman"/>
                <w:sz w:val="28"/>
                <w:szCs w:val="28"/>
                <w:vertAlign w:val="subscript"/>
              </w:rPr>
              <w:t xml:space="preserve">t  </w:t>
            </w:r>
            <w:r>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 xml:space="preserve"> </m:t>
                  </m:r>
                </m:sub>
              </m:sSub>
              <m:r>
                <w:rPr>
                  <w:rFonts w:ascii="Cambria Math" w:eastAsia="Times New Roman" w:hAnsi="Cambria Math" w:cs="Times New Roman"/>
                  <w:sz w:val="28"/>
                  <w:szCs w:val="28"/>
                </w:rPr>
                <m:t>+</m:t>
              </m:r>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m:t>
                  </m:r>
                  <m:r>
                    <w:rPr>
                      <w:rFonts w:ascii="Cambria Math" w:eastAsia="Times New Roman" w:hAnsi="Cambria Math" w:cs="Times New Roman"/>
                      <w:sz w:val="28"/>
                      <w:szCs w:val="28"/>
                    </w:rPr>
                    <m:t>=1</m:t>
                  </m:r>
                </m:sub>
                <m:sup>
                  <m:r>
                    <w:rPr>
                      <w:rFonts w:ascii="Cambria Math" w:eastAsia="Cambria Math" w:hAnsi="Cambria Math" w:cs="Cambria Math"/>
                      <w:sz w:val="28"/>
                      <w:szCs w:val="28"/>
                    </w:rPr>
                    <m:t>p</m:t>
                  </m:r>
                </m:sup>
                <m:e>
                  <m:r>
                    <w:rPr>
                      <w:rFonts w:ascii="Cambria Math" w:eastAsia="Cambria Math" w:hAnsi="Cambria Math" w:cs="Cambria Math"/>
                      <w:sz w:val="28"/>
                      <w:szCs w:val="28"/>
                    </w:rPr>
                    <m:t xml:space="preserve"> </m:t>
                  </m:r>
                </m:e>
              </m:nary>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i</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t-i</m:t>
                  </m:r>
                </m:sub>
              </m:sSub>
              <m:r>
                <w:rPr>
                  <w:rFonts w:ascii="Cambria Math" w:eastAsia="Times New Roman" w:hAnsi="Cambria Math" w:cs="Times New Roman"/>
                  <w:sz w:val="28"/>
                  <w:szCs w:val="28"/>
                </w:rPr>
                <m:t>+</m:t>
              </m:r>
              <m:sSub>
                <m:sSubPr>
                  <m:ctrlPr>
                    <w:rPr>
                      <w:rFonts w:ascii="Cambria Math" w:eastAsia="Cambria Math" w:hAnsi="Cambria Math" w:cs="Cambria Math"/>
                      <w:sz w:val="28"/>
                      <w:szCs w:val="28"/>
                    </w:rPr>
                  </m:ctrlPr>
                </m:sSubPr>
                <m:e>
                  <m:r>
                    <w:rPr>
                      <w:rFonts w:ascii="Cambria Math" w:eastAsia="Times New Roman" w:hAnsi="Cambria Math" w:cs="Times New Roman"/>
                      <w:sz w:val="28"/>
                      <w:szCs w:val="28"/>
                    </w:rPr>
                    <m:t>ε</m:t>
                  </m:r>
                </m:e>
                <m:sub>
                  <m:r>
                    <w:rPr>
                      <w:rFonts w:ascii="Cambria Math" w:eastAsia="Cambria Math" w:hAnsi="Cambria Math" w:cs="Cambria Math"/>
                      <w:sz w:val="28"/>
                      <w:szCs w:val="28"/>
                    </w:rPr>
                    <m:t>t</m:t>
                  </m:r>
                </m:sub>
              </m:sSub>
            </m:oMath>
            <w:r w:rsidR="00BE4AC2">
              <w:rPr>
                <w:rFonts w:ascii="Times New Roman" w:eastAsia="Times New Roman" w:hAnsi="Times New Roman" w:cs="Times New Roman"/>
                <w:sz w:val="28"/>
                <w:szCs w:val="28"/>
              </w:rPr>
              <w:t xml:space="preserve">, </w:t>
            </w:r>
          </w:p>
        </w:tc>
        <w:tc>
          <w:tcPr>
            <w:tcW w:w="683" w:type="dxa"/>
          </w:tcPr>
          <w:p w:rsidR="00B5147E" w:rsidRPr="00B5147E" w:rsidRDefault="00B5147E"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(1.1)</w:t>
            </w:r>
          </w:p>
        </w:tc>
      </w:tr>
    </w:tbl>
    <w:p w:rsidR="006B6A8F" w:rsidRDefault="006B6A8F" w:rsidP="00BE4AC2">
      <w:pPr>
        <w:spacing w:line="360" w:lineRule="auto"/>
        <w:jc w:val="both"/>
        <w:rPr>
          <w:rFonts w:ascii="Times New Roman" w:eastAsia="Times New Roman" w:hAnsi="Times New Roman" w:cs="Times New Roman"/>
          <w:sz w:val="28"/>
          <w:szCs w:val="28"/>
        </w:rPr>
      </w:pPr>
    </w:p>
    <w:p w:rsidR="006B6A8F"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X</w:t>
      </w:r>
      <w:r>
        <w:rPr>
          <w:rFonts w:ascii="Times New Roman" w:eastAsia="Times New Roman" w:hAnsi="Times New Roman" w:cs="Times New Roman"/>
          <w:sz w:val="28"/>
          <w:szCs w:val="28"/>
          <w:vertAlign w:val="subscript"/>
        </w:rPr>
        <w:t>t</w:t>
      </w:r>
      <w:r w:rsidR="006B6A8F">
        <w:rPr>
          <w:rFonts w:ascii="Times New Roman" w:eastAsia="Times New Roman" w:hAnsi="Times New Roman" w:cs="Times New Roman"/>
          <w:sz w:val="28"/>
          <w:szCs w:val="28"/>
        </w:rPr>
        <w:t xml:space="preserve"> - прогноз на момент часу t;</w:t>
      </w:r>
      <w:r>
        <w:rPr>
          <w:rFonts w:ascii="Times New Roman" w:eastAsia="Times New Roman" w:hAnsi="Times New Roman" w:cs="Times New Roman"/>
          <w:sz w:val="28"/>
          <w:szCs w:val="28"/>
        </w:rPr>
        <w:t xml:space="preserve"> </w:t>
      </w:r>
    </w:p>
    <w:p w:rsidR="006B6A8F"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a</w:t>
      </w:r>
      <w:r>
        <w:rPr>
          <w:rFonts w:ascii="Times New Roman" w:eastAsia="Times New Roman" w:hAnsi="Times New Roman" w:cs="Times New Roman"/>
          <w:sz w:val="28"/>
          <w:szCs w:val="28"/>
        </w:rPr>
        <w:t xml:space="preserve"> – математичне сподівання X</w:t>
      </w:r>
      <w:r>
        <w:rPr>
          <w:rFonts w:ascii="Times New Roman" w:eastAsia="Times New Roman" w:hAnsi="Times New Roman" w:cs="Times New Roman"/>
          <w:sz w:val="28"/>
          <w:szCs w:val="28"/>
          <w:vertAlign w:val="subscript"/>
        </w:rPr>
        <w:t>t</w:t>
      </w:r>
      <w:r w:rsidR="006B6A8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6B6A8F" w:rsidRDefault="00200E9B" w:rsidP="003655CC">
      <w:pPr>
        <w:spacing w:line="360" w:lineRule="auto"/>
        <w:ind w:firstLine="720"/>
        <w:jc w:val="both"/>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i</m:t>
            </m:r>
          </m:sub>
        </m:sSub>
      </m:oMath>
      <w:r w:rsidR="009A1601">
        <w:rPr>
          <w:rFonts w:ascii="Times New Roman" w:eastAsia="Times New Roman" w:hAnsi="Times New Roman" w:cs="Times New Roman"/>
          <w:sz w:val="28"/>
          <w:szCs w:val="28"/>
        </w:rPr>
        <w:t xml:space="preserve"> - коефіцієнти моделі, які оцінюються </w:t>
      </w:r>
      <w:r w:rsidR="006B6A8F">
        <w:rPr>
          <w:rFonts w:ascii="Times New Roman" w:eastAsia="Times New Roman" w:hAnsi="Times New Roman" w:cs="Times New Roman"/>
          <w:sz w:val="28"/>
          <w:szCs w:val="28"/>
        </w:rPr>
        <w:t>на основі значень часового ряду;</w:t>
      </w:r>
    </w:p>
    <w:p w:rsidR="006B6A8F" w:rsidRDefault="009A1601" w:rsidP="003655CC">
      <w:pPr>
        <w:spacing w:line="360" w:lineRule="auto"/>
        <w:ind w:firstLine="720"/>
        <w:jc w:val="both"/>
        <w:rPr>
          <w:rFonts w:ascii="Times New Roman" w:eastAsia="Times New Roman" w:hAnsi="Times New Roman" w:cs="Times New Roman"/>
          <w:sz w:val="28"/>
          <w:szCs w:val="28"/>
        </w:rPr>
      </w:pPr>
      <m:oMath>
        <m:r>
          <w:rPr>
            <w:rFonts w:ascii="Cambria Math" w:eastAsia="Cambria Math" w:hAnsi="Cambria Math" w:cs="Cambria Math"/>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ε</m:t>
            </m:r>
          </m:e>
          <m:sub>
            <m:r>
              <w:rPr>
                <w:rFonts w:ascii="Cambria Math" w:eastAsia="Cambria Math" w:hAnsi="Cambria Math" w:cs="Cambria Math"/>
                <w:sz w:val="28"/>
                <w:szCs w:val="28"/>
              </w:rPr>
              <m:t>t</m:t>
            </m:r>
          </m:sub>
        </m:sSub>
      </m:oMath>
      <w:r w:rsidR="006B6A8F">
        <w:rPr>
          <w:rFonts w:ascii="Times New Roman" w:eastAsia="Times New Roman" w:hAnsi="Times New Roman" w:cs="Times New Roman"/>
          <w:sz w:val="28"/>
          <w:szCs w:val="28"/>
        </w:rPr>
        <w:t xml:space="preserve"> -  похибка моделі;</w:t>
      </w:r>
      <w:r>
        <w:rPr>
          <w:rFonts w:ascii="Times New Roman" w:eastAsia="Times New Roman" w:hAnsi="Times New Roman" w:cs="Times New Roman"/>
          <w:sz w:val="28"/>
          <w:szCs w:val="28"/>
        </w:rPr>
        <w:t xml:space="preserve">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 - параметр моделі, який означає кількість затриманих у часі значень ряду.</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ковзного середнього використовує значення помилок моделі авторегресії. Рівняння моделі ковзного середнього порядку q має наступний вигляд:</w:t>
      </w:r>
    </w:p>
    <w:p w:rsidR="00F0611D" w:rsidRDefault="00F0611D" w:rsidP="003655CC">
      <w:pPr>
        <w:spacing w:line="360" w:lineRule="auto"/>
        <w:ind w:firstLine="720"/>
        <w:jc w:val="both"/>
        <w:rPr>
          <w:rFonts w:ascii="Times New Roman" w:eastAsia="Times New Roman" w:hAnsi="Times New Roman" w:cs="Times New Roman"/>
          <w:sz w:val="28"/>
          <w:szCs w:val="28"/>
        </w:rPr>
      </w:pPr>
    </w:p>
    <w:tbl>
      <w:tblPr>
        <w:tblStyle w:val="TableNormal"/>
        <w:tblW w:w="9233" w:type="dxa"/>
        <w:tblInd w:w="5" w:type="dxa"/>
        <w:tblLook w:val="04A0" w:firstRow="1" w:lastRow="0" w:firstColumn="1" w:lastColumn="0" w:noHBand="0" w:noVBand="1"/>
      </w:tblPr>
      <w:tblGrid>
        <w:gridCol w:w="8420"/>
        <w:gridCol w:w="813"/>
      </w:tblGrid>
      <w:tr w:rsidR="00B5147E" w:rsidRPr="00B5147E" w:rsidTr="00B5147E">
        <w:trPr>
          <w:trHeight w:val="525"/>
        </w:trPr>
        <w:tc>
          <w:tcPr>
            <w:tcW w:w="8420" w:type="dxa"/>
          </w:tcPr>
          <w:p w:rsidR="00B5147E" w:rsidRPr="00B5147E" w:rsidRDefault="00B5147E" w:rsidP="003655CC">
            <w:pPr>
              <w:spacing w:line="360" w:lineRule="auto"/>
              <w:jc w:val="center"/>
              <w:rPr>
                <w:rFonts w:ascii="Times New Roman" w:eastAsia="Times New Roman" w:hAnsi="Times New Roman" w:cs="Times New Roman"/>
                <w:sz w:val="28"/>
                <w:szCs w:val="28"/>
              </w:rPr>
            </w:pPr>
            <w:r w:rsidRPr="00B5147E">
              <w:rPr>
                <w:rFonts w:ascii="Times New Roman" w:eastAsia="Times New Roman" w:hAnsi="Times New Roman" w:cs="Times New Roman"/>
                <w:sz w:val="28"/>
                <w:szCs w:val="28"/>
              </w:rPr>
              <w:t>X</w:t>
            </w:r>
            <w:r w:rsidRPr="00B5147E">
              <w:rPr>
                <w:rFonts w:ascii="Times New Roman" w:eastAsia="Times New Roman" w:hAnsi="Times New Roman" w:cs="Times New Roman"/>
                <w:sz w:val="28"/>
                <w:szCs w:val="28"/>
                <w:vertAlign w:val="subscript"/>
              </w:rPr>
              <w:t xml:space="preserve">t  </w:t>
            </w:r>
            <w:r w:rsidRPr="00B5147E">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b</m:t>
              </m:r>
              <m:r>
                <w:rPr>
                  <w:rFonts w:ascii="Cambria Math" w:eastAsia="Times New Roman" w:hAnsi="Cambria Math" w:cs="Times New Roman"/>
                  <w:sz w:val="28"/>
                  <w:szCs w:val="28"/>
                </w:rPr>
                <m:t>+</m:t>
              </m:r>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m:t>
                  </m:r>
                  <m:r>
                    <w:rPr>
                      <w:rFonts w:ascii="Cambria Math" w:eastAsia="Times New Roman" w:hAnsi="Cambria Math" w:cs="Times New Roman"/>
                      <w:sz w:val="28"/>
                      <w:szCs w:val="28"/>
                    </w:rPr>
                    <m:t>=1</m:t>
                  </m:r>
                </m:sub>
                <m:sup>
                  <m:r>
                    <w:rPr>
                      <w:rFonts w:ascii="Cambria Math" w:eastAsia="Cambria Math" w:hAnsi="Cambria Math" w:cs="Cambria Math"/>
                      <w:sz w:val="28"/>
                      <w:szCs w:val="28"/>
                    </w:rPr>
                    <m:t>q</m:t>
                  </m:r>
                </m:sup>
                <m:e>
                  <m:r>
                    <w:rPr>
                      <w:rFonts w:ascii="Cambria Math" w:eastAsia="Cambria Math" w:hAnsi="Cambria Math" w:cs="Cambria Math"/>
                      <w:sz w:val="28"/>
                      <w:szCs w:val="28"/>
                    </w:rPr>
                    <m:t xml:space="preserve"> </m:t>
                  </m:r>
                </m:e>
              </m:nary>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i</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ε</m:t>
                  </m:r>
                </m:e>
                <m:sub>
                  <m:r>
                    <w:rPr>
                      <w:rFonts w:ascii="Cambria Math" w:eastAsia="Cambria Math" w:hAnsi="Cambria Math" w:cs="Cambria Math"/>
                      <w:sz w:val="28"/>
                      <w:szCs w:val="28"/>
                    </w:rPr>
                    <m:t>t-i</m:t>
                  </m:r>
                </m:sub>
              </m:sSub>
              <m:r>
                <w:rPr>
                  <w:rFonts w:ascii="Cambria Math" w:eastAsia="Times New Roman" w:hAnsi="Cambria Math" w:cs="Times New Roman"/>
                  <w:sz w:val="28"/>
                  <w:szCs w:val="28"/>
                </w:rPr>
                <m:t>+</m:t>
              </m:r>
              <m:sSub>
                <m:sSubPr>
                  <m:ctrlPr>
                    <w:rPr>
                      <w:rFonts w:ascii="Cambria Math" w:eastAsia="Cambria Math" w:hAnsi="Cambria Math" w:cs="Cambria Math"/>
                      <w:sz w:val="28"/>
                      <w:szCs w:val="28"/>
                    </w:rPr>
                  </m:ctrlPr>
                </m:sSubPr>
                <m:e>
                  <m:r>
                    <w:rPr>
                      <w:rFonts w:ascii="Cambria Math" w:eastAsia="Times New Roman" w:hAnsi="Cambria Math" w:cs="Times New Roman"/>
                      <w:sz w:val="28"/>
                      <w:szCs w:val="28"/>
                    </w:rPr>
                    <m:t>ε</m:t>
                  </m:r>
                </m:e>
                <m:sub>
                  <m:r>
                    <w:rPr>
                      <w:rFonts w:ascii="Cambria Math" w:eastAsia="Cambria Math" w:hAnsi="Cambria Math" w:cs="Cambria Math"/>
                      <w:sz w:val="28"/>
                      <w:szCs w:val="28"/>
                    </w:rPr>
                    <m:t>t</m:t>
                  </m:r>
                </m:sub>
              </m:sSub>
            </m:oMath>
            <w:r w:rsidRPr="00B5147E">
              <w:rPr>
                <w:rFonts w:ascii="Times New Roman" w:eastAsia="Times New Roman" w:hAnsi="Times New Roman" w:cs="Times New Roman"/>
                <w:sz w:val="28"/>
                <w:szCs w:val="28"/>
              </w:rPr>
              <w:t>,  [1]</w:t>
            </w:r>
          </w:p>
        </w:tc>
        <w:tc>
          <w:tcPr>
            <w:tcW w:w="813" w:type="dxa"/>
          </w:tcPr>
          <w:p w:rsidR="00B5147E" w:rsidRPr="00B5147E" w:rsidRDefault="00B5147E"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(1.2)</w:t>
            </w:r>
          </w:p>
        </w:tc>
      </w:tr>
    </w:tbl>
    <w:p w:rsidR="00B5147E" w:rsidRDefault="00B5147E" w:rsidP="003655CC">
      <w:pPr>
        <w:spacing w:line="360" w:lineRule="auto"/>
        <w:ind w:left="720" w:firstLine="720"/>
        <w:jc w:val="center"/>
        <w:rPr>
          <w:rFonts w:ascii="Times New Roman" w:eastAsia="Times New Roman" w:hAnsi="Times New Roman" w:cs="Times New Roman"/>
          <w:sz w:val="28"/>
          <w:szCs w:val="28"/>
        </w:rPr>
      </w:pPr>
    </w:p>
    <w:p w:rsidR="006B6A8F"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X</w:t>
      </w:r>
      <w:r>
        <w:rPr>
          <w:rFonts w:ascii="Times New Roman" w:eastAsia="Times New Roman" w:hAnsi="Times New Roman" w:cs="Times New Roman"/>
          <w:sz w:val="28"/>
          <w:szCs w:val="28"/>
          <w:vertAlign w:val="subscript"/>
        </w:rPr>
        <w:t>t</w:t>
      </w:r>
      <w:r>
        <w:rPr>
          <w:rFonts w:ascii="Times New Roman" w:eastAsia="Times New Roman" w:hAnsi="Times New Roman" w:cs="Times New Roman"/>
          <w:sz w:val="28"/>
          <w:szCs w:val="28"/>
        </w:rPr>
        <w:t xml:space="preserve"> - прог</w:t>
      </w:r>
      <w:r w:rsidR="006B6A8F">
        <w:rPr>
          <w:rFonts w:ascii="Times New Roman" w:eastAsia="Times New Roman" w:hAnsi="Times New Roman" w:cs="Times New Roman"/>
          <w:sz w:val="28"/>
          <w:szCs w:val="28"/>
        </w:rPr>
        <w:t>ноз на момент часу t;</w:t>
      </w:r>
    </w:p>
    <w:p w:rsidR="006B6A8F"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 математичне сподівання X</w:t>
      </w:r>
      <w:r>
        <w:rPr>
          <w:rFonts w:ascii="Times New Roman" w:eastAsia="Times New Roman" w:hAnsi="Times New Roman" w:cs="Times New Roman"/>
          <w:sz w:val="28"/>
          <w:szCs w:val="28"/>
          <w:vertAlign w:val="subscript"/>
        </w:rPr>
        <w:t>t</w:t>
      </w:r>
      <w:r w:rsidR="006B6A8F">
        <w:rPr>
          <w:rFonts w:ascii="Times New Roman" w:eastAsia="Times New Roman" w:hAnsi="Times New Roman" w:cs="Times New Roman"/>
          <w:sz w:val="28"/>
          <w:szCs w:val="28"/>
        </w:rPr>
        <w:t>;</w:t>
      </w:r>
    </w:p>
    <w:p w:rsidR="006B6A8F" w:rsidRDefault="00200E9B" w:rsidP="003655CC">
      <w:pPr>
        <w:spacing w:line="360" w:lineRule="auto"/>
        <w:ind w:firstLine="720"/>
        <w:jc w:val="both"/>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hAnsi="Cambria Math"/>
              </w:rPr>
              <m:t>ε</m:t>
            </m:r>
          </m:e>
          <m:sub>
            <m:r>
              <w:rPr>
                <w:rFonts w:ascii="Cambria Math" w:eastAsia="Cambria Math" w:hAnsi="Cambria Math" w:cs="Cambria Math"/>
                <w:sz w:val="28"/>
                <w:szCs w:val="28"/>
              </w:rPr>
              <m:t>t</m:t>
            </m:r>
          </m:sub>
        </m:sSub>
      </m:oMath>
      <w:r w:rsidR="006B6A8F">
        <w:rPr>
          <w:rFonts w:ascii="Times New Roman" w:eastAsia="Times New Roman" w:hAnsi="Times New Roman" w:cs="Times New Roman"/>
          <w:sz w:val="28"/>
          <w:szCs w:val="28"/>
        </w:rPr>
        <w:t xml:space="preserve"> -  похибка обчислень;</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q - параметр моделі, який означає кількість затриманих у часі значень ряду.</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Модифікаціями даної моделі є зважене ковзне середнє та експоненційне ковзне середнє. Дані методи більше підходять для визначення й прогнозування тренду, оскільки вони згладжують часовий ряд і не враховують дрібні коливання.</w:t>
      </w:r>
    </w:p>
    <w:p w:rsidR="00BE4AC2" w:rsidRDefault="009A1601" w:rsidP="00BE4AC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авторегресії та ковзного середнього  - це поєднання двох попередніх моделей.</w:t>
      </w:r>
    </w:p>
    <w:p w:rsidR="00BE4AC2" w:rsidRDefault="00BE4AC2"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725" w:type="dxa"/>
        <w:tblLook w:val="04A0" w:firstRow="1" w:lastRow="0" w:firstColumn="1" w:lastColumn="0" w:noHBand="0" w:noVBand="1"/>
      </w:tblPr>
      <w:tblGrid>
        <w:gridCol w:w="7639"/>
        <w:gridCol w:w="683"/>
      </w:tblGrid>
      <w:tr w:rsidR="00B5147E" w:rsidRPr="00B5147E" w:rsidTr="00B5147E">
        <w:tc>
          <w:tcPr>
            <w:tcW w:w="7639" w:type="dxa"/>
          </w:tcPr>
          <w:p w:rsidR="00B5147E" w:rsidRPr="00B5147E" w:rsidRDefault="00B5147E" w:rsidP="003655CC">
            <w:pPr>
              <w:spacing w:line="360" w:lineRule="auto"/>
              <w:jc w:val="center"/>
              <w:rPr>
                <w:rFonts w:ascii="Times New Roman" w:eastAsia="Times New Roman" w:hAnsi="Times New Roman" w:cs="Times New Roman"/>
                <w:sz w:val="28"/>
                <w:szCs w:val="28"/>
              </w:rPr>
            </w:pPr>
            <w:r w:rsidRPr="00B5147E">
              <w:rPr>
                <w:rFonts w:ascii="Times New Roman" w:eastAsia="Times New Roman" w:hAnsi="Times New Roman" w:cs="Times New Roman"/>
                <w:sz w:val="28"/>
                <w:szCs w:val="28"/>
              </w:rPr>
              <w:t>X</w:t>
            </w:r>
            <w:r w:rsidRPr="00B5147E">
              <w:rPr>
                <w:rFonts w:ascii="Times New Roman" w:eastAsia="Times New Roman" w:hAnsi="Times New Roman" w:cs="Times New Roman"/>
                <w:sz w:val="28"/>
                <w:szCs w:val="28"/>
                <w:vertAlign w:val="subscript"/>
              </w:rPr>
              <w:t xml:space="preserve">t  </w:t>
            </w:r>
            <w:r w:rsidRPr="00B5147E">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0</m:t>
                  </m:r>
                </m:sub>
              </m:sSub>
              <m:r>
                <w:rPr>
                  <w:rFonts w:ascii="Cambria Math" w:eastAsia="Times New Roman" w:hAnsi="Cambria Math" w:cs="Times New Roman"/>
                  <w:sz w:val="28"/>
                  <w:szCs w:val="28"/>
                </w:rPr>
                <m:t>+</m:t>
              </m:r>
              <m:r>
                <w:rPr>
                  <w:rFonts w:ascii="Cambria Math" w:eastAsia="Cambria Math" w:hAnsi="Cambria Math" w:cs="Cambria Math"/>
                  <w:sz w:val="28"/>
                  <w:szCs w:val="28"/>
                </w:rPr>
                <m:t xml:space="preserve"> </m:t>
              </m:r>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i=1</m:t>
                  </m:r>
                </m:sub>
                <m:sup>
                  <m:r>
                    <w:rPr>
                      <w:rFonts w:ascii="Cambria Math" w:eastAsia="Cambria Math" w:hAnsi="Cambria Math" w:cs="Cambria Math"/>
                      <w:sz w:val="28"/>
                      <w:szCs w:val="28"/>
                    </w:rPr>
                    <m:t>p</m:t>
                  </m:r>
                </m:sup>
                <m:e>
                  <m:r>
                    <w:rPr>
                      <w:rFonts w:ascii="Cambria Math" w:eastAsia="Cambria Math" w:hAnsi="Cambria Math" w:cs="Cambria Math"/>
                      <w:sz w:val="28"/>
                      <w:szCs w:val="28"/>
                    </w:rPr>
                    <m:t xml:space="preserve"> </m:t>
                  </m:r>
                </m:e>
              </m:nary>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i</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t-i</m:t>
                  </m:r>
                </m:sub>
              </m:sSub>
              <m:r>
                <w:rPr>
                  <w:rFonts w:ascii="Cambria Math" w:eastAsia="Cambria Math" w:hAnsi="Cambria Math" w:cs="Cambria Math"/>
                  <w:sz w:val="28"/>
                  <w:szCs w:val="28"/>
                </w:rPr>
                <m:t>+</m:t>
              </m:r>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m:t>
                  </m:r>
                  <m:r>
                    <w:rPr>
                      <w:rFonts w:ascii="Cambria Math" w:eastAsia="Times New Roman" w:hAnsi="Cambria Math" w:cs="Times New Roman"/>
                      <w:sz w:val="28"/>
                      <w:szCs w:val="28"/>
                    </w:rPr>
                    <m:t>=1</m:t>
                  </m:r>
                </m:sub>
                <m:sup>
                  <m:r>
                    <w:rPr>
                      <w:rFonts w:ascii="Cambria Math" w:eastAsia="Cambria Math" w:hAnsi="Cambria Math" w:cs="Cambria Math"/>
                      <w:sz w:val="28"/>
                      <w:szCs w:val="28"/>
                    </w:rPr>
                    <m:t>q</m:t>
                  </m:r>
                </m:sup>
                <m:e>
                  <m:r>
                    <w:rPr>
                      <w:rFonts w:ascii="Cambria Math" w:eastAsia="Cambria Math" w:hAnsi="Cambria Math" w:cs="Cambria Math"/>
                      <w:sz w:val="28"/>
                      <w:szCs w:val="28"/>
                    </w:rPr>
                    <m:t xml:space="preserve"> </m:t>
                  </m:r>
                </m:e>
              </m:nary>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i</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ε</m:t>
                  </m:r>
                </m:e>
                <m:sub>
                  <m:r>
                    <w:rPr>
                      <w:rFonts w:ascii="Cambria Math" w:eastAsia="Cambria Math" w:hAnsi="Cambria Math" w:cs="Cambria Math"/>
                      <w:sz w:val="28"/>
                      <w:szCs w:val="28"/>
                    </w:rPr>
                    <m:t>t-i</m:t>
                  </m:r>
                </m:sub>
              </m:sSub>
              <m:r>
                <w:rPr>
                  <w:rFonts w:ascii="Cambria Math" w:eastAsia="Times New Roman" w:hAnsi="Cambria Math" w:cs="Times New Roman"/>
                  <w:sz w:val="28"/>
                  <w:szCs w:val="28"/>
                </w:rPr>
                <m:t>+</m:t>
              </m:r>
              <m:sSub>
                <m:sSubPr>
                  <m:ctrlPr>
                    <w:rPr>
                      <w:rFonts w:ascii="Cambria Math" w:eastAsia="Cambria Math" w:hAnsi="Cambria Math" w:cs="Cambria Math"/>
                      <w:sz w:val="28"/>
                      <w:szCs w:val="28"/>
                    </w:rPr>
                  </m:ctrlPr>
                </m:sSubPr>
                <m:e>
                  <m:r>
                    <w:rPr>
                      <w:rFonts w:ascii="Cambria Math" w:eastAsia="Times New Roman" w:hAnsi="Cambria Math" w:cs="Times New Roman"/>
                      <w:sz w:val="28"/>
                      <w:szCs w:val="28"/>
                    </w:rPr>
                    <m:t>ε</m:t>
                  </m:r>
                </m:e>
                <m:sub>
                  <m:r>
                    <w:rPr>
                      <w:rFonts w:ascii="Cambria Math" w:eastAsia="Cambria Math" w:hAnsi="Cambria Math" w:cs="Cambria Math"/>
                      <w:sz w:val="28"/>
                      <w:szCs w:val="28"/>
                    </w:rPr>
                    <m:t>t</m:t>
                  </m:r>
                </m:sub>
              </m:sSub>
            </m:oMath>
            <w:r w:rsidRPr="00B5147E">
              <w:rPr>
                <w:rFonts w:ascii="Times New Roman" w:eastAsia="Times New Roman" w:hAnsi="Times New Roman" w:cs="Times New Roman"/>
                <w:sz w:val="28"/>
                <w:szCs w:val="28"/>
              </w:rPr>
              <w:t xml:space="preserve">, </w:t>
            </w:r>
          </w:p>
        </w:tc>
        <w:tc>
          <w:tcPr>
            <w:tcW w:w="683" w:type="dxa"/>
          </w:tcPr>
          <w:p w:rsidR="00B5147E" w:rsidRPr="00B5147E" w:rsidRDefault="00B5147E"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(1.3)</w:t>
            </w:r>
          </w:p>
        </w:tc>
      </w:tr>
    </w:tbl>
    <w:p w:rsidR="00B5147E" w:rsidRDefault="00B5147E" w:rsidP="003655CC">
      <w:pPr>
        <w:spacing w:line="360" w:lineRule="auto"/>
        <w:rPr>
          <w:rFonts w:ascii="Times New Roman" w:eastAsia="Times New Roman" w:hAnsi="Times New Roman" w:cs="Times New Roman"/>
          <w:sz w:val="28"/>
          <w:szCs w:val="28"/>
        </w:rPr>
      </w:pPr>
    </w:p>
    <w:p w:rsidR="00B5147E"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X</w:t>
      </w:r>
      <w:r>
        <w:rPr>
          <w:rFonts w:ascii="Times New Roman" w:eastAsia="Times New Roman" w:hAnsi="Times New Roman" w:cs="Times New Roman"/>
          <w:sz w:val="28"/>
          <w:szCs w:val="28"/>
          <w:vertAlign w:val="subscript"/>
        </w:rPr>
        <w:t>t</w:t>
      </w:r>
      <w:r>
        <w:rPr>
          <w:rFonts w:ascii="Times New Roman" w:eastAsia="Times New Roman" w:hAnsi="Times New Roman" w:cs="Times New Roman"/>
          <w:sz w:val="28"/>
          <w:szCs w:val="28"/>
        </w:rPr>
        <w:t xml:space="preserve"> - прогноз на момент часу t, </w:t>
      </w:r>
    </w:p>
    <w:p w:rsidR="0091487D" w:rsidRDefault="00200E9B" w:rsidP="003655CC">
      <w:pPr>
        <w:spacing w:line="360" w:lineRule="auto"/>
        <w:ind w:firstLine="720"/>
        <w:jc w:val="both"/>
        <w:rPr>
          <w:rFonts w:ascii="Times New Roman" w:eastAsia="Times New Roman" w:hAnsi="Times New Roman" w:cs="Times New Roman"/>
          <w:sz w:val="28"/>
          <w:szCs w:val="28"/>
        </w:rPr>
      </w:pPr>
      <m:oMath>
        <m:sSub>
          <m:sSubPr>
            <m:ctrlPr>
              <w:rPr>
                <w:rFonts w:ascii="Times New Roman" w:eastAsia="Times New Roman" w:hAnsi="Times New Roman" w:cs="Times New Roman"/>
                <w:sz w:val="28"/>
                <w:szCs w:val="28"/>
              </w:rPr>
            </m:ctrlPr>
          </m:sSubPr>
          <m:e>
            <m:r>
              <w:rPr>
                <w:rFonts w:ascii="Cambria Math" w:eastAsia="Cambria Math" w:hAnsi="Cambria Math" w:cs="Cambria Math"/>
                <w:sz w:val="28"/>
                <w:szCs w:val="28"/>
              </w:rPr>
              <m:t>a</m:t>
            </m:r>
          </m:e>
          <m:sub>
            <m:r>
              <w:rPr>
                <w:rFonts w:ascii="Times New Roman" w:eastAsia="Times New Roman" w:hAnsi="Times New Roman" w:cs="Times New Roman"/>
                <w:sz w:val="28"/>
                <w:szCs w:val="28"/>
              </w:rPr>
              <m:t>0</m:t>
            </m:r>
          </m:sub>
        </m:sSub>
      </m:oMath>
      <w:r w:rsidR="009A1601">
        <w:rPr>
          <w:rFonts w:ascii="Times New Roman" w:eastAsia="Times New Roman" w:hAnsi="Times New Roman" w:cs="Times New Roman"/>
          <w:sz w:val="28"/>
          <w:szCs w:val="28"/>
        </w:rPr>
        <w:t xml:space="preserve"> - сподівання X</w:t>
      </w:r>
      <w:r w:rsidR="009A1601">
        <w:rPr>
          <w:rFonts w:ascii="Times New Roman" w:eastAsia="Times New Roman" w:hAnsi="Times New Roman" w:cs="Times New Roman"/>
          <w:sz w:val="28"/>
          <w:szCs w:val="28"/>
          <w:vertAlign w:val="subscript"/>
        </w:rPr>
        <w:t>t</w:t>
      </w:r>
      <w:r w:rsidR="009A1601">
        <w:rPr>
          <w:rFonts w:ascii="Times New Roman" w:eastAsia="Times New Roman" w:hAnsi="Times New Roman" w:cs="Times New Roman"/>
          <w:sz w:val="28"/>
          <w:szCs w:val="28"/>
        </w:rPr>
        <w:t xml:space="preserve">, </w:t>
      </w:r>
    </w:p>
    <w:p w:rsidR="00B5147E" w:rsidRDefault="00200E9B" w:rsidP="003655CC">
      <w:pPr>
        <w:spacing w:line="360" w:lineRule="auto"/>
        <w:ind w:firstLine="720"/>
        <w:jc w:val="both"/>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hAnsi="Cambria Math"/>
              </w:rPr>
              <m:t>ε</m:t>
            </m:r>
          </m:e>
          <m:sub>
            <m:r>
              <w:rPr>
                <w:rFonts w:ascii="Cambria Math" w:eastAsia="Cambria Math" w:hAnsi="Cambria Math" w:cs="Cambria Math"/>
                <w:sz w:val="28"/>
                <w:szCs w:val="28"/>
              </w:rPr>
              <m:t>t</m:t>
            </m:r>
          </m:sub>
        </m:sSub>
      </m:oMath>
      <w:r w:rsidR="009A1601">
        <w:rPr>
          <w:rFonts w:ascii="Times New Roman" w:eastAsia="Times New Roman" w:hAnsi="Times New Roman" w:cs="Times New Roman"/>
          <w:sz w:val="28"/>
          <w:szCs w:val="28"/>
        </w:rPr>
        <w:t xml:space="preserve"> -  похибка обчислень, </w:t>
      </w:r>
    </w:p>
    <w:p w:rsidR="00B5147E"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q - параметр моделі, який означає кількість затриманих у часі значень рядa, </w:t>
      </w:r>
    </w:p>
    <w:p w:rsidR="00B5147E"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i</m:t>
            </m:r>
          </m:sub>
        </m:sSub>
      </m:oMath>
      <w:r>
        <w:rPr>
          <w:rFonts w:ascii="Times New Roman" w:eastAsia="Times New Roman" w:hAnsi="Times New Roman" w:cs="Times New Roman"/>
          <w:sz w:val="28"/>
          <w:szCs w:val="28"/>
        </w:rPr>
        <w:t xml:space="preserve"> - коефіцієнти моделі, які оцінюються на основі значень часового ряду,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 - параметр моделі, який означає кількість затриманих у часі значень ряду.</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Такі моделі є досить простими для розуміння, проте й мають певні недоліки. Наприклад те, що вони ґрунтуються на основі лінійних залежностей.</w:t>
      </w:r>
    </w:p>
    <w:p w:rsidR="00BE4AC2" w:rsidRDefault="00BE4AC2" w:rsidP="00BE4AC2">
      <w:pPr>
        <w:spacing w:line="360" w:lineRule="auto"/>
        <w:jc w:val="both"/>
        <w:rPr>
          <w:rFonts w:ascii="Times New Roman" w:eastAsia="Times New Roman" w:hAnsi="Times New Roman" w:cs="Times New Roman"/>
          <w:b/>
          <w:sz w:val="28"/>
          <w:szCs w:val="28"/>
        </w:rPr>
      </w:pPr>
    </w:p>
    <w:p w:rsidR="00F0611D" w:rsidRDefault="009A1601" w:rsidP="00510A5C">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Моделі експоненційного згладжування</w:t>
      </w:r>
    </w:p>
    <w:p w:rsidR="00510A5C" w:rsidRDefault="00510A5C"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Іншими моделями для часових рядів є моделі експоненційного згладжування. Експоненційне згладжування - це зважене значення минулих спостережень, при чому ваги експоненційно зменшуються в залежності від того наскільки це спостереження старе. Тобто більш нові спостереження більше впливають на результат прогнозу. Найпоширенішими моделями данного типу є модель Брауна, модель Хольта та модель Хольта-Вінтерса.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Брауна являє собою просте експоненційне згладжування, яке не враховує тренд та сезонність. Цей метод підходить для прогнозування ряду без сезонної компоненти та чітко вираженого тренду. Рівняння прогнозу в моделі  Брауна:</w:t>
      </w:r>
    </w:p>
    <w:p w:rsidR="00510A5C" w:rsidRDefault="00510A5C" w:rsidP="00BE4AC2">
      <w:pPr>
        <w:spacing w:line="360" w:lineRule="auto"/>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500"/>
        <w:gridCol w:w="542"/>
      </w:tblGrid>
      <w:tr w:rsidR="00B5147E" w:rsidTr="00550A93">
        <w:tc>
          <w:tcPr>
            <w:tcW w:w="8500" w:type="dxa"/>
          </w:tcPr>
          <w:p w:rsidR="00B5147E" w:rsidRDefault="00200E9B" w:rsidP="003655CC">
            <w:pPr>
              <w:spacing w:line="360" w:lineRule="auto"/>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y</m:t>
                        </m:r>
                      </m:e>
                    </m:acc>
                  </m:e>
                  <m:sub>
                    <m:r>
                      <w:rPr>
                        <w:rFonts w:ascii="Cambria Math" w:eastAsia="Cambria Math" w:hAnsi="Cambria Math" w:cs="Cambria Math"/>
                        <w:sz w:val="28"/>
                        <w:szCs w:val="28"/>
                      </w:rPr>
                      <m:t>t</m:t>
                    </m:r>
                    <m:r>
                      <w:rPr>
                        <w:rFonts w:ascii="Cambria Math" w:eastAsia="Times New Roman" w:hAnsi="Cambria Math" w:cs="Times New Roman"/>
                        <w:sz w:val="28"/>
                        <w:szCs w:val="28"/>
                      </w:rPr>
                      <m:t>+h|</m:t>
                    </m:r>
                    <m:r>
                      <w:rPr>
                        <w:rFonts w:ascii="Cambria Math" w:eastAsia="Cambria Math" w:hAnsi="Cambria Math" w:cs="Cambria Math"/>
                        <w:sz w:val="28"/>
                        <w:szCs w:val="28"/>
                      </w:rPr>
                      <m:t>t</m:t>
                    </m:r>
                  </m:sub>
                </m:sSub>
                <m:r>
                  <w:rPr>
                    <w:rFonts w:ascii="Cambria Math" w:eastAsia="Times New Roman" w:hAnsi="Cambria Math"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oMath>
            </m:oMathPara>
          </w:p>
          <w:p w:rsidR="00B5147E" w:rsidRDefault="00200E9B" w:rsidP="003655CC">
            <w:pPr>
              <w:spacing w:line="360" w:lineRule="auto"/>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m:t>
                </m:r>
                <m:r>
                  <w:rPr>
                    <w:rFonts w:ascii="Cambria Math" w:eastAsia="Cambria Math" w:hAnsi="Cambria Math" w:cs="Cambria Math"/>
                    <w:sz w:val="28"/>
                    <w:szCs w:val="28"/>
                  </w:rPr>
                  <m:t>a</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(1-α)</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 xml:space="preserve"> </m:t>
                </m:r>
              </m:oMath>
            </m:oMathPara>
          </w:p>
        </w:tc>
        <w:tc>
          <w:tcPr>
            <w:tcW w:w="542" w:type="dxa"/>
            <w:vAlign w:val="center"/>
          </w:tcPr>
          <w:p w:rsidR="00B5147E" w:rsidRPr="00B5147E" w:rsidRDefault="00B5147E"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(1.4)</w:t>
            </w:r>
          </w:p>
        </w:tc>
      </w:tr>
    </w:tbl>
    <w:p w:rsidR="00F0611D" w:rsidRDefault="00F0611D" w:rsidP="003655CC">
      <w:pPr>
        <w:spacing w:line="360" w:lineRule="auto"/>
        <w:rPr>
          <w:rFonts w:ascii="Times New Roman" w:eastAsia="Times New Roman" w:hAnsi="Times New Roman" w:cs="Times New Roman"/>
          <w:sz w:val="28"/>
          <w:szCs w:val="28"/>
        </w:rPr>
      </w:pPr>
    </w:p>
    <w:p w:rsidR="00B5147E" w:rsidRPr="00B5147E" w:rsidRDefault="009A1601" w:rsidP="003655CC">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де </w:t>
      </w:r>
      <m:oMath>
        <m:r>
          <w:rPr>
            <w:rFonts w:ascii="Cambria Math" w:hAnsi="Cambria Math"/>
          </w:rPr>
          <m:t>α</m:t>
        </m:r>
      </m:oMath>
      <w:r w:rsidR="00B5147E">
        <w:rPr>
          <w:rFonts w:ascii="Times New Roman" w:eastAsia="Times New Roman" w:hAnsi="Times New Roman" w:cs="Times New Roman"/>
          <w:sz w:val="28"/>
          <w:szCs w:val="28"/>
        </w:rPr>
        <w:t xml:space="preserve"> - параметр згладжування</w:t>
      </w:r>
      <w:r w:rsidR="00B5147E">
        <w:rPr>
          <w:rFonts w:ascii="Times New Roman" w:eastAsia="Times New Roman" w:hAnsi="Times New Roman" w:cs="Times New Roman"/>
          <w:sz w:val="28"/>
          <w:szCs w:val="28"/>
          <w:lang w:val="en-US"/>
        </w:rPr>
        <w:t>;</w:t>
      </w:r>
    </w:p>
    <w:p w:rsidR="00B5147E"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acc>
              <m:accPr>
                <m:ctrlPr>
                  <w:rPr>
                    <w:rFonts w:ascii="Times New Roman" w:eastAsia="Times New Roman" w:hAnsi="Times New Roman" w:cs="Times New Roman"/>
                    <w:sz w:val="28"/>
                    <w:szCs w:val="28"/>
                  </w:rPr>
                </m:ctrlPr>
              </m:accPr>
              <m:e>
                <m:r>
                  <w:rPr>
                    <w:rFonts w:ascii="Cambria Math" w:eastAsia="Times New Roman" w:hAnsi="Cambria Math" w:cs="Times New Roman"/>
                    <w:sz w:val="28"/>
                    <w:szCs w:val="28"/>
                  </w:rPr>
                  <m:t>y</m:t>
                </m:r>
              </m:e>
            </m:acc>
          </m:e>
          <m:sub>
            <m:r>
              <w:rPr>
                <w:rFonts w:ascii="Cambria Math" w:eastAsia="Cambria Math" w:hAnsi="Cambria Math" w:cs="Cambria Math"/>
                <w:sz w:val="28"/>
                <w:szCs w:val="28"/>
              </w:rPr>
              <m:t>t</m:t>
            </m:r>
            <m:r>
              <w:rPr>
                <w:rFonts w:ascii="Times New Roman" w:eastAsia="Times New Roman" w:hAnsi="Times New Roman" w:cs="Times New Roman"/>
                <w:sz w:val="28"/>
                <w:szCs w:val="28"/>
              </w:rPr>
              <m:t>+h|</m:t>
            </m:r>
            <m:r>
              <w:rPr>
                <w:rFonts w:ascii="Cambria Math" w:eastAsia="Cambria Math" w:hAnsi="Cambria Math" w:cs="Cambria Math"/>
                <w:sz w:val="28"/>
                <w:szCs w:val="28"/>
              </w:rPr>
              <m:t>t</m:t>
            </m:r>
          </m:sub>
        </m:sSub>
      </m:oMath>
      <w:r>
        <w:rPr>
          <w:rFonts w:ascii="Times New Roman" w:eastAsia="Times New Roman" w:hAnsi="Times New Roman" w:cs="Times New Roman"/>
          <w:sz w:val="28"/>
          <w:szCs w:val="28"/>
        </w:rPr>
        <w:t xml:space="preserve"> -</w:t>
      </w:r>
      <w:r w:rsidR="00B5147E">
        <w:rPr>
          <w:rFonts w:ascii="Times New Roman" w:eastAsia="Times New Roman" w:hAnsi="Times New Roman" w:cs="Times New Roman"/>
          <w:sz w:val="28"/>
          <w:szCs w:val="28"/>
        </w:rPr>
        <w:t xml:space="preserve"> результат прогнозу на h кроків;</w:t>
      </w:r>
    </w:p>
    <w:p w:rsidR="00B5147E"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oMath>
      <w:r>
        <w:rPr>
          <w:rFonts w:ascii="Times New Roman" w:eastAsia="Times New Roman" w:hAnsi="Times New Roman" w:cs="Times New Roman"/>
          <w:sz w:val="28"/>
          <w:szCs w:val="28"/>
        </w:rPr>
        <w:t xml:space="preserve"> - оц</w:t>
      </w:r>
      <w:r w:rsidR="00B5147E">
        <w:rPr>
          <w:rFonts w:ascii="Times New Roman" w:eastAsia="Times New Roman" w:hAnsi="Times New Roman" w:cs="Times New Roman"/>
          <w:sz w:val="28"/>
          <w:szCs w:val="28"/>
        </w:rPr>
        <w:t>інка рівня ряду в момент часу t;</w:t>
      </w:r>
    </w:p>
    <w:p w:rsidR="00F0611D" w:rsidRPr="000E1D8B" w:rsidRDefault="00B5147E" w:rsidP="003655CC">
      <w:pPr>
        <w:spacing w:line="360" w:lineRule="auto"/>
        <w:ind w:firstLine="720"/>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lastRenderedPageBreak/>
        <w:t xml:space="preserve"> h – крок.</w:t>
      </w:r>
    </w:p>
    <w:p w:rsidR="00B5147E" w:rsidRDefault="009A1601" w:rsidP="0091487D">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Модель Хольта - подвійне експоненційне згладжування. Ця модель призначена для рядів які мають тренд. </w:t>
      </w:r>
    </w:p>
    <w:tbl>
      <w:tblPr>
        <w:tblStyle w:val="TableNormal"/>
        <w:tblW w:w="0" w:type="auto"/>
        <w:tblInd w:w="5" w:type="dxa"/>
        <w:tblLook w:val="04A0" w:firstRow="1" w:lastRow="0" w:firstColumn="1" w:lastColumn="0" w:noHBand="0" w:noVBand="1"/>
      </w:tblPr>
      <w:tblGrid>
        <w:gridCol w:w="8217"/>
        <w:gridCol w:w="825"/>
      </w:tblGrid>
      <w:tr w:rsidR="00B5147E" w:rsidTr="00550A93">
        <w:tc>
          <w:tcPr>
            <w:tcW w:w="8217" w:type="dxa"/>
          </w:tcPr>
          <w:p w:rsidR="00B5147E" w:rsidRDefault="00200E9B" w:rsidP="003655CC">
            <w:pPr>
              <w:spacing w:line="360" w:lineRule="auto"/>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y</m:t>
                        </m:r>
                      </m:e>
                    </m:acc>
                  </m:e>
                  <m:sub>
                    <m:r>
                      <w:rPr>
                        <w:rFonts w:ascii="Cambria Math" w:eastAsia="Cambria Math" w:hAnsi="Cambria Math" w:cs="Cambria Math"/>
                        <w:sz w:val="28"/>
                        <w:szCs w:val="28"/>
                      </w:rPr>
                      <m:t>t</m:t>
                    </m:r>
                    <m:r>
                      <w:rPr>
                        <w:rFonts w:ascii="Cambria Math" w:eastAsia="Times New Roman" w:hAnsi="Cambria Math" w:cs="Times New Roman"/>
                        <w:sz w:val="28"/>
                        <w:szCs w:val="28"/>
                      </w:rPr>
                      <m:t>+h|</m:t>
                    </m:r>
                    <m:r>
                      <w:rPr>
                        <w:rFonts w:ascii="Cambria Math" w:eastAsia="Cambria Math" w:hAnsi="Cambria Math" w:cs="Cambria Math"/>
                        <w:sz w:val="28"/>
                        <w:szCs w:val="28"/>
                      </w:rPr>
                      <m:t>t</m:t>
                    </m:r>
                  </m:sub>
                </m:sSub>
                <m:r>
                  <w:rPr>
                    <w:rFonts w:ascii="Cambria Math" w:eastAsia="Times New Roman" w:hAnsi="Cambria Math"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h</m:t>
                </m:r>
                <m:sSub>
                  <m:sSubPr>
                    <m:ctrlPr>
                      <w:rPr>
                        <w:rFonts w:ascii="Cambria Math" w:eastAsia="Cambria Math" w:hAnsi="Cambria Math" w:cs="Cambria Math"/>
                        <w:sz w:val="28"/>
                        <w:szCs w:val="28"/>
                      </w:rPr>
                    </m:ctrlPr>
                  </m:sSubPr>
                  <m:e>
                    <m:r>
                      <w:rPr>
                        <w:rFonts w:ascii="Cambria Math" w:eastAsia="Times New Roman" w:hAnsi="Cambria Math" w:cs="Times New Roman"/>
                        <w:sz w:val="28"/>
                        <w:szCs w:val="28"/>
                      </w:rPr>
                      <m:t>*</m:t>
                    </m:r>
                    <m:r>
                      <w:rPr>
                        <w:rFonts w:ascii="Cambria Math" w:eastAsia="Cambria Math" w:hAnsi="Cambria Math" w:cs="Cambria Math"/>
                        <w:sz w:val="28"/>
                        <w:szCs w:val="28"/>
                      </w:rPr>
                      <m:t>b</m:t>
                    </m:r>
                  </m:e>
                  <m:sub>
                    <m:r>
                      <w:rPr>
                        <w:rFonts w:ascii="Cambria Math" w:eastAsia="Cambria Math" w:hAnsi="Cambria Math" w:cs="Cambria Math"/>
                        <w:sz w:val="28"/>
                        <w:szCs w:val="28"/>
                      </w:rPr>
                      <m:t>t</m:t>
                    </m:r>
                  </m:sub>
                </m:sSub>
              </m:oMath>
            </m:oMathPara>
          </w:p>
          <w:p w:rsidR="00B5147E" w:rsidRDefault="00200E9B" w:rsidP="003655CC">
            <w:pPr>
              <w:spacing w:line="360" w:lineRule="auto"/>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α</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(1-α)(</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 xml:space="preserve"> +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oMath>
            </m:oMathPara>
          </w:p>
          <w:p w:rsidR="00B5147E" w:rsidRDefault="00200E9B" w:rsidP="003655CC">
            <w:pPr>
              <w:spacing w:line="360" w:lineRule="auto"/>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β(</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 xml:space="preserve">) + (1-β)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oMath>
            </m:oMathPara>
          </w:p>
        </w:tc>
        <w:tc>
          <w:tcPr>
            <w:tcW w:w="825" w:type="dxa"/>
            <w:vAlign w:val="center"/>
          </w:tcPr>
          <w:p w:rsidR="00B5147E" w:rsidRPr="00B5147E" w:rsidRDefault="00B5147E"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(1.5)</w:t>
            </w:r>
          </w:p>
        </w:tc>
      </w:tr>
    </w:tbl>
    <w:p w:rsidR="00F0611D" w:rsidRDefault="00F0611D" w:rsidP="003655CC">
      <w:pPr>
        <w:spacing w:line="360" w:lineRule="auto"/>
        <w:rPr>
          <w:rFonts w:ascii="Times New Roman" w:eastAsia="Times New Roman" w:hAnsi="Times New Roman" w:cs="Times New Roman"/>
          <w:sz w:val="28"/>
          <w:szCs w:val="28"/>
        </w:rPr>
      </w:pPr>
    </w:p>
    <w:p w:rsidR="00B5147E" w:rsidRDefault="009A1601" w:rsidP="003655CC">
      <w:pPr>
        <w:spacing w:line="360" w:lineRule="auto"/>
        <w:ind w:right="-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m:oMath>
        <m:r>
          <w:rPr>
            <w:rFonts w:ascii="Cambria Math" w:hAnsi="Cambria Math"/>
          </w:rPr>
          <m:t>α</m:t>
        </m:r>
        <m:r>
          <w:rPr>
            <w:rFonts w:ascii="Times New Roman" w:eastAsia="Times New Roman" w:hAnsi="Times New Roman" w:cs="Times New Roman"/>
            <w:sz w:val="28"/>
            <w:szCs w:val="28"/>
          </w:rPr>
          <m:t>,</m:t>
        </m:r>
        <m:r>
          <w:rPr>
            <w:rFonts w:ascii="Cambria Math" w:eastAsia="Times New Roman" w:hAnsi="Cambria Math" w:cs="Times New Roman"/>
            <w:sz w:val="28"/>
            <w:szCs w:val="28"/>
          </w:rPr>
          <m:t>β</m:t>
        </m:r>
      </m:oMath>
      <w:r w:rsidR="00B5147E">
        <w:rPr>
          <w:rFonts w:ascii="Times New Roman" w:eastAsia="Times New Roman" w:hAnsi="Times New Roman" w:cs="Times New Roman"/>
          <w:sz w:val="28"/>
          <w:szCs w:val="28"/>
        </w:rPr>
        <w:t xml:space="preserve"> - параметри згладжування;</w:t>
      </w:r>
    </w:p>
    <w:p w:rsidR="00B5147E" w:rsidRDefault="00200E9B" w:rsidP="003655CC">
      <w:pPr>
        <w:spacing w:line="360" w:lineRule="auto"/>
        <w:ind w:right="-40" w:firstLine="720"/>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oMath>
      <w:r w:rsidR="009A1601">
        <w:rPr>
          <w:rFonts w:ascii="Times New Roman" w:eastAsia="Times New Roman" w:hAnsi="Times New Roman" w:cs="Times New Roman"/>
          <w:sz w:val="28"/>
          <w:szCs w:val="28"/>
        </w:rPr>
        <w:t xml:space="preserve"> - оц</w:t>
      </w:r>
      <w:r w:rsidR="00B5147E">
        <w:rPr>
          <w:rFonts w:ascii="Times New Roman" w:eastAsia="Times New Roman" w:hAnsi="Times New Roman" w:cs="Times New Roman"/>
          <w:sz w:val="28"/>
          <w:szCs w:val="28"/>
        </w:rPr>
        <w:t>інка рівня ряду в момент часу t;</w:t>
      </w:r>
    </w:p>
    <w:p w:rsidR="00B5147E" w:rsidRDefault="009A1601" w:rsidP="003655CC">
      <w:pPr>
        <w:spacing w:line="360" w:lineRule="auto"/>
        <w:ind w:right="-4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sub>
        </m:sSub>
      </m:oMath>
      <w:r>
        <w:rPr>
          <w:rFonts w:ascii="Times New Roman" w:eastAsia="Times New Roman" w:hAnsi="Times New Roman" w:cs="Times New Roman"/>
          <w:sz w:val="28"/>
          <w:szCs w:val="28"/>
        </w:rPr>
        <w:t>-</w:t>
      </w:r>
      <w:r w:rsidR="00B5147E">
        <w:rPr>
          <w:rFonts w:ascii="Times New Roman" w:eastAsia="Times New Roman" w:hAnsi="Times New Roman" w:cs="Times New Roman"/>
          <w:sz w:val="28"/>
          <w:szCs w:val="28"/>
        </w:rPr>
        <w:t xml:space="preserve">  оцінка тренду в момент часу t;</w:t>
      </w:r>
    </w:p>
    <w:p w:rsidR="00F0611D" w:rsidRDefault="00200E9B" w:rsidP="003655CC">
      <w:pPr>
        <w:spacing w:line="360" w:lineRule="auto"/>
        <w:ind w:right="-40" w:firstLine="720"/>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y</m:t>
                </m:r>
              </m:e>
            </m:acc>
          </m:e>
          <m:sub>
            <m:r>
              <w:rPr>
                <w:rFonts w:ascii="Cambria Math" w:eastAsia="Cambria Math" w:hAnsi="Cambria Math" w:cs="Cambria Math"/>
                <w:sz w:val="28"/>
                <w:szCs w:val="28"/>
              </w:rPr>
              <m:t>t</m:t>
            </m:r>
            <m:r>
              <w:rPr>
                <w:rFonts w:ascii="Times New Roman" w:eastAsia="Times New Roman" w:hAnsi="Times New Roman" w:cs="Times New Roman"/>
                <w:sz w:val="28"/>
                <w:szCs w:val="28"/>
              </w:rPr>
              <m:t>+h|</m:t>
            </m:r>
            <m:r>
              <w:rPr>
                <w:rFonts w:ascii="Cambria Math" w:eastAsia="Cambria Math" w:hAnsi="Cambria Math" w:cs="Cambria Math"/>
                <w:sz w:val="28"/>
                <w:szCs w:val="28"/>
              </w:rPr>
              <m:t>t</m:t>
            </m:r>
          </m:sub>
        </m:sSub>
      </m:oMath>
      <w:r w:rsidR="009A1601">
        <w:rPr>
          <w:rFonts w:ascii="Times New Roman" w:eastAsia="Times New Roman" w:hAnsi="Times New Roman" w:cs="Times New Roman"/>
          <w:sz w:val="28"/>
          <w:szCs w:val="28"/>
        </w:rPr>
        <w:t xml:space="preserve"> - результат прогнозу на h крок.</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Недоліком даних моделей є складність підбору параметрів та низька точність прогнозування, особливо при збільшенні часового періоду. Також варто взяти до уваги, використання даних моделей потребує багато умов для часового ряду.</w:t>
      </w:r>
    </w:p>
    <w:p w:rsidR="00510A5C" w:rsidRDefault="00510A5C" w:rsidP="00510A5C">
      <w:pPr>
        <w:spacing w:line="360" w:lineRule="auto"/>
        <w:ind w:firstLine="720"/>
        <w:jc w:val="both"/>
        <w:rPr>
          <w:rFonts w:ascii="Times New Roman" w:eastAsia="Times New Roman" w:hAnsi="Times New Roman" w:cs="Times New Roman"/>
          <w:b/>
          <w:sz w:val="28"/>
          <w:szCs w:val="28"/>
        </w:rPr>
      </w:pPr>
    </w:p>
    <w:p w:rsidR="00F0611D" w:rsidRDefault="009A1601" w:rsidP="00510A5C">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Методи на основі нейронних мереж</w:t>
      </w:r>
    </w:p>
    <w:p w:rsidR="00510A5C" w:rsidRDefault="00510A5C"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Нейронні мережі - це набір алгоритмів, які призначені для розпізнавання зразків. Вони інтерпретують сенсорні дані за допомогою машинного сприйняття, маркування або кластеризації вихідних даних. Штучні нейронні мережі складаються з великої кількості взаємопов'язаних обробних елементів (нейронів), що працюють разом для вирішення проблеми</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методи можуть використовуватися для більш складних часових рядів, з нелінійними залежностями. Також ці методи можна використовувати  в композиції з звичайними моделями, такими як АРІКС. Для використання даних методів необхідно представити задачу прогнозування часового, як задачу навчання з вчителем.</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Найпоширенішими методами прогнозування часових рядів за допомогою нейронних мереж є багатошаровий персептрон, рекурентні та згорткові нейронні мережі.</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Персептрон - це лінійний класифікатор, тобто це алгоритм, який ділить вхідні дані на 2 категорії. Багатошаровий персептрон - це комбінація більше ніж одного персептрона, які утворюють вхідний шар, один або декілька прихованих шарів та вихідних шар.</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Рекурентні нейронні мережі – це тип нейромереж, призначений для розпізнавання патернів у послідовностях вхідних даних. Вони відрізняються від мереж з прямим зв’язком присутністю “пам'яті”. Результати, які були отримані на етапі t-1, впливають на результати, які будуть отримані на етапі t. Перевагою даного типу нейронних мереж полягає у тому, що сама послідовність даних також містить інформацію і рекурентні нейронні мережі краще це враховують.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Згорткові нейронні мережі - нейронні мережі прямої дії, які були розроблені для обробки зображень, проте зараз їх починають використовувати й для інших задач - задачі регресії та прогнозування часових рядів. Перевагою даної мережі є те, що для неї потрібно менше обробки даних, бо вона може навчатись на великій послідовності вхідних необроблених даних.</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Перевагою даного методу є стійкість до шуму, використання нелінійних залежностей та можливість робити прогнози на багато кроків вперед.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експоненційного згладжування та моделі авторегресії й зараз залишаються досить популярними і використовуються в багатьох компаніях, хоча вони часто дають не дуже точний результат.  Нейронні мережі тільки починають використовувати для прогнозування часових рядів.</w:t>
      </w:r>
    </w:p>
    <w:p w:rsidR="00F0611D" w:rsidRDefault="00F0611D" w:rsidP="003655CC">
      <w:pPr>
        <w:spacing w:line="360" w:lineRule="auto"/>
        <w:jc w:val="both"/>
        <w:rPr>
          <w:rFonts w:ascii="Times New Roman" w:eastAsia="Times New Roman" w:hAnsi="Times New Roman" w:cs="Times New Roman"/>
          <w:sz w:val="28"/>
          <w:szCs w:val="28"/>
        </w:rPr>
      </w:pPr>
    </w:p>
    <w:p w:rsidR="00FB27BD" w:rsidRDefault="00FB27BD" w:rsidP="003655CC">
      <w:pPr>
        <w:spacing w:line="360" w:lineRule="auto"/>
        <w:jc w:val="both"/>
        <w:rPr>
          <w:rFonts w:ascii="Times New Roman" w:eastAsia="Times New Roman" w:hAnsi="Times New Roman" w:cs="Times New Roman"/>
          <w:sz w:val="28"/>
          <w:szCs w:val="28"/>
        </w:rPr>
      </w:pPr>
    </w:p>
    <w:p w:rsidR="00FB27BD" w:rsidRDefault="00FB27BD" w:rsidP="003655CC">
      <w:pPr>
        <w:spacing w:line="360" w:lineRule="auto"/>
        <w:jc w:val="both"/>
        <w:rPr>
          <w:rFonts w:ascii="Times New Roman" w:eastAsia="Times New Roman" w:hAnsi="Times New Roman" w:cs="Times New Roman"/>
          <w:sz w:val="28"/>
          <w:szCs w:val="28"/>
        </w:rPr>
      </w:pPr>
    </w:p>
    <w:p w:rsidR="00F0611D" w:rsidRPr="0011340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1.7. Висновки до розділу</w:t>
      </w:r>
    </w:p>
    <w:p w:rsidR="00550A93" w:rsidRDefault="00550A93" w:rsidP="003655CC">
      <w:pPr>
        <w:spacing w:line="360" w:lineRule="auto"/>
        <w:ind w:firstLine="720"/>
        <w:jc w:val="center"/>
        <w:rPr>
          <w:rFonts w:ascii="Times New Roman" w:eastAsia="Times New Roman" w:hAnsi="Times New Roman" w:cs="Times New Roman"/>
          <w:b/>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даному розділі було досліджено предметну область. Було досліджено актуальність обраної теми: вплив цін на нафту на світову економіку та важливість її прогнозування.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приведено і досліджено результати міжнародних компаній і організацій, що прогнозують ціну нафти. Зокрема, були розглянуті результати наступних організацій: довгострокові прогнози міжнародної енергетичної адміністрації та короткострокові прогнози адміністрації енергетичної інформації. З цих результатів можна побачити, що прогнозування ціни нафти досі залишається дуже складною задачею.</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було досліджено вплив зовнішніх факторів на ціноутворення на ринку нафти та проведено класифікацію та аналіз чинників, які на неї впливають. Чинники були розподілені на три основні групи: політичні, природно-кліматичні та економічні. Завдяки даному дослідженню можна виділити основні складнощі, що можуть виникнути при прогнозуванні ціни нафти.</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другій частині першого розділу було проведено аналіз існуючих методів прогнозування цін та проаналізовано їх переваги та недоліки. </w:t>
      </w:r>
    </w:p>
    <w:p w:rsidR="00F0611D" w:rsidRDefault="009A1601" w:rsidP="003655CC">
      <w:pPr>
        <w:spacing w:line="360" w:lineRule="auto"/>
        <w:ind w:firstLine="720"/>
        <w:jc w:val="both"/>
        <w:rPr>
          <w:rFonts w:ascii="Times New Roman" w:eastAsia="Times New Roman" w:hAnsi="Times New Roman" w:cs="Times New Roman"/>
          <w:sz w:val="28"/>
          <w:szCs w:val="28"/>
        </w:rPr>
      </w:pPr>
      <w:r>
        <w:br w:type="page"/>
      </w:r>
    </w:p>
    <w:p w:rsidR="00550A93" w:rsidRPr="0047540B" w:rsidRDefault="009A1601" w:rsidP="0047540B">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 РОЗДІЛ 2 ПОРІВНЯННЯ МОДЕЛЕЙ, ЩО ПРОГНОЗУЮТЬ ЦІНУ НАФТИ</w:t>
      </w:r>
    </w:p>
    <w:p w:rsidR="00F0611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2.1 Види моделей, що використовують для коро</w:t>
      </w:r>
      <w:r w:rsidR="00B5147E">
        <w:rPr>
          <w:rFonts w:ascii="Times New Roman" w:eastAsia="Times New Roman" w:hAnsi="Times New Roman" w:cs="Times New Roman"/>
          <w:sz w:val="28"/>
          <w:szCs w:val="28"/>
        </w:rPr>
        <w:t>тко</w:t>
      </w:r>
      <w:r>
        <w:rPr>
          <w:rFonts w:ascii="Times New Roman" w:eastAsia="Times New Roman" w:hAnsi="Times New Roman" w:cs="Times New Roman"/>
          <w:sz w:val="28"/>
          <w:szCs w:val="28"/>
        </w:rPr>
        <w:t>строкових прогнозів</w:t>
      </w:r>
    </w:p>
    <w:p w:rsidR="00550A93" w:rsidRDefault="00550A93" w:rsidP="003655CC">
      <w:pPr>
        <w:spacing w:line="360" w:lineRule="auto"/>
        <w:rPr>
          <w:rFonts w:ascii="Times New Roman" w:eastAsia="Times New Roman" w:hAnsi="Times New Roman" w:cs="Times New Roman"/>
          <w:b/>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багато методів для прогнозування, але, на жаль, й досі немає методу, який може давати достатньо точні прогнози ціни на нафту. В попередньому розділі було проведено загальний аналіз методів для цінових прогнозів. Серед цих методів є ті, які вже давно знаходяться в аналітичному арсеналі багатьох компаній та ті, які ще тільки починають використовувати для цієї задачі. Аналіз літератури дозволяє зробити висновок, що найбільше для прогнозування цін на нафту використовуються моделі на основі авторегресії та експоненційного згладжування, трохи рідше рекурентні нейронні мережі та комбінації нейронних мереж з класичними методами. Наприклад, в роботі [4] було проаналізовано методи на основі експоненціального згладжування та авторегресії, а в роботі [3] автор зазначає, що методи на основі нейронних мереж тільки починають використовувати для прогнозування цін на нафту.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даній роботі для порівняння класичних та нових методів було обрано метод на основі експоненціального згладжування та методи на основі нейронних мереж. А саме, метод Хольта-Вінтерса, рекурентна нейронна мережа та згорткова нейронна мережа.</w:t>
      </w:r>
    </w:p>
    <w:p w:rsidR="00550A93"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F0611D" w:rsidRDefault="0011340D" w:rsidP="00684CE4">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2.2. Метод</w:t>
      </w:r>
      <w:r w:rsidR="009A1601">
        <w:rPr>
          <w:rFonts w:ascii="Times New Roman" w:eastAsia="Times New Roman" w:hAnsi="Times New Roman" w:cs="Times New Roman"/>
          <w:sz w:val="28"/>
          <w:szCs w:val="28"/>
        </w:rPr>
        <w:t xml:space="preserve"> Хольта-Вінтерса</w:t>
      </w:r>
    </w:p>
    <w:p w:rsidR="00550A93" w:rsidRDefault="00550A93" w:rsidP="003655CC">
      <w:pPr>
        <w:spacing w:line="360" w:lineRule="auto"/>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Хольта-Вінтерса є розширеннями методу подвійного експоненціального згладжування. Модель включає в себе рівняння прогнозу та три рівняння згладжування: одне для рівня </w:t>
      </w:r>
      <w:r>
        <w:rPr>
          <w:rFonts w:ascii="Times New Roman" w:eastAsia="Times New Roman" w:hAnsi="Times New Roman" w:cs="Times New Roman"/>
          <w:i/>
          <w:sz w:val="28"/>
          <w:szCs w:val="28"/>
        </w:rPr>
        <w:t>l</w:t>
      </w:r>
      <w:r>
        <w:rPr>
          <w:rFonts w:ascii="Times New Roman" w:eastAsia="Times New Roman" w:hAnsi="Times New Roman" w:cs="Times New Roman"/>
          <w:i/>
          <w:sz w:val="28"/>
          <w:szCs w:val="28"/>
          <w:vertAlign w:val="subscript"/>
        </w:rPr>
        <w:t xml:space="preserve">t </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одне для тренду </w:t>
      </w:r>
      <w:r>
        <w:rPr>
          <w:rFonts w:ascii="Times New Roman" w:eastAsia="Times New Roman" w:hAnsi="Times New Roman" w:cs="Times New Roman"/>
          <w:i/>
          <w:sz w:val="28"/>
          <w:szCs w:val="28"/>
        </w:rPr>
        <w:t>b</w:t>
      </w:r>
      <w:r>
        <w:rPr>
          <w:rFonts w:ascii="Times New Roman" w:eastAsia="Times New Roman" w:hAnsi="Times New Roman" w:cs="Times New Roman"/>
          <w:i/>
          <w:sz w:val="28"/>
          <w:szCs w:val="28"/>
          <w:vertAlign w:val="subscript"/>
        </w:rPr>
        <w:t>t</w:t>
      </w:r>
      <w:r>
        <w:rPr>
          <w:rFonts w:ascii="Times New Roman" w:eastAsia="Times New Roman" w:hAnsi="Times New Roman" w:cs="Times New Roman"/>
          <w:sz w:val="28"/>
          <w:szCs w:val="28"/>
        </w:rPr>
        <w:t xml:space="preserve"> та одне для сезонної компоненти </w:t>
      </w:r>
      <w:r>
        <w:rPr>
          <w:rFonts w:ascii="Times New Roman" w:eastAsia="Times New Roman" w:hAnsi="Times New Roman" w:cs="Times New Roman"/>
          <w:i/>
          <w:sz w:val="28"/>
          <w:szCs w:val="28"/>
        </w:rPr>
        <w:t>s</w:t>
      </w:r>
      <w:r>
        <w:rPr>
          <w:rFonts w:ascii="Times New Roman" w:eastAsia="Times New Roman" w:hAnsi="Times New Roman" w:cs="Times New Roman"/>
          <w:i/>
          <w:sz w:val="28"/>
          <w:szCs w:val="28"/>
          <w:vertAlign w:val="subscript"/>
        </w:rPr>
        <w:t>t</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з відповідними параметрами згладжування </w:t>
      </w:r>
      <m:oMath>
        <m:r>
          <w:rPr>
            <w:rFonts w:ascii="Cambria Math" w:hAnsi="Cambria Math"/>
          </w:rPr>
          <m:t>α</m:t>
        </m:r>
        <m:r>
          <w:rPr>
            <w:rFonts w:ascii="Times New Roman" w:eastAsia="Times New Roman" w:hAnsi="Times New Roman" w:cs="Times New Roman"/>
            <w:sz w:val="28"/>
            <w:szCs w:val="28"/>
          </w:rPr>
          <m:t>,</m:t>
        </m:r>
        <m:r>
          <w:rPr>
            <w:rFonts w:ascii="Cambria Math" w:eastAsia="Times New Roman" w:hAnsi="Cambria Math" w:cs="Times New Roman"/>
            <w:sz w:val="28"/>
            <w:szCs w:val="28"/>
          </w:rPr>
          <m:t>β</m:t>
        </m:r>
        <m:r>
          <w:rPr>
            <w:rFonts w:ascii="Times New Roman" w:eastAsia="Times New Roman" w:hAnsi="Times New Roman" w:cs="Times New Roman"/>
            <w:sz w:val="28"/>
            <w:szCs w:val="28"/>
          </w:rPr>
          <m:t xml:space="preserve"> </m:t>
        </m:r>
        <m:r>
          <m:rPr>
            <m:sty m:val="p"/>
          </m:rPr>
          <w:rPr>
            <w:rFonts w:ascii="Cambria Math" w:eastAsia="Times New Roman" w:hAnsi="Cambria Math" w:cs="Times New Roman"/>
            <w:sz w:val="28"/>
            <w:szCs w:val="28"/>
          </w:rPr>
          <m:t>та</m:t>
        </m:r>
        <m:r>
          <w:rPr>
            <w:rFonts w:ascii="Times New Roman" w:eastAsia="Times New Roman" w:hAnsi="Times New Roman" w:cs="Times New Roman"/>
            <w:sz w:val="28"/>
            <w:szCs w:val="28"/>
          </w:rPr>
          <m:t xml:space="preserve"> </m:t>
        </m:r>
        <m:r>
          <w:rPr>
            <w:rFonts w:ascii="Cambria Math" w:eastAsia="Times New Roman" w:hAnsi="Cambria Math" w:cs="Times New Roman"/>
            <w:sz w:val="28"/>
            <w:szCs w:val="28"/>
          </w:rPr>
          <m:t>γ</m:t>
        </m:r>
      </m:oMath>
      <w:r>
        <w:rPr>
          <w:rFonts w:ascii="Times New Roman" w:eastAsia="Times New Roman" w:hAnsi="Times New Roman" w:cs="Times New Roman"/>
          <w:sz w:val="28"/>
          <w:szCs w:val="28"/>
        </w:rPr>
        <w:t xml:space="preserve">. Існує два варіанти цього методу, які відрізняються характером сезонної компоненти: адитивний та мультиплікативний.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Адитивний метод використовують, якщо сезонні коливання приблизно постійні по всьому ряду, а мультиплікативний коли сезонні коливання змінюються пропорційно рівню ряду. При адитивному методі сезонна компонента виражається в абсолютному значенні в масштабі спостережуваного ряду, а в рівнянні рівня ряд коригується шляхом віднімання сезонної компоненти.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Рівняння адитивного методу:</w:t>
      </w:r>
    </w:p>
    <w:p w:rsidR="00550A93" w:rsidRDefault="00550A93"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217"/>
        <w:gridCol w:w="825"/>
      </w:tblGrid>
      <w:tr w:rsidR="00550A93" w:rsidTr="00550A93">
        <w:tc>
          <w:tcPr>
            <w:tcW w:w="8217" w:type="dxa"/>
          </w:tcPr>
          <w:p w:rsidR="00550A93" w:rsidRDefault="00200E9B" w:rsidP="003655CC">
            <w:pPr>
              <w:spacing w:line="360" w:lineRule="auto"/>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y</m:t>
                        </m:r>
                      </m:e>
                    </m:acc>
                  </m:e>
                  <m:sub>
                    <m:r>
                      <w:rPr>
                        <w:rFonts w:ascii="Cambria Math" w:eastAsia="Cambria Math" w:hAnsi="Cambria Math" w:cs="Cambria Math"/>
                        <w:sz w:val="28"/>
                        <w:szCs w:val="28"/>
                      </w:rPr>
                      <m:t>t</m:t>
                    </m:r>
                    <m:r>
                      <w:rPr>
                        <w:rFonts w:ascii="Cambria Math" w:eastAsia="Times New Roman" w:hAnsi="Cambria Math" w:cs="Times New Roman"/>
                        <w:sz w:val="28"/>
                        <w:szCs w:val="28"/>
                      </w:rPr>
                      <m:t>+h|</m:t>
                    </m:r>
                    <m:r>
                      <w:rPr>
                        <w:rFonts w:ascii="Cambria Math" w:eastAsia="Cambria Math" w:hAnsi="Cambria Math" w:cs="Cambria Math"/>
                        <w:sz w:val="28"/>
                        <w:szCs w:val="28"/>
                      </w:rPr>
                      <m:t>t</m:t>
                    </m:r>
                  </m:sub>
                </m:sSub>
                <m:r>
                  <w:rPr>
                    <w:rFonts w:ascii="Cambria Math" w:eastAsia="Times New Roman" w:hAnsi="Cambria Math"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h</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t</m:t>
                    </m:r>
                    <m:r>
                      <w:rPr>
                        <w:rFonts w:ascii="Cambria Math" w:eastAsia="Times New Roman" w:hAnsi="Cambria Math" w:cs="Times New Roman"/>
                        <w:sz w:val="28"/>
                        <w:szCs w:val="28"/>
                      </w:rPr>
                      <m:t>+h-</m:t>
                    </m:r>
                    <m:r>
                      <w:rPr>
                        <w:rFonts w:ascii="Cambria Math" w:eastAsia="Cambria Math" w:hAnsi="Cambria Math" w:cs="Cambria Math"/>
                        <w:sz w:val="28"/>
                        <w:szCs w:val="28"/>
                      </w:rPr>
                      <m:t>m</m:t>
                    </m:r>
                    <m:r>
                      <w:rPr>
                        <w:rFonts w:ascii="Cambria Math" w:eastAsia="Times New Roman" w:hAnsi="Cambria Math" w:cs="Times New Roman"/>
                        <w:sz w:val="28"/>
                        <w:szCs w:val="28"/>
                      </w:rPr>
                      <m:t>(</m:t>
                    </m:r>
                    <m:r>
                      <w:rPr>
                        <w:rFonts w:ascii="Cambria Math" w:eastAsia="Cambria Math" w:hAnsi="Cambria Math" w:cs="Cambria Math"/>
                        <w:sz w:val="28"/>
                        <w:szCs w:val="28"/>
                      </w:rPr>
                      <m:t>k</m:t>
                    </m:r>
                    <m:r>
                      <w:rPr>
                        <w:rFonts w:ascii="Cambria Math" w:eastAsia="Times New Roman" w:hAnsi="Cambria Math" w:cs="Times New Roman"/>
                        <w:sz w:val="28"/>
                        <w:szCs w:val="28"/>
                      </w:rPr>
                      <m:t>+1)</m:t>
                    </m:r>
                  </m:sub>
                </m:sSub>
              </m:oMath>
            </m:oMathPara>
          </w:p>
          <w:p w:rsidR="00550A93" w:rsidRDefault="00200E9B" w:rsidP="003655CC">
            <w:pPr>
              <w:spacing w:line="360" w:lineRule="auto"/>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α(</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t</m:t>
                    </m:r>
                    <m:r>
                      <w:rPr>
                        <w:rFonts w:ascii="Cambria Math" w:eastAsia="Times New Roman" w:hAnsi="Cambria Math" w:cs="Times New Roman"/>
                        <w:sz w:val="28"/>
                        <w:szCs w:val="28"/>
                      </w:rPr>
                      <m:t>-</m:t>
                    </m:r>
                    <m:r>
                      <w:rPr>
                        <w:rFonts w:ascii="Cambria Math" w:eastAsia="Cambria Math" w:hAnsi="Cambria Math" w:cs="Cambria Math"/>
                        <w:sz w:val="28"/>
                        <w:szCs w:val="28"/>
                      </w:rPr>
                      <m:t>m</m:t>
                    </m:r>
                  </m:sub>
                </m:sSub>
                <m:r>
                  <w:rPr>
                    <w:rFonts w:ascii="Cambria Math" w:eastAsia="Times New Roman" w:hAnsi="Cambria Math" w:cs="Times New Roman"/>
                    <w:sz w:val="28"/>
                    <w:szCs w:val="28"/>
                  </w:rPr>
                  <m:t xml:space="preserve"> ) + (1-α)(</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 xml:space="preserve"> +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oMath>
            </m:oMathPara>
          </w:p>
          <w:p w:rsidR="00550A93" w:rsidRDefault="00200E9B" w:rsidP="003655CC">
            <w:pPr>
              <w:spacing w:line="360" w:lineRule="auto"/>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β(</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 xml:space="preserve">) + (1-β)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oMath>
            </m:oMathPara>
          </w:p>
          <w:p w:rsidR="00550A93" w:rsidRDefault="00200E9B" w:rsidP="003655CC">
            <w:pPr>
              <w:spacing w:line="360" w:lineRule="auto"/>
              <w:ind w:firstLine="720"/>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γ(</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 xml:space="preserve"> -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 xml:space="preserve">) + (1-γ)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oMath>
            </m:oMathPara>
          </w:p>
        </w:tc>
        <w:tc>
          <w:tcPr>
            <w:tcW w:w="825" w:type="dxa"/>
            <w:vAlign w:val="center"/>
          </w:tcPr>
          <w:p w:rsidR="00550A93" w:rsidRPr="00550A93" w:rsidRDefault="00550A93"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(3.1)</w:t>
            </w:r>
          </w:p>
        </w:tc>
      </w:tr>
    </w:tbl>
    <w:p w:rsidR="00F0611D" w:rsidRDefault="00F0611D" w:rsidP="003655CC">
      <w:pPr>
        <w:spacing w:line="360" w:lineRule="auto"/>
        <w:rPr>
          <w:rFonts w:ascii="Times New Roman" w:eastAsia="Times New Roman" w:hAnsi="Times New Roman" w:cs="Times New Roman"/>
          <w:sz w:val="28"/>
          <w:szCs w:val="28"/>
        </w:rPr>
      </w:pPr>
    </w:p>
    <w:p w:rsidR="00550A93" w:rsidRPr="00550A93"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i/>
          <w:sz w:val="28"/>
          <w:szCs w:val="28"/>
        </w:rPr>
        <w:t>m</w:t>
      </w:r>
      <w:r>
        <w:rPr>
          <w:rFonts w:ascii="Times New Roman" w:eastAsia="Times New Roman" w:hAnsi="Times New Roman" w:cs="Times New Roman"/>
          <w:sz w:val="28"/>
          <w:szCs w:val="28"/>
        </w:rPr>
        <w:t xml:space="preserve"> </w:t>
      </w:r>
      <w:r w:rsidR="00550A93">
        <w:rPr>
          <w:rFonts w:ascii="Times New Roman" w:eastAsia="Times New Roman" w:hAnsi="Times New Roman" w:cs="Times New Roman"/>
          <w:sz w:val="28"/>
          <w:szCs w:val="28"/>
        </w:rPr>
        <w:t>- довжина сезону</w:t>
      </w:r>
      <w:r w:rsidR="00550A93" w:rsidRPr="00550A93">
        <w:rPr>
          <w:rFonts w:ascii="Times New Roman" w:eastAsia="Times New Roman" w:hAnsi="Times New Roman" w:cs="Times New Roman"/>
          <w:sz w:val="28"/>
          <w:szCs w:val="28"/>
        </w:rPr>
        <w:t>;</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k - ціла частина від (h-1)/m, що гарантує, що оцінка</w:t>
      </w:r>
      <w:r w:rsidR="0091487D">
        <w:rPr>
          <w:rFonts w:ascii="Times New Roman" w:eastAsia="Times New Roman" w:hAnsi="Times New Roman" w:cs="Times New Roman"/>
          <w:sz w:val="28"/>
          <w:szCs w:val="28"/>
        </w:rPr>
        <w:t xml:space="preserve"> сезонних індексів буде отримана</w:t>
      </w:r>
      <w:r>
        <w:rPr>
          <w:rFonts w:ascii="Times New Roman" w:eastAsia="Times New Roman" w:hAnsi="Times New Roman" w:cs="Times New Roman"/>
          <w:sz w:val="28"/>
          <w:szCs w:val="28"/>
        </w:rPr>
        <w:t xml:space="preserve"> з останнього року з вибірки. </w:t>
      </w:r>
    </w:p>
    <w:p w:rsidR="00550A93"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Рівняння мультиплікативного методу:</w:t>
      </w:r>
    </w:p>
    <w:p w:rsidR="00F602BC" w:rsidRDefault="00F602BC"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500"/>
        <w:gridCol w:w="542"/>
      </w:tblGrid>
      <w:tr w:rsidR="00550A93" w:rsidTr="00F602BC">
        <w:tc>
          <w:tcPr>
            <w:tcW w:w="8500" w:type="dxa"/>
          </w:tcPr>
          <w:p w:rsidR="00550A93" w:rsidRDefault="00200E9B" w:rsidP="003655CC">
            <w:pPr>
              <w:spacing w:line="360" w:lineRule="auto"/>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y</m:t>
                        </m:r>
                      </m:e>
                    </m:acc>
                  </m:e>
                  <m:sub>
                    <m:r>
                      <w:rPr>
                        <w:rFonts w:ascii="Cambria Math" w:eastAsia="Cambria Math" w:hAnsi="Cambria Math" w:cs="Cambria Math"/>
                        <w:sz w:val="28"/>
                        <w:szCs w:val="28"/>
                      </w:rPr>
                      <m:t>t</m:t>
                    </m:r>
                    <m:r>
                      <w:rPr>
                        <w:rFonts w:ascii="Cambria Math" w:eastAsia="Times New Roman" w:hAnsi="Cambria Math" w:cs="Times New Roman"/>
                        <w:sz w:val="28"/>
                        <w:szCs w:val="28"/>
                      </w:rPr>
                      <m:t>+h|</m:t>
                    </m:r>
                    <m:r>
                      <w:rPr>
                        <w:rFonts w:ascii="Cambria Math" w:eastAsia="Cambria Math" w:hAnsi="Cambria Math" w:cs="Cambria Math"/>
                        <w:sz w:val="28"/>
                        <w:szCs w:val="28"/>
                      </w:rPr>
                      <m:t>t</m:t>
                    </m:r>
                  </m:sub>
                </m:sSub>
                <m:r>
                  <w:rPr>
                    <w:rFonts w:ascii="Cambria Math" w:eastAsia="Times New Roman" w:hAnsi="Cambria Math"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h</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t</m:t>
                    </m:r>
                    <m:r>
                      <w:rPr>
                        <w:rFonts w:ascii="Cambria Math" w:eastAsia="Times New Roman" w:hAnsi="Cambria Math" w:cs="Times New Roman"/>
                        <w:sz w:val="28"/>
                        <w:szCs w:val="28"/>
                      </w:rPr>
                      <m:t>+h-</m:t>
                    </m:r>
                    <m:r>
                      <w:rPr>
                        <w:rFonts w:ascii="Cambria Math" w:eastAsia="Cambria Math" w:hAnsi="Cambria Math" w:cs="Cambria Math"/>
                        <w:sz w:val="28"/>
                        <w:szCs w:val="28"/>
                      </w:rPr>
                      <m:t>m</m:t>
                    </m:r>
                    <m:r>
                      <w:rPr>
                        <w:rFonts w:ascii="Cambria Math" w:eastAsia="Times New Roman" w:hAnsi="Cambria Math" w:cs="Times New Roman"/>
                        <w:sz w:val="28"/>
                        <w:szCs w:val="28"/>
                      </w:rPr>
                      <m:t>(</m:t>
                    </m:r>
                    <m:r>
                      <w:rPr>
                        <w:rFonts w:ascii="Cambria Math" w:eastAsia="Cambria Math" w:hAnsi="Cambria Math" w:cs="Cambria Math"/>
                        <w:sz w:val="28"/>
                        <w:szCs w:val="28"/>
                      </w:rPr>
                      <m:t>k</m:t>
                    </m:r>
                    <m:r>
                      <w:rPr>
                        <w:rFonts w:ascii="Cambria Math" w:eastAsia="Times New Roman" w:hAnsi="Cambria Math" w:cs="Times New Roman"/>
                        <w:sz w:val="28"/>
                        <w:szCs w:val="28"/>
                      </w:rPr>
                      <m:t>+1)</m:t>
                    </m:r>
                  </m:sub>
                </m:sSub>
              </m:oMath>
            </m:oMathPara>
          </w:p>
          <w:p w:rsidR="00550A93" w:rsidRDefault="00200E9B" w:rsidP="003655CC">
            <w:pPr>
              <w:spacing w:line="360" w:lineRule="auto"/>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α</m:t>
                </m:r>
                <m:f>
                  <m:fPr>
                    <m:ctrlPr>
                      <w:rPr>
                        <w:rFonts w:ascii="Cambria Math" w:eastAsia="Times New Roman" w:hAnsi="Cambria Math" w:cs="Times New Roman"/>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t</m:t>
                        </m:r>
                      </m:sub>
                    </m:sSub>
                  </m:num>
                  <m:den>
                    <m:r>
                      <w:rPr>
                        <w:rFonts w:ascii="Cambria Math" w:eastAsia="Times New Roman" w:hAnsi="Cambria Math"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t</m:t>
                        </m:r>
                        <m:r>
                          <w:rPr>
                            <w:rFonts w:ascii="Cambria Math" w:eastAsia="Times New Roman" w:hAnsi="Cambria Math" w:cs="Times New Roman"/>
                            <w:sz w:val="28"/>
                            <w:szCs w:val="28"/>
                          </w:rPr>
                          <m:t>-</m:t>
                        </m:r>
                        <m:r>
                          <w:rPr>
                            <w:rFonts w:ascii="Cambria Math" w:eastAsia="Cambria Math" w:hAnsi="Cambria Math" w:cs="Cambria Math"/>
                            <w:sz w:val="28"/>
                            <w:szCs w:val="28"/>
                          </w:rPr>
                          <m:t>m</m:t>
                        </m:r>
                      </m:sub>
                    </m:sSub>
                    <m:r>
                      <w:rPr>
                        <w:rFonts w:ascii="Cambria Math" w:eastAsia="Times New Roman" w:hAnsi="Cambria Math" w:cs="Times New Roman"/>
                        <w:sz w:val="28"/>
                        <w:szCs w:val="28"/>
                      </w:rPr>
                      <m:t xml:space="preserve"> )</m:t>
                    </m:r>
                  </m:den>
                </m:f>
                <m:r>
                  <w:rPr>
                    <w:rFonts w:ascii="Cambria Math" w:eastAsia="Times New Roman" w:hAnsi="Cambria Math" w:cs="Times New Roman"/>
                    <w:sz w:val="28"/>
                    <w:szCs w:val="28"/>
                  </w:rPr>
                  <m:t xml:space="preserve"> + (1-α)(</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 xml:space="preserve"> +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oMath>
            </m:oMathPara>
          </w:p>
          <w:p w:rsidR="00550A93" w:rsidRDefault="00200E9B" w:rsidP="003655CC">
            <w:pPr>
              <w:spacing w:line="360" w:lineRule="auto"/>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β(</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 xml:space="preserve">) + (1-β)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oMath>
            </m:oMathPara>
          </w:p>
          <w:p w:rsidR="00550A93" w:rsidRDefault="00200E9B" w:rsidP="003655CC">
            <w:pPr>
              <w:spacing w:line="360" w:lineRule="auto"/>
              <w:jc w:val="center"/>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γ</m:t>
              </m:r>
              <m:f>
                <m:fPr>
                  <m:ctrlPr>
                    <w:rPr>
                      <w:rFonts w:ascii="Cambria Math" w:eastAsia="Times New Roman" w:hAnsi="Cambria Math" w:cs="Times New Roman"/>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t</m:t>
                      </m:r>
                    </m:sub>
                  </m:sSub>
                </m:num>
                <m:den>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Times New Roman" w:hAnsi="Cambria Math" w:cs="Times New Roman"/>
                      <w:sz w:val="28"/>
                      <w:szCs w:val="28"/>
                    </w:rPr>
                    <m:t xml:space="preserve"> +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den>
              </m:f>
              <m:r>
                <w:rPr>
                  <w:rFonts w:ascii="Cambria Math" w:eastAsia="Times New Roman" w:hAnsi="Cambria Math" w:cs="Times New Roman"/>
                  <w:sz w:val="28"/>
                  <w:szCs w:val="28"/>
                </w:rPr>
                <m:t xml:space="preserve"> + (1-γ) </m:t>
              </m:r>
              <m:sSub>
                <m:sSubPr>
                  <m:ctrlPr>
                    <w:rPr>
                      <w:rFonts w:ascii="Cambria Math" w:eastAsia="Times New Roman" w:hAnsi="Cambria Math" w:cs="Times New Roman"/>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oMath>
            <w:r w:rsidR="00550A93">
              <w:rPr>
                <w:rFonts w:ascii="Times New Roman" w:eastAsia="Times New Roman" w:hAnsi="Times New Roman" w:cs="Times New Roman"/>
                <w:sz w:val="28"/>
                <w:szCs w:val="28"/>
              </w:rPr>
              <w:t>,</w:t>
            </w:r>
          </w:p>
        </w:tc>
        <w:tc>
          <w:tcPr>
            <w:tcW w:w="542" w:type="dxa"/>
            <w:vAlign w:val="center"/>
          </w:tcPr>
          <w:p w:rsidR="00550A93" w:rsidRPr="00F602BC" w:rsidRDefault="00F602BC"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(3.2)</w:t>
            </w:r>
          </w:p>
        </w:tc>
      </w:tr>
    </w:tbl>
    <w:p w:rsidR="00F0611D" w:rsidRDefault="00F0611D" w:rsidP="003655CC">
      <w:pPr>
        <w:spacing w:line="360" w:lineRule="auto"/>
        <w:rPr>
          <w:rFonts w:ascii="Times New Roman" w:eastAsia="Times New Roman" w:hAnsi="Times New Roman" w:cs="Times New Roman"/>
          <w:sz w:val="28"/>
          <w:szCs w:val="28"/>
        </w:rPr>
      </w:pPr>
    </w:p>
    <w:p w:rsidR="00550A93"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i/>
          <w:sz w:val="28"/>
          <w:szCs w:val="28"/>
        </w:rPr>
        <w:t>m</w:t>
      </w:r>
      <w:r w:rsidR="00550A93">
        <w:rPr>
          <w:rFonts w:ascii="Times New Roman" w:eastAsia="Times New Roman" w:hAnsi="Times New Roman" w:cs="Times New Roman"/>
          <w:sz w:val="28"/>
          <w:szCs w:val="28"/>
        </w:rPr>
        <w:t xml:space="preserve"> - довжина сезону;</w:t>
      </w:r>
    </w:p>
    <w:p w:rsidR="0091487D" w:rsidRDefault="0091487D" w:rsidP="0091487D">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k - ціла частина від (h-1)/m, </w:t>
      </w:r>
      <w:r w:rsidR="009A1601">
        <w:rPr>
          <w:rFonts w:ascii="Times New Roman" w:eastAsia="Times New Roman" w:hAnsi="Times New Roman" w:cs="Times New Roman"/>
          <w:sz w:val="28"/>
          <w:szCs w:val="28"/>
        </w:rPr>
        <w:t>що гарантує, що оцінка</w:t>
      </w:r>
      <w:r>
        <w:rPr>
          <w:rFonts w:ascii="Times New Roman" w:eastAsia="Times New Roman" w:hAnsi="Times New Roman" w:cs="Times New Roman"/>
          <w:sz w:val="28"/>
          <w:szCs w:val="28"/>
        </w:rPr>
        <w:t xml:space="preserve"> сезонних індексів буде отримана</w:t>
      </w:r>
      <w:r w:rsidR="009A1601">
        <w:rPr>
          <w:rFonts w:ascii="Times New Roman" w:eastAsia="Times New Roman" w:hAnsi="Times New Roman" w:cs="Times New Roman"/>
          <w:sz w:val="28"/>
          <w:szCs w:val="28"/>
        </w:rPr>
        <w:t xml:space="preserve"> з останнього року з вибірки. </w:t>
      </w:r>
    </w:p>
    <w:p w:rsidR="00F0611D" w:rsidRDefault="009A1601" w:rsidP="0091487D">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Рівняння тренду тут таке саме як і в методі Хольта, тобто вказує на зважене значення тренду в момент часу </w:t>
      </w:r>
      <w:r>
        <w:rPr>
          <w:rFonts w:ascii="Times New Roman" w:eastAsia="Times New Roman" w:hAnsi="Times New Roman" w:cs="Times New Roman"/>
          <w:i/>
          <w:sz w:val="28"/>
          <w:szCs w:val="28"/>
        </w:rPr>
        <w:t xml:space="preserve">t  </w:t>
      </w:r>
      <w:r>
        <w:rPr>
          <w:rFonts w:ascii="Times New Roman" w:eastAsia="Times New Roman" w:hAnsi="Times New Roman" w:cs="Times New Roman"/>
          <w:sz w:val="28"/>
          <w:szCs w:val="28"/>
        </w:rPr>
        <w:t xml:space="preserve">та оцінку тренду в момент часу </w:t>
      </w:r>
      <w:r>
        <w:rPr>
          <w:rFonts w:ascii="Times New Roman" w:eastAsia="Times New Roman" w:hAnsi="Times New Roman" w:cs="Times New Roman"/>
          <w:i/>
          <w:sz w:val="28"/>
          <w:szCs w:val="28"/>
        </w:rPr>
        <w:t>t-1</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Рівняння рівня </w:t>
      </w:r>
      <w:r w:rsidR="00D32DFB">
        <w:rPr>
          <w:rFonts w:ascii="Times New Roman" w:eastAsia="Times New Roman" w:hAnsi="Times New Roman" w:cs="Times New Roman"/>
          <w:sz w:val="28"/>
          <w:szCs w:val="28"/>
        </w:rPr>
        <w:t xml:space="preserve">показує </w:t>
      </w:r>
      <w:r>
        <w:rPr>
          <w:rFonts w:ascii="Times New Roman" w:eastAsia="Times New Roman" w:hAnsi="Times New Roman" w:cs="Times New Roman"/>
          <w:sz w:val="28"/>
          <w:szCs w:val="28"/>
        </w:rPr>
        <w:t xml:space="preserve">зважене значення між сезонно скоригованими результатами та прогнозу без урахування сезону на момент часу </w:t>
      </w:r>
      <w:r>
        <w:rPr>
          <w:rFonts w:ascii="Times New Roman" w:eastAsia="Times New Roman" w:hAnsi="Times New Roman" w:cs="Times New Roman"/>
          <w:i/>
          <w:sz w:val="28"/>
          <w:szCs w:val="28"/>
        </w:rPr>
        <w:t>t</w:t>
      </w:r>
      <w:r>
        <w:rPr>
          <w:rFonts w:ascii="Times New Roman" w:eastAsia="Times New Roman" w:hAnsi="Times New Roman" w:cs="Times New Roman"/>
          <w:sz w:val="28"/>
          <w:szCs w:val="28"/>
        </w:rPr>
        <w:t>. Рівняння сезону є зваженим значенням між поточним значення</w:t>
      </w:r>
      <w:r w:rsidR="006C6161">
        <w:rPr>
          <w:rFonts w:ascii="Times New Roman" w:eastAsia="Times New Roman" w:hAnsi="Times New Roman" w:cs="Times New Roman"/>
          <w:sz w:val="28"/>
          <w:szCs w:val="28"/>
        </w:rPr>
        <w:t>м</w:t>
      </w:r>
      <w:r>
        <w:rPr>
          <w:rFonts w:ascii="Times New Roman" w:eastAsia="Times New Roman" w:hAnsi="Times New Roman" w:cs="Times New Roman"/>
          <w:sz w:val="28"/>
          <w:szCs w:val="28"/>
        </w:rPr>
        <w:t xml:space="preserve"> сезонного індексу та значенням сезонного індексу рік назад.</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значення в цій моделі залежать від попередніх, тому на першому кроці моделі виникає питання звідки брати початкові значення. Зазвичай  початкові оцінки компонент отримуються за допомогою усереднення всіх вхідних даних. Параметри згладжування зазвичай обирають такими, щоб мінімізувати похибку прогнозу.</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побудови прогнозів методом Хольта-Вінтерса не потрібно багато даних і це є її перевагою. Проте складність підбору параметрів згладжування є недоліком даного методу.</w:t>
      </w:r>
    </w:p>
    <w:p w:rsidR="00F0611D" w:rsidRDefault="00F0611D" w:rsidP="003655CC">
      <w:pPr>
        <w:spacing w:line="360" w:lineRule="auto"/>
        <w:jc w:val="both"/>
        <w:rPr>
          <w:rFonts w:ascii="Times New Roman" w:eastAsia="Times New Roman" w:hAnsi="Times New Roman" w:cs="Times New Roman"/>
          <w:i/>
          <w:sz w:val="28"/>
          <w:szCs w:val="28"/>
        </w:rPr>
      </w:pPr>
    </w:p>
    <w:p w:rsidR="00F0611D" w:rsidRDefault="009A1601" w:rsidP="00BE4AC2">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2.3 Згорткові нейронні мережі для прогнозування часового ряду</w:t>
      </w:r>
    </w:p>
    <w:p w:rsidR="00F0611D" w:rsidRDefault="00F0611D" w:rsidP="003655CC">
      <w:pPr>
        <w:spacing w:line="360" w:lineRule="auto"/>
        <w:ind w:left="1440"/>
        <w:jc w:val="center"/>
        <w:rPr>
          <w:rFonts w:ascii="Times New Roman" w:eastAsia="Times New Roman" w:hAnsi="Times New Roman" w:cs="Times New Roman"/>
          <w:b/>
          <w:sz w:val="28"/>
          <w:szCs w:val="28"/>
        </w:rPr>
      </w:pPr>
    </w:p>
    <w:p w:rsidR="00F602BC"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sidR="006C6161">
        <w:rPr>
          <w:rFonts w:ascii="Times New Roman" w:eastAsia="Times New Roman" w:hAnsi="Times New Roman" w:cs="Times New Roman"/>
          <w:sz w:val="28"/>
          <w:szCs w:val="28"/>
        </w:rPr>
        <w:t>Згорткові нейронні</w:t>
      </w:r>
      <w:r>
        <w:rPr>
          <w:rFonts w:ascii="Times New Roman" w:eastAsia="Times New Roman" w:hAnsi="Times New Roman" w:cs="Times New Roman"/>
          <w:sz w:val="28"/>
          <w:szCs w:val="28"/>
        </w:rPr>
        <w:t xml:space="preserve"> мереж</w:t>
      </w:r>
      <w:r w:rsidR="006C6161">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були розроблені для класифікації зображень, проте зараз вони активно використовуються для задач регресії й дають можливість отримати непоганий результат. Принцип роботи моделі полягає в тому, що з її допомогою послідовність розбивають на елементи та знаходять функціональні залежності. Цей процес називається функціональним навчанням. Ця можливість витягувати ознаки застосовується для прогнозування часових рядів. В такому випадку часовий ряд сприймається як одновимірне зображення. Тобто нейронна мережа фактично не розглядає вхідні дані як окремі кроки, а оброблює їх як послідовність, над якою можна виконувати операцію згортки. Сама операція згортки для двох одновимірних скінченних сигналів виглядає наступним чином</w:t>
      </w:r>
      <w:r w:rsidR="006C6161">
        <w:rPr>
          <w:rFonts w:ascii="Times New Roman" w:eastAsia="Times New Roman" w:hAnsi="Times New Roman" w:cs="Times New Roman"/>
          <w:sz w:val="28"/>
          <w:szCs w:val="28"/>
        </w:rPr>
        <w:t xml:space="preserve"> (наприклад dim f = N-1, a dim </w:t>
      </w:r>
      <w:r w:rsidR="006C6161">
        <w:rPr>
          <w:rFonts w:ascii="Times New Roman" w:eastAsia="Times New Roman" w:hAnsi="Times New Roman" w:cs="Times New Roman"/>
          <w:sz w:val="28"/>
          <w:szCs w:val="28"/>
          <w:lang w:val="en-US"/>
        </w:rPr>
        <w:t>g</w:t>
      </w:r>
      <w:r>
        <w:rPr>
          <w:rFonts w:ascii="Times New Roman" w:eastAsia="Times New Roman" w:hAnsi="Times New Roman" w:cs="Times New Roman"/>
          <w:sz w:val="28"/>
          <w:szCs w:val="28"/>
        </w:rPr>
        <w:t xml:space="preserve"> = M-1):</w:t>
      </w:r>
    </w:p>
    <w:p w:rsidR="00F602BC" w:rsidRDefault="00F602BC" w:rsidP="003655CC">
      <w:pPr>
        <w:spacing w:line="360" w:lineRule="auto"/>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359"/>
        <w:gridCol w:w="683"/>
      </w:tblGrid>
      <w:tr w:rsidR="00F602BC" w:rsidTr="00F602BC">
        <w:trPr>
          <w:trHeight w:val="1321"/>
        </w:trPr>
        <w:tc>
          <w:tcPr>
            <w:tcW w:w="8359" w:type="dxa"/>
          </w:tcPr>
          <w:p w:rsidR="00F602BC" w:rsidRDefault="00F602BC" w:rsidP="003655CC">
            <w:pPr>
              <w:spacing w:line="360" w:lineRule="auto"/>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w:lastRenderedPageBreak/>
                  <m:t>(</m:t>
                </m:r>
                <m:r>
                  <w:rPr>
                    <w:rFonts w:ascii="Cambria Math" w:eastAsia="Cambria Math" w:hAnsi="Cambria Math" w:cs="Cambria Math"/>
                    <w:sz w:val="28"/>
                    <w:szCs w:val="28"/>
                  </w:rPr>
                  <m:t>f</m:t>
                </m:r>
                <m:r>
                  <w:rPr>
                    <w:rFonts w:ascii="Cambria Math" w:eastAsia="Times New Roman" w:hAnsi="Cambria Math" w:cs="Times New Roman"/>
                    <w:sz w:val="28"/>
                    <w:szCs w:val="28"/>
                  </w:rPr>
                  <m:t>*</m:t>
                </m:r>
                <m:r>
                  <w:rPr>
                    <w:rFonts w:ascii="Cambria Math" w:eastAsia="Cambria Math" w:hAnsi="Cambria Math" w:cs="Cambria Math"/>
                    <w:sz w:val="28"/>
                    <w:szCs w:val="28"/>
                  </w:rPr>
                  <m:t>g</m:t>
                </m:r>
                <m:r>
                  <w:rPr>
                    <w:rFonts w:ascii="Cambria Math" w:eastAsia="Times New Roman" w:hAnsi="Cambria Math" w:cs="Times New Roman"/>
                    <w:sz w:val="28"/>
                    <w:szCs w:val="28"/>
                  </w:rPr>
                  <m:t>)(</m:t>
                </m:r>
                <m:r>
                  <w:rPr>
                    <w:rFonts w:ascii="Cambria Math" w:eastAsia="Cambria Math" w:hAnsi="Cambria Math" w:cs="Cambria Math"/>
                    <w:sz w:val="28"/>
                    <w:szCs w:val="28"/>
                  </w:rPr>
                  <m:t>i</m:t>
                </m:r>
                <m:r>
                  <w:rPr>
                    <w:rFonts w:ascii="Cambria Math" w:eastAsia="Times New Roman" w:hAnsi="Cambria Math" w:cs="Times New Roman"/>
                    <w:sz w:val="28"/>
                    <w:szCs w:val="28"/>
                  </w:rPr>
                  <m:t>)=</m:t>
                </m:r>
                <m:nary>
                  <m:naryPr>
                    <m:chr m:val="∑"/>
                    <m:ctrlPr>
                      <w:rPr>
                        <w:rFonts w:ascii="Cambria Math" w:eastAsia="Times New Roman" w:hAnsi="Cambria Math" w:cs="Times New Roman"/>
                        <w:sz w:val="28"/>
                        <w:szCs w:val="28"/>
                      </w:rPr>
                    </m:ctrlPr>
                  </m:naryPr>
                  <m:sub>
                    <m:r>
                      <w:rPr>
                        <w:rFonts w:ascii="Cambria Math" w:eastAsia="Cambria Math" w:hAnsi="Cambria Math" w:cs="Cambria Math"/>
                        <w:sz w:val="28"/>
                        <w:szCs w:val="28"/>
                      </w:rPr>
                      <m:t>j</m:t>
                    </m:r>
                    <m:r>
                      <w:rPr>
                        <w:rFonts w:ascii="Cambria Math" w:eastAsia="Times New Roman" w:hAnsi="Cambria Math" w:cs="Times New Roman"/>
                        <w:sz w:val="28"/>
                        <w:szCs w:val="28"/>
                      </w:rPr>
                      <m:t>=0</m:t>
                    </m:r>
                  </m:sub>
                  <m:sup>
                    <m:r>
                      <w:rPr>
                        <w:rFonts w:ascii="Cambria Math" w:eastAsia="Cambria Math" w:hAnsi="Cambria Math" w:cs="Cambria Math"/>
                        <w:sz w:val="28"/>
                        <w:szCs w:val="28"/>
                      </w:rPr>
                      <m:t>M</m:t>
                    </m:r>
                    <m:r>
                      <w:rPr>
                        <w:rFonts w:ascii="Cambria Math" w:eastAsia="Times New Roman" w:hAnsi="Cambria Math" w:cs="Times New Roman"/>
                        <w:sz w:val="28"/>
                        <w:szCs w:val="28"/>
                      </w:rPr>
                      <m:t>-1</m:t>
                    </m:r>
                  </m:sup>
                  <m:e>
                    <m:r>
                      <w:rPr>
                        <w:rFonts w:ascii="Cambria Math" w:eastAsia="Times New Roman" w:hAnsi="Times New Roman" w:cs="Times New Roman"/>
                        <w:sz w:val="28"/>
                        <w:szCs w:val="28"/>
                      </w:rPr>
                      <m:t xml:space="preserve"> </m:t>
                    </m:r>
                  </m:e>
                </m:nary>
                <m:r>
                  <w:rPr>
                    <w:rFonts w:ascii="Cambria Math" w:eastAsia="Cambria Math" w:hAnsi="Cambria Math" w:cs="Cambria Math"/>
                    <w:sz w:val="28"/>
                    <w:szCs w:val="28"/>
                  </w:rPr>
                  <m:t xml:space="preserve"> f</m:t>
                </m:r>
                <m:r>
                  <w:rPr>
                    <w:rFonts w:ascii="Cambria Math" w:eastAsia="Times New Roman" w:hAnsi="Cambria Math" w:cs="Times New Roman"/>
                    <w:sz w:val="28"/>
                    <w:szCs w:val="28"/>
                  </w:rPr>
                  <m:t>(</m:t>
                </m:r>
                <m:r>
                  <w:rPr>
                    <w:rFonts w:ascii="Cambria Math" w:eastAsia="Cambria Math" w:hAnsi="Cambria Math" w:cs="Cambria Math"/>
                    <w:sz w:val="28"/>
                    <w:szCs w:val="28"/>
                  </w:rPr>
                  <m:t>i</m:t>
                </m:r>
                <m:r>
                  <w:rPr>
                    <w:rFonts w:ascii="Cambria Math" w:eastAsia="Times New Roman" w:hAnsi="Cambria Math" w:cs="Times New Roman"/>
                    <w:sz w:val="28"/>
                    <w:szCs w:val="28"/>
                  </w:rPr>
                  <m:t>)</m:t>
                </m:r>
                <m:r>
                  <w:rPr>
                    <w:rFonts w:ascii="Cambria Math" w:eastAsia="Cambria Math" w:hAnsi="Cambria Math" w:cs="Cambria Math"/>
                    <w:sz w:val="28"/>
                    <w:szCs w:val="28"/>
                  </w:rPr>
                  <m:t>g</m:t>
                </m:r>
                <m:r>
                  <w:rPr>
                    <w:rFonts w:ascii="Cambria Math" w:eastAsia="Times New Roman" w:hAnsi="Cambria Math" w:cs="Times New Roman"/>
                    <w:sz w:val="28"/>
                    <w:szCs w:val="28"/>
                  </w:rPr>
                  <m:t>(</m:t>
                </m:r>
                <m:r>
                  <w:rPr>
                    <w:rFonts w:ascii="Cambria Math" w:eastAsia="Cambria Math" w:hAnsi="Cambria Math" w:cs="Cambria Math"/>
                    <w:sz w:val="28"/>
                    <w:szCs w:val="28"/>
                  </w:rPr>
                  <m:t>i</m:t>
                </m:r>
                <m:r>
                  <w:rPr>
                    <w:rFonts w:ascii="Cambria Math" w:eastAsia="Times New Roman" w:hAnsi="Cambria Math" w:cs="Times New Roman"/>
                    <w:sz w:val="28"/>
                    <w:szCs w:val="28"/>
                  </w:rPr>
                  <m:t>-</m:t>
                </m:r>
                <m:r>
                  <w:rPr>
                    <w:rFonts w:ascii="Cambria Math" w:eastAsia="Cambria Math" w:hAnsi="Cambria Math" w:cs="Cambria Math"/>
                    <w:sz w:val="28"/>
                    <w:szCs w:val="28"/>
                  </w:rPr>
                  <m:t>j</m:t>
                </m:r>
                <m:r>
                  <w:rPr>
                    <w:rFonts w:ascii="Cambria Math" w:eastAsia="Times New Roman" w:hAnsi="Cambria Math" w:cs="Times New Roman"/>
                    <w:sz w:val="28"/>
                    <w:szCs w:val="28"/>
                  </w:rPr>
                  <m:t>)</m:t>
                </m:r>
              </m:oMath>
            </m:oMathPara>
          </w:p>
        </w:tc>
        <w:tc>
          <w:tcPr>
            <w:tcW w:w="683" w:type="dxa"/>
            <w:vAlign w:val="center"/>
          </w:tcPr>
          <w:p w:rsidR="00F602BC" w:rsidRPr="00F602BC" w:rsidRDefault="00F602BC"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(3.3)</w:t>
            </w:r>
          </w:p>
        </w:tc>
      </w:tr>
    </w:tbl>
    <w:p w:rsidR="00F0611D" w:rsidRDefault="00F0611D" w:rsidP="003655CC">
      <w:pPr>
        <w:spacing w:line="360" w:lineRule="auto"/>
        <w:jc w:val="center"/>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Згорткова нейронна мережі представляє собою модель, яка складається з двох </w:t>
      </w:r>
      <w:r w:rsidR="006C6161">
        <w:rPr>
          <w:rFonts w:ascii="Times New Roman" w:eastAsia="Times New Roman" w:hAnsi="Times New Roman" w:cs="Times New Roman"/>
          <w:sz w:val="28"/>
          <w:szCs w:val="28"/>
        </w:rPr>
        <w:t>основних типів шарів: згорткові</w:t>
      </w:r>
      <w:r>
        <w:rPr>
          <w:rFonts w:ascii="Times New Roman" w:eastAsia="Times New Roman" w:hAnsi="Times New Roman" w:cs="Times New Roman"/>
          <w:sz w:val="28"/>
          <w:szCs w:val="28"/>
        </w:rPr>
        <w:t xml:space="preserve"> та шари субдискретизації.</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Згорткові шари зчитують дані, такі, як одновимірний сигнал в нашому випадку, використовуючи ядро. Нейронна мережа пропускає ряд через багато фільтрів, тобто бере ядро, яке зчитує маленькі сегменти, рухаючись  по всій вхідній послідовності</w:t>
      </w:r>
      <w:r w:rsidR="006873FF">
        <w:rPr>
          <w:rFonts w:ascii="Times New Roman" w:eastAsia="Times New Roman" w:hAnsi="Times New Roman" w:cs="Times New Roman"/>
          <w:sz w:val="28"/>
          <w:szCs w:val="28"/>
        </w:rPr>
        <w:t>.  Цей процес зображений на рисунку</w:t>
      </w:r>
      <w:r>
        <w:rPr>
          <w:rFonts w:ascii="Times New Roman" w:eastAsia="Times New Roman" w:hAnsi="Times New Roman" w:cs="Times New Roman"/>
          <w:sz w:val="28"/>
          <w:szCs w:val="28"/>
        </w:rPr>
        <w:t xml:space="preserve"> 2.1. У випадку часових рядів фільтр буд</w:t>
      </w:r>
      <w:r w:rsidR="00235D0B">
        <w:rPr>
          <w:rFonts w:ascii="Times New Roman" w:eastAsia="Times New Roman" w:hAnsi="Times New Roman" w:cs="Times New Roman"/>
          <w:sz w:val="28"/>
          <w:szCs w:val="28"/>
          <w:lang w:val="ru-RU"/>
        </w:rPr>
        <w:t>е</w:t>
      </w:r>
      <w:r>
        <w:rPr>
          <w:rFonts w:ascii="Times New Roman" w:eastAsia="Times New Roman" w:hAnsi="Times New Roman" w:cs="Times New Roman"/>
          <w:sz w:val="28"/>
          <w:szCs w:val="28"/>
        </w:rPr>
        <w:t xml:space="preserve"> вектором вагів.</w:t>
      </w:r>
    </w:p>
    <w:p w:rsidR="00F0611D" w:rsidRDefault="00F0611D" w:rsidP="003655CC">
      <w:pPr>
        <w:spacing w:line="360" w:lineRule="auto"/>
        <w:ind w:firstLine="720"/>
        <w:jc w:val="both"/>
        <w:rPr>
          <w:rFonts w:ascii="Times New Roman" w:eastAsia="Times New Roman" w:hAnsi="Times New Roman" w:cs="Times New Roman"/>
          <w:color w:val="38761D"/>
          <w:sz w:val="28"/>
          <w:szCs w:val="28"/>
        </w:rPr>
      </w:pPr>
    </w:p>
    <w:p w:rsidR="00F0611D" w:rsidRDefault="0011340D" w:rsidP="003655CC">
      <w:pPr>
        <w:spacing w:line="360" w:lineRule="auto"/>
        <w:ind w:firstLine="720"/>
        <w:jc w:val="center"/>
        <w:rPr>
          <w:rFonts w:ascii="Times New Roman" w:eastAsia="Times New Roman" w:hAnsi="Times New Roman" w:cs="Times New Roman"/>
          <w:color w:val="38761D"/>
          <w:sz w:val="28"/>
          <w:szCs w:val="28"/>
        </w:rPr>
      </w:pPr>
      <w:r>
        <w:rPr>
          <w:rFonts w:ascii="Times New Roman" w:eastAsia="Times New Roman" w:hAnsi="Times New Roman" w:cs="Times New Roman"/>
          <w:noProof/>
          <w:color w:val="38761D"/>
          <w:sz w:val="28"/>
          <w:szCs w:val="28"/>
          <w:lang w:val="ru-RU"/>
        </w:rPr>
        <w:drawing>
          <wp:inline distT="114300" distB="114300" distL="114300" distR="114300" wp14:anchorId="504BC8C6" wp14:editId="066236EA">
            <wp:extent cx="3476625" cy="1428750"/>
            <wp:effectExtent l="0" t="0" r="0" b="0"/>
            <wp:docPr id="2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3476625" cy="1428750"/>
                    </a:xfrm>
                    <a:prstGeom prst="rect">
                      <a:avLst/>
                    </a:prstGeom>
                    <a:ln/>
                  </pic:spPr>
                </pic:pic>
              </a:graphicData>
            </a:graphic>
          </wp:inline>
        </w:drawing>
      </w:r>
    </w:p>
    <w:p w:rsidR="00F0611D" w:rsidRDefault="006873FF" w:rsidP="003655CC">
      <w:pPr>
        <w:spacing w:line="360" w:lineRule="auto"/>
        <w:ind w:firstLine="720"/>
        <w:jc w:val="center"/>
        <w:rPr>
          <w:rFonts w:ascii="Times New Roman" w:eastAsia="Times New Roman" w:hAnsi="Times New Roman" w:cs="Times New Roman"/>
          <w:color w:val="38761D"/>
          <w:sz w:val="28"/>
          <w:szCs w:val="28"/>
        </w:rPr>
      </w:pPr>
      <w:r>
        <w:rPr>
          <w:rFonts w:ascii="Times New Roman" w:eastAsia="Times New Roman" w:hAnsi="Times New Roman" w:cs="Times New Roman"/>
          <w:sz w:val="28"/>
          <w:szCs w:val="28"/>
        </w:rPr>
        <w:t>Рисунок</w:t>
      </w:r>
      <w:r w:rsidR="00A3057A">
        <w:rPr>
          <w:rFonts w:ascii="Times New Roman" w:eastAsia="Times New Roman" w:hAnsi="Times New Roman" w:cs="Times New Roman"/>
          <w:sz w:val="28"/>
          <w:szCs w:val="28"/>
        </w:rPr>
        <w:t xml:space="preserve"> 2.1 - </w:t>
      </w:r>
      <w:r w:rsidR="009A1601">
        <w:rPr>
          <w:rFonts w:ascii="Times New Roman" w:eastAsia="Times New Roman" w:hAnsi="Times New Roman" w:cs="Times New Roman"/>
          <w:sz w:val="28"/>
          <w:szCs w:val="28"/>
        </w:rPr>
        <w:t>Зчитування інформації фільтром</w:t>
      </w:r>
    </w:p>
    <w:p w:rsidR="00F0611D" w:rsidRDefault="00F0611D" w:rsidP="003655CC">
      <w:pPr>
        <w:spacing w:line="360" w:lineRule="auto"/>
        <w:ind w:firstLine="720"/>
        <w:jc w:val="both"/>
        <w:rPr>
          <w:rFonts w:ascii="Times New Roman" w:eastAsia="Times New Roman" w:hAnsi="Times New Roman" w:cs="Times New Roman"/>
          <w:color w:val="38761D"/>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процедура є своєрідним “пошуком”: ядро рухається по ряду, шукаючи схожі сегменти. Результатом кожного зчитування є інтерпретація вхідних даних, яка потім відображається на мапі фільтра. Кожен фільтр представляє одну ознаку часового ряду: наприклад, фільтр для розпізнавання моментів зміни тренду. Формально мапа фільтру для одновимірного вхідного вектора, тобто результат згортки, </w:t>
      </w:r>
      <w:r>
        <w:rPr>
          <w:rFonts w:ascii="Times New Roman" w:eastAsia="Times New Roman" w:hAnsi="Times New Roman" w:cs="Times New Roman"/>
          <w:color w:val="38761D"/>
          <w:sz w:val="28"/>
          <w:szCs w:val="28"/>
        </w:rPr>
        <w:t xml:space="preserve"> </w:t>
      </w:r>
      <w:r>
        <w:rPr>
          <w:rFonts w:ascii="Times New Roman" w:eastAsia="Times New Roman" w:hAnsi="Times New Roman" w:cs="Times New Roman"/>
          <w:sz w:val="28"/>
          <w:szCs w:val="28"/>
        </w:rPr>
        <w:t>буде вектором z, координати якого рахуються за наступною формулою:</w:t>
      </w:r>
    </w:p>
    <w:p w:rsidR="00F602BC" w:rsidRDefault="00F602BC"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642"/>
        <w:gridCol w:w="537"/>
      </w:tblGrid>
      <w:tr w:rsidR="00F602BC" w:rsidTr="00F602BC">
        <w:tc>
          <w:tcPr>
            <w:tcW w:w="8642" w:type="dxa"/>
          </w:tcPr>
          <w:p w:rsidR="00F602BC" w:rsidRDefault="00200E9B" w:rsidP="003655CC">
            <w:pPr>
              <w:spacing w:line="360" w:lineRule="auto"/>
              <w:jc w:val="center"/>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z</m:t>
                  </m:r>
                </m:e>
                <m:sub>
                  <m:r>
                    <w:rPr>
                      <w:rFonts w:ascii="Cambria Math" w:eastAsia="Cambria Math" w:hAnsi="Cambria Math" w:cs="Cambria Math"/>
                      <w:sz w:val="28"/>
                      <w:szCs w:val="28"/>
                    </w:rPr>
                    <m:t>j</m:t>
                  </m:r>
                </m:sub>
              </m:sSub>
              <m:r>
                <w:rPr>
                  <w:rFonts w:ascii="Cambria Math" w:eastAsia="Times New Roman" w:hAnsi="Cambria Math" w:cs="Times New Roman"/>
                  <w:sz w:val="28"/>
                  <w:szCs w:val="28"/>
                </w:rPr>
                <m:t xml:space="preserve">= </m:t>
              </m:r>
              <m:nary>
                <m:naryPr>
                  <m:chr m:val="∑"/>
                  <m:ctrlPr>
                    <w:rPr>
                      <w:rFonts w:ascii="Cambria Math" w:eastAsia="Times New Roman" w:hAnsi="Cambria Math" w:cs="Times New Roman"/>
                      <w:sz w:val="28"/>
                      <w:szCs w:val="28"/>
                    </w:rPr>
                  </m:ctrlPr>
                </m:naryPr>
                <m:sub>
                  <m:r>
                    <w:rPr>
                      <w:rFonts w:ascii="Cambria Math" w:eastAsia="Cambria Math" w:hAnsi="Cambria Math" w:cs="Cambria Math"/>
                      <w:sz w:val="28"/>
                      <w:szCs w:val="28"/>
                    </w:rPr>
                    <m:t>k</m:t>
                  </m:r>
                  <m:r>
                    <w:rPr>
                      <w:rFonts w:ascii="Cambria Math" w:eastAsia="Times New Roman" w:hAnsi="Cambria Math" w:cs="Times New Roman"/>
                      <w:sz w:val="28"/>
                      <w:szCs w:val="28"/>
                    </w:rPr>
                    <m:t>=-∞</m:t>
                  </m:r>
                </m:sub>
                <m:sup>
                  <m:r>
                    <w:rPr>
                      <w:rFonts w:ascii="Cambria Math" w:eastAsia="Times New Roman" w:hAnsi="Cambria Math" w:cs="Times New Roman"/>
                      <w:sz w:val="28"/>
                      <w:szCs w:val="28"/>
                    </w:rPr>
                    <m:t>∞</m:t>
                  </m:r>
                </m:sup>
                <m:e>
                  <m:r>
                    <w:rPr>
                      <w:rFonts w:ascii="Cambria Math" w:eastAsia="Times New Roman" w:hAnsi="Times New Roman" w:cs="Times New Roman"/>
                      <w:sz w:val="28"/>
                      <w:szCs w:val="28"/>
                    </w:rPr>
                    <m:t xml:space="preserve"> </m:t>
                  </m:r>
                </m:e>
              </m:nary>
              <m:r>
                <w:rPr>
                  <w:rFonts w:ascii="Cambria Math" w:eastAsia="Cambria Math" w:hAnsi="Cambria Math" w:cs="Cambria Math"/>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j+k</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w</m:t>
                  </m:r>
                </m:e>
                <m:sub>
                  <m:r>
                    <w:rPr>
                      <w:rFonts w:ascii="Cambria Math" w:eastAsia="Cambria Math" w:hAnsi="Cambria Math" w:cs="Cambria Math"/>
                      <w:sz w:val="28"/>
                      <w:szCs w:val="28"/>
                    </w:rPr>
                    <m:t>k</m:t>
                  </m:r>
                </m:sub>
              </m:sSub>
            </m:oMath>
            <w:r w:rsidR="00F602BC">
              <w:rPr>
                <w:rFonts w:ascii="Times New Roman" w:eastAsia="Times New Roman" w:hAnsi="Times New Roman" w:cs="Times New Roman"/>
                <w:sz w:val="28"/>
                <w:szCs w:val="28"/>
              </w:rPr>
              <w:t>,</w:t>
            </w:r>
          </w:p>
        </w:tc>
        <w:tc>
          <w:tcPr>
            <w:tcW w:w="400" w:type="dxa"/>
          </w:tcPr>
          <w:p w:rsidR="00F602BC" w:rsidRPr="00F602BC" w:rsidRDefault="00F602BC" w:rsidP="003655CC">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(3.4)</w:t>
            </w:r>
          </w:p>
        </w:tc>
      </w:tr>
    </w:tbl>
    <w:p w:rsidR="00F602BC" w:rsidRDefault="00F602BC" w:rsidP="003655CC">
      <w:pPr>
        <w:spacing w:line="360" w:lineRule="auto"/>
        <w:ind w:firstLine="720"/>
        <w:jc w:val="both"/>
        <w:rPr>
          <w:rFonts w:ascii="Times New Roman" w:eastAsia="Times New Roman" w:hAnsi="Times New Roman" w:cs="Times New Roman"/>
          <w:sz w:val="28"/>
          <w:szCs w:val="28"/>
        </w:rPr>
      </w:pPr>
    </w:p>
    <w:p w:rsidR="00F602BC"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k</m:t>
            </m:r>
          </m:sub>
        </m:sSub>
      </m:oMath>
      <w:r w:rsidR="00F602BC">
        <w:rPr>
          <w:rFonts w:ascii="Times New Roman" w:eastAsia="Times New Roman" w:hAnsi="Times New Roman" w:cs="Times New Roman"/>
          <w:sz w:val="28"/>
          <w:szCs w:val="28"/>
        </w:rPr>
        <w:t>- одновимірного вхідний вектор;</w:t>
      </w:r>
    </w:p>
    <w:p w:rsidR="00F602BC"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w</m:t>
            </m:r>
          </m:e>
          <m:sub>
            <m:r>
              <w:rPr>
                <w:rFonts w:ascii="Cambria Math" w:eastAsia="Cambria Math" w:hAnsi="Cambria Math" w:cs="Cambria Math"/>
                <w:sz w:val="28"/>
                <w:szCs w:val="28"/>
              </w:rPr>
              <m:t>k</m:t>
            </m:r>
          </m:sub>
        </m:sSub>
      </m:oMath>
      <w:r w:rsidR="00F602BC">
        <w:rPr>
          <w:rFonts w:ascii="Times New Roman" w:eastAsia="Times New Roman" w:hAnsi="Times New Roman" w:cs="Times New Roman"/>
          <w:sz w:val="28"/>
          <w:szCs w:val="28"/>
        </w:rPr>
        <w:t xml:space="preserve"> - ваги  фільтра;</w:t>
      </w:r>
    </w:p>
    <w:p w:rsidR="00F0611D" w:rsidRDefault="00235D0B"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A1601">
        <w:rPr>
          <w:rFonts w:ascii="Times New Roman" w:eastAsia="Times New Roman" w:hAnsi="Times New Roman" w:cs="Times New Roman"/>
          <w:sz w:val="28"/>
          <w:szCs w:val="28"/>
        </w:rPr>
        <w:t xml:space="preserve"> </w:t>
      </w:r>
      <m:oMath>
        <m:sSubSup>
          <m:sSubSupPr>
            <m:ctrlPr>
              <w:rPr>
                <w:rFonts w:ascii="Times New Roman" w:eastAsia="Times New Roman" w:hAnsi="Times New Roman" w:cs="Times New Roman"/>
                <w:sz w:val="28"/>
                <w:szCs w:val="28"/>
              </w:rPr>
            </m:ctrlPr>
          </m:sSubSupPr>
          <m:e>
            <m:r>
              <w:rPr>
                <w:rFonts w:ascii="Cambria Math" w:eastAsia="Times New Roman" w:hAnsi="Cambria Math" w:cs="Times New Roman"/>
                <w:sz w:val="28"/>
                <w:szCs w:val="28"/>
              </w:rPr>
              <m:t>z</m:t>
            </m:r>
          </m:e>
          <m:sub>
            <m:r>
              <w:rPr>
                <w:rFonts w:ascii="Cambria Math" w:eastAsia="Times New Roman" w:hAnsi="Cambria Math" w:cs="Times New Roman"/>
                <w:sz w:val="28"/>
                <w:szCs w:val="28"/>
              </w:rPr>
              <m:t>j</m:t>
            </m:r>
          </m:sub>
          <m:sup>
            <m:r>
              <w:rPr>
                <w:rFonts w:ascii="Cambria Math" w:eastAsia="Times New Roman" w:hAnsi="Times New Roman" w:cs="Times New Roman"/>
                <w:sz w:val="28"/>
                <w:szCs w:val="28"/>
              </w:rPr>
              <m:t xml:space="preserve"> </m:t>
            </m:r>
          </m:sup>
        </m:sSubSup>
      </m:oMath>
      <w:r w:rsidR="009A1601">
        <w:rPr>
          <w:rFonts w:ascii="Times New Roman" w:eastAsia="Times New Roman" w:hAnsi="Times New Roman" w:cs="Times New Roman"/>
          <w:sz w:val="28"/>
          <w:szCs w:val="28"/>
        </w:rPr>
        <w:t xml:space="preserve"> - координата вектора згортки.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шару згортки зазвичай використовується функція активації. Функція активації - це функція, яка використовується для приведення результату на кожному етапі в нелінійний вид. В згорткових нейронних мережах зазвичай використовують функцію ReLU. Вона має похідну та спрощує обчислення. ReLU задається наступним рівнянням:</w:t>
      </w:r>
    </w:p>
    <w:p w:rsidR="00F602BC" w:rsidRDefault="00F602BC"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217"/>
        <w:gridCol w:w="825"/>
      </w:tblGrid>
      <w:tr w:rsidR="00F602BC" w:rsidTr="00F602BC">
        <w:tc>
          <w:tcPr>
            <w:tcW w:w="8217" w:type="dxa"/>
          </w:tcPr>
          <w:p w:rsidR="003655CC" w:rsidRPr="003655CC" w:rsidRDefault="00F602BC" w:rsidP="003655CC">
            <w:pPr>
              <w:spacing w:line="360" w:lineRule="auto"/>
              <w:jc w:val="center"/>
              <w:rPr>
                <w:rFonts w:ascii="Times New Roman" w:eastAsia="Times New Roman" w:hAnsi="Times New Roman" w:cs="Times New Roman"/>
              </w:rPr>
            </w:pPr>
            <m:oMathPara>
              <m:oMath>
                <m:r>
                  <w:rPr>
                    <w:rFonts w:ascii="Cambria Math" w:eastAsia="Cambria Math" w:hAnsi="Cambria Math" w:cs="Cambria Math"/>
                    <w:sz w:val="28"/>
                    <w:szCs w:val="28"/>
                  </w:rPr>
                  <m:t>ReLU=</m:t>
                </m:r>
                <m:d>
                  <m:dPr>
                    <m:ctrlPr>
                      <w:rPr>
                        <w:rFonts w:ascii="Cambria Math" w:eastAsia="Cambria Math" w:hAnsi="Cambria Math" w:cs="Cambria Math"/>
                        <w:sz w:val="28"/>
                        <w:szCs w:val="28"/>
                      </w:rPr>
                    </m:ctrlPr>
                  </m:dPr>
                  <m:e>
                    <m:r>
                      <w:rPr>
                        <w:rFonts w:ascii="Cambria Math" w:eastAsia="Cambria Math" w:hAnsi="Cambria Math" w:cs="Cambria Math"/>
                        <w:sz w:val="28"/>
                        <w:szCs w:val="28"/>
                      </w:rPr>
                      <m:t>x,0</m:t>
                    </m:r>
                  </m:e>
                </m:d>
                <m:r>
                  <w:rPr>
                    <w:rFonts w:ascii="Cambria Math" w:hAnsi="Cambria Math"/>
                  </w:rPr>
                  <m:t xml:space="preserve"> </m:t>
                </m:r>
                <m:r>
                  <w:rPr>
                    <w:rFonts w:ascii="Cambria Math" w:eastAsia="Cambria Math" w:hAnsi="Cambria Math" w:cs="Cambria Math"/>
                    <w:sz w:val="28"/>
                    <w:szCs w:val="28"/>
                  </w:rPr>
                  <m:t>=</m:t>
                </m:r>
                <m:d>
                  <m:dPr>
                    <m:begChr m:val="{"/>
                    <m:endChr m:val=""/>
                    <m:ctrlPr>
                      <w:rPr>
                        <w:rFonts w:ascii="Cambria Math" w:hAnsi="Cambria Math"/>
                        <w:i/>
                      </w:rPr>
                    </m:ctrlPr>
                  </m:dPr>
                  <m:e>
                    <m:eqArr>
                      <m:eqArrPr>
                        <m:ctrlPr>
                          <w:rPr>
                            <w:rFonts w:ascii="Cambria Math" w:hAnsi="Cambria Math"/>
                            <w:i/>
                          </w:rPr>
                        </m:ctrlPr>
                      </m:eqArrPr>
                      <m:e>
                        <m:r>
                          <w:rPr>
                            <w:rFonts w:ascii="Cambria Math" w:eastAsia="Cambria Math" w:hAnsi="Cambria Math" w:cs="Cambria Math"/>
                            <w:sz w:val="28"/>
                            <w:szCs w:val="28"/>
                          </w:rPr>
                          <m:t>0,  x&lt;0</m:t>
                        </m:r>
                      </m:e>
                      <m:e>
                        <m:r>
                          <w:rPr>
                            <w:rFonts w:ascii="Cambria Math" w:eastAsia="Cambria Math" w:hAnsi="Cambria Math" w:cs="Cambria Math"/>
                            <w:sz w:val="28"/>
                            <w:szCs w:val="28"/>
                          </w:rPr>
                          <m:t>x,  x≥0</m:t>
                        </m:r>
                        <m:r>
                          <w:rPr>
                            <w:rFonts w:ascii="Cambria Math" w:hAnsi="Cambria Math"/>
                          </w:rPr>
                          <m:t xml:space="preserve"> </m:t>
                        </m:r>
                        <m:r>
                          <m:rPr>
                            <m:sty m:val="p"/>
                          </m:rPr>
                          <w:rPr>
                            <w:rFonts w:ascii="Cambria Math" w:eastAsia="Times New Roman" w:hAnsi="Cambria Math" w:cs="Times New Roman"/>
                            <w:sz w:val="28"/>
                            <w:szCs w:val="28"/>
                          </w:rPr>
                          <m:t>,</m:t>
                        </m:r>
                      </m:e>
                    </m:eqArr>
                  </m:e>
                </m:d>
                <m:r>
                  <w:rPr>
                    <w:rFonts w:ascii="Cambria Math" w:hAnsi="Cambria Math"/>
                  </w:rPr>
                  <m:t xml:space="preserve"> </m:t>
                </m:r>
              </m:oMath>
            </m:oMathPara>
          </w:p>
        </w:tc>
        <w:tc>
          <w:tcPr>
            <w:tcW w:w="825" w:type="dxa"/>
          </w:tcPr>
          <w:p w:rsidR="00F602BC" w:rsidRPr="00F602BC" w:rsidRDefault="00F602BC" w:rsidP="003655CC">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(3.5)</w:t>
            </w:r>
          </w:p>
        </w:tc>
      </w:tr>
    </w:tbl>
    <w:p w:rsidR="00F0611D" w:rsidRDefault="00F0611D" w:rsidP="003655CC">
      <w:pPr>
        <w:spacing w:line="360" w:lineRule="auto"/>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рівняння, графік функції буде мати наступний вигляд:</w:t>
      </w:r>
    </w:p>
    <w:p w:rsidR="00F0611D" w:rsidRDefault="00F0611D" w:rsidP="003655CC">
      <w:pPr>
        <w:spacing w:line="360" w:lineRule="auto"/>
        <w:ind w:firstLine="720"/>
        <w:jc w:val="both"/>
        <w:rPr>
          <w:rFonts w:ascii="Times New Roman" w:eastAsia="Times New Roman" w:hAnsi="Times New Roman" w:cs="Times New Roman"/>
          <w:color w:val="38761D"/>
          <w:sz w:val="28"/>
          <w:szCs w:val="28"/>
        </w:rPr>
      </w:pPr>
    </w:p>
    <w:p w:rsidR="00F0611D" w:rsidRDefault="009A1601" w:rsidP="003655CC">
      <w:pPr>
        <w:spacing w:line="360" w:lineRule="auto"/>
        <w:ind w:firstLine="720"/>
        <w:jc w:val="center"/>
        <w:rPr>
          <w:rFonts w:ascii="Times New Roman" w:eastAsia="Times New Roman" w:hAnsi="Times New Roman" w:cs="Times New Roman"/>
          <w:color w:val="38761D"/>
          <w:sz w:val="28"/>
          <w:szCs w:val="28"/>
        </w:rPr>
      </w:pPr>
      <w:r>
        <w:rPr>
          <w:rFonts w:ascii="Times New Roman" w:eastAsia="Times New Roman" w:hAnsi="Times New Roman" w:cs="Times New Roman"/>
          <w:noProof/>
          <w:color w:val="38761D"/>
          <w:sz w:val="28"/>
          <w:szCs w:val="28"/>
          <w:lang w:val="ru-RU"/>
        </w:rPr>
        <w:drawing>
          <wp:inline distT="114300" distB="114300" distL="114300" distR="114300">
            <wp:extent cx="2476500" cy="1541062"/>
            <wp:effectExtent l="0" t="0" r="0" b="0"/>
            <wp:docPr id="2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5"/>
                    <a:srcRect/>
                    <a:stretch>
                      <a:fillRect/>
                    </a:stretch>
                  </pic:blipFill>
                  <pic:spPr>
                    <a:xfrm>
                      <a:off x="0" y="0"/>
                      <a:ext cx="2476500" cy="1541062"/>
                    </a:xfrm>
                    <a:prstGeom prst="rect">
                      <a:avLst/>
                    </a:prstGeom>
                    <a:ln/>
                  </pic:spPr>
                </pic:pic>
              </a:graphicData>
            </a:graphic>
          </wp:inline>
        </w:drawing>
      </w:r>
    </w:p>
    <w:p w:rsidR="00F0611D" w:rsidRDefault="008E7435"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2.2 - </w:t>
      </w:r>
      <w:r w:rsidR="009A1601">
        <w:rPr>
          <w:rFonts w:ascii="Times New Roman" w:eastAsia="Times New Roman" w:hAnsi="Times New Roman" w:cs="Times New Roman"/>
          <w:sz w:val="28"/>
          <w:szCs w:val="28"/>
        </w:rPr>
        <w:t>Графік функції ReLU</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11340D" w:rsidRDefault="009A1601" w:rsidP="00FB27BD">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Шар субдискретизації, або іншими словами “понижуюча вибірка”, необхідний для того, щоб зменшити розмірність результату згорткового шару. Це необхідно для спрощення обробки даних та виявлення найбільш важливих ознак. Існує 2 типи понижуючих вибірок - з максимальними значеннями та середньозваженими значеннями. Перша повертає найбільше значення з кожної частини мапи фільтра, а друга - середньозважене значення кожної частини мапи фільтра. Понижуюча вибірка з середньозваженими значеннями виконує тільки пониження розмірності, в той час як з максимальними щ</w:t>
      </w:r>
      <w:r w:rsidR="001531B5">
        <w:rPr>
          <w:rFonts w:ascii="Times New Roman" w:eastAsia="Times New Roman" w:hAnsi="Times New Roman" w:cs="Times New Roman"/>
          <w:sz w:val="28"/>
          <w:szCs w:val="28"/>
        </w:rPr>
        <w:t>е й знижує зашумленість. На рисунку</w:t>
      </w:r>
      <w:r>
        <w:rPr>
          <w:rFonts w:ascii="Times New Roman" w:eastAsia="Times New Roman" w:hAnsi="Times New Roman" w:cs="Times New Roman"/>
          <w:sz w:val="28"/>
          <w:szCs w:val="28"/>
        </w:rPr>
        <w:t xml:space="preserve"> зображений цей процес для обох типів.</w:t>
      </w:r>
    </w:p>
    <w:p w:rsidR="00F0611D" w:rsidRDefault="009A1601" w:rsidP="003655CC">
      <w:pPr>
        <w:spacing w:line="360" w:lineRule="auto"/>
        <w:ind w:firstLine="720"/>
        <w:jc w:val="center"/>
        <w:rPr>
          <w:rFonts w:ascii="Times New Roman" w:eastAsia="Times New Roman" w:hAnsi="Times New Roman" w:cs="Times New Roman"/>
          <w:color w:val="FF0000"/>
          <w:sz w:val="28"/>
          <w:szCs w:val="28"/>
        </w:rPr>
      </w:pPr>
      <w:r>
        <w:rPr>
          <w:rFonts w:ascii="Times New Roman" w:eastAsia="Times New Roman" w:hAnsi="Times New Roman" w:cs="Times New Roman"/>
          <w:noProof/>
          <w:color w:val="FF0000"/>
          <w:sz w:val="28"/>
          <w:szCs w:val="28"/>
          <w:lang w:val="ru-RU"/>
        </w:rPr>
        <w:lastRenderedPageBreak/>
        <w:drawing>
          <wp:inline distT="114300" distB="114300" distL="114300" distR="114300">
            <wp:extent cx="4047024" cy="1731562"/>
            <wp:effectExtent l="0" t="0" r="0" b="0"/>
            <wp:docPr id="1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6"/>
                    <a:srcRect b="12984"/>
                    <a:stretch>
                      <a:fillRect/>
                    </a:stretch>
                  </pic:blipFill>
                  <pic:spPr>
                    <a:xfrm>
                      <a:off x="0" y="0"/>
                      <a:ext cx="4047024" cy="1731562"/>
                    </a:xfrm>
                    <a:prstGeom prst="rect">
                      <a:avLst/>
                    </a:prstGeom>
                    <a:ln/>
                  </pic:spPr>
                </pic:pic>
              </a:graphicData>
            </a:graphic>
          </wp:inline>
        </w:drawing>
      </w:r>
    </w:p>
    <w:p w:rsidR="00F0611D" w:rsidRDefault="008E7435"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2.3 - </w:t>
      </w:r>
      <w:r w:rsidR="009A1601">
        <w:rPr>
          <w:rFonts w:ascii="Times New Roman" w:eastAsia="Times New Roman" w:hAnsi="Times New Roman" w:cs="Times New Roman"/>
          <w:sz w:val="28"/>
          <w:szCs w:val="28"/>
        </w:rPr>
        <w:t>Приклад роботи шару субдискретизації</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Шари згортки та субдискретизації можуть повторюватись, забезпечуючи декілька рівнів інтерпретації вхідних даних.</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Згорткові нейронні мережі можуть використовуватись як в стратегії рекурсивного, так і прямого прогнозування. В першому випадку модель робить за один крок прогноз на один часовий промі</w:t>
      </w:r>
      <w:r w:rsidR="00235D0B">
        <w:rPr>
          <w:rFonts w:ascii="Times New Roman" w:eastAsia="Times New Roman" w:hAnsi="Times New Roman" w:cs="Times New Roman"/>
          <w:sz w:val="28"/>
          <w:szCs w:val="28"/>
        </w:rPr>
        <w:t>жок вперед, а вихід використовує</w:t>
      </w:r>
      <w:r>
        <w:rPr>
          <w:rFonts w:ascii="Times New Roman" w:eastAsia="Times New Roman" w:hAnsi="Times New Roman" w:cs="Times New Roman"/>
          <w:sz w:val="28"/>
          <w:szCs w:val="28"/>
        </w:rPr>
        <w:t>ться далі в якості вхідних даних для прогнозу наступного часового проміжку. Проте перевагою цих нейронних мереж є те, що вони можуть робити однокроковий прогноз на кілька часових проміжків вперед. Згорткові шари зчитують послідовність вхідних даних та автоматично виокремлювати ознаки. Шари субдискретизації вибирають з цих ознак найбільш важливі. Зв’язані шари вже виводять вектор напряму з прогнозом на кілька часових проміжків вперед. Ще однією перевагою цих нейронних мереж є можливість прогнозувати багатовимірну вхідну послідовність.</w:t>
      </w:r>
    </w:p>
    <w:p w:rsidR="00BE4AC2" w:rsidRDefault="00BE4AC2"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2.4 Рекурентні нейронні мережі для прогнозування часового ряду</w:t>
      </w:r>
    </w:p>
    <w:p w:rsidR="00F0611D" w:rsidRDefault="00F0611D" w:rsidP="003655CC">
      <w:pPr>
        <w:spacing w:line="360" w:lineRule="auto"/>
        <w:ind w:left="1440"/>
        <w:jc w:val="center"/>
        <w:rPr>
          <w:rFonts w:ascii="Times New Roman" w:eastAsia="Times New Roman" w:hAnsi="Times New Roman" w:cs="Times New Roman"/>
          <w:b/>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Рекурентні нейронні мережі відрізняються від звичайних нейромереж послідовним способом використання інформації. Їх називають нейронними мережами з пам'яттю. Вони виконують одну й ту саму функцію для кожного елемента вхідної послідовності, а вихід поточного елемента залежить від попереднього результату. Після отримання результату, який ще називають прихованим значенням, він копіюється назад у мережу. Для отримання </w:t>
      </w:r>
      <w:r>
        <w:rPr>
          <w:rFonts w:ascii="Times New Roman" w:eastAsia="Times New Roman" w:hAnsi="Times New Roman" w:cs="Times New Roman"/>
          <w:sz w:val="28"/>
          <w:szCs w:val="28"/>
        </w:rPr>
        <w:lastRenderedPageBreak/>
        <w:t>результату мережа аналізує поточний вхід та прихований стан з попереднього кроку, що дозволяє передавати інформацію від одн</w:t>
      </w:r>
      <w:r w:rsidR="001531B5">
        <w:rPr>
          <w:rFonts w:ascii="Times New Roman" w:eastAsia="Times New Roman" w:hAnsi="Times New Roman" w:cs="Times New Roman"/>
          <w:sz w:val="28"/>
          <w:szCs w:val="28"/>
        </w:rPr>
        <w:t xml:space="preserve">ого кроку до наступного. На рисунку </w:t>
      </w:r>
      <w:r>
        <w:rPr>
          <w:rFonts w:ascii="Times New Roman" w:eastAsia="Times New Roman" w:hAnsi="Times New Roman" w:cs="Times New Roman"/>
          <w:sz w:val="28"/>
          <w:szCs w:val="28"/>
        </w:rPr>
        <w:t xml:space="preserve">2.4 </w:t>
      </w:r>
      <w:r w:rsidR="00C94642">
        <w:rPr>
          <w:rFonts w:ascii="Times New Roman" w:eastAsia="Times New Roman" w:hAnsi="Times New Roman" w:cs="Times New Roman"/>
          <w:sz w:val="28"/>
          <w:szCs w:val="28"/>
          <w:lang w:val="ru-RU"/>
        </w:rPr>
        <w:t xml:space="preserve">з </w:t>
      </w:r>
      <w:r w:rsidR="00C94642" w:rsidRPr="00C94642">
        <w:rPr>
          <w:rFonts w:ascii="Times New Roman" w:eastAsia="Times New Roman" w:hAnsi="Times New Roman" w:cs="Times New Roman"/>
          <w:sz w:val="28"/>
          <w:szCs w:val="28"/>
          <w:lang w:val="ru-RU"/>
        </w:rPr>
        <w:t xml:space="preserve">[17] </w:t>
      </w:r>
      <w:r>
        <w:rPr>
          <w:rFonts w:ascii="Times New Roman" w:eastAsia="Times New Roman" w:hAnsi="Times New Roman" w:cs="Times New Roman"/>
          <w:sz w:val="28"/>
          <w:szCs w:val="28"/>
        </w:rPr>
        <w:t>зображена загальна схема рекурентних нейронних мереж, де h</w:t>
      </w:r>
      <w:r>
        <w:rPr>
          <w:rFonts w:ascii="Times New Roman" w:eastAsia="Times New Roman" w:hAnsi="Times New Roman" w:cs="Times New Roman"/>
          <w:sz w:val="28"/>
          <w:szCs w:val="28"/>
          <w:vertAlign w:val="subscript"/>
        </w:rPr>
        <w:t>0</w:t>
      </w:r>
      <w:r>
        <w:rPr>
          <w:rFonts w:ascii="Times New Roman" w:eastAsia="Times New Roman" w:hAnsi="Times New Roman" w:cs="Times New Roman"/>
          <w:sz w:val="28"/>
          <w:szCs w:val="28"/>
        </w:rPr>
        <w:t xml:space="preserve"> - константа, h</w:t>
      </w:r>
      <w:r>
        <w:rPr>
          <w:rFonts w:ascii="Times New Roman" w:eastAsia="Times New Roman" w:hAnsi="Times New Roman" w:cs="Times New Roman"/>
          <w:sz w:val="28"/>
          <w:szCs w:val="28"/>
          <w:vertAlign w:val="subscript"/>
        </w:rPr>
        <w:t>i</w:t>
      </w:r>
      <w:r>
        <w:rPr>
          <w:rFonts w:ascii="Times New Roman" w:eastAsia="Times New Roman" w:hAnsi="Times New Roman" w:cs="Times New Roman"/>
          <w:sz w:val="28"/>
          <w:szCs w:val="28"/>
        </w:rPr>
        <w:t xml:space="preserve"> - приховане значення на кроці i, X</w:t>
      </w:r>
      <w:r>
        <w:rPr>
          <w:rFonts w:ascii="Times New Roman" w:eastAsia="Times New Roman" w:hAnsi="Times New Roman" w:cs="Times New Roman"/>
          <w:sz w:val="28"/>
          <w:szCs w:val="28"/>
          <w:vertAlign w:val="subscript"/>
        </w:rPr>
        <w:t>i</w:t>
      </w:r>
      <w:r>
        <w:rPr>
          <w:rFonts w:ascii="Times New Roman" w:eastAsia="Times New Roman" w:hAnsi="Times New Roman" w:cs="Times New Roman"/>
          <w:sz w:val="28"/>
          <w:szCs w:val="28"/>
        </w:rPr>
        <w:t xml:space="preserve"> - вхідна послідовність на кроці i, Y</w:t>
      </w:r>
      <w:r>
        <w:rPr>
          <w:rFonts w:ascii="Times New Roman" w:eastAsia="Times New Roman" w:hAnsi="Times New Roman" w:cs="Times New Roman"/>
          <w:sz w:val="28"/>
          <w:szCs w:val="28"/>
          <w:vertAlign w:val="subscript"/>
        </w:rPr>
        <w:t>i</w:t>
      </w:r>
      <w:r>
        <w:rPr>
          <w:rFonts w:ascii="Times New Roman" w:eastAsia="Times New Roman" w:hAnsi="Times New Roman" w:cs="Times New Roman"/>
          <w:sz w:val="28"/>
          <w:szCs w:val="28"/>
        </w:rPr>
        <w:t xml:space="preserve">  - вихід на кроці i,  W, U, V - матриці ваг.</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314825" cy="2095500"/>
            <wp:effectExtent l="0" t="0" r="0" 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4314825" cy="2095500"/>
                    </a:xfrm>
                    <a:prstGeom prst="rect">
                      <a:avLst/>
                    </a:prstGeom>
                    <a:ln/>
                  </pic:spPr>
                </pic:pic>
              </a:graphicData>
            </a:graphic>
          </wp:inline>
        </w:drawing>
      </w:r>
    </w:p>
    <w:p w:rsidR="00F0611D" w:rsidRPr="00F602BC" w:rsidRDefault="006873FF" w:rsidP="003655CC">
      <w:pPr>
        <w:spacing w:line="360" w:lineRule="auto"/>
        <w:ind w:firstLine="720"/>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Рисунок</w:t>
      </w:r>
      <w:r w:rsidR="00A3057A">
        <w:rPr>
          <w:rFonts w:ascii="Times New Roman" w:eastAsia="Times New Roman" w:hAnsi="Times New Roman" w:cs="Times New Roman"/>
          <w:sz w:val="28"/>
          <w:szCs w:val="28"/>
        </w:rPr>
        <w:t xml:space="preserve"> 2.4 - </w:t>
      </w:r>
      <w:r w:rsidR="009A1601">
        <w:rPr>
          <w:rFonts w:ascii="Times New Roman" w:eastAsia="Times New Roman" w:hAnsi="Times New Roman" w:cs="Times New Roman"/>
          <w:sz w:val="28"/>
          <w:szCs w:val="28"/>
        </w:rPr>
        <w:t xml:space="preserve">Загальна схема </w:t>
      </w:r>
      <w:r w:rsidR="00C94642">
        <w:rPr>
          <w:rFonts w:ascii="Times New Roman" w:eastAsia="Times New Roman" w:hAnsi="Times New Roman" w:cs="Times New Roman"/>
          <w:sz w:val="28"/>
          <w:szCs w:val="28"/>
        </w:rPr>
        <w:t>рекурентної нейронної мережі</w:t>
      </w:r>
      <w:r w:rsidR="00F602BC" w:rsidRPr="00F602BC">
        <w:rPr>
          <w:rFonts w:ascii="Times New Roman" w:eastAsia="Times New Roman" w:hAnsi="Times New Roman" w:cs="Times New Roman"/>
          <w:sz w:val="28"/>
          <w:szCs w:val="28"/>
          <w:lang w:val="ru-RU"/>
        </w:rPr>
        <w:t>.</w:t>
      </w:r>
    </w:p>
    <w:p w:rsidR="00F0611D" w:rsidRDefault="00F0611D" w:rsidP="003655CC">
      <w:pPr>
        <w:spacing w:line="360" w:lineRule="auto"/>
        <w:ind w:firstLine="720"/>
        <w:jc w:val="center"/>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Всі рекурентні н</w:t>
      </w:r>
      <w:r w:rsidR="00240F04">
        <w:rPr>
          <w:rFonts w:ascii="Times New Roman" w:eastAsia="Times New Roman" w:hAnsi="Times New Roman" w:cs="Times New Roman"/>
          <w:sz w:val="28"/>
          <w:szCs w:val="28"/>
        </w:rPr>
        <w:t xml:space="preserve">ейронні мережі мають структуру </w:t>
      </w:r>
      <w:r>
        <w:rPr>
          <w:rFonts w:ascii="Times New Roman" w:eastAsia="Times New Roman" w:hAnsi="Times New Roman" w:cs="Times New Roman"/>
          <w:sz w:val="28"/>
          <w:szCs w:val="28"/>
        </w:rPr>
        <w:t>ланцюга, як</w:t>
      </w:r>
      <w:r w:rsidR="00240F04">
        <w:rPr>
          <w:rFonts w:ascii="Times New Roman" w:eastAsia="Times New Roman" w:hAnsi="Times New Roman" w:cs="Times New Roman"/>
          <w:sz w:val="28"/>
          <w:szCs w:val="28"/>
        </w:rPr>
        <w:t>ий складається з окремих модулів</w:t>
      </w:r>
      <w:r>
        <w:rPr>
          <w:rFonts w:ascii="Times New Roman" w:eastAsia="Times New Roman" w:hAnsi="Times New Roman" w:cs="Times New Roman"/>
          <w:sz w:val="28"/>
          <w:szCs w:val="28"/>
        </w:rPr>
        <w:t>. В звичайних рекурентних нейромережах ці модулі зазвичай є одношаровими нейромережами, з активаційною функцією гіперболічний тангенс.</w:t>
      </w:r>
    </w:p>
    <w:p w:rsidR="00F0611D" w:rsidRDefault="00F0611D" w:rsidP="003655CC">
      <w:pPr>
        <w:spacing w:line="360" w:lineRule="auto"/>
        <w:ind w:firstLine="720"/>
        <w:jc w:val="both"/>
        <w:rPr>
          <w:rFonts w:ascii="Times New Roman" w:eastAsia="Times New Roman" w:hAnsi="Times New Roman" w:cs="Times New Roman"/>
          <w:color w:val="274E13"/>
          <w:sz w:val="28"/>
          <w:szCs w:val="28"/>
        </w:rPr>
      </w:pPr>
    </w:p>
    <w:p w:rsidR="00F0611D" w:rsidRDefault="009A1601" w:rsidP="003655CC">
      <w:pPr>
        <w:spacing w:line="360" w:lineRule="auto"/>
        <w:ind w:firstLine="720"/>
        <w:jc w:val="center"/>
        <w:rPr>
          <w:rFonts w:ascii="Times New Roman" w:eastAsia="Times New Roman" w:hAnsi="Times New Roman" w:cs="Times New Roman"/>
          <w:color w:val="274E13"/>
          <w:sz w:val="28"/>
          <w:szCs w:val="28"/>
        </w:rPr>
      </w:pPr>
      <w:r>
        <w:rPr>
          <w:rFonts w:ascii="Times New Roman" w:eastAsia="Times New Roman" w:hAnsi="Times New Roman" w:cs="Times New Roman"/>
          <w:noProof/>
          <w:color w:val="274E13"/>
          <w:sz w:val="28"/>
          <w:szCs w:val="28"/>
          <w:lang w:val="ru-RU"/>
        </w:rPr>
        <w:drawing>
          <wp:inline distT="114300" distB="114300" distL="114300" distR="114300">
            <wp:extent cx="2834092" cy="1522012"/>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t="9413" b="11639"/>
                    <a:stretch>
                      <a:fillRect/>
                    </a:stretch>
                  </pic:blipFill>
                  <pic:spPr>
                    <a:xfrm>
                      <a:off x="0" y="0"/>
                      <a:ext cx="2834092" cy="1522012"/>
                    </a:xfrm>
                    <a:prstGeom prst="rect">
                      <a:avLst/>
                    </a:prstGeom>
                    <a:ln/>
                  </pic:spPr>
                </pic:pic>
              </a:graphicData>
            </a:graphic>
          </wp:inline>
        </w:drawing>
      </w:r>
    </w:p>
    <w:p w:rsidR="00F0611D" w:rsidRPr="00F602BC" w:rsidRDefault="006873FF" w:rsidP="003655CC">
      <w:pPr>
        <w:spacing w:line="360" w:lineRule="auto"/>
        <w:ind w:firstLine="720"/>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2.5 - </w:t>
      </w:r>
      <w:r w:rsidR="009A1601">
        <w:rPr>
          <w:rFonts w:ascii="Times New Roman" w:eastAsia="Times New Roman" w:hAnsi="Times New Roman" w:cs="Times New Roman"/>
          <w:sz w:val="28"/>
          <w:szCs w:val="28"/>
        </w:rPr>
        <w:t>Схема модуля звичайної рекурентної нейромережі</w:t>
      </w:r>
      <w:r w:rsidR="00F602BC">
        <w:rPr>
          <w:rFonts w:ascii="Times New Roman" w:eastAsia="Times New Roman" w:hAnsi="Times New Roman" w:cs="Times New Roman"/>
          <w:sz w:val="28"/>
          <w:szCs w:val="28"/>
          <w:lang w:val="ru-RU"/>
        </w:rPr>
        <w:t>.</w:t>
      </w:r>
    </w:p>
    <w:p w:rsidR="00F0611D" w:rsidRDefault="00F0611D" w:rsidP="003655CC">
      <w:pPr>
        <w:spacing w:line="360" w:lineRule="auto"/>
        <w:ind w:firstLine="720"/>
        <w:jc w:val="center"/>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Активаційна функція гіперболічний тангенс переводить значення у відрізок [-1,1], для того щоб регулювати вихід нейронної мережі. Це </w:t>
      </w:r>
      <w:r>
        <w:rPr>
          <w:rFonts w:ascii="Times New Roman" w:eastAsia="Times New Roman" w:hAnsi="Times New Roman" w:cs="Times New Roman"/>
          <w:sz w:val="28"/>
          <w:szCs w:val="28"/>
        </w:rPr>
        <w:lastRenderedPageBreak/>
        <w:t>необхідно оскільки середині мережі відбувається багато обчислень, результатом яких можуть бути занадто великі значення.</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ці мережі не можуть обробляти занадто довгі та складні послідовності, бо втрачається залежність результату від більш давніх елементів послідовності. Ця проблема вирішена в одному з типів рекурентних нейромереж - в мережах довгої короткострокової пам’яті.</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Мережа довгої короткострокової пам’яті - це модифікована версія рекурентних нейронних мереж, що полегшує зберігання минулих даних у пам’яті. Вона має ту саму ланцюгову структуру, проте її відмінність від звичайних рекурентних мереж полягає в операціях які відбуваються в кожному модулі. На виході кожного модуля, окрім прихованого значення є ще стан клітинки, призначення якого зберігати більш давню інформацію. Стан клітинки проходить через увесь </w:t>
      </w:r>
      <w:r w:rsidR="00240F04">
        <w:rPr>
          <w:rFonts w:ascii="Times New Roman" w:eastAsia="Times New Roman" w:hAnsi="Times New Roman" w:cs="Times New Roman"/>
          <w:sz w:val="28"/>
          <w:szCs w:val="28"/>
        </w:rPr>
        <w:t>ланцюг</w:t>
      </w:r>
      <w:r>
        <w:rPr>
          <w:rFonts w:ascii="Times New Roman" w:eastAsia="Times New Roman" w:hAnsi="Times New Roman" w:cs="Times New Roman"/>
          <w:sz w:val="28"/>
          <w:szCs w:val="28"/>
        </w:rPr>
        <w:t xml:space="preserve"> з’єднаних клітинок і над ним виконується всього декілька лінійних перевтілень, проте не вся інформація залишається в стані клітинки.  Кожна клітинка складається з трьох шарів: шар входу, шар втрати та шар виходу - ці шари є простими нейронними мережами, які вирішують яку інформацію залишати у клітинці, а яку ні. </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820078" cy="2019300"/>
            <wp:effectExtent l="0" t="0" r="9525" b="0"/>
            <wp:docPr id="1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9"/>
                    <a:srcRect t="7694" b="4540"/>
                    <a:stretch>
                      <a:fillRect/>
                    </a:stretch>
                  </pic:blipFill>
                  <pic:spPr>
                    <a:xfrm>
                      <a:off x="0" y="0"/>
                      <a:ext cx="3869725" cy="2045544"/>
                    </a:xfrm>
                    <a:prstGeom prst="rect">
                      <a:avLst/>
                    </a:prstGeom>
                    <a:ln/>
                  </pic:spPr>
                </pic:pic>
              </a:graphicData>
            </a:graphic>
          </wp:inline>
        </w:drawing>
      </w:r>
    </w:p>
    <w:p w:rsidR="00F602BC" w:rsidRDefault="006873FF" w:rsidP="00235D0B">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 2.6 - </w:t>
      </w:r>
      <w:r w:rsidR="009A1601">
        <w:rPr>
          <w:rFonts w:ascii="Times New Roman" w:eastAsia="Times New Roman" w:hAnsi="Times New Roman" w:cs="Times New Roman"/>
          <w:sz w:val="28"/>
          <w:szCs w:val="28"/>
        </w:rPr>
        <w:t>Загальна схема мережі довгої короткострокової пам’яті</w:t>
      </w:r>
    </w:p>
    <w:p w:rsidR="00235D0B" w:rsidRDefault="00235D0B" w:rsidP="00235D0B">
      <w:pPr>
        <w:spacing w:line="360" w:lineRule="auto"/>
        <w:ind w:firstLine="720"/>
        <w:jc w:val="center"/>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Тут, окрім функції тангенс, використовується сигмоїда як функція активації - замість відображення даних на відрізок від -1 до 1, вона стискає їх до значень між 0 та 1.</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Шар втрат - вирішує які елементи з стану клітинки слід відкинути. Це робиться за допомогою сигмоїдної функції - вона переглядає попереднє приховане значення та поточний вхід та повертає результат між 0 та 1. Тобто результат цього шару</w:t>
      </w:r>
      <w:r>
        <w:rPr>
          <w:rFonts w:ascii="Times New Roman" w:eastAsia="Times New Roman" w:hAnsi="Times New Roman" w:cs="Times New Roman"/>
          <w:i/>
          <w:sz w:val="28"/>
          <w:szCs w:val="28"/>
        </w:rPr>
        <w:t xml:space="preserve"> f</w:t>
      </w:r>
      <w:r>
        <w:rPr>
          <w:rFonts w:ascii="Times New Roman" w:eastAsia="Times New Roman" w:hAnsi="Times New Roman" w:cs="Times New Roman"/>
          <w:i/>
          <w:sz w:val="28"/>
          <w:szCs w:val="28"/>
          <w:vertAlign w:val="subscript"/>
        </w:rPr>
        <w:t>t</w:t>
      </w:r>
      <w:r>
        <w:rPr>
          <w:rFonts w:ascii="Times New Roman" w:eastAsia="Times New Roman" w:hAnsi="Times New Roman" w:cs="Times New Roman"/>
          <w:sz w:val="28"/>
          <w:szCs w:val="28"/>
        </w:rPr>
        <w:t xml:space="preserve"> </w:t>
      </w:r>
      <w:r w:rsidR="00240F04">
        <w:rPr>
          <w:rFonts w:ascii="Times New Roman" w:eastAsia="Times New Roman" w:hAnsi="Times New Roman" w:cs="Times New Roman"/>
          <w:sz w:val="28"/>
          <w:szCs w:val="28"/>
        </w:rPr>
        <w:t>рахується</w:t>
      </w:r>
      <w:r>
        <w:rPr>
          <w:rFonts w:ascii="Times New Roman" w:eastAsia="Times New Roman" w:hAnsi="Times New Roman" w:cs="Times New Roman"/>
          <w:sz w:val="28"/>
          <w:szCs w:val="28"/>
        </w:rPr>
        <w:t xml:space="preserve"> за наступною формулою:</w:t>
      </w:r>
    </w:p>
    <w:p w:rsidR="00F602BC" w:rsidRDefault="00F602BC"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784"/>
        <w:gridCol w:w="537"/>
      </w:tblGrid>
      <w:tr w:rsidR="00F602BC" w:rsidTr="00F602BC">
        <w:tc>
          <w:tcPr>
            <w:tcW w:w="8784" w:type="dxa"/>
          </w:tcPr>
          <w:p w:rsidR="00F602BC" w:rsidRDefault="00200E9B" w:rsidP="003655CC">
            <w:pPr>
              <w:spacing w:line="360" w:lineRule="auto"/>
              <w:ind w:firstLine="720"/>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=σ(</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W</m:t>
                    </m:r>
                  </m:e>
                  <m:sub>
                    <m:r>
                      <w:rPr>
                        <w:rFonts w:ascii="Cambria Math" w:eastAsia="Cambria Math" w:hAnsi="Cambria Math" w:cs="Cambria Math"/>
                        <w:sz w:val="28"/>
                        <w:szCs w:val="28"/>
                      </w:rPr>
                      <m:t>f</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h</m:t>
                    </m:r>
                  </m:e>
                  <m:sub>
                    <m:r>
                      <w:rPr>
                        <w:rFonts w:ascii="Cambria Math" w:eastAsia="Cambria Math" w:hAnsi="Cambria Math" w:cs="Cambria Math"/>
                        <w:sz w:val="28"/>
                        <w:szCs w:val="28"/>
                      </w:rPr>
                      <m:t>t</m:t>
                    </m:r>
                    <m:r>
                      <w:rPr>
                        <w:rFonts w:ascii="Cambria Math" w:eastAsia="Times New Roman" w:hAnsi="Cambria Math" w:cs="Times New Roman"/>
                        <w:sz w:val="28"/>
                        <w:szCs w:val="28"/>
                      </w:rPr>
                      <m:t>-1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U</m:t>
                    </m:r>
                  </m:e>
                  <m:sub>
                    <m:r>
                      <w:rPr>
                        <w:rFonts w:ascii="Cambria Math" w:eastAsia="Cambria Math" w:hAnsi="Cambria Math" w:cs="Cambria Math"/>
                        <w:sz w:val="28"/>
                        <w:szCs w:val="28"/>
                      </w:rPr>
                      <m:t>f</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t</m:t>
                    </m:r>
                  </m:sub>
                </m:sSub>
                <m:r>
                  <w:rPr>
                    <w:rFonts w:ascii="Cambria Math" w:eastAsia="Times New Roman" w:hAnsi="Cambria Math" w:cs="Times New Roman"/>
                    <w:sz w:val="28"/>
                    <w:szCs w:val="28"/>
                  </w:rPr>
                  <m:t xml:space="preserve"> +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f</m:t>
                    </m:r>
                  </m:sub>
                </m:sSub>
                <m:r>
                  <w:rPr>
                    <w:rFonts w:ascii="Cambria Math" w:eastAsia="Times New Roman" w:hAnsi="Cambria Math" w:cs="Times New Roman"/>
                    <w:sz w:val="28"/>
                    <w:szCs w:val="28"/>
                  </w:rPr>
                  <m:t>)</m:t>
                </m:r>
              </m:oMath>
            </m:oMathPara>
          </w:p>
        </w:tc>
        <w:tc>
          <w:tcPr>
            <w:tcW w:w="258" w:type="dxa"/>
          </w:tcPr>
          <w:p w:rsidR="00F602BC" w:rsidRPr="00F602BC" w:rsidRDefault="00F602BC" w:rsidP="003655CC">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(3.6)</w:t>
            </w:r>
          </w:p>
        </w:tc>
      </w:tr>
    </w:tbl>
    <w:p w:rsidR="00F0611D" w:rsidRDefault="00F0611D" w:rsidP="003655CC">
      <w:pPr>
        <w:spacing w:line="360" w:lineRule="auto"/>
        <w:rPr>
          <w:rFonts w:ascii="Times New Roman" w:eastAsia="Times New Roman" w:hAnsi="Times New Roman" w:cs="Times New Roman"/>
          <w:sz w:val="28"/>
          <w:szCs w:val="28"/>
        </w:rPr>
      </w:pPr>
    </w:p>
    <w:p w:rsidR="00F602BC" w:rsidRDefault="009A1601" w:rsidP="00684CE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W</w:t>
      </w:r>
      <w:r>
        <w:rPr>
          <w:rFonts w:ascii="Times New Roman" w:eastAsia="Times New Roman" w:hAnsi="Times New Roman" w:cs="Times New Roman"/>
          <w:sz w:val="28"/>
          <w:szCs w:val="28"/>
          <w:vertAlign w:val="subscript"/>
        </w:rPr>
        <w:t>f</w:t>
      </w:r>
      <w:r>
        <w:rPr>
          <w:rFonts w:ascii="Times New Roman" w:eastAsia="Times New Roman" w:hAnsi="Times New Roman" w:cs="Times New Roman"/>
          <w:sz w:val="28"/>
          <w:szCs w:val="28"/>
        </w:rPr>
        <w:t xml:space="preserve"> та U</w:t>
      </w:r>
      <w:r>
        <w:rPr>
          <w:rFonts w:ascii="Times New Roman" w:eastAsia="Times New Roman" w:hAnsi="Times New Roman" w:cs="Times New Roman"/>
          <w:sz w:val="28"/>
          <w:szCs w:val="28"/>
          <w:vertAlign w:val="subscript"/>
        </w:rPr>
        <w:t>f</w:t>
      </w:r>
      <w:r>
        <w:rPr>
          <w:rFonts w:ascii="Times New Roman" w:eastAsia="Times New Roman" w:hAnsi="Times New Roman" w:cs="Times New Roman"/>
          <w:sz w:val="28"/>
          <w:szCs w:val="28"/>
        </w:rPr>
        <w:t xml:space="preserve"> - вагові матриці для прихованого значення h</w:t>
      </w:r>
      <w:r>
        <w:rPr>
          <w:rFonts w:ascii="Times New Roman" w:eastAsia="Times New Roman" w:hAnsi="Times New Roman" w:cs="Times New Roman"/>
          <w:sz w:val="28"/>
          <w:szCs w:val="28"/>
          <w:vertAlign w:val="subscript"/>
        </w:rPr>
        <w:t>t-1</w:t>
      </w:r>
      <w:r>
        <w:rPr>
          <w:rFonts w:ascii="Times New Roman" w:eastAsia="Times New Roman" w:hAnsi="Times New Roman" w:cs="Times New Roman"/>
          <w:sz w:val="28"/>
          <w:szCs w:val="28"/>
        </w:rPr>
        <w:t xml:space="preserve"> і вхідної послідовності X</w:t>
      </w:r>
      <w:r>
        <w:rPr>
          <w:rFonts w:ascii="Times New Roman" w:eastAsia="Times New Roman" w:hAnsi="Times New Roman" w:cs="Times New Roman"/>
          <w:sz w:val="28"/>
          <w:szCs w:val="28"/>
          <w:vertAlign w:val="subscript"/>
        </w:rPr>
        <w:t>t</w:t>
      </w:r>
      <w:r w:rsidR="00F602BC">
        <w:rPr>
          <w:rFonts w:ascii="Times New Roman" w:eastAsia="Times New Roman" w:hAnsi="Times New Roman" w:cs="Times New Roman"/>
          <w:sz w:val="28"/>
          <w:szCs w:val="28"/>
        </w:rPr>
        <w:t xml:space="preserve"> відповідно;</w:t>
      </w:r>
    </w:p>
    <w:p w:rsidR="00F0611D" w:rsidRDefault="00984478"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A1601">
        <w:rPr>
          <w:rFonts w:ascii="Times New Roman" w:eastAsia="Times New Roman" w:hAnsi="Times New Roman" w:cs="Times New Roman"/>
          <w:sz w:val="28"/>
          <w:szCs w:val="28"/>
        </w:rPr>
        <w:t>b</w:t>
      </w:r>
      <w:r w:rsidR="009A1601">
        <w:rPr>
          <w:rFonts w:ascii="Times New Roman" w:eastAsia="Times New Roman" w:hAnsi="Times New Roman" w:cs="Times New Roman"/>
          <w:sz w:val="28"/>
          <w:szCs w:val="28"/>
          <w:vertAlign w:val="subscript"/>
        </w:rPr>
        <w:t xml:space="preserve">f </w:t>
      </w:r>
      <w:r w:rsidR="009A1601">
        <w:rPr>
          <w:rFonts w:ascii="Times New Roman" w:eastAsia="Times New Roman" w:hAnsi="Times New Roman" w:cs="Times New Roman"/>
          <w:sz w:val="28"/>
          <w:szCs w:val="28"/>
        </w:rPr>
        <w:t xml:space="preserve"> - вектор зсуву.</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Функція повертає результат близький до 0 для елементів які варто пропустити та 1 для елементів які треба залишити. Весь це процес зображений на малюнку 2.7.</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722813" cy="2249199"/>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l="3130" t="4982"/>
                    <a:stretch>
                      <a:fillRect/>
                    </a:stretch>
                  </pic:blipFill>
                  <pic:spPr>
                    <a:xfrm>
                      <a:off x="0" y="0"/>
                      <a:ext cx="3722813" cy="2249199"/>
                    </a:xfrm>
                    <a:prstGeom prst="rect">
                      <a:avLst/>
                    </a:prstGeom>
                    <a:ln/>
                  </pic:spPr>
                </pic:pic>
              </a:graphicData>
            </a:graphic>
          </wp:inline>
        </w:drawing>
      </w:r>
    </w:p>
    <w:p w:rsidR="00F0611D" w:rsidRDefault="006873FF" w:rsidP="003655C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 2.7 - </w:t>
      </w:r>
      <w:r w:rsidR="009A1601">
        <w:rPr>
          <w:rFonts w:ascii="Times New Roman" w:eastAsia="Times New Roman" w:hAnsi="Times New Roman" w:cs="Times New Roman"/>
          <w:sz w:val="28"/>
          <w:szCs w:val="28"/>
        </w:rPr>
        <w:t>Шар втрат в мережах довгої короткострокової пам’яті</w:t>
      </w:r>
    </w:p>
    <w:p w:rsidR="00F0611D" w:rsidRDefault="00F0611D" w:rsidP="003655CC">
      <w:pPr>
        <w:spacing w:line="360" w:lineRule="auto"/>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Вхідний шар або шар оновлення - на цьому етапі визначається які дані з вхідного шару краще використовувати для модифікації стану клітинки. За допомогою сигмоїди вирішується які вхідні значення більш важливі. Потім поточні вхідні значення та попередній приховане значення подаються у функцію тангенса, для того щоб сформувати нових кандидатів на стан </w:t>
      </w:r>
      <w:r>
        <w:rPr>
          <w:rFonts w:ascii="Times New Roman" w:eastAsia="Times New Roman" w:hAnsi="Times New Roman" w:cs="Times New Roman"/>
          <w:sz w:val="28"/>
          <w:szCs w:val="28"/>
        </w:rPr>
        <w:lastRenderedPageBreak/>
        <w:t>клітинки. Формули для вектор</w:t>
      </w:r>
      <w:r w:rsidR="00240F04">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найбільш важливих координат i</w:t>
      </w:r>
      <w:r>
        <w:rPr>
          <w:rFonts w:ascii="Times New Roman" w:eastAsia="Times New Roman" w:hAnsi="Times New Roman" w:cs="Times New Roman"/>
          <w:sz w:val="28"/>
          <w:szCs w:val="28"/>
          <w:vertAlign w:val="subscript"/>
        </w:rPr>
        <w:t>t</w:t>
      </w:r>
      <w:r>
        <w:rPr>
          <w:rFonts w:ascii="Times New Roman" w:eastAsia="Times New Roman" w:hAnsi="Times New Roman" w:cs="Times New Roman"/>
          <w:sz w:val="28"/>
          <w:szCs w:val="28"/>
        </w:rPr>
        <w:t xml:space="preserve">  та нові значення для стану клітинки С</w:t>
      </w:r>
      <w:r>
        <w:rPr>
          <w:rFonts w:ascii="Times New Roman" w:eastAsia="Times New Roman" w:hAnsi="Times New Roman" w:cs="Times New Roman"/>
          <w:sz w:val="28"/>
          <w:szCs w:val="28"/>
          <w:vertAlign w:val="subscript"/>
        </w:rPr>
        <w:t>t</w:t>
      </w:r>
      <w:r>
        <w:rPr>
          <w:rFonts w:ascii="Times New Roman" w:eastAsia="Times New Roman" w:hAnsi="Times New Roman" w:cs="Times New Roman"/>
          <w:sz w:val="28"/>
          <w:szCs w:val="28"/>
        </w:rPr>
        <w:t xml:space="preserve"> мають наступний вигляд:</w:t>
      </w:r>
    </w:p>
    <w:p w:rsidR="00F602BC" w:rsidRDefault="00F602BC"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784"/>
        <w:gridCol w:w="537"/>
      </w:tblGrid>
      <w:tr w:rsidR="00F602BC" w:rsidTr="00F602BC">
        <w:tc>
          <w:tcPr>
            <w:tcW w:w="8784" w:type="dxa"/>
          </w:tcPr>
          <w:p w:rsidR="00F602BC" w:rsidRDefault="00200E9B" w:rsidP="003655CC">
            <w:pPr>
              <w:spacing w:line="360" w:lineRule="auto"/>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t</m:t>
                    </m:r>
                  </m:sub>
                </m:sSub>
                <m:r>
                  <w:rPr>
                    <w:rFonts w:ascii="Times New Roman" w:eastAsia="Times New Roman" w:hAnsi="Times New Roman" w:cs="Times New Roman"/>
                    <w:sz w:val="28"/>
                    <w:szCs w:val="28"/>
                  </w:rPr>
                  <m:t xml:space="preserve"> =</m:t>
                </m:r>
                <m:r>
                  <w:rPr>
                    <w:rFonts w:ascii="Cambria Math" w:eastAsia="Times New Roman" w:hAnsi="Cambria Math" w:cs="Times New Roman"/>
                    <w:sz w:val="28"/>
                    <w:szCs w:val="28"/>
                  </w:rPr>
                  <m:t>σ</m:t>
                </m:r>
                <m:r>
                  <w:rPr>
                    <w:rFonts w:ascii="Times New Roman" w:eastAsia="Times New Roman" w:hAnsi="Times New Roman"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W</m:t>
                    </m:r>
                  </m:e>
                  <m:sub>
                    <m:r>
                      <w:rPr>
                        <w:rFonts w:ascii="Cambria Math" w:eastAsia="Cambria Math" w:hAnsi="Cambria Math" w:cs="Cambria Math"/>
                        <w:sz w:val="28"/>
                        <w:szCs w:val="28"/>
                      </w:rPr>
                      <m:t>i</m:t>
                    </m:r>
                  </m:sub>
                </m:sSub>
                <m:sSub>
                  <m:sSubPr>
                    <m:ctrlPr>
                      <w:rPr>
                        <w:rFonts w:ascii="Times New Roman" w:eastAsia="Times New Roman" w:hAnsi="Times New Roman" w:cs="Times New Roman"/>
                        <w:sz w:val="28"/>
                        <w:szCs w:val="28"/>
                      </w:rPr>
                    </m:ctrlPr>
                  </m:sSubPr>
                  <m:e>
                    <m:r>
                      <w:rPr>
                        <w:rFonts w:ascii="Cambria Math" w:eastAsia="Times New Roman" w:hAnsi="Cambria Math" w:cs="Times New Roman"/>
                        <w:sz w:val="28"/>
                        <w:szCs w:val="28"/>
                      </w:rPr>
                      <m:t>h</m:t>
                    </m:r>
                  </m:e>
                  <m:sub>
                    <m:r>
                      <w:rPr>
                        <w:rFonts w:ascii="Cambria Math" w:eastAsia="Cambria Math" w:hAnsi="Cambria Math" w:cs="Cambria Math"/>
                        <w:sz w:val="28"/>
                        <w:szCs w:val="28"/>
                      </w:rPr>
                      <m:t>t</m:t>
                    </m:r>
                    <m:r>
                      <w:rPr>
                        <w:rFonts w:ascii="Times New Roman" w:eastAsia="Times New Roman" w:hAnsi="Times New Roman" w:cs="Times New Roman"/>
                        <w:sz w:val="28"/>
                        <w:szCs w:val="28"/>
                      </w:rPr>
                      <m:t>-1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U</m:t>
                    </m:r>
                  </m:e>
                  <m:sub>
                    <m:r>
                      <w:rPr>
                        <w:rFonts w:ascii="Cambria Math" w:eastAsia="Cambria Math" w:hAnsi="Cambria Math" w:cs="Cambria Math"/>
                        <w:sz w:val="28"/>
                        <w:szCs w:val="28"/>
                      </w:rPr>
                      <m:t>i</m:t>
                    </m:r>
                  </m:sub>
                </m:sSub>
                <m:r>
                  <w:rPr>
                    <w:rFonts w:ascii="Times New Roman" w:eastAsia="Times New Roman" w:hAnsi="Times New Roman" w:cs="Times New Roman"/>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t</m:t>
                    </m:r>
                  </m:sub>
                </m:sSub>
                <m:r>
                  <w:rPr>
                    <w:rFonts w:ascii="Times New Roman" w:eastAsia="Times New Roman" w:hAnsi="Times New Roman" w:cs="Times New Roman"/>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t</m:t>
                    </m:r>
                  </m:sub>
                </m:sSub>
                <m:r>
                  <w:rPr>
                    <w:rFonts w:ascii="Times New Roman" w:eastAsia="Times New Roman" w:hAnsi="Times New Roman" w:cs="Times New Roman"/>
                    <w:sz w:val="28"/>
                    <w:szCs w:val="28"/>
                  </w:rPr>
                  <m:t>)</m:t>
                </m:r>
              </m:oMath>
            </m:oMathPara>
          </w:p>
          <w:p w:rsidR="00F602BC" w:rsidRDefault="00200E9B" w:rsidP="003655CC">
            <w:pPr>
              <w:spacing w:line="360" w:lineRule="auto"/>
              <w:ind w:firstLine="720"/>
              <w:jc w:val="center"/>
              <w:rPr>
                <w:rFonts w:ascii="Times New Roman" w:eastAsia="Times New Roman" w:hAnsi="Times New Roman" w:cs="Times New Roman"/>
                <w:sz w:val="28"/>
                <w:szCs w:val="28"/>
              </w:rPr>
            </w:pPr>
            <m:oMathPara>
              <m:oMath>
                <m:acc>
                  <m:accPr>
                    <m:ctrlPr>
                      <w:rPr>
                        <w:rFonts w:ascii="Cambria Math" w:hAnsi="Cambria Math"/>
                      </w:rPr>
                    </m:ctrlPr>
                  </m:acc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C</m:t>
                        </m:r>
                      </m:e>
                      <m:sub>
                        <m:r>
                          <w:rPr>
                            <w:rFonts w:ascii="Cambria Math" w:eastAsia="Cambria Math" w:hAnsi="Cambria Math" w:cs="Cambria Math"/>
                            <w:sz w:val="28"/>
                            <w:szCs w:val="28"/>
                          </w:rPr>
                          <m:t>t</m:t>
                        </m:r>
                      </m:sub>
                    </m:sSub>
                  </m:e>
                </m:acc>
                <m:r>
                  <w:rPr>
                    <w:rFonts w:ascii="Times New Roman" w:eastAsia="Times New Roman" w:hAnsi="Times New Roman" w:cs="Times New Roman"/>
                    <w:sz w:val="28"/>
                    <w:szCs w:val="28"/>
                  </w:rPr>
                  <m:t xml:space="preserve"> =</m:t>
                </m:r>
                <m:r>
                  <w:rPr>
                    <w:rFonts w:ascii="Cambria Math" w:eastAsia="Cambria Math" w:hAnsi="Cambria Math" w:cs="Cambria Math"/>
                    <w:sz w:val="28"/>
                    <w:szCs w:val="28"/>
                  </w:rPr>
                  <m:t>tanh</m:t>
                </m:r>
                <m:r>
                  <w:rPr>
                    <w:rFonts w:ascii="Times New Roman" w:eastAsia="Times New Roman" w:hAnsi="Times New Roman"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W</m:t>
                    </m:r>
                  </m:e>
                  <m:sub>
                    <m:r>
                      <w:rPr>
                        <w:rFonts w:ascii="Cambria Math" w:eastAsia="Cambria Math" w:hAnsi="Cambria Math" w:cs="Cambria Math"/>
                        <w:sz w:val="28"/>
                        <w:szCs w:val="28"/>
                      </w:rPr>
                      <m:t>c</m:t>
                    </m:r>
                  </m:sub>
                </m:sSub>
                <m:sSub>
                  <m:sSubPr>
                    <m:ctrlPr>
                      <w:rPr>
                        <w:rFonts w:ascii="Times New Roman" w:eastAsia="Times New Roman" w:hAnsi="Times New Roman" w:cs="Times New Roman"/>
                        <w:sz w:val="28"/>
                        <w:szCs w:val="28"/>
                      </w:rPr>
                    </m:ctrlPr>
                  </m:sSubPr>
                  <m:e>
                    <m:r>
                      <w:rPr>
                        <w:rFonts w:ascii="Cambria Math" w:eastAsia="Times New Roman" w:hAnsi="Cambria Math" w:cs="Times New Roman"/>
                        <w:sz w:val="28"/>
                        <w:szCs w:val="28"/>
                      </w:rPr>
                      <m:t>h</m:t>
                    </m:r>
                  </m:e>
                  <m:sub>
                    <m:r>
                      <w:rPr>
                        <w:rFonts w:ascii="Cambria Math" w:eastAsia="Cambria Math" w:hAnsi="Cambria Math" w:cs="Cambria Math"/>
                        <w:sz w:val="28"/>
                        <w:szCs w:val="28"/>
                      </w:rPr>
                      <m:t>t</m:t>
                    </m:r>
                    <m:r>
                      <w:rPr>
                        <w:rFonts w:ascii="Times New Roman" w:eastAsia="Times New Roman" w:hAnsi="Times New Roman" w:cs="Times New Roman"/>
                        <w:sz w:val="28"/>
                        <w:szCs w:val="28"/>
                      </w:rPr>
                      <m:t>-1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U</m:t>
                    </m:r>
                  </m:e>
                  <m:sub>
                    <m:r>
                      <w:rPr>
                        <w:rFonts w:ascii="Cambria Math" w:eastAsia="Cambria Math" w:hAnsi="Cambria Math" w:cs="Cambria Math"/>
                        <w:sz w:val="28"/>
                        <w:szCs w:val="28"/>
                      </w:rPr>
                      <m:t>c</m:t>
                    </m:r>
                  </m:sub>
                </m:sSub>
                <m:r>
                  <w:rPr>
                    <w:rFonts w:ascii="Times New Roman" w:eastAsia="Times New Roman" w:hAnsi="Times New Roman" w:cs="Times New Roman"/>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t</m:t>
                    </m:r>
                  </m:sub>
                </m:sSub>
                <m:r>
                  <w:rPr>
                    <w:rFonts w:ascii="Times New Roman" w:eastAsia="Times New Roman" w:hAnsi="Times New Roman" w:cs="Times New Roman"/>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c</m:t>
                    </m:r>
                  </m:sub>
                </m:sSub>
                <m:r>
                  <w:rPr>
                    <w:rFonts w:ascii="Times New Roman" w:eastAsia="Times New Roman" w:hAnsi="Times New Roman" w:cs="Times New Roman"/>
                    <w:sz w:val="28"/>
                    <w:szCs w:val="28"/>
                  </w:rPr>
                  <m:t>)</m:t>
                </m:r>
              </m:oMath>
            </m:oMathPara>
          </w:p>
        </w:tc>
        <w:tc>
          <w:tcPr>
            <w:tcW w:w="258" w:type="dxa"/>
            <w:vAlign w:val="center"/>
          </w:tcPr>
          <w:p w:rsidR="00F602BC" w:rsidRPr="00F602BC" w:rsidRDefault="00F602BC"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(3.7)</w:t>
            </w:r>
          </w:p>
        </w:tc>
      </w:tr>
    </w:tbl>
    <w:p w:rsidR="00F0611D" w:rsidRDefault="00F0611D" w:rsidP="003655CC">
      <w:pPr>
        <w:spacing w:line="360" w:lineRule="auto"/>
        <w:ind w:firstLine="720"/>
        <w:rPr>
          <w:rFonts w:ascii="Times New Roman" w:eastAsia="Times New Roman" w:hAnsi="Times New Roman" w:cs="Times New Roman"/>
          <w:sz w:val="28"/>
          <w:szCs w:val="28"/>
        </w:rPr>
      </w:pPr>
    </w:p>
    <w:p w:rsidR="00F602BC" w:rsidRDefault="009A1601" w:rsidP="00684CE4">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де W</w:t>
      </w:r>
      <w:r>
        <w:rPr>
          <w:rFonts w:ascii="Times New Roman" w:eastAsia="Times New Roman" w:hAnsi="Times New Roman" w:cs="Times New Roman"/>
          <w:sz w:val="28"/>
          <w:szCs w:val="28"/>
          <w:vertAlign w:val="subscript"/>
        </w:rPr>
        <w:t>i</w:t>
      </w:r>
      <w:r>
        <w:rPr>
          <w:rFonts w:ascii="Times New Roman" w:eastAsia="Times New Roman" w:hAnsi="Times New Roman" w:cs="Times New Roman"/>
          <w:sz w:val="28"/>
          <w:szCs w:val="28"/>
        </w:rPr>
        <w:t>, U</w:t>
      </w:r>
      <w:r>
        <w:rPr>
          <w:rFonts w:ascii="Times New Roman" w:eastAsia="Times New Roman" w:hAnsi="Times New Roman" w:cs="Times New Roman"/>
          <w:sz w:val="28"/>
          <w:szCs w:val="28"/>
          <w:vertAlign w:val="subscript"/>
        </w:rPr>
        <w:t xml:space="preserve">i </w:t>
      </w:r>
      <w:r>
        <w:rPr>
          <w:rFonts w:ascii="Times New Roman" w:eastAsia="Times New Roman" w:hAnsi="Times New Roman" w:cs="Times New Roman"/>
          <w:sz w:val="28"/>
          <w:szCs w:val="28"/>
        </w:rPr>
        <w:t>,</w:t>
      </w:r>
      <w:r>
        <w:rPr>
          <w:rFonts w:ascii="Times New Roman" w:eastAsia="Times New Roman" w:hAnsi="Times New Roman" w:cs="Times New Roman"/>
          <w:sz w:val="28"/>
          <w:szCs w:val="28"/>
          <w:vertAlign w:val="subscript"/>
        </w:rPr>
        <w:t xml:space="preserve"> </w:t>
      </w:r>
      <w:r>
        <w:rPr>
          <w:rFonts w:ascii="Times New Roman" w:eastAsia="Times New Roman" w:hAnsi="Times New Roman" w:cs="Times New Roman"/>
          <w:sz w:val="28"/>
          <w:szCs w:val="28"/>
        </w:rPr>
        <w:t>W</w:t>
      </w:r>
      <w:r>
        <w:rPr>
          <w:rFonts w:ascii="Times New Roman" w:eastAsia="Times New Roman" w:hAnsi="Times New Roman" w:cs="Times New Roman"/>
          <w:sz w:val="28"/>
          <w:szCs w:val="28"/>
          <w:vertAlign w:val="subscript"/>
        </w:rPr>
        <w:t>с</w:t>
      </w:r>
      <w:r>
        <w:rPr>
          <w:rFonts w:ascii="Times New Roman" w:eastAsia="Times New Roman" w:hAnsi="Times New Roman" w:cs="Times New Roman"/>
          <w:sz w:val="28"/>
          <w:szCs w:val="28"/>
        </w:rPr>
        <w:t xml:space="preserve"> та U</w:t>
      </w:r>
      <w:r>
        <w:rPr>
          <w:rFonts w:ascii="Times New Roman" w:eastAsia="Times New Roman" w:hAnsi="Times New Roman" w:cs="Times New Roman"/>
          <w:sz w:val="28"/>
          <w:szCs w:val="28"/>
          <w:vertAlign w:val="subscript"/>
        </w:rPr>
        <w:t>с</w:t>
      </w:r>
      <w:r>
        <w:rPr>
          <w:rFonts w:ascii="Times New Roman" w:eastAsia="Times New Roman" w:hAnsi="Times New Roman" w:cs="Times New Roman"/>
          <w:sz w:val="28"/>
          <w:szCs w:val="28"/>
        </w:rPr>
        <w:t xml:space="preserve"> - вагові матриці для прихованого значення h</w:t>
      </w:r>
      <w:r>
        <w:rPr>
          <w:rFonts w:ascii="Times New Roman" w:eastAsia="Times New Roman" w:hAnsi="Times New Roman" w:cs="Times New Roman"/>
          <w:sz w:val="28"/>
          <w:szCs w:val="28"/>
          <w:vertAlign w:val="subscript"/>
        </w:rPr>
        <w:t>t-1</w:t>
      </w:r>
      <w:r>
        <w:rPr>
          <w:rFonts w:ascii="Times New Roman" w:eastAsia="Times New Roman" w:hAnsi="Times New Roman" w:cs="Times New Roman"/>
          <w:sz w:val="28"/>
          <w:szCs w:val="28"/>
        </w:rPr>
        <w:t xml:space="preserve"> і вхідної послідовності X</w:t>
      </w:r>
      <w:r>
        <w:rPr>
          <w:rFonts w:ascii="Times New Roman" w:eastAsia="Times New Roman" w:hAnsi="Times New Roman" w:cs="Times New Roman"/>
          <w:sz w:val="28"/>
          <w:szCs w:val="28"/>
          <w:vertAlign w:val="subscript"/>
        </w:rPr>
        <w:t>t</w:t>
      </w:r>
      <w:r w:rsidR="00F602BC">
        <w:rPr>
          <w:rFonts w:ascii="Times New Roman" w:eastAsia="Times New Roman" w:hAnsi="Times New Roman" w:cs="Times New Roman"/>
          <w:sz w:val="28"/>
          <w:szCs w:val="28"/>
        </w:rPr>
        <w:t xml:space="preserve"> відповідно</w:t>
      </w:r>
      <w:r w:rsidR="00F602BC" w:rsidRPr="00F602BC">
        <w:rPr>
          <w:rFonts w:ascii="Times New Roman" w:eastAsia="Times New Roman" w:hAnsi="Times New Roman" w:cs="Times New Roman"/>
          <w:sz w:val="28"/>
          <w:szCs w:val="28"/>
        </w:rPr>
        <w:t>;</w:t>
      </w:r>
    </w:p>
    <w:p w:rsidR="00F0611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b</w:t>
      </w:r>
      <w:r>
        <w:rPr>
          <w:rFonts w:ascii="Times New Roman" w:eastAsia="Times New Roman" w:hAnsi="Times New Roman" w:cs="Times New Roman"/>
          <w:sz w:val="28"/>
          <w:szCs w:val="28"/>
          <w:vertAlign w:val="subscript"/>
        </w:rPr>
        <w:t xml:space="preserve">i </w:t>
      </w:r>
      <w:r>
        <w:rPr>
          <w:rFonts w:ascii="Times New Roman" w:eastAsia="Times New Roman" w:hAnsi="Times New Roman" w:cs="Times New Roman"/>
          <w:sz w:val="28"/>
          <w:szCs w:val="28"/>
        </w:rPr>
        <w:t xml:space="preserve"> та b</w:t>
      </w:r>
      <w:r>
        <w:rPr>
          <w:rFonts w:ascii="Times New Roman" w:eastAsia="Times New Roman" w:hAnsi="Times New Roman" w:cs="Times New Roman"/>
          <w:sz w:val="28"/>
          <w:szCs w:val="28"/>
          <w:vertAlign w:val="subscript"/>
        </w:rPr>
        <w:t xml:space="preserve">с </w:t>
      </w:r>
      <w:r>
        <w:rPr>
          <w:rFonts w:ascii="Times New Roman" w:eastAsia="Times New Roman" w:hAnsi="Times New Roman" w:cs="Times New Roman"/>
          <w:sz w:val="28"/>
          <w:szCs w:val="28"/>
        </w:rPr>
        <w:t xml:space="preserve"> - вектори зсуву.</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цих функцій </w:t>
      </w:r>
      <w:r w:rsidR="00240F04">
        <w:rPr>
          <w:rFonts w:ascii="Times New Roman" w:eastAsia="Times New Roman" w:hAnsi="Times New Roman" w:cs="Times New Roman"/>
          <w:sz w:val="28"/>
          <w:szCs w:val="28"/>
        </w:rPr>
        <w:t>перемножуються</w:t>
      </w:r>
      <w:r>
        <w:rPr>
          <w:rFonts w:ascii="Times New Roman" w:eastAsia="Times New Roman" w:hAnsi="Times New Roman" w:cs="Times New Roman"/>
          <w:sz w:val="28"/>
          <w:szCs w:val="28"/>
        </w:rPr>
        <w:t xml:space="preserve">, завдяки чому отримується результат в якому залишились тільки важливі значення переведені у відрізок від -1 до 1. </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976077" cy="1938338"/>
            <wp:effectExtent l="0" t="0" r="0" b="0"/>
            <wp:docPr id="1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1"/>
                    <a:srcRect t="4532"/>
                    <a:stretch>
                      <a:fillRect/>
                    </a:stretch>
                  </pic:blipFill>
                  <pic:spPr>
                    <a:xfrm>
                      <a:off x="0" y="0"/>
                      <a:ext cx="3976077" cy="1938338"/>
                    </a:xfrm>
                    <a:prstGeom prst="rect">
                      <a:avLst/>
                    </a:prstGeom>
                    <a:ln/>
                  </pic:spPr>
                </pic:pic>
              </a:graphicData>
            </a:graphic>
          </wp:inline>
        </w:drawing>
      </w:r>
    </w:p>
    <w:p w:rsidR="00F0611D" w:rsidRDefault="006873FF" w:rsidP="003655C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 2.8 - </w:t>
      </w:r>
      <w:r w:rsidR="009A1601">
        <w:rPr>
          <w:rFonts w:ascii="Times New Roman" w:eastAsia="Times New Roman" w:hAnsi="Times New Roman" w:cs="Times New Roman"/>
          <w:sz w:val="28"/>
          <w:szCs w:val="28"/>
        </w:rPr>
        <w:t>Вхідний шар в мережах довгої короткострокової пам’яті</w:t>
      </w:r>
    </w:p>
    <w:p w:rsidR="00F0611D" w:rsidRDefault="00F0611D" w:rsidP="003655CC">
      <w:pPr>
        <w:spacing w:line="360" w:lineRule="auto"/>
        <w:jc w:val="center"/>
        <w:rPr>
          <w:rFonts w:ascii="Times New Roman" w:eastAsia="Times New Roman" w:hAnsi="Times New Roman" w:cs="Times New Roman"/>
          <w:color w:val="FF0000"/>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цих двох шарів є достатньо інформації для оновлення стану клітинки. Попередній стан клітини точково множиться на вектор забуття, а далі до нього до нього додається результат з вхідного шару. </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345997" cy="1998262"/>
            <wp:effectExtent l="0" t="0" r="0" b="0"/>
            <wp:docPr id="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2"/>
                    <a:srcRect/>
                    <a:stretch>
                      <a:fillRect/>
                    </a:stretch>
                  </pic:blipFill>
                  <pic:spPr>
                    <a:xfrm>
                      <a:off x="0" y="0"/>
                      <a:ext cx="4345997" cy="1998262"/>
                    </a:xfrm>
                    <a:prstGeom prst="rect">
                      <a:avLst/>
                    </a:prstGeom>
                    <a:ln/>
                  </pic:spPr>
                </pic:pic>
              </a:graphicData>
            </a:graphic>
          </wp:inline>
        </w:drawing>
      </w:r>
    </w:p>
    <w:p w:rsidR="00F0611D" w:rsidRDefault="006873FF"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 2.9 - </w:t>
      </w:r>
      <w:r w:rsidR="009A1601">
        <w:rPr>
          <w:rFonts w:ascii="Times New Roman" w:eastAsia="Times New Roman" w:hAnsi="Times New Roman" w:cs="Times New Roman"/>
          <w:sz w:val="28"/>
          <w:szCs w:val="28"/>
        </w:rPr>
        <w:t>Схема клітинки в мережі довгої короткострокової пам’яті</w:t>
      </w:r>
    </w:p>
    <w:p w:rsidR="00F0611D" w:rsidRDefault="00F0611D" w:rsidP="003655CC">
      <w:pPr>
        <w:spacing w:line="360" w:lineRule="auto"/>
        <w:ind w:firstLine="720"/>
        <w:jc w:val="center"/>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Формула наступного стану клітинки буде мати наступний вигляд:</w:t>
      </w:r>
    </w:p>
    <w:p w:rsidR="00F602BC" w:rsidRDefault="00F602BC"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784"/>
        <w:gridCol w:w="537"/>
      </w:tblGrid>
      <w:tr w:rsidR="00F602BC" w:rsidTr="0011340D">
        <w:tc>
          <w:tcPr>
            <w:tcW w:w="8784" w:type="dxa"/>
          </w:tcPr>
          <w:p w:rsidR="00F602BC" w:rsidRDefault="00200E9B" w:rsidP="003655CC">
            <w:pPr>
              <w:spacing w:line="360" w:lineRule="auto"/>
              <w:ind w:firstLine="720"/>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C</m:t>
                    </m:r>
                  </m:e>
                  <m:sub>
                    <m:r>
                      <w:rPr>
                        <w:rFonts w:ascii="Cambria Math" w:eastAsia="Cambria Math" w:hAnsi="Cambria Math" w:cs="Cambria Math"/>
                        <w:sz w:val="28"/>
                        <w:szCs w:val="28"/>
                      </w:rPr>
                      <m:t>t</m:t>
                    </m:r>
                  </m:sub>
                </m:sSub>
                <m:r>
                  <w:rPr>
                    <w:rFonts w:ascii="Cambria Math" w:eastAsia="Cambria Math" w:hAnsi="Cambria Math" w:cs="Cambria Math"/>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t</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C</m:t>
                    </m:r>
                  </m:e>
                  <m:sub>
                    <m:r>
                      <w:rPr>
                        <w:rFonts w:ascii="Cambria Math" w:eastAsia="Cambria Math" w:hAnsi="Cambria Math" w:cs="Cambria Math"/>
                        <w:sz w:val="28"/>
                        <w:szCs w:val="28"/>
                      </w:rPr>
                      <m:t>t-1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t</m:t>
                    </m:r>
                  </m:sub>
                </m:sSub>
                <m:acc>
                  <m:accPr>
                    <m:ctrlPr>
                      <w:rPr>
                        <w:rFonts w:ascii="Cambria Math" w:eastAsia="Cambria Math" w:hAnsi="Cambria Math" w:cs="Cambria Math"/>
                        <w:sz w:val="28"/>
                        <w:szCs w:val="28"/>
                      </w:rPr>
                    </m:ctrlPr>
                  </m:acc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C</m:t>
                        </m:r>
                      </m:e>
                      <m:sub>
                        <m:r>
                          <w:rPr>
                            <w:rFonts w:ascii="Cambria Math" w:eastAsia="Cambria Math" w:hAnsi="Cambria Math" w:cs="Cambria Math"/>
                            <w:sz w:val="28"/>
                            <w:szCs w:val="28"/>
                          </w:rPr>
                          <m:t>t</m:t>
                        </m:r>
                      </m:sub>
                    </m:sSub>
                  </m:e>
                </m:acc>
              </m:oMath>
            </m:oMathPara>
          </w:p>
        </w:tc>
        <w:tc>
          <w:tcPr>
            <w:tcW w:w="258" w:type="dxa"/>
            <w:vAlign w:val="center"/>
          </w:tcPr>
          <w:p w:rsidR="00F602BC" w:rsidRPr="00F602BC" w:rsidRDefault="00F602BC"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(3.8)</w:t>
            </w:r>
          </w:p>
        </w:tc>
      </w:tr>
    </w:tbl>
    <w:p w:rsidR="00F0611D" w:rsidRDefault="00F0611D" w:rsidP="003655CC">
      <w:pPr>
        <w:spacing w:line="360" w:lineRule="auto"/>
        <w:rPr>
          <w:rFonts w:ascii="Times New Roman" w:eastAsia="Times New Roman" w:hAnsi="Times New Roman" w:cs="Times New Roman"/>
          <w:sz w:val="28"/>
          <w:szCs w:val="28"/>
        </w:rPr>
      </w:pPr>
    </w:p>
    <w:p w:rsidR="00F602BC" w:rsidRDefault="009A1601" w:rsidP="00684CE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С</w:t>
      </w:r>
      <w:r>
        <w:rPr>
          <w:rFonts w:ascii="Times New Roman" w:eastAsia="Times New Roman" w:hAnsi="Times New Roman" w:cs="Times New Roman"/>
          <w:sz w:val="28"/>
          <w:szCs w:val="28"/>
          <w:vertAlign w:val="subscript"/>
        </w:rPr>
        <w:t xml:space="preserve">t </w:t>
      </w:r>
      <w:r w:rsidR="00F602BC">
        <w:rPr>
          <w:rFonts w:ascii="Times New Roman" w:eastAsia="Times New Roman" w:hAnsi="Times New Roman" w:cs="Times New Roman"/>
          <w:sz w:val="28"/>
          <w:szCs w:val="28"/>
        </w:rPr>
        <w:t xml:space="preserve"> - оновлений стан клітинки;</w:t>
      </w:r>
    </w:p>
    <w:p w:rsidR="00F602BC"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Pr>
          <w:rFonts w:ascii="Times New Roman" w:eastAsia="Times New Roman" w:hAnsi="Times New Roman" w:cs="Times New Roman"/>
          <w:sz w:val="28"/>
          <w:szCs w:val="28"/>
          <w:vertAlign w:val="subscript"/>
        </w:rPr>
        <w:t>t-1</w:t>
      </w:r>
      <w:r>
        <w:rPr>
          <w:rFonts w:ascii="Times New Roman" w:eastAsia="Times New Roman" w:hAnsi="Times New Roman" w:cs="Times New Roman"/>
          <w:sz w:val="28"/>
          <w:szCs w:val="28"/>
        </w:rPr>
        <w:t xml:space="preserve"> - попередній стан кл</w:t>
      </w:r>
      <w:r w:rsidR="00F602BC">
        <w:rPr>
          <w:rFonts w:ascii="Times New Roman" w:eastAsia="Times New Roman" w:hAnsi="Times New Roman" w:cs="Times New Roman"/>
          <w:sz w:val="28"/>
          <w:szCs w:val="28"/>
        </w:rPr>
        <w:t>ітинки;</w:t>
      </w:r>
    </w:p>
    <w:p w:rsidR="00F602BC"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f</w:t>
      </w:r>
      <w:r>
        <w:rPr>
          <w:rFonts w:ascii="Times New Roman" w:eastAsia="Times New Roman" w:hAnsi="Times New Roman" w:cs="Times New Roman"/>
          <w:sz w:val="28"/>
          <w:szCs w:val="28"/>
          <w:vertAlign w:val="subscript"/>
        </w:rPr>
        <w:t xml:space="preserve">t </w:t>
      </w:r>
      <w:r w:rsidR="00CA4709">
        <w:rPr>
          <w:rFonts w:ascii="Times New Roman" w:eastAsia="Times New Roman" w:hAnsi="Times New Roman" w:cs="Times New Roman"/>
          <w:sz w:val="28"/>
          <w:szCs w:val="28"/>
        </w:rPr>
        <w:t xml:space="preserve"> - результат шару в</w:t>
      </w:r>
      <w:r>
        <w:rPr>
          <w:rFonts w:ascii="Times New Roman" w:eastAsia="Times New Roman" w:hAnsi="Times New Roman" w:cs="Times New Roman"/>
          <w:sz w:val="28"/>
          <w:szCs w:val="28"/>
        </w:rPr>
        <w:t>трат, i</w:t>
      </w:r>
      <w:r>
        <w:rPr>
          <w:rFonts w:ascii="Times New Roman" w:eastAsia="Times New Roman" w:hAnsi="Times New Roman" w:cs="Times New Roman"/>
          <w:sz w:val="28"/>
          <w:szCs w:val="28"/>
          <w:vertAlign w:val="subscript"/>
        </w:rPr>
        <w:t>t</w:t>
      </w:r>
      <w:r w:rsidR="00F602BC">
        <w:rPr>
          <w:rFonts w:ascii="Times New Roman" w:eastAsia="Times New Roman" w:hAnsi="Times New Roman" w:cs="Times New Roman"/>
          <w:sz w:val="28"/>
          <w:szCs w:val="28"/>
        </w:rPr>
        <w:t>;</w:t>
      </w:r>
    </w:p>
    <w:p w:rsidR="00F0611D" w:rsidRDefault="00200E9B" w:rsidP="003655CC">
      <w:pPr>
        <w:spacing w:line="360" w:lineRule="auto"/>
        <w:ind w:firstLine="720"/>
        <w:jc w:val="both"/>
        <w:rPr>
          <w:rFonts w:ascii="Times New Roman" w:eastAsia="Times New Roman" w:hAnsi="Times New Roman" w:cs="Times New Roman"/>
          <w:sz w:val="28"/>
          <w:szCs w:val="28"/>
        </w:rPr>
      </w:pPr>
      <m:oMath>
        <m:acc>
          <m:accPr>
            <m:ctrlPr>
              <w:rPr>
                <w:rFonts w:ascii="Cambria Math" w:eastAsia="Times New Roman" w:hAnsi="Cambria Math" w:cs="Times New Roman"/>
                <w:i/>
                <w:sz w:val="28"/>
                <w:szCs w:val="28"/>
              </w:rPr>
            </m:ctrlPr>
          </m:accPr>
          <m:e>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С</m:t>
                </m:r>
              </m:e>
              <m:sub>
                <m:r>
                  <w:rPr>
                    <w:rFonts w:ascii="Cambria Math" w:eastAsia="Times New Roman" w:hAnsi="Cambria Math" w:cs="Times New Roman"/>
                    <w:sz w:val="28"/>
                    <w:szCs w:val="28"/>
                    <w:lang w:val="en-US"/>
                  </w:rPr>
                  <m:t>t</m:t>
                </m:r>
              </m:sub>
            </m:sSub>
            <m:r>
              <m:rPr>
                <m:sty m:val="p"/>
              </m:rPr>
              <w:rPr>
                <w:rFonts w:ascii="Cambria Math" w:eastAsia="Times New Roman" w:hAnsi="Cambria Math" w:cs="Times New Roman"/>
                <w:sz w:val="28"/>
                <w:szCs w:val="28"/>
                <w:vertAlign w:val="subscript"/>
              </w:rPr>
              <m:t xml:space="preserve"> </m:t>
            </m:r>
            <m:r>
              <m:rPr>
                <m:sty m:val="p"/>
              </m:rPr>
              <w:rPr>
                <w:rFonts w:ascii="Cambria Math" w:eastAsia="Times New Roman" w:hAnsi="Cambria Math" w:cs="Times New Roman"/>
                <w:sz w:val="28"/>
                <w:szCs w:val="28"/>
              </w:rPr>
              <m:t xml:space="preserve"> </m:t>
            </m:r>
          </m:e>
        </m:acc>
      </m:oMath>
      <w:r w:rsidR="009A1601">
        <w:rPr>
          <w:rFonts w:ascii="Times New Roman" w:eastAsia="Times New Roman" w:hAnsi="Times New Roman" w:cs="Times New Roman"/>
          <w:sz w:val="28"/>
          <w:szCs w:val="28"/>
        </w:rPr>
        <w:t>- результати вхідного шару.</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Останній етап - вихідний шар. На цьому етапі вирішується які дані подавати на вихід. Також цей шари використовується для прогнозування. В цьому шарі поточний вхід та попередній результат передаються в сигмоїду. Далі новий стан клітинки передається в функцію тангенсу. Результати цих двох дій </w:t>
      </w:r>
      <w:r w:rsidR="00CA4709">
        <w:rPr>
          <w:rFonts w:ascii="Times New Roman" w:eastAsia="Times New Roman" w:hAnsi="Times New Roman" w:cs="Times New Roman"/>
          <w:sz w:val="28"/>
          <w:szCs w:val="28"/>
        </w:rPr>
        <w:t>перемножуються</w:t>
      </w:r>
      <w:r>
        <w:rPr>
          <w:rFonts w:ascii="Times New Roman" w:eastAsia="Times New Roman" w:hAnsi="Times New Roman" w:cs="Times New Roman"/>
          <w:sz w:val="28"/>
          <w:szCs w:val="28"/>
        </w:rPr>
        <w:t xml:space="preserve"> та отримується новий вихід.</w:t>
      </w:r>
    </w:p>
    <w:p w:rsidR="00CA4709" w:rsidRDefault="00CA4709"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784"/>
        <w:gridCol w:w="537"/>
      </w:tblGrid>
      <w:tr w:rsidR="00CA4709" w:rsidTr="0011340D">
        <w:tc>
          <w:tcPr>
            <w:tcW w:w="8784" w:type="dxa"/>
          </w:tcPr>
          <w:p w:rsidR="00CA4709" w:rsidRDefault="00200E9B" w:rsidP="003655CC">
            <w:pPr>
              <w:spacing w:line="360" w:lineRule="auto"/>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o</m:t>
                    </m:r>
                  </m:e>
                  <m:sub>
                    <m:r>
                      <w:rPr>
                        <w:rFonts w:ascii="Cambria Math" w:eastAsia="Cambria Math" w:hAnsi="Cambria Math" w:cs="Cambria Math"/>
                        <w:sz w:val="28"/>
                        <w:szCs w:val="28"/>
                      </w:rPr>
                      <m:t>t</m:t>
                    </m:r>
                  </m:sub>
                </m:sSub>
                <m:r>
                  <w:rPr>
                    <w:rFonts w:ascii="Times New Roman" w:eastAsia="Times New Roman" w:hAnsi="Times New Roman" w:cs="Times New Roman"/>
                    <w:sz w:val="28"/>
                    <w:szCs w:val="28"/>
                  </w:rPr>
                  <m:t xml:space="preserve"> =</m:t>
                </m:r>
                <m:r>
                  <w:rPr>
                    <w:rFonts w:ascii="Cambria Math" w:eastAsia="Times New Roman" w:hAnsi="Cambria Math" w:cs="Times New Roman"/>
                    <w:sz w:val="28"/>
                    <w:szCs w:val="28"/>
                  </w:rPr>
                  <m:t>σ</m:t>
                </m:r>
                <m:r>
                  <w:rPr>
                    <w:rFonts w:ascii="Times New Roman" w:eastAsia="Times New Roman" w:hAnsi="Times New Roman"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W</m:t>
                    </m:r>
                  </m:e>
                  <m:sub>
                    <m:r>
                      <w:rPr>
                        <w:rFonts w:ascii="Cambria Math" w:eastAsia="Cambria Math" w:hAnsi="Cambria Math" w:cs="Cambria Math"/>
                        <w:sz w:val="28"/>
                        <w:szCs w:val="28"/>
                      </w:rPr>
                      <m:t>o</m:t>
                    </m:r>
                  </m:sub>
                </m:sSub>
                <m:r>
                  <w:rPr>
                    <w:rFonts w:ascii="Times New Roman" w:eastAsia="Times New Roman" w:hAnsi="Times New Roman" w:cs="Times New Roman"/>
                    <w:sz w:val="28"/>
                    <w:szCs w:val="28"/>
                  </w:rPr>
                  <m:t>[</m:t>
                </m:r>
                <m:sSub>
                  <m:sSubPr>
                    <m:ctrlPr>
                      <w:rPr>
                        <w:rFonts w:ascii="Times New Roman" w:eastAsia="Times New Roman" w:hAnsi="Times New Roman" w:cs="Times New Roman"/>
                        <w:sz w:val="28"/>
                        <w:szCs w:val="28"/>
                      </w:rPr>
                    </m:ctrlPr>
                  </m:sSubPr>
                  <m:e>
                    <m:r>
                      <w:rPr>
                        <w:rFonts w:ascii="Times New Roman" w:eastAsia="Times New Roman" w:hAnsi="Times New Roman" w:cs="Times New Roman"/>
                        <w:sz w:val="28"/>
                        <w:szCs w:val="28"/>
                      </w:rPr>
                      <m:t>h</m:t>
                    </m:r>
                  </m:e>
                  <m:sub>
                    <m:r>
                      <w:rPr>
                        <w:rFonts w:ascii="Cambria Math" w:eastAsia="Cambria Math" w:hAnsi="Cambria Math" w:cs="Cambria Math"/>
                        <w:sz w:val="28"/>
                        <w:szCs w:val="28"/>
                      </w:rPr>
                      <m:t>t</m:t>
                    </m:r>
                    <m:r>
                      <w:rPr>
                        <w:rFonts w:ascii="Times New Roman" w:eastAsia="Times New Roman" w:hAnsi="Times New Roman" w:cs="Times New Roman"/>
                        <w:sz w:val="28"/>
                        <w:szCs w:val="28"/>
                      </w:rPr>
                      <m:t>-1</m:t>
                    </m:r>
                  </m:sub>
                </m:sSub>
                <m:r>
                  <w:rPr>
                    <w:rFonts w:ascii="Times New Roman" w:eastAsia="Times New Roman" w:hAnsi="Times New Roman" w:cs="Times New Roman"/>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t</m:t>
                    </m:r>
                  </m:sub>
                </m:sSub>
                <m:r>
                  <w:rPr>
                    <w:rFonts w:ascii="Times New Roman" w:eastAsia="Times New Roman" w:hAnsi="Times New Roman" w:cs="Times New Roman"/>
                    <w:sz w:val="28"/>
                    <w:szCs w:val="28"/>
                  </w:rPr>
                  <m:t xml:space="preserve">] +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b</m:t>
                    </m:r>
                  </m:e>
                  <m:sub>
                    <m:r>
                      <w:rPr>
                        <w:rFonts w:ascii="Cambria Math" w:eastAsia="Cambria Math" w:hAnsi="Cambria Math" w:cs="Cambria Math"/>
                        <w:sz w:val="28"/>
                        <w:szCs w:val="28"/>
                      </w:rPr>
                      <m:t>o</m:t>
                    </m:r>
                  </m:sub>
                </m:sSub>
                <m:r>
                  <w:rPr>
                    <w:rFonts w:ascii="Times New Roman" w:eastAsia="Times New Roman" w:hAnsi="Times New Roman" w:cs="Times New Roman"/>
                    <w:sz w:val="28"/>
                    <w:szCs w:val="28"/>
                  </w:rPr>
                  <m:t>)</m:t>
                </m:r>
              </m:oMath>
            </m:oMathPara>
          </w:p>
          <w:p w:rsidR="00CA4709" w:rsidRDefault="00200E9B" w:rsidP="003655CC">
            <w:pPr>
              <w:spacing w:line="360" w:lineRule="auto"/>
              <w:ind w:firstLine="720"/>
              <w:jc w:val="center"/>
              <w:rPr>
                <w:rFonts w:ascii="Times New Roman" w:eastAsia="Times New Roman" w:hAnsi="Times New Roman" w:cs="Times New Roman"/>
                <w:sz w:val="28"/>
                <w:szCs w:val="28"/>
              </w:rPr>
            </w:pPr>
            <m:oMathPara>
              <m:oMath>
                <m:sSub>
                  <m:sSubPr>
                    <m:ctrlPr>
                      <w:rPr>
                        <w:rFonts w:ascii="Cambria Math" w:eastAsia="Cambria Math" w:hAnsi="Cambria Math" w:cs="Cambria Math"/>
                        <w:sz w:val="28"/>
                        <w:szCs w:val="28"/>
                      </w:rPr>
                    </m:ctrlPr>
                  </m:sSubPr>
                  <m:e>
                    <m:r>
                      <w:rPr>
                        <w:rFonts w:ascii="Cambria Math" w:eastAsia="Times New Roman" w:hAnsi="Cambria Math" w:cs="Times New Roman"/>
                        <w:sz w:val="28"/>
                        <w:szCs w:val="28"/>
                      </w:rPr>
                      <m:t>h</m:t>
                    </m:r>
                  </m:e>
                  <m:sub>
                    <m:r>
                      <w:rPr>
                        <w:rFonts w:ascii="Cambria Math" w:eastAsia="Cambria Math" w:hAnsi="Cambria Math" w:cs="Cambria Math"/>
                        <w:sz w:val="28"/>
                        <w:szCs w:val="28"/>
                      </w:rPr>
                      <m:t>t</m:t>
                    </m:r>
                  </m:sub>
                </m:sSub>
                <m:r>
                  <w:rPr>
                    <w:rFonts w:ascii="Times New Roman" w:eastAsia="Times New Roman" w:hAnsi="Times New Roman" w:cs="Times New Roman"/>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o</m:t>
                    </m:r>
                  </m:e>
                  <m:sub>
                    <m:r>
                      <w:rPr>
                        <w:rFonts w:ascii="Cambria Math" w:eastAsia="Cambria Math" w:hAnsi="Cambria Math" w:cs="Cambria Math"/>
                        <w:sz w:val="28"/>
                        <w:szCs w:val="28"/>
                      </w:rPr>
                      <m:t>t</m:t>
                    </m:r>
                  </m:sub>
                </m:sSub>
                <m:r>
                  <w:rPr>
                    <w:rFonts w:ascii="Cambria Math" w:eastAsia="Cambria Math" w:hAnsi="Cambria Math" w:cs="Cambria Math"/>
                    <w:sz w:val="28"/>
                    <w:szCs w:val="28"/>
                  </w:rPr>
                  <m:t>⋅tan</m:t>
                </m:r>
                <m:r>
                  <w:rPr>
                    <w:rFonts w:ascii="Cambria Math" w:eastAsia="Times New Roman" w:hAnsi="Cambria Math" w:cs="Times New Roman"/>
                    <w:sz w:val="28"/>
                    <w:szCs w:val="28"/>
                    <w:lang w:val="en-US"/>
                  </w:rPr>
                  <m:t>h</m:t>
                </m:r>
                <m:r>
                  <w:rPr>
                    <w:rFonts w:ascii="Times New Roman" w:eastAsia="Times New Roman" w:hAnsi="Times New Roman"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c</m:t>
                    </m:r>
                  </m:e>
                  <m:sub>
                    <m:r>
                      <w:rPr>
                        <w:rFonts w:ascii="Cambria Math" w:eastAsia="Cambria Math" w:hAnsi="Cambria Math" w:cs="Cambria Math"/>
                        <w:sz w:val="28"/>
                        <w:szCs w:val="28"/>
                      </w:rPr>
                      <m:t>t</m:t>
                    </m:r>
                  </m:sub>
                </m:sSub>
                <m:r>
                  <w:rPr>
                    <w:rFonts w:ascii="Times New Roman" w:eastAsia="Times New Roman" w:hAnsi="Times New Roman" w:cs="Times New Roman"/>
                    <w:sz w:val="28"/>
                    <w:szCs w:val="28"/>
                  </w:rPr>
                  <m:t>)</m:t>
                </m:r>
              </m:oMath>
            </m:oMathPara>
          </w:p>
        </w:tc>
        <w:tc>
          <w:tcPr>
            <w:tcW w:w="258" w:type="dxa"/>
            <w:vAlign w:val="center"/>
          </w:tcPr>
          <w:p w:rsidR="00CA4709" w:rsidRPr="00F602BC" w:rsidRDefault="00CA4709"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(3.9)</w:t>
            </w:r>
          </w:p>
        </w:tc>
      </w:tr>
    </w:tbl>
    <w:p w:rsidR="00F0611D" w:rsidRDefault="00F0611D" w:rsidP="003655CC">
      <w:pPr>
        <w:spacing w:line="360" w:lineRule="auto"/>
        <w:jc w:val="both"/>
        <w:rPr>
          <w:rFonts w:ascii="Times New Roman" w:eastAsia="Times New Roman" w:hAnsi="Times New Roman" w:cs="Times New Roman"/>
          <w:sz w:val="28"/>
          <w:szCs w:val="28"/>
        </w:rPr>
      </w:pPr>
    </w:p>
    <w:p w:rsidR="00CA4709" w:rsidRDefault="009A1601" w:rsidP="00684CE4">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де W</w:t>
      </w:r>
      <w:r>
        <w:rPr>
          <w:rFonts w:ascii="Times New Roman" w:eastAsia="Times New Roman" w:hAnsi="Times New Roman" w:cs="Times New Roman"/>
          <w:sz w:val="28"/>
          <w:szCs w:val="28"/>
          <w:vertAlign w:val="subscript"/>
        </w:rPr>
        <w:t>o</w:t>
      </w:r>
      <w:r>
        <w:rPr>
          <w:rFonts w:ascii="Times New Roman" w:eastAsia="Times New Roman" w:hAnsi="Times New Roman" w:cs="Times New Roman"/>
          <w:sz w:val="28"/>
          <w:szCs w:val="28"/>
        </w:rPr>
        <w:t>, U</w:t>
      </w:r>
      <w:r>
        <w:rPr>
          <w:rFonts w:ascii="Times New Roman" w:eastAsia="Times New Roman" w:hAnsi="Times New Roman" w:cs="Times New Roman"/>
          <w:sz w:val="28"/>
          <w:szCs w:val="28"/>
          <w:vertAlign w:val="subscript"/>
        </w:rPr>
        <w:t xml:space="preserve">o </w:t>
      </w:r>
      <w:r>
        <w:rPr>
          <w:rFonts w:ascii="Times New Roman" w:eastAsia="Times New Roman" w:hAnsi="Times New Roman" w:cs="Times New Roman"/>
          <w:sz w:val="28"/>
          <w:szCs w:val="28"/>
        </w:rPr>
        <w:t xml:space="preserve"> - вагові матриці для прихованого значення h</w:t>
      </w:r>
      <w:r>
        <w:rPr>
          <w:rFonts w:ascii="Times New Roman" w:eastAsia="Times New Roman" w:hAnsi="Times New Roman" w:cs="Times New Roman"/>
          <w:sz w:val="28"/>
          <w:szCs w:val="28"/>
          <w:vertAlign w:val="subscript"/>
        </w:rPr>
        <w:t>t-1</w:t>
      </w:r>
      <w:r>
        <w:rPr>
          <w:rFonts w:ascii="Times New Roman" w:eastAsia="Times New Roman" w:hAnsi="Times New Roman" w:cs="Times New Roman"/>
          <w:sz w:val="28"/>
          <w:szCs w:val="28"/>
        </w:rPr>
        <w:t xml:space="preserve"> і вхідної послідовності X</w:t>
      </w:r>
      <w:r>
        <w:rPr>
          <w:rFonts w:ascii="Times New Roman" w:eastAsia="Times New Roman" w:hAnsi="Times New Roman" w:cs="Times New Roman"/>
          <w:sz w:val="28"/>
          <w:szCs w:val="28"/>
          <w:vertAlign w:val="subscript"/>
        </w:rPr>
        <w:t>t</w:t>
      </w:r>
      <w:r w:rsidR="00CA4709">
        <w:rPr>
          <w:rFonts w:ascii="Times New Roman" w:eastAsia="Times New Roman" w:hAnsi="Times New Roman" w:cs="Times New Roman"/>
          <w:sz w:val="28"/>
          <w:szCs w:val="28"/>
        </w:rPr>
        <w:t xml:space="preserve"> відповідно;</w:t>
      </w:r>
    </w:p>
    <w:p w:rsidR="00F0611D" w:rsidRPr="00984478" w:rsidRDefault="00CA4709" w:rsidP="00984478">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A1601">
        <w:rPr>
          <w:rFonts w:ascii="Times New Roman" w:eastAsia="Times New Roman" w:hAnsi="Times New Roman" w:cs="Times New Roman"/>
          <w:sz w:val="28"/>
          <w:szCs w:val="28"/>
        </w:rPr>
        <w:t>b</w:t>
      </w:r>
      <w:r w:rsidR="009A1601">
        <w:rPr>
          <w:rFonts w:ascii="Times New Roman" w:eastAsia="Times New Roman" w:hAnsi="Times New Roman" w:cs="Times New Roman"/>
          <w:sz w:val="28"/>
          <w:szCs w:val="28"/>
          <w:vertAlign w:val="subscript"/>
        </w:rPr>
        <w:t>o</w:t>
      </w:r>
      <w:r w:rsidR="009A1601">
        <w:rPr>
          <w:rFonts w:ascii="Times New Roman" w:eastAsia="Times New Roman" w:hAnsi="Times New Roman" w:cs="Times New Roman"/>
          <w:sz w:val="28"/>
          <w:szCs w:val="28"/>
        </w:rPr>
        <w:t xml:space="preserve">  - вектор зсуву.</w:t>
      </w:r>
    </w:p>
    <w:p w:rsidR="00F0611D" w:rsidRDefault="009A1601" w:rsidP="003655CC">
      <w:pPr>
        <w:spacing w:line="360" w:lineRule="auto"/>
        <w:ind w:firstLine="720"/>
        <w:jc w:val="center"/>
        <w:rPr>
          <w:rFonts w:ascii="Times New Roman" w:eastAsia="Times New Roman" w:hAnsi="Times New Roman" w:cs="Times New Roman"/>
          <w:color w:val="38761D"/>
          <w:sz w:val="28"/>
          <w:szCs w:val="28"/>
        </w:rPr>
      </w:pPr>
      <w:r>
        <w:rPr>
          <w:rFonts w:ascii="Times New Roman" w:eastAsia="Times New Roman" w:hAnsi="Times New Roman" w:cs="Times New Roman"/>
          <w:noProof/>
          <w:color w:val="38761D"/>
          <w:sz w:val="28"/>
          <w:szCs w:val="28"/>
          <w:lang w:val="ru-RU"/>
        </w:rPr>
        <w:lastRenderedPageBreak/>
        <w:drawing>
          <wp:inline distT="114300" distB="114300" distL="114300" distR="114300">
            <wp:extent cx="3795713" cy="1871619"/>
            <wp:effectExtent l="0" t="0" r="0" b="0"/>
            <wp:docPr id="2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3"/>
                    <a:srcRect/>
                    <a:stretch>
                      <a:fillRect/>
                    </a:stretch>
                  </pic:blipFill>
                  <pic:spPr>
                    <a:xfrm>
                      <a:off x="0" y="0"/>
                      <a:ext cx="3795713" cy="1871619"/>
                    </a:xfrm>
                    <a:prstGeom prst="rect">
                      <a:avLst/>
                    </a:prstGeom>
                    <a:ln/>
                  </pic:spPr>
                </pic:pic>
              </a:graphicData>
            </a:graphic>
          </wp:inline>
        </w:drawing>
      </w:r>
    </w:p>
    <w:p w:rsidR="00F0611D" w:rsidRDefault="006873FF"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 2.10 - </w:t>
      </w:r>
      <w:r w:rsidR="009A1601">
        <w:rPr>
          <w:rFonts w:ascii="Times New Roman" w:eastAsia="Times New Roman" w:hAnsi="Times New Roman" w:cs="Times New Roman"/>
          <w:sz w:val="28"/>
          <w:szCs w:val="28"/>
        </w:rPr>
        <w:t>Схема клітинки в мережі довгої короткострокової пам’яті</w:t>
      </w:r>
    </w:p>
    <w:p w:rsidR="00F0611D" w:rsidRDefault="00F0611D" w:rsidP="003655CC">
      <w:pPr>
        <w:spacing w:line="360" w:lineRule="auto"/>
        <w:ind w:firstLine="720"/>
        <w:jc w:val="center"/>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Мережа довгої коро</w:t>
      </w:r>
      <w:r w:rsidR="00E26946">
        <w:rPr>
          <w:rFonts w:ascii="Times New Roman" w:eastAsia="Times New Roman" w:hAnsi="Times New Roman" w:cs="Times New Roman"/>
          <w:sz w:val="28"/>
          <w:szCs w:val="28"/>
        </w:rPr>
        <w:t>тко</w:t>
      </w:r>
      <w:r>
        <w:rPr>
          <w:rFonts w:ascii="Times New Roman" w:eastAsia="Times New Roman" w:hAnsi="Times New Roman" w:cs="Times New Roman"/>
          <w:sz w:val="28"/>
          <w:szCs w:val="28"/>
        </w:rPr>
        <w:t>строкової пам’яті має ряд переваг для багатокрокового прогнозування часових рядів. По-перше, як вже зазначено вище, вони зберігають інформацію про попередні елементи послідовності та звертають увагу на послідовність вхідних даних. По-друге, рекурентні нейронні мережі, так само як і згорткові нейронні мережі, можуть робити прогноз на кілька часових проміжків вперед і можуть обробляти багатовимірні часові ряди.</w:t>
      </w:r>
    </w:p>
    <w:p w:rsidR="00F0611D" w:rsidRDefault="00F0611D" w:rsidP="003655CC">
      <w:pPr>
        <w:spacing w:line="360" w:lineRule="auto"/>
        <w:jc w:val="both"/>
        <w:rPr>
          <w:rFonts w:ascii="Times New Roman" w:eastAsia="Times New Roman" w:hAnsi="Times New Roman" w:cs="Times New Roman"/>
          <w:sz w:val="28"/>
          <w:szCs w:val="28"/>
        </w:rPr>
      </w:pPr>
    </w:p>
    <w:p w:rsidR="00F0611D" w:rsidRDefault="0011340D"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2.5. Метрики для порівняння моделей</w:t>
      </w:r>
    </w:p>
    <w:p w:rsidR="00F0611D" w:rsidRDefault="00F0611D" w:rsidP="003655CC">
      <w:pPr>
        <w:spacing w:line="360" w:lineRule="auto"/>
        <w:ind w:firstLine="720"/>
        <w:jc w:val="center"/>
        <w:rPr>
          <w:rFonts w:ascii="Times New Roman" w:eastAsia="Times New Roman" w:hAnsi="Times New Roman" w:cs="Times New Roman"/>
          <w:b/>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Перевірка моделей на адекватність – це сукупність процесів і заходів, призначених для перевірки того, що моделі працюють як слід, відповідно до їхніх цілей проектування. Це необхідно для розуміння того, наскільки правильно обрані та побудовані моделі прогнозують дані.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багато критеріїв для перевірки моделей на адекватність. Критерій вибирають в залежності від поставленої задачі та даних. Для задач прогнозу найчастіше використовують наступні статистики: середньоквадратична помилка MSE, корінь середньоквадратичного відхилення RMSE, середня абсолютна помилка, критерій R</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Середньоквадратичне відхилення - це середнє значення квадрата різниці між прогнозованими значеннями та реальними даними.</w:t>
      </w:r>
    </w:p>
    <w:p w:rsidR="00F0611D" w:rsidRDefault="00F0611D" w:rsidP="003655CC">
      <w:pPr>
        <w:spacing w:line="360" w:lineRule="auto"/>
        <w:ind w:firstLine="720"/>
        <w:jc w:val="center"/>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675"/>
        <w:gridCol w:w="677"/>
      </w:tblGrid>
      <w:tr w:rsidR="00CA4709" w:rsidTr="0011340D">
        <w:tc>
          <w:tcPr>
            <w:tcW w:w="8784" w:type="dxa"/>
          </w:tcPr>
          <w:p w:rsidR="00CA4709" w:rsidRDefault="00CA4709" w:rsidP="003655CC">
            <w:pPr>
              <w:spacing w:line="360" w:lineRule="auto"/>
              <w:ind w:firstLine="720"/>
              <w:jc w:val="center"/>
              <w:rPr>
                <w:rFonts w:ascii="Times New Roman" w:eastAsia="Times New Roman" w:hAnsi="Times New Roman" w:cs="Times New Roman"/>
                <w:sz w:val="28"/>
                <w:szCs w:val="28"/>
              </w:rPr>
            </w:pPr>
            <m:oMathPara>
              <m:oMath>
                <m:r>
                  <w:rPr>
                    <w:rFonts w:ascii="Cambria Math" w:eastAsia="Cambria Math" w:hAnsi="Cambria Math" w:cs="Cambria Math"/>
                    <w:sz w:val="28"/>
                    <w:szCs w:val="28"/>
                  </w:rPr>
                  <m:t>MSE</m:t>
                </m:r>
                <m:r>
                  <w:rPr>
                    <w:rFonts w:ascii="Times New Roman" w:eastAsia="Times New Roman" w:hAnsi="Times New Roman" w:cs="Times New Roman"/>
                    <w:sz w:val="28"/>
                    <w:szCs w:val="28"/>
                  </w:rPr>
                  <m:t xml:space="preserve"> =</m:t>
                </m:r>
                <m:f>
                  <m:fPr>
                    <m:ctrlPr>
                      <w:rPr>
                        <w:rFonts w:ascii="Cambria Math" w:eastAsia="Cambria Math" w:hAnsi="Cambria Math" w:cs="Cambria Math"/>
                        <w:sz w:val="28"/>
                        <w:szCs w:val="28"/>
                      </w:rPr>
                    </m:ctrlPr>
                  </m:fPr>
                  <m:num>
                    <m:r>
                      <w:rPr>
                        <w:rFonts w:ascii="Times New Roman" w:eastAsia="Times New Roman" w:hAnsi="Times New Roman" w:cs="Times New Roman"/>
                        <w:sz w:val="28"/>
                        <w:szCs w:val="28"/>
                      </w:rPr>
                      <m:t>1</m:t>
                    </m:r>
                  </m:num>
                  <m:den>
                    <m:r>
                      <w:rPr>
                        <w:rFonts w:ascii="Cambria Math" w:eastAsia="Cambria Math" w:hAnsi="Cambria Math" w:cs="Cambria Math"/>
                        <w:sz w:val="28"/>
                        <w:szCs w:val="28"/>
                      </w:rPr>
                      <m:t>n</m:t>
                    </m:r>
                  </m:den>
                </m:f>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m:t>
                    </m:r>
                    <m:r>
                      <w:rPr>
                        <w:rFonts w:ascii="Times New Roman" w:eastAsia="Times New Roman" w:hAnsi="Times New Roman" w:cs="Times New Roman"/>
                        <w:sz w:val="28"/>
                        <w:szCs w:val="28"/>
                      </w:rPr>
                      <m:t>=1</m:t>
                    </m:r>
                  </m:sub>
                  <m:sup>
                    <m:r>
                      <w:rPr>
                        <w:rFonts w:ascii="Cambria Math" w:eastAsia="Cambria Math" w:hAnsi="Cambria Math" w:cs="Cambria Math"/>
                        <w:sz w:val="28"/>
                        <w:szCs w:val="28"/>
                      </w:rPr>
                      <m:t>n</m:t>
                    </m:r>
                  </m:sup>
                  <m:e>
                    <m:r>
                      <w:rPr>
                        <w:rFonts w:ascii="Cambria Math" w:eastAsia="Cambria Math" w:hAnsi="Cambria Math" w:cs="Cambria Math"/>
                        <w:sz w:val="28"/>
                        <w:szCs w:val="28"/>
                      </w:rPr>
                      <m:t xml:space="preserve"> </m:t>
                    </m:r>
                  </m:e>
                </m:nary>
                <m:r>
                  <w:rPr>
                    <w:rFonts w:ascii="Cambria Math" w:eastAsia="Cambria Math" w:hAnsi="Cambria Math" w:cs="Cambria Math"/>
                    <w:sz w:val="28"/>
                    <w:szCs w:val="28"/>
                  </w:rPr>
                  <m:t xml:space="preserve"> </m:t>
                </m:r>
                <m:sSup>
                  <m:sSupPr>
                    <m:ctrlPr>
                      <w:rPr>
                        <w:rFonts w:ascii="Times New Roman" w:eastAsia="Times New Roman" w:hAnsi="Times New Roman" w:cs="Times New Roman"/>
                        <w:sz w:val="28"/>
                        <w:szCs w:val="28"/>
                      </w:rPr>
                    </m:ctrlPr>
                  </m:sSupPr>
                  <m:e>
                    <m:r>
                      <w:rPr>
                        <w:rFonts w:ascii="Times New Roman" w:eastAsia="Times New Roman" w:hAnsi="Times New Roman"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i</m:t>
                        </m:r>
                      </m:sub>
                    </m:sSub>
                    <m:r>
                      <w:rPr>
                        <w:rFonts w:ascii="Times New Roman" w:eastAsia="Times New Roman" w:hAnsi="Times New Roman" w:cs="Times New Roman"/>
                        <w:sz w:val="28"/>
                        <w:szCs w:val="28"/>
                      </w:rPr>
                      <m:t xml:space="preserve"> - </m:t>
                    </m:r>
                    <m:acc>
                      <m:accPr>
                        <m:ctrlPr>
                          <w:rPr>
                            <w:rFonts w:ascii="Times New Roman" w:eastAsia="Times New Roman" w:hAnsi="Times New Roman" w:cs="Times New Roman"/>
                            <w:sz w:val="28"/>
                            <w:szCs w:val="28"/>
                          </w:rPr>
                        </m:ctrlPr>
                      </m:acc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t</m:t>
                            </m:r>
                          </m:sub>
                        </m:sSub>
                      </m:e>
                    </m:acc>
                    <m:r>
                      <w:rPr>
                        <w:rFonts w:ascii="Times New Roman" w:eastAsia="Times New Roman" w:hAnsi="Times New Roman" w:cs="Times New Roman"/>
                        <w:sz w:val="28"/>
                        <w:szCs w:val="28"/>
                      </w:rPr>
                      <m:t>)</m:t>
                    </m:r>
                  </m:e>
                  <m:sup>
                    <m:r>
                      <w:rPr>
                        <w:rFonts w:ascii="Times New Roman" w:eastAsia="Times New Roman" w:hAnsi="Times New Roman" w:cs="Times New Roman"/>
                        <w:sz w:val="28"/>
                        <w:szCs w:val="28"/>
                      </w:rPr>
                      <m:t>2</m:t>
                    </m:r>
                  </m:sup>
                </m:sSup>
                <m:r>
                  <w:rPr>
                    <w:rFonts w:ascii="Times New Roman" w:eastAsia="Times New Roman" w:hAnsi="Times New Roman" w:cs="Times New Roman"/>
                    <w:sz w:val="28"/>
                    <w:szCs w:val="28"/>
                  </w:rPr>
                  <m:t xml:space="preserve"> </m:t>
                </m:r>
              </m:oMath>
            </m:oMathPara>
          </w:p>
        </w:tc>
        <w:tc>
          <w:tcPr>
            <w:tcW w:w="258" w:type="dxa"/>
            <w:vAlign w:val="center"/>
          </w:tcPr>
          <w:p w:rsidR="00CA4709" w:rsidRPr="00F602BC" w:rsidRDefault="00CA4709"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(3.10)</w:t>
            </w:r>
          </w:p>
        </w:tc>
      </w:tr>
    </w:tbl>
    <w:p w:rsidR="00F0611D" w:rsidRDefault="00F0611D" w:rsidP="003655CC">
      <w:pPr>
        <w:spacing w:line="360" w:lineRule="auto"/>
        <w:rPr>
          <w:rFonts w:ascii="Times New Roman" w:eastAsia="Times New Roman" w:hAnsi="Times New Roman" w:cs="Times New Roman"/>
          <w:sz w:val="28"/>
          <w:szCs w:val="28"/>
        </w:rPr>
      </w:pPr>
    </w:p>
    <w:p w:rsidR="00CA4709" w:rsidRDefault="009A1601" w:rsidP="00684CE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y</w:t>
      </w:r>
      <w:r>
        <w:rPr>
          <w:rFonts w:ascii="Times New Roman" w:eastAsia="Times New Roman" w:hAnsi="Times New Roman" w:cs="Times New Roman"/>
          <w:sz w:val="28"/>
          <w:szCs w:val="28"/>
          <w:vertAlign w:val="subscript"/>
        </w:rPr>
        <w:t xml:space="preserve">i </w:t>
      </w:r>
      <w:r w:rsidR="00CA4709">
        <w:rPr>
          <w:rFonts w:ascii="Times New Roman" w:eastAsia="Times New Roman" w:hAnsi="Times New Roman" w:cs="Times New Roman"/>
          <w:sz w:val="28"/>
          <w:szCs w:val="28"/>
        </w:rPr>
        <w:t xml:space="preserve"> - значення реальних дани</w:t>
      </w:r>
      <w:r w:rsidR="00E26946">
        <w:rPr>
          <w:rFonts w:ascii="Times New Roman" w:eastAsia="Times New Roman" w:hAnsi="Times New Roman" w:cs="Times New Roman"/>
          <w:sz w:val="28"/>
          <w:szCs w:val="28"/>
        </w:rPr>
        <w:t>х</w:t>
      </w:r>
      <w:r w:rsidR="00CA4709">
        <w:rPr>
          <w:rFonts w:ascii="Times New Roman" w:eastAsia="Times New Roman" w:hAnsi="Times New Roman" w:cs="Times New Roman"/>
          <w:sz w:val="28"/>
          <w:szCs w:val="28"/>
        </w:rPr>
        <w:t>;</w:t>
      </w:r>
    </w:p>
    <w:p w:rsidR="00CA4709" w:rsidRDefault="00200E9B" w:rsidP="003655CC">
      <w:pPr>
        <w:spacing w:line="360" w:lineRule="auto"/>
        <w:ind w:firstLine="720"/>
        <w:jc w:val="both"/>
        <w:rPr>
          <w:rFonts w:ascii="Times New Roman" w:eastAsia="Times New Roman" w:hAnsi="Times New Roman" w:cs="Times New Roman"/>
          <w:sz w:val="28"/>
          <w:szCs w:val="28"/>
        </w:rPr>
      </w:pPr>
      <m:oMath>
        <m:acc>
          <m:accPr>
            <m:chr m:val="̅"/>
            <m:ctrlPr>
              <w:rPr>
                <w:rFonts w:ascii="Cambria Math" w:eastAsia="Times New Roman" w:hAnsi="Cambria Math" w:cs="Times New Roman"/>
                <w:i/>
                <w:sz w:val="28"/>
                <w:szCs w:val="28"/>
              </w:rPr>
            </m:ctrlPr>
          </m:accPr>
          <m:e>
            <m:r>
              <m:rPr>
                <m:sty m:val="p"/>
              </m:rPr>
              <w:rPr>
                <w:rFonts w:ascii="Cambria Math" w:eastAsia="Times New Roman" w:hAnsi="Cambria Math" w:cs="Times New Roman"/>
                <w:sz w:val="28"/>
                <w:szCs w:val="28"/>
              </w:rPr>
              <m:t>y</m:t>
            </m:r>
            <m:r>
              <m:rPr>
                <m:sty m:val="p"/>
              </m:rPr>
              <w:rPr>
                <w:rFonts w:ascii="Cambria Math" w:eastAsia="Times New Roman" w:hAnsi="Cambria Math" w:cs="Times New Roman"/>
                <w:sz w:val="28"/>
                <w:szCs w:val="28"/>
                <w:vertAlign w:val="subscript"/>
              </w:rPr>
              <m:t>i</m:t>
            </m:r>
          </m:e>
        </m:acc>
      </m:oMath>
      <w:r w:rsidR="00CA4709">
        <w:rPr>
          <w:rFonts w:ascii="Times New Roman" w:eastAsia="Times New Roman" w:hAnsi="Times New Roman" w:cs="Times New Roman"/>
          <w:sz w:val="28"/>
          <w:szCs w:val="28"/>
        </w:rPr>
        <w:t>- прогнозовані значення;</w:t>
      </w:r>
    </w:p>
    <w:p w:rsidR="00CA4709" w:rsidRDefault="00CA4709"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  - кількість значень прогнозу;</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MSE - значення помилки.</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Оскільки кожне відхилення обчислюється в квадраті, то даний критерій може переоцінити те, наскільки модель погана. Перевагою цього критерію є те, що його можна оптимізувати.</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Корінь середньоквадратичної помилки, є найбільш застосованою метрикою для задач прогнозування. Він рахується за наступною формулою:</w:t>
      </w:r>
    </w:p>
    <w:p w:rsidR="00CA4709" w:rsidRDefault="00CA4709"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675"/>
        <w:gridCol w:w="677"/>
      </w:tblGrid>
      <w:tr w:rsidR="00CA4709" w:rsidTr="0011340D">
        <w:tc>
          <w:tcPr>
            <w:tcW w:w="8784" w:type="dxa"/>
          </w:tcPr>
          <w:p w:rsidR="00CA4709" w:rsidRDefault="00CA4709" w:rsidP="003655CC">
            <w:pPr>
              <w:spacing w:line="360" w:lineRule="auto"/>
              <w:jc w:val="center"/>
              <w:rPr>
                <w:rFonts w:ascii="Times New Roman" w:eastAsia="Times New Roman" w:hAnsi="Times New Roman" w:cs="Times New Roman"/>
                <w:sz w:val="28"/>
                <w:szCs w:val="28"/>
              </w:rPr>
            </w:pPr>
            <m:oMathPara>
              <m:oMath>
                <m:r>
                  <w:rPr>
                    <w:rFonts w:ascii="Cambria Math" w:eastAsia="Cambria Math" w:hAnsi="Cambria Math" w:cs="Cambria Math"/>
                    <w:sz w:val="28"/>
                    <w:szCs w:val="28"/>
                  </w:rPr>
                  <m:t>RMSE</m:t>
                </m:r>
                <m:r>
                  <w:rPr>
                    <w:rFonts w:ascii="Times New Roman" w:eastAsia="Times New Roman" w:hAnsi="Times New Roman" w:cs="Times New Roman"/>
                    <w:sz w:val="28"/>
                    <w:szCs w:val="28"/>
                  </w:rPr>
                  <m:t xml:space="preserve"> =</m:t>
                </m:r>
                <m:rad>
                  <m:radPr>
                    <m:degHide m:val="1"/>
                    <m:ctrlPr>
                      <w:rPr>
                        <w:rFonts w:ascii="Cambria Math" w:eastAsia="Cambria Math" w:hAnsi="Cambria Math" w:cs="Cambria Math"/>
                        <w:sz w:val="28"/>
                        <w:szCs w:val="28"/>
                      </w:rPr>
                    </m:ctrlPr>
                  </m:radPr>
                  <m:deg/>
                  <m:e>
                    <m:f>
                      <m:fPr>
                        <m:ctrlPr>
                          <w:rPr>
                            <w:rFonts w:ascii="Cambria Math" w:eastAsia="Cambria Math" w:hAnsi="Cambria Math" w:cs="Cambria Math"/>
                            <w:sz w:val="28"/>
                            <w:szCs w:val="28"/>
                          </w:rPr>
                        </m:ctrlPr>
                      </m:fPr>
                      <m:num>
                        <m:r>
                          <w:rPr>
                            <w:rFonts w:ascii="Times New Roman" w:eastAsia="Times New Roman" w:hAnsi="Times New Roman" w:cs="Times New Roman"/>
                            <w:sz w:val="28"/>
                            <w:szCs w:val="28"/>
                          </w:rPr>
                          <m:t>1</m:t>
                        </m:r>
                      </m:num>
                      <m:den>
                        <m:r>
                          <w:rPr>
                            <w:rFonts w:ascii="Cambria Math" w:eastAsia="Cambria Math" w:hAnsi="Cambria Math" w:cs="Cambria Math"/>
                            <w:sz w:val="28"/>
                            <w:szCs w:val="28"/>
                          </w:rPr>
                          <m:t>n</m:t>
                        </m:r>
                      </m:den>
                    </m:f>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m:t>
                        </m:r>
                        <m:r>
                          <w:rPr>
                            <w:rFonts w:ascii="Times New Roman" w:eastAsia="Times New Roman" w:hAnsi="Times New Roman" w:cs="Times New Roman"/>
                            <w:sz w:val="28"/>
                            <w:szCs w:val="28"/>
                          </w:rPr>
                          <m:t>=1</m:t>
                        </m:r>
                      </m:sub>
                      <m:sup>
                        <m:r>
                          <w:rPr>
                            <w:rFonts w:ascii="Cambria Math" w:eastAsia="Cambria Math" w:hAnsi="Cambria Math" w:cs="Cambria Math"/>
                            <w:sz w:val="28"/>
                            <w:szCs w:val="28"/>
                          </w:rPr>
                          <m:t>n</m:t>
                        </m:r>
                      </m:sup>
                      <m:e>
                        <m:r>
                          <w:rPr>
                            <w:rFonts w:ascii="Cambria Math" w:eastAsia="Cambria Math" w:hAnsi="Cambria Math" w:cs="Cambria Math"/>
                            <w:sz w:val="28"/>
                            <w:szCs w:val="28"/>
                          </w:rPr>
                          <m:t xml:space="preserve"> </m:t>
                        </m:r>
                      </m:e>
                    </m:nary>
                    <m:sSup>
                      <m:sSupPr>
                        <m:ctrlPr>
                          <w:rPr>
                            <w:rFonts w:ascii="Times New Roman" w:eastAsia="Times New Roman" w:hAnsi="Times New Roman" w:cs="Times New Roman"/>
                            <w:sz w:val="28"/>
                            <w:szCs w:val="28"/>
                          </w:rPr>
                        </m:ctrlPr>
                      </m:sSupPr>
                      <m:e>
                        <m:r>
                          <w:rPr>
                            <w:rFonts w:ascii="Times New Roman" w:eastAsia="Times New Roman" w:hAnsi="Times New Roman"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i</m:t>
                            </m:r>
                          </m:sub>
                        </m:sSub>
                        <m:r>
                          <w:rPr>
                            <w:rFonts w:ascii="Times New Roman" w:eastAsia="Times New Roman" w:hAnsi="Times New Roman" w:cs="Times New Roman"/>
                            <w:sz w:val="28"/>
                            <w:szCs w:val="28"/>
                          </w:rPr>
                          <m:t xml:space="preserve"> - </m:t>
                        </m:r>
                        <m:acc>
                          <m:accPr>
                            <m:ctrlPr>
                              <w:rPr>
                                <w:rFonts w:ascii="Times New Roman" w:eastAsia="Times New Roman" w:hAnsi="Times New Roman" w:cs="Times New Roman"/>
                                <w:sz w:val="28"/>
                                <w:szCs w:val="28"/>
                              </w:rPr>
                            </m:ctrlPr>
                          </m:acc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i</m:t>
                                </m:r>
                              </m:sub>
                            </m:sSub>
                          </m:e>
                        </m:acc>
                        <m:r>
                          <w:rPr>
                            <w:rFonts w:ascii="Times New Roman" w:eastAsia="Times New Roman" w:hAnsi="Times New Roman" w:cs="Times New Roman"/>
                            <w:sz w:val="28"/>
                            <w:szCs w:val="28"/>
                          </w:rPr>
                          <m:t>)</m:t>
                        </m:r>
                      </m:e>
                      <m:sup>
                        <m:r>
                          <w:rPr>
                            <w:rFonts w:ascii="Times New Roman" w:eastAsia="Times New Roman" w:hAnsi="Times New Roman" w:cs="Times New Roman"/>
                            <w:sz w:val="28"/>
                            <w:szCs w:val="28"/>
                          </w:rPr>
                          <m:t>2</m:t>
                        </m:r>
                      </m:sup>
                    </m:sSup>
                  </m:e>
                </m:rad>
              </m:oMath>
            </m:oMathPara>
          </w:p>
        </w:tc>
        <w:tc>
          <w:tcPr>
            <w:tcW w:w="258" w:type="dxa"/>
            <w:vAlign w:val="center"/>
          </w:tcPr>
          <w:p w:rsidR="00CA4709" w:rsidRPr="00F602BC" w:rsidRDefault="00CA4709"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(3.11)</w:t>
            </w:r>
          </w:p>
        </w:tc>
      </w:tr>
    </w:tbl>
    <w:p w:rsidR="00F0611D" w:rsidRDefault="00F0611D" w:rsidP="003655CC">
      <w:pPr>
        <w:spacing w:line="360" w:lineRule="auto"/>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абсолютна помилка – це абсолютна різниця між цільовою змінною та прогнозованою. Перевагою даної метрики є стійкість до викидів, які можуть зустрічатися у даних, тому вона не буде переоцінювати те наскільки погана модель. Середня абсолютна помилка MAE  рахується наступним чином:</w:t>
      </w:r>
    </w:p>
    <w:p w:rsidR="00CA4709" w:rsidRDefault="00CA4709"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675"/>
        <w:gridCol w:w="677"/>
      </w:tblGrid>
      <w:tr w:rsidR="00CA4709" w:rsidTr="0011340D">
        <w:tc>
          <w:tcPr>
            <w:tcW w:w="8784" w:type="dxa"/>
          </w:tcPr>
          <w:p w:rsidR="00CA4709" w:rsidRDefault="00CA4709" w:rsidP="003655CC">
            <w:pPr>
              <w:spacing w:line="360" w:lineRule="auto"/>
              <w:ind w:firstLine="720"/>
              <w:jc w:val="center"/>
              <w:rPr>
                <w:rFonts w:ascii="Times New Roman" w:eastAsia="Times New Roman" w:hAnsi="Times New Roman" w:cs="Times New Roman"/>
                <w:sz w:val="28"/>
                <w:szCs w:val="28"/>
              </w:rPr>
            </w:pPr>
            <m:oMathPara>
              <m:oMath>
                <m:r>
                  <w:rPr>
                    <w:rFonts w:ascii="Cambria Math" w:eastAsia="Cambria Math" w:hAnsi="Cambria Math" w:cs="Cambria Math"/>
                    <w:sz w:val="28"/>
                    <w:szCs w:val="28"/>
                  </w:rPr>
                  <m:t>MAE</m:t>
                </m:r>
                <m:r>
                  <w:rPr>
                    <w:rFonts w:ascii="Times New Roman" w:eastAsia="Times New Roman" w:hAnsi="Times New Roman" w:cs="Times New Roman"/>
                    <w:sz w:val="28"/>
                    <w:szCs w:val="28"/>
                  </w:rPr>
                  <m:t xml:space="preserve"> =</m:t>
                </m:r>
                <m:f>
                  <m:fPr>
                    <m:ctrlPr>
                      <w:rPr>
                        <w:rFonts w:ascii="Cambria Math" w:eastAsia="Cambria Math" w:hAnsi="Cambria Math" w:cs="Cambria Math"/>
                        <w:sz w:val="28"/>
                        <w:szCs w:val="28"/>
                      </w:rPr>
                    </m:ctrlPr>
                  </m:fPr>
                  <m:num>
                    <m:r>
                      <w:rPr>
                        <w:rFonts w:ascii="Times New Roman" w:eastAsia="Times New Roman" w:hAnsi="Times New Roman" w:cs="Times New Roman"/>
                        <w:sz w:val="28"/>
                        <w:szCs w:val="28"/>
                      </w:rPr>
                      <m:t>1</m:t>
                    </m:r>
                  </m:num>
                  <m:den>
                    <m:r>
                      <w:rPr>
                        <w:rFonts w:ascii="Cambria Math" w:eastAsia="Cambria Math" w:hAnsi="Cambria Math" w:cs="Cambria Math"/>
                        <w:sz w:val="28"/>
                        <w:szCs w:val="28"/>
                      </w:rPr>
                      <m:t>n</m:t>
                    </m:r>
                  </m:den>
                </m:f>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m:t>
                    </m:r>
                    <m:r>
                      <w:rPr>
                        <w:rFonts w:ascii="Times New Roman" w:eastAsia="Times New Roman" w:hAnsi="Times New Roman" w:cs="Times New Roman"/>
                        <w:sz w:val="28"/>
                        <w:szCs w:val="28"/>
                      </w:rPr>
                      <m:t>=1</m:t>
                    </m:r>
                  </m:sub>
                  <m:sup>
                    <m:r>
                      <w:rPr>
                        <w:rFonts w:ascii="Cambria Math" w:eastAsia="Cambria Math" w:hAnsi="Cambria Math" w:cs="Cambria Math"/>
                        <w:sz w:val="28"/>
                        <w:szCs w:val="28"/>
                      </w:rPr>
                      <m:t>n</m:t>
                    </m:r>
                  </m:sup>
                  <m:e>
                    <m:r>
                      <w:rPr>
                        <w:rFonts w:ascii="Cambria Math" w:eastAsia="Cambria Math" w:hAnsi="Cambria Math" w:cs="Cambria Math"/>
                        <w:sz w:val="28"/>
                        <w:szCs w:val="28"/>
                      </w:rPr>
                      <m:t xml:space="preserve"> </m:t>
                    </m:r>
                  </m:e>
                </m:nary>
                <m:sSup>
                  <m:sSupPr>
                    <m:ctrlPr>
                      <w:rPr>
                        <w:rFonts w:ascii="Cambria Math" w:eastAsia="Cambria Math" w:hAnsi="Cambria Math" w:cs="Cambria Math"/>
                        <w:sz w:val="28"/>
                        <w:szCs w:val="28"/>
                      </w:rPr>
                    </m:ctrlPr>
                  </m:sSupPr>
                  <m:e>
                    <m:r>
                      <w:rPr>
                        <w:rFonts w:ascii="Times New Roman" w:eastAsia="Times New Roman" w:hAnsi="Times New Roman" w:cs="Times New Roman"/>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i</m:t>
                        </m:r>
                      </m:sub>
                    </m:sSub>
                    <m:r>
                      <w:rPr>
                        <w:rFonts w:ascii="Times New Roman" w:eastAsia="Times New Roman" w:hAnsi="Times New Roman" w:cs="Times New Roman"/>
                        <w:sz w:val="28"/>
                        <w:szCs w:val="28"/>
                      </w:rPr>
                      <m:t xml:space="preserve"> - </m:t>
                    </m:r>
                    <m:acc>
                      <m:accPr>
                        <m:ctrlPr>
                          <w:rPr>
                            <w:rFonts w:ascii="Times New Roman" w:eastAsia="Times New Roman" w:hAnsi="Times New Roman" w:cs="Times New Roman"/>
                            <w:sz w:val="28"/>
                            <w:szCs w:val="28"/>
                          </w:rPr>
                        </m:ctrlPr>
                      </m:acc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i</m:t>
                            </m:r>
                          </m:sub>
                        </m:sSub>
                      </m:e>
                    </m:acc>
                    <m:r>
                      <w:rPr>
                        <w:rFonts w:ascii="Times New Roman" w:eastAsia="Times New Roman" w:hAnsi="Times New Roman" w:cs="Times New Roman"/>
                        <w:sz w:val="28"/>
                        <w:szCs w:val="28"/>
                      </w:rPr>
                      <m:t>|</m:t>
                    </m:r>
                  </m:e>
                  <m:sup>
                    <m:r>
                      <w:rPr>
                        <w:rFonts w:ascii="Cambria Math" w:eastAsia="Cambria Math" w:hAnsi="Cambria Math" w:cs="Cambria Math"/>
                        <w:sz w:val="28"/>
                        <w:szCs w:val="28"/>
                      </w:rPr>
                      <m:t>2</m:t>
                    </m:r>
                  </m:sup>
                </m:sSup>
              </m:oMath>
            </m:oMathPara>
          </w:p>
        </w:tc>
        <w:tc>
          <w:tcPr>
            <w:tcW w:w="258" w:type="dxa"/>
            <w:vAlign w:val="center"/>
          </w:tcPr>
          <w:p w:rsidR="00CA4709" w:rsidRPr="00F602BC" w:rsidRDefault="00CA4709"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(3.12)</w:t>
            </w:r>
          </w:p>
        </w:tc>
      </w:tr>
    </w:tbl>
    <w:p w:rsidR="00F0611D" w:rsidRDefault="00F0611D" w:rsidP="003655CC">
      <w:pPr>
        <w:spacing w:line="360" w:lineRule="auto"/>
        <w:ind w:firstLine="720"/>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Середня абсолютна помилка  - це лінійна оцінка, яка означає, що всі відмінності зважуються однаково, тому не підходить для задач, де увагу приділяють викидам.</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  R</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або коефіцієнт детермінації – це показник іншого типу, який використовується для оцінки ефективності регресійної задачі. Він порівнює обрану модель з постійною базовою лінією та визначає наскільки поточна модель краща. Базова лінія визначається як середнє значення вхідних даних. Коефіцієнт детермінації повинен бути меншим або рівним одиниці. </w:t>
      </w:r>
    </w:p>
    <w:p w:rsidR="00CA4709" w:rsidRDefault="00CA4709" w:rsidP="003655CC">
      <w:pPr>
        <w:spacing w:line="360" w:lineRule="auto"/>
        <w:ind w:firstLine="720"/>
        <w:jc w:val="both"/>
        <w:rPr>
          <w:rFonts w:ascii="Times New Roman" w:eastAsia="Times New Roman" w:hAnsi="Times New Roman" w:cs="Times New Roman"/>
          <w:sz w:val="28"/>
          <w:szCs w:val="28"/>
        </w:rPr>
      </w:pPr>
    </w:p>
    <w:tbl>
      <w:tblPr>
        <w:tblStyle w:val="TableNormal"/>
        <w:tblW w:w="0" w:type="auto"/>
        <w:tblInd w:w="5" w:type="dxa"/>
        <w:tblLook w:val="04A0" w:firstRow="1" w:lastRow="0" w:firstColumn="1" w:lastColumn="0" w:noHBand="0" w:noVBand="1"/>
      </w:tblPr>
      <w:tblGrid>
        <w:gridCol w:w="8675"/>
        <w:gridCol w:w="677"/>
      </w:tblGrid>
      <w:tr w:rsidR="00CA4709" w:rsidTr="0011340D">
        <w:tc>
          <w:tcPr>
            <w:tcW w:w="8784" w:type="dxa"/>
          </w:tcPr>
          <w:p w:rsidR="00CA4709" w:rsidRDefault="00200E9B" w:rsidP="003655CC">
            <w:pPr>
              <w:spacing w:line="360" w:lineRule="auto"/>
              <w:ind w:firstLine="720"/>
              <w:jc w:val="center"/>
              <w:rPr>
                <w:rFonts w:ascii="Times New Roman" w:eastAsia="Times New Roman" w:hAnsi="Times New Roman" w:cs="Times New Roman"/>
                <w:sz w:val="28"/>
                <w:szCs w:val="28"/>
              </w:rPr>
            </w:pPr>
            <m:oMathPara>
              <m:oMath>
                <m:sSup>
                  <m:sSupPr>
                    <m:ctrlPr>
                      <w:rPr>
                        <w:rFonts w:ascii="Times New Roman" w:eastAsia="Times New Roman" w:hAnsi="Times New Roman" w:cs="Times New Roman"/>
                        <w:sz w:val="28"/>
                        <w:szCs w:val="28"/>
                      </w:rPr>
                    </m:ctrlPr>
                  </m:sSupPr>
                  <m:e>
                    <m:r>
                      <w:rPr>
                        <w:rFonts w:ascii="Cambria Math" w:eastAsia="Cambria Math" w:hAnsi="Cambria Math" w:cs="Cambria Math"/>
                        <w:sz w:val="28"/>
                        <w:szCs w:val="28"/>
                      </w:rPr>
                      <m:t>R</m:t>
                    </m:r>
                  </m:e>
                  <m:sup>
                    <m:r>
                      <w:rPr>
                        <w:rFonts w:ascii="Times New Roman" w:eastAsia="Times New Roman" w:hAnsi="Times New Roman" w:cs="Times New Roman"/>
                        <w:sz w:val="28"/>
                        <w:szCs w:val="28"/>
                      </w:rPr>
                      <m:t>2</m:t>
                    </m:r>
                  </m:sup>
                </m:sSup>
                <m:r>
                  <w:rPr>
                    <w:rFonts w:ascii="Times New Roman" w:eastAsia="Times New Roman" w:hAnsi="Times New Roman" w:cs="Times New Roman"/>
                    <w:sz w:val="28"/>
                    <w:szCs w:val="28"/>
                  </w:rPr>
                  <m:t>=1-</m:t>
                </m:r>
                <m:f>
                  <m:fPr>
                    <m:ctrlPr>
                      <w:rPr>
                        <w:rFonts w:ascii="Times New Roman" w:eastAsia="Times New Roman" w:hAnsi="Times New Roman" w:cs="Times New Roman"/>
                        <w:sz w:val="28"/>
                        <w:szCs w:val="28"/>
                      </w:rPr>
                    </m:ctrlPr>
                  </m:fPr>
                  <m:num>
                    <m:r>
                      <w:rPr>
                        <w:rFonts w:ascii="Cambria Math" w:eastAsia="Cambria Math" w:hAnsi="Cambria Math" w:cs="Cambria Math"/>
                        <w:sz w:val="28"/>
                        <w:szCs w:val="28"/>
                      </w:rPr>
                      <m:t>MSE(model)</m:t>
                    </m:r>
                  </m:num>
                  <m:den>
                    <m:r>
                      <w:rPr>
                        <w:rFonts w:ascii="Cambria Math" w:eastAsia="Cambria Math" w:hAnsi="Cambria Math" w:cs="Cambria Math"/>
                        <w:sz w:val="28"/>
                        <w:szCs w:val="28"/>
                      </w:rPr>
                      <m:t>MSE</m:t>
                    </m:r>
                    <m:r>
                      <w:rPr>
                        <w:rFonts w:ascii="Times New Roman" w:eastAsia="Times New Roman" w:hAnsi="Times New Roman" w:cs="Times New Roman"/>
                        <w:sz w:val="28"/>
                        <w:szCs w:val="28"/>
                      </w:rPr>
                      <m:t>(</m:t>
                    </m:r>
                    <m:r>
                      <w:rPr>
                        <w:rFonts w:ascii="Cambria Math" w:eastAsia="Cambria Math" w:hAnsi="Cambria Math" w:cs="Cambria Math"/>
                        <w:sz w:val="28"/>
                        <w:szCs w:val="28"/>
                      </w:rPr>
                      <m:t>baseline</m:t>
                    </m:r>
                    <m:r>
                      <w:rPr>
                        <w:rFonts w:ascii="Times New Roman" w:eastAsia="Times New Roman" w:hAnsi="Times New Roman" w:cs="Times New Roman"/>
                        <w:sz w:val="28"/>
                        <w:szCs w:val="28"/>
                      </w:rPr>
                      <m:t>)</m:t>
                    </m:r>
                  </m:den>
                </m:f>
              </m:oMath>
            </m:oMathPara>
          </w:p>
        </w:tc>
        <w:tc>
          <w:tcPr>
            <w:tcW w:w="258" w:type="dxa"/>
            <w:vAlign w:val="center"/>
          </w:tcPr>
          <w:p w:rsidR="00CA4709" w:rsidRPr="00F602BC" w:rsidRDefault="00CA4709" w:rsidP="003655CC">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(3.13)</w:t>
            </w:r>
          </w:p>
        </w:tc>
      </w:tr>
    </w:tbl>
    <w:p w:rsidR="00F0611D" w:rsidRDefault="00F0611D" w:rsidP="003655CC">
      <w:pPr>
        <w:spacing w:line="360" w:lineRule="auto"/>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зауважити, що критерій може приймати значення й менші за 0. Значення критерію менше 0 означає, що модель є помилковою або є помилка  в її реалізації. Недоліком даної метрики є те, що зі збільшенням даних значення критерію покращується, хоча сама модель не покращується.</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2.6 Висновок до розділу</w:t>
      </w:r>
    </w:p>
    <w:p w:rsidR="00F0611D" w:rsidRDefault="009A1601" w:rsidP="003655CC">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даному розділі було проведено огляд моделей, що використовують для прогнозування цін нафти.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досліджено структуру моделей, що можуть використовуватись для короткострокового прогнозування цін нафти, а саме модель на основі експоненціального згладжування Хольта-Вінтерса, модель на основі згорткових нейронних мережі та модель на основі рекурентної нейронної мережі. Було досліджено переваги і недоліки кожного методу. Ці моделі є дуже різними, проте завдяки їх порівнянню можна зробити висновок про те, які моделі більше підходять для прогнозування цін нафти.</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Також у розділі були розглянуті наступні метрики для оцінки моделей: середньоквадратична помилка, корінь середньоквадратичної помилки, середня абсолютна помилка та статистика R</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F0611D" w:rsidP="003655CC">
      <w:pPr>
        <w:spacing w:line="360" w:lineRule="auto"/>
        <w:jc w:val="both"/>
        <w:rPr>
          <w:rFonts w:ascii="Times New Roman" w:eastAsia="Times New Roman" w:hAnsi="Times New Roman" w:cs="Times New Roman"/>
          <w:sz w:val="28"/>
          <w:szCs w:val="28"/>
        </w:rPr>
      </w:pPr>
    </w:p>
    <w:p w:rsidR="00F0611D" w:rsidRDefault="009A1601" w:rsidP="003655CC">
      <w:pPr>
        <w:spacing w:line="360" w:lineRule="auto"/>
        <w:jc w:val="center"/>
        <w:rPr>
          <w:rFonts w:ascii="Times New Roman" w:eastAsia="Times New Roman" w:hAnsi="Times New Roman" w:cs="Times New Roman"/>
          <w:b/>
          <w:sz w:val="28"/>
          <w:szCs w:val="28"/>
        </w:rPr>
      </w:pPr>
      <w:r>
        <w:br w:type="page"/>
      </w:r>
    </w:p>
    <w:p w:rsidR="00F0611D" w:rsidRDefault="009A1601" w:rsidP="0047540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 АНАЛІЗ ПРОГРАМНОЇ РЕАЛІЗАЦІЇ МЕТОДІВ ПРОГНОЗУВАННЯ ЦІН НА НАФТУ</w:t>
      </w:r>
    </w:p>
    <w:p w:rsidR="00F0611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3.1 Опис розробленої програми</w:t>
      </w:r>
    </w:p>
    <w:p w:rsidR="00F0611D" w:rsidRDefault="00F0611D" w:rsidP="003655CC">
      <w:pPr>
        <w:spacing w:line="360" w:lineRule="auto"/>
        <w:ind w:left="1440"/>
        <w:jc w:val="center"/>
        <w:rPr>
          <w:rFonts w:ascii="Times New Roman" w:eastAsia="Times New Roman" w:hAnsi="Times New Roman" w:cs="Times New Roman"/>
          <w:b/>
          <w:sz w:val="28"/>
          <w:szCs w:val="28"/>
        </w:rPr>
      </w:pPr>
    </w:p>
    <w:p w:rsidR="00F0611D"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Для проведення порівняння деяких методів прогнозування ціни нафти було розр</w:t>
      </w:r>
      <w:r w:rsidR="007D6670">
        <w:rPr>
          <w:rFonts w:ascii="Times New Roman" w:eastAsia="Times New Roman" w:hAnsi="Times New Roman" w:cs="Times New Roman"/>
          <w:sz w:val="28"/>
          <w:szCs w:val="28"/>
        </w:rPr>
        <w:t>облено програму мовою Python в середовищі розробки jupy</w:t>
      </w:r>
      <w:r>
        <w:rPr>
          <w:rFonts w:ascii="Times New Roman" w:eastAsia="Times New Roman" w:hAnsi="Times New Roman" w:cs="Times New Roman"/>
          <w:sz w:val="28"/>
          <w:szCs w:val="28"/>
        </w:rPr>
        <w:t>ter. Ця мова програмування має багато реалізованих бібліотек для р</w:t>
      </w:r>
      <w:r w:rsidR="007D6670">
        <w:rPr>
          <w:rFonts w:ascii="Times New Roman" w:eastAsia="Times New Roman" w:hAnsi="Times New Roman" w:cs="Times New Roman"/>
          <w:sz w:val="28"/>
          <w:szCs w:val="28"/>
        </w:rPr>
        <w:t>оботи з даними, а платформа jup</w:t>
      </w:r>
      <w:r w:rsidR="007D6670">
        <w:rPr>
          <w:rFonts w:ascii="Times New Roman" w:eastAsia="Times New Roman" w:hAnsi="Times New Roman" w:cs="Times New Roman"/>
          <w:sz w:val="28"/>
          <w:szCs w:val="28"/>
          <w:lang w:val="en-US"/>
        </w:rPr>
        <w:t>y</w:t>
      </w:r>
      <w:r>
        <w:rPr>
          <w:rFonts w:ascii="Times New Roman" w:eastAsia="Times New Roman" w:hAnsi="Times New Roman" w:cs="Times New Roman"/>
          <w:sz w:val="28"/>
          <w:szCs w:val="28"/>
        </w:rPr>
        <w:t xml:space="preserve">ter підтримується на різних операційних системах: Linux, MacOS, Windows.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прогнозування в програмі реалізовано метод Хольта-Вінтерса, рекурентна та згорткова нейронна мережа для прогнозування часових рядів. Для оцінки моделей на адекватність та порівняння реалізовано наступні метрики: середньоквадратична помилка, кор</w:t>
      </w:r>
      <w:r w:rsidR="00984478">
        <w:rPr>
          <w:rFonts w:ascii="Times New Roman" w:eastAsia="Times New Roman" w:hAnsi="Times New Roman" w:cs="Times New Roman"/>
          <w:sz w:val="28"/>
          <w:szCs w:val="28"/>
        </w:rPr>
        <w:t>інь середня відносна помилка</w:t>
      </w:r>
      <w:r>
        <w:rPr>
          <w:rFonts w:ascii="Times New Roman" w:eastAsia="Times New Roman" w:hAnsi="Times New Roman" w:cs="Times New Roman"/>
          <w:sz w:val="28"/>
          <w:szCs w:val="28"/>
        </w:rPr>
        <w:t>, середня абсолютна помилка та статистика R</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Для того щоб мати змогу перевірити моделі на адекватність, прогноз будується на час, який вже пройшов.</w:t>
      </w:r>
      <w:r>
        <w:rPr>
          <w:rFonts w:ascii="Times New Roman" w:eastAsia="Times New Roman" w:hAnsi="Times New Roman" w:cs="Times New Roman"/>
          <w:color w:val="980000"/>
          <w:sz w:val="28"/>
          <w:szCs w:val="28"/>
        </w:rPr>
        <w:t xml:space="preserve"> </w:t>
      </w:r>
      <w:r>
        <w:rPr>
          <w:rFonts w:ascii="Times New Roman" w:eastAsia="Times New Roman" w:hAnsi="Times New Roman" w:cs="Times New Roman"/>
          <w:sz w:val="28"/>
          <w:szCs w:val="28"/>
        </w:rPr>
        <w:t>Для демонстрації результатів, побудовані графіки з реальними значеннями цін та побудованими прогнозами.</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реалізації програмного продукту були використані наступні додаткові модулі: бібліотека </w:t>
      </w:r>
      <w:r>
        <w:rPr>
          <w:rFonts w:ascii="Times New Roman" w:eastAsia="Times New Roman" w:hAnsi="Times New Roman" w:cs="Times New Roman"/>
          <w:b/>
          <w:sz w:val="28"/>
          <w:szCs w:val="28"/>
        </w:rPr>
        <w:t>pandas</w:t>
      </w:r>
      <w:r>
        <w:rPr>
          <w:rFonts w:ascii="Times New Roman" w:eastAsia="Times New Roman" w:hAnsi="Times New Roman" w:cs="Times New Roman"/>
          <w:sz w:val="28"/>
          <w:szCs w:val="28"/>
        </w:rPr>
        <w:t xml:space="preserve"> - для спрощення роботи з даними; бібліотека </w:t>
      </w:r>
      <w:r>
        <w:rPr>
          <w:rFonts w:ascii="Times New Roman" w:eastAsia="Times New Roman" w:hAnsi="Times New Roman" w:cs="Times New Roman"/>
          <w:b/>
          <w:sz w:val="28"/>
          <w:szCs w:val="28"/>
        </w:rPr>
        <w:t>keras</w:t>
      </w:r>
      <w:r>
        <w:rPr>
          <w:rFonts w:ascii="Times New Roman" w:eastAsia="Times New Roman" w:hAnsi="Times New Roman" w:cs="Times New Roman"/>
          <w:sz w:val="28"/>
          <w:szCs w:val="28"/>
        </w:rPr>
        <w:t xml:space="preserve"> - для створення нейронних мереж; бібліотека </w:t>
      </w:r>
      <w:r>
        <w:rPr>
          <w:rFonts w:ascii="Times New Roman" w:eastAsia="Times New Roman" w:hAnsi="Times New Roman" w:cs="Times New Roman"/>
          <w:b/>
          <w:sz w:val="28"/>
          <w:szCs w:val="28"/>
        </w:rPr>
        <w:t>numpy</w:t>
      </w:r>
      <w:r>
        <w:rPr>
          <w:rFonts w:ascii="Times New Roman" w:eastAsia="Times New Roman" w:hAnsi="Times New Roman" w:cs="Times New Roman"/>
          <w:sz w:val="28"/>
          <w:szCs w:val="28"/>
        </w:rPr>
        <w:t xml:space="preserve">  - для роботи з масивами даних, </w:t>
      </w:r>
      <w:r>
        <w:rPr>
          <w:rFonts w:ascii="Times New Roman" w:eastAsia="Times New Roman" w:hAnsi="Times New Roman" w:cs="Times New Roman"/>
          <w:b/>
          <w:color w:val="202122"/>
          <w:sz w:val="28"/>
          <w:szCs w:val="28"/>
        </w:rPr>
        <w:t xml:space="preserve">matplotlib </w:t>
      </w:r>
      <w:r>
        <w:rPr>
          <w:rFonts w:ascii="Times New Roman" w:eastAsia="Times New Roman" w:hAnsi="Times New Roman" w:cs="Times New Roman"/>
          <w:color w:val="202122"/>
          <w:sz w:val="28"/>
          <w:szCs w:val="28"/>
        </w:rPr>
        <w:t>- для побудови графіків</w:t>
      </w:r>
      <w:r>
        <w:rPr>
          <w:rFonts w:ascii="Times New Roman" w:eastAsia="Times New Roman" w:hAnsi="Times New Roman" w:cs="Times New Roman"/>
          <w:sz w:val="28"/>
          <w:szCs w:val="28"/>
        </w:rPr>
        <w:t>.</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Програмна реалізація представляє собою </w:t>
      </w:r>
      <w:r w:rsidR="00E66A13">
        <w:rPr>
          <w:rFonts w:ascii="Times New Roman" w:eastAsia="Times New Roman" w:hAnsi="Times New Roman" w:cs="Times New Roman"/>
          <w:sz w:val="28"/>
          <w:szCs w:val="28"/>
        </w:rPr>
        <w:t xml:space="preserve">чотири модулі: модуль з реалізацією інтерфейса, </w:t>
      </w:r>
      <w:r>
        <w:rPr>
          <w:rFonts w:ascii="Times New Roman" w:eastAsia="Times New Roman" w:hAnsi="Times New Roman" w:cs="Times New Roman"/>
          <w:sz w:val="28"/>
          <w:szCs w:val="28"/>
        </w:rPr>
        <w:t>модуль з реалізацією метода Хольта-Вінтерса, модуль з реалізацією згорткової нейро</w:t>
      </w:r>
      <w:r w:rsidR="00E66A13">
        <w:rPr>
          <w:rFonts w:ascii="Times New Roman" w:eastAsia="Times New Roman" w:hAnsi="Times New Roman" w:cs="Times New Roman"/>
          <w:sz w:val="28"/>
          <w:szCs w:val="28"/>
        </w:rPr>
        <w:t>н</w:t>
      </w:r>
      <w:r>
        <w:rPr>
          <w:rFonts w:ascii="Times New Roman" w:eastAsia="Times New Roman" w:hAnsi="Times New Roman" w:cs="Times New Roman"/>
          <w:sz w:val="28"/>
          <w:szCs w:val="28"/>
        </w:rPr>
        <w:t>ної мережі та модуль з реалізацією рекурентної нейронної мережі.</w:t>
      </w:r>
    </w:p>
    <w:p w:rsidR="00CA4709" w:rsidRDefault="00CA4709" w:rsidP="00BE4AC2">
      <w:pPr>
        <w:spacing w:line="360" w:lineRule="auto"/>
        <w:jc w:val="both"/>
        <w:rPr>
          <w:rFonts w:ascii="Times New Roman" w:eastAsia="Times New Roman" w:hAnsi="Times New Roman" w:cs="Times New Roman"/>
          <w:b/>
          <w:sz w:val="28"/>
          <w:szCs w:val="28"/>
        </w:rPr>
      </w:pPr>
    </w:p>
    <w:p w:rsidR="00F0611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3.2 Аналіз вхідних даних</w:t>
      </w:r>
    </w:p>
    <w:p w:rsidR="00F0611D" w:rsidRDefault="00F0611D" w:rsidP="003655CC">
      <w:pPr>
        <w:spacing w:line="360" w:lineRule="auto"/>
        <w:ind w:firstLine="720"/>
        <w:jc w:val="center"/>
        <w:rPr>
          <w:rFonts w:ascii="Times New Roman" w:eastAsia="Times New Roman" w:hAnsi="Times New Roman" w:cs="Times New Roman"/>
          <w:b/>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аналізу часового ряду були взяті історичні дані цін на нафту за період 04.99 до 12.2019. Було обрано марку Brent, оскільки вона є однією з </w:t>
      </w:r>
      <w:r>
        <w:rPr>
          <w:rFonts w:ascii="Times New Roman" w:eastAsia="Times New Roman" w:hAnsi="Times New Roman" w:cs="Times New Roman"/>
          <w:sz w:val="28"/>
          <w:szCs w:val="28"/>
        </w:rPr>
        <w:lastRenderedPageBreak/>
        <w:t>основних на нафтових біржах. Brent є еталонною маркою нафти, тобто за її ціною визначається ціна на інші сорти сирої нафти. Період прогнозування до кінця 2019  року був обраний з огляду на те, що з початку 2020 року на ціну нафти дуже сильно вплинули зовнішні фактори, які на даний момент неможливо спрогнозувати за допомогою моделей.</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Графік ціни нафти від початку 2009 року до квітня 2020 року за виключенням вихідних та свят:</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883910" cy="3578772"/>
            <wp:effectExtent l="0" t="0" r="2540" b="3175"/>
            <wp:docPr id="2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4"/>
                    <a:srcRect/>
                    <a:stretch>
                      <a:fillRect/>
                    </a:stretch>
                  </pic:blipFill>
                  <pic:spPr>
                    <a:xfrm>
                      <a:off x="0" y="0"/>
                      <a:ext cx="5893648" cy="3584695"/>
                    </a:xfrm>
                    <a:prstGeom prst="rect">
                      <a:avLst/>
                    </a:prstGeom>
                    <a:ln/>
                  </pic:spPr>
                </pic:pic>
              </a:graphicData>
            </a:graphic>
          </wp:inline>
        </w:drawing>
      </w:r>
    </w:p>
    <w:p w:rsidR="00F0611D" w:rsidRDefault="008E7435"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3.1 - </w:t>
      </w:r>
      <w:r w:rsidR="009A1601">
        <w:rPr>
          <w:rFonts w:ascii="Times New Roman" w:eastAsia="Times New Roman" w:hAnsi="Times New Roman" w:cs="Times New Roman"/>
          <w:sz w:val="28"/>
          <w:szCs w:val="28"/>
        </w:rPr>
        <w:t>Графік цін  на нафту по дням з квітня 2009 року до квітня 2020 року</w:t>
      </w:r>
    </w:p>
    <w:p w:rsidR="00F0611D" w:rsidRDefault="00F0611D" w:rsidP="003655CC">
      <w:pPr>
        <w:spacing w:line="360" w:lineRule="auto"/>
        <w:ind w:firstLine="720"/>
        <w:jc w:val="center"/>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визначення основних компонент було проведено декомпозицію цього часового ряду. Було виділено основні компоненти часового ряду: сезонність та тренд.</w:t>
      </w:r>
    </w:p>
    <w:p w:rsidR="00F0611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Графік декомпозиції часового ряду цін нафти від початку 2009 року до квітня 2020 року</w:t>
      </w:r>
      <w:r w:rsidR="007D6670">
        <w:rPr>
          <w:rFonts w:ascii="Times New Roman" w:eastAsia="Times New Roman" w:hAnsi="Times New Roman" w:cs="Times New Roman"/>
          <w:sz w:val="28"/>
          <w:szCs w:val="28"/>
        </w:rPr>
        <w:t xml:space="preserve"> на рисунку 3.2</w:t>
      </w:r>
      <w:r>
        <w:rPr>
          <w:rFonts w:ascii="Times New Roman" w:eastAsia="Times New Roman" w:hAnsi="Times New Roman" w:cs="Times New Roman"/>
          <w:sz w:val="28"/>
          <w:szCs w:val="28"/>
        </w:rPr>
        <w:t>:</w:t>
      </w:r>
    </w:p>
    <w:p w:rsidR="00F0611D" w:rsidRDefault="00F0611D" w:rsidP="003655CC">
      <w:pPr>
        <w:spacing w:line="360" w:lineRule="auto"/>
        <w:ind w:firstLine="720"/>
        <w:rPr>
          <w:rFonts w:ascii="Times New Roman" w:eastAsia="Times New Roman" w:hAnsi="Times New Roman" w:cs="Times New Roman"/>
          <w:sz w:val="28"/>
          <w:szCs w:val="28"/>
        </w:rPr>
      </w:pPr>
    </w:p>
    <w:p w:rsidR="00F0611D" w:rsidRDefault="009A1601" w:rsidP="003655CC">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5771778" cy="3436883"/>
            <wp:effectExtent l="0" t="0" r="635" b="0"/>
            <wp:docPr id="1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5"/>
                    <a:srcRect/>
                    <a:stretch>
                      <a:fillRect/>
                    </a:stretch>
                  </pic:blipFill>
                  <pic:spPr>
                    <a:xfrm>
                      <a:off x="0" y="0"/>
                      <a:ext cx="5790518" cy="3448042"/>
                    </a:xfrm>
                    <a:prstGeom prst="rect">
                      <a:avLst/>
                    </a:prstGeom>
                    <a:ln/>
                  </pic:spPr>
                </pic:pic>
              </a:graphicData>
            </a:graphic>
          </wp:inline>
        </w:drawing>
      </w:r>
    </w:p>
    <w:p w:rsidR="00F0611D" w:rsidRDefault="008E7435"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3.2 - </w:t>
      </w:r>
      <w:r w:rsidR="009A1601">
        <w:rPr>
          <w:rFonts w:ascii="Times New Roman" w:eastAsia="Times New Roman" w:hAnsi="Times New Roman" w:cs="Times New Roman"/>
          <w:sz w:val="28"/>
          <w:szCs w:val="28"/>
        </w:rPr>
        <w:t>Графік цін  на нафту з декомпозицією</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графіка на рис 3.2 можна зробити висновок, що часовий ряд містить тренд та сезонність. Аналіз факторів, що впливають на ціну нафти вказує на те, що вона справді може мати сезонність. Проте, через вплив зовнішніх факторів сезонність буде слабо виражена. А саме, на початку року ціна зростає у зв’язку з двома факторами, які на неї впливають: збільшення попиту у зв’язку з більшими витратами нафтопродуктів на обігрів та у зв’язку з поповненнями запасів країнами на початку року. На графіку сезонна компонента також зростає на початку року, а потім поступово спадає. Це є аргументом для використання методу з сезонною компонентою.</w:t>
      </w:r>
    </w:p>
    <w:p w:rsidR="00F0611D" w:rsidRDefault="009A1601" w:rsidP="00803AB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реальних задач достатньо використовувати прогнози середніх значень цін нафти за тиждень, місяць або квартал. Тому для побудови прогнозів були взяті усереднені значення ціни нафти за місяць та тиждень. Графік середніх значень цін за місяць має наступний вигляд:</w:t>
      </w:r>
    </w:p>
    <w:p w:rsidR="00803ABF" w:rsidRDefault="00803ABF" w:rsidP="00803ABF">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5294517" cy="3626069"/>
            <wp:effectExtent l="0" t="0" r="1905" b="0"/>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6"/>
                    <a:srcRect/>
                    <a:stretch>
                      <a:fillRect/>
                    </a:stretch>
                  </pic:blipFill>
                  <pic:spPr>
                    <a:xfrm>
                      <a:off x="0" y="0"/>
                      <a:ext cx="5310443" cy="3636976"/>
                    </a:xfrm>
                    <a:prstGeom prst="rect">
                      <a:avLst/>
                    </a:prstGeom>
                    <a:ln/>
                  </pic:spPr>
                </pic:pic>
              </a:graphicData>
            </a:graphic>
          </wp:inline>
        </w:drawing>
      </w:r>
    </w:p>
    <w:p w:rsidR="00F0611D" w:rsidRDefault="008E7435"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3.3 - </w:t>
      </w:r>
      <w:r w:rsidR="009A1601">
        <w:rPr>
          <w:rFonts w:ascii="Times New Roman" w:eastAsia="Times New Roman" w:hAnsi="Times New Roman" w:cs="Times New Roman"/>
          <w:sz w:val="28"/>
          <w:szCs w:val="28"/>
        </w:rPr>
        <w:t>Графік середніх значень цін нафти за місяць з квітня 1999 року по квітень 2020 року.</w:t>
      </w:r>
    </w:p>
    <w:p w:rsidR="00F0611D" w:rsidRDefault="00F0611D" w:rsidP="003655CC">
      <w:pPr>
        <w:spacing w:line="360" w:lineRule="auto"/>
        <w:ind w:firstLine="720"/>
        <w:jc w:val="center"/>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з січня 2020 року почалось падіння ціни нафти у зв’язку з пандемією, ці дані не будут прогнозуватись.</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побудови прогнозів нейронними мережами ряд ділиться на три частини: дані для тренування нейронної мережі, дані для валідації та дані по яким буде будуватися прогноз. Оскільки ряд з середніми значеннями за місяць має невелику кількість значень, прогнози нейронними мережами будувались на основі ряду з середніми значеннями за тиждень. На рис</w:t>
      </w:r>
      <w:r w:rsidR="007D6670">
        <w:rPr>
          <w:rFonts w:ascii="Times New Roman" w:eastAsia="Times New Roman" w:hAnsi="Times New Roman" w:cs="Times New Roman"/>
          <w:sz w:val="28"/>
          <w:szCs w:val="28"/>
        </w:rPr>
        <w:t>унку</w:t>
      </w:r>
      <w:r>
        <w:rPr>
          <w:rFonts w:ascii="Times New Roman" w:eastAsia="Times New Roman" w:hAnsi="Times New Roman" w:cs="Times New Roman"/>
          <w:sz w:val="28"/>
          <w:szCs w:val="28"/>
        </w:rPr>
        <w:t xml:space="preserve"> 3.4 зеленим кольором позначена частина ряду на якій нейромережі тренуються, жовтим - дані для валідації, далі дані для побудови прогнозів.</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915604" cy="3799490"/>
            <wp:effectExtent l="0" t="0" r="0" b="0"/>
            <wp:docPr id="1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7"/>
                    <a:srcRect/>
                    <a:stretch>
                      <a:fillRect/>
                    </a:stretch>
                  </pic:blipFill>
                  <pic:spPr>
                    <a:xfrm>
                      <a:off x="0" y="0"/>
                      <a:ext cx="4933181" cy="3813076"/>
                    </a:xfrm>
                    <a:prstGeom prst="rect">
                      <a:avLst/>
                    </a:prstGeom>
                    <a:ln/>
                  </pic:spPr>
                </pic:pic>
              </a:graphicData>
            </a:graphic>
          </wp:inline>
        </w:drawing>
      </w:r>
    </w:p>
    <w:p w:rsidR="00F0611D" w:rsidRDefault="008E7435" w:rsidP="003655CC">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3.4 - </w:t>
      </w:r>
      <w:r w:rsidR="009A1601">
        <w:rPr>
          <w:rFonts w:ascii="Times New Roman" w:eastAsia="Times New Roman" w:hAnsi="Times New Roman" w:cs="Times New Roman"/>
          <w:sz w:val="28"/>
          <w:szCs w:val="28"/>
        </w:rPr>
        <w:t>Графік середніх значень цін нафти за тиждень з квітня 1999 року по квітень 2020 року.</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3.3 Прогнозування ціна нафти методом Хольта-Вінтерса</w:t>
      </w:r>
    </w:p>
    <w:p w:rsidR="00F0611D" w:rsidRDefault="00F0611D" w:rsidP="003655CC">
      <w:pPr>
        <w:spacing w:line="360" w:lineRule="auto"/>
        <w:ind w:firstLine="720"/>
        <w:jc w:val="center"/>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прогнозування методом Хольта-Вінтерса побудована модель з адитивною сезонною компонентою.</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Прогноз середніх значень за місяць будується на 2 періоди:  липень 2011 - січень 2012 та червень - листопад 2019 року. Прогноз на період 08.2011 - 01.2012 був зроблений на основі історичних даних з 04.1999 по 07.2011, а прогноз на період 06.2019 - 11.2019 на основі історичних даних з 08.2011 по 05.2019.</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Хольта-Він</w:t>
      </w:r>
      <w:r w:rsidR="008E3D2C">
        <w:rPr>
          <w:rFonts w:ascii="Times New Roman" w:eastAsia="Times New Roman" w:hAnsi="Times New Roman" w:cs="Times New Roman"/>
          <w:sz w:val="28"/>
          <w:szCs w:val="28"/>
        </w:rPr>
        <w:t xml:space="preserve">терса побудовано з параметрами згладжування </w:t>
      </w:r>
      <w:r>
        <w:rPr>
          <w:rFonts w:ascii="Times New Roman" w:eastAsia="Times New Roman" w:hAnsi="Times New Roman" w:cs="Times New Roman"/>
          <w:sz w:val="28"/>
          <w:szCs w:val="28"/>
        </w:rPr>
        <w:t>0.95, 0.01 та 0.5. Результат прогнозування занесені до таблиці 3.1. Також параметри можна підібрати за допомогою мінімізації помилки згладжування на історичних даних.</w:t>
      </w:r>
    </w:p>
    <w:p w:rsidR="00CA4709" w:rsidRDefault="00CA4709" w:rsidP="00803ABF">
      <w:pPr>
        <w:spacing w:line="360" w:lineRule="auto"/>
        <w:jc w:val="both"/>
        <w:rPr>
          <w:rFonts w:ascii="Times New Roman" w:eastAsia="Times New Roman" w:hAnsi="Times New Roman" w:cs="Times New Roman"/>
          <w:sz w:val="28"/>
          <w:szCs w:val="28"/>
        </w:rPr>
      </w:pPr>
    </w:p>
    <w:p w:rsidR="00F0611D" w:rsidRDefault="00A3057A" w:rsidP="00BE4AC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Таблиця 3.1 - </w:t>
      </w:r>
      <w:r w:rsidR="009A1601">
        <w:rPr>
          <w:rFonts w:ascii="Times New Roman" w:eastAsia="Times New Roman" w:hAnsi="Times New Roman" w:cs="Times New Roman"/>
          <w:sz w:val="28"/>
          <w:szCs w:val="28"/>
        </w:rPr>
        <w:t>Результати прогнозування методом Хольта-Вінтерса.</w:t>
      </w:r>
    </w:p>
    <w:tbl>
      <w:tblPr>
        <w:tblStyle w:val="a5"/>
        <w:tblW w:w="90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1716"/>
        <w:gridCol w:w="1620"/>
        <w:gridCol w:w="1647"/>
        <w:gridCol w:w="1647"/>
      </w:tblGrid>
      <w:tr w:rsidR="00F0611D" w:rsidTr="008E3D2C">
        <w:tc>
          <w:tcPr>
            <w:tcW w:w="2400"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Період</w:t>
            </w:r>
          </w:p>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прогнозу</w:t>
            </w:r>
          </w:p>
        </w:tc>
        <w:tc>
          <w:tcPr>
            <w:tcW w:w="1716"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квадратичне відхилення</w:t>
            </w:r>
          </w:p>
        </w:tc>
        <w:tc>
          <w:tcPr>
            <w:tcW w:w="1620"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абсолютне відхилення</w:t>
            </w:r>
          </w:p>
        </w:tc>
        <w:tc>
          <w:tcPr>
            <w:tcW w:w="1647"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Статистика R</w:t>
            </w:r>
            <w:r>
              <w:rPr>
                <w:rFonts w:ascii="Times New Roman" w:eastAsia="Times New Roman" w:hAnsi="Times New Roman" w:cs="Times New Roman"/>
                <w:sz w:val="28"/>
                <w:szCs w:val="28"/>
                <w:vertAlign w:val="superscript"/>
              </w:rPr>
              <w:t>2</w:t>
            </w:r>
          </w:p>
        </w:tc>
        <w:tc>
          <w:tcPr>
            <w:tcW w:w="1647" w:type="dxa"/>
            <w:shd w:val="clear" w:color="auto" w:fill="auto"/>
            <w:tcMar>
              <w:top w:w="100" w:type="dxa"/>
              <w:left w:w="100" w:type="dxa"/>
              <w:bottom w:w="100" w:type="dxa"/>
              <w:right w:w="100" w:type="dxa"/>
            </w:tcMar>
          </w:tcPr>
          <w:p w:rsidR="00F0611D" w:rsidRDefault="00A74A86"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відносне відхилення</w:t>
            </w:r>
          </w:p>
        </w:tc>
      </w:tr>
      <w:tr w:rsidR="00F0611D" w:rsidTr="008E3D2C">
        <w:tc>
          <w:tcPr>
            <w:tcW w:w="2400"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08.2011 - 01.2012</w:t>
            </w:r>
          </w:p>
        </w:tc>
        <w:tc>
          <w:tcPr>
            <w:tcW w:w="1716"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3.66</w:t>
            </w:r>
          </w:p>
        </w:tc>
        <w:tc>
          <w:tcPr>
            <w:tcW w:w="1620"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1.45</w:t>
            </w:r>
          </w:p>
        </w:tc>
        <w:tc>
          <w:tcPr>
            <w:tcW w:w="1647"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0.1125</w:t>
            </w:r>
          </w:p>
        </w:tc>
        <w:tc>
          <w:tcPr>
            <w:tcW w:w="1647"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0.0395</w:t>
            </w:r>
          </w:p>
        </w:tc>
      </w:tr>
      <w:tr w:rsidR="00F0611D" w:rsidTr="008E3D2C">
        <w:tc>
          <w:tcPr>
            <w:tcW w:w="2400"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06.2019 - 11.2019</w:t>
            </w:r>
          </w:p>
        </w:tc>
        <w:tc>
          <w:tcPr>
            <w:tcW w:w="1716"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9.58</w:t>
            </w:r>
          </w:p>
        </w:tc>
        <w:tc>
          <w:tcPr>
            <w:tcW w:w="1620"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2.53</w:t>
            </w:r>
          </w:p>
        </w:tc>
        <w:tc>
          <w:tcPr>
            <w:tcW w:w="1647"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0.013</w:t>
            </w:r>
          </w:p>
        </w:tc>
        <w:tc>
          <w:tcPr>
            <w:tcW w:w="1647"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0.0133</w:t>
            </w:r>
          </w:p>
        </w:tc>
      </w:tr>
    </w:tbl>
    <w:p w:rsidR="00F0611D" w:rsidRDefault="00F0611D" w:rsidP="003655CC">
      <w:pPr>
        <w:spacing w:line="360" w:lineRule="auto"/>
        <w:jc w:val="both"/>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Прогноз на період 08.2011 - 01.2012 та 06.2019 - 11.2019 зображений на </w:t>
      </w:r>
      <w:r w:rsidR="001531B5">
        <w:rPr>
          <w:rFonts w:ascii="Times New Roman" w:eastAsia="Times New Roman" w:hAnsi="Times New Roman" w:cs="Times New Roman"/>
          <w:sz w:val="28"/>
          <w:szCs w:val="28"/>
        </w:rPr>
        <w:t>рисун</w:t>
      </w:r>
      <w:r w:rsidR="006873FF">
        <w:rPr>
          <w:rFonts w:ascii="Times New Roman" w:eastAsia="Times New Roman" w:hAnsi="Times New Roman" w:cs="Times New Roman"/>
          <w:sz w:val="28"/>
          <w:szCs w:val="28"/>
        </w:rPr>
        <w:t>к</w:t>
      </w:r>
      <w:r w:rsidR="001531B5">
        <w:rPr>
          <w:rFonts w:ascii="Times New Roman" w:eastAsia="Times New Roman" w:hAnsi="Times New Roman" w:cs="Times New Roman"/>
          <w:sz w:val="28"/>
          <w:szCs w:val="28"/>
        </w:rPr>
        <w:t>у</w:t>
      </w:r>
      <w:r w:rsidR="006873FF">
        <w:rPr>
          <w:rFonts w:ascii="Times New Roman" w:eastAsia="Times New Roman" w:hAnsi="Times New Roman" w:cs="Times New Roman"/>
          <w:sz w:val="28"/>
          <w:szCs w:val="28"/>
        </w:rPr>
        <w:t xml:space="preserve"> </w:t>
      </w:r>
      <w:r w:rsidR="007D6670">
        <w:rPr>
          <w:rFonts w:ascii="Times New Roman" w:eastAsia="Times New Roman" w:hAnsi="Times New Roman" w:cs="Times New Roman"/>
          <w:sz w:val="28"/>
          <w:szCs w:val="28"/>
        </w:rPr>
        <w:t xml:space="preserve"> 3.5</w:t>
      </w:r>
      <w:r>
        <w:rPr>
          <w:rFonts w:ascii="Times New Roman" w:eastAsia="Times New Roman" w:hAnsi="Times New Roman" w:cs="Times New Roman"/>
          <w:sz w:val="28"/>
          <w:szCs w:val="28"/>
        </w:rPr>
        <w:t xml:space="preserve"> та </w:t>
      </w:r>
      <w:r w:rsidR="001531B5">
        <w:rPr>
          <w:rFonts w:ascii="Times New Roman" w:eastAsia="Times New Roman" w:hAnsi="Times New Roman" w:cs="Times New Roman"/>
          <w:sz w:val="28"/>
          <w:szCs w:val="28"/>
        </w:rPr>
        <w:t>рисун</w:t>
      </w:r>
      <w:r w:rsidR="006873FF">
        <w:rPr>
          <w:rFonts w:ascii="Times New Roman" w:eastAsia="Times New Roman" w:hAnsi="Times New Roman" w:cs="Times New Roman"/>
          <w:sz w:val="28"/>
          <w:szCs w:val="28"/>
        </w:rPr>
        <w:t>к</w:t>
      </w:r>
      <w:r w:rsidR="001531B5">
        <w:rPr>
          <w:rFonts w:ascii="Times New Roman" w:eastAsia="Times New Roman" w:hAnsi="Times New Roman" w:cs="Times New Roman"/>
          <w:sz w:val="28"/>
          <w:szCs w:val="28"/>
        </w:rPr>
        <w:t>у</w:t>
      </w:r>
      <w:r w:rsidR="006873FF">
        <w:rPr>
          <w:rFonts w:ascii="Times New Roman" w:eastAsia="Times New Roman" w:hAnsi="Times New Roman" w:cs="Times New Roman"/>
          <w:sz w:val="28"/>
          <w:szCs w:val="28"/>
        </w:rPr>
        <w:t xml:space="preserve"> </w:t>
      </w:r>
      <w:r w:rsidR="007D6670">
        <w:rPr>
          <w:rFonts w:ascii="Times New Roman" w:eastAsia="Times New Roman" w:hAnsi="Times New Roman" w:cs="Times New Roman"/>
          <w:sz w:val="28"/>
          <w:szCs w:val="28"/>
        </w:rPr>
        <w:t xml:space="preserve"> 3.6</w:t>
      </w:r>
      <w:r>
        <w:rPr>
          <w:rFonts w:ascii="Times New Roman" w:eastAsia="Times New Roman" w:hAnsi="Times New Roman" w:cs="Times New Roman"/>
          <w:sz w:val="28"/>
          <w:szCs w:val="28"/>
        </w:rPr>
        <w:t>. На графіку зображено згладжування ряду за яким будується прогноз та сам прогноз на період позначений сірим кольором. Жовтим кольором на графіку позначені реальні дані, синім - результат роботи моделі.</w:t>
      </w:r>
    </w:p>
    <w:p w:rsidR="00F0611D" w:rsidRDefault="00F0611D" w:rsidP="003655CC">
      <w:pPr>
        <w:spacing w:line="360" w:lineRule="auto"/>
        <w:ind w:firstLine="720"/>
        <w:jc w:val="both"/>
        <w:rPr>
          <w:rFonts w:ascii="Times New Roman" w:eastAsia="Times New Roman" w:hAnsi="Times New Roman" w:cs="Times New Roman"/>
          <w:sz w:val="28"/>
          <w:szCs w:val="28"/>
        </w:rPr>
      </w:pPr>
    </w:p>
    <w:p w:rsidR="00F0611D" w:rsidRDefault="009A1601" w:rsidP="003655C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763260" cy="3074276"/>
            <wp:effectExtent l="0" t="0" r="8890" b="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8"/>
                    <a:srcRect/>
                    <a:stretch>
                      <a:fillRect/>
                    </a:stretch>
                  </pic:blipFill>
                  <pic:spPr>
                    <a:xfrm>
                      <a:off x="0" y="0"/>
                      <a:ext cx="5784110" cy="3085398"/>
                    </a:xfrm>
                    <a:prstGeom prst="rect">
                      <a:avLst/>
                    </a:prstGeom>
                    <a:ln/>
                  </pic:spPr>
                </pic:pic>
              </a:graphicData>
            </a:graphic>
          </wp:inline>
        </w:drawing>
      </w:r>
    </w:p>
    <w:p w:rsidR="00F0611D" w:rsidRDefault="008E7435" w:rsidP="003655C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3.5 - </w:t>
      </w:r>
      <w:r w:rsidR="009A1601">
        <w:rPr>
          <w:rFonts w:ascii="Times New Roman" w:eastAsia="Times New Roman" w:hAnsi="Times New Roman" w:cs="Times New Roman"/>
          <w:sz w:val="28"/>
          <w:szCs w:val="28"/>
        </w:rPr>
        <w:t>Прогноз ціни нафти з 08.2011 по 01.2012 методом Хольта-Вінтерса</w:t>
      </w:r>
    </w:p>
    <w:p w:rsidR="00F0611D" w:rsidRDefault="00F0611D" w:rsidP="003655CC">
      <w:pPr>
        <w:spacing w:line="360" w:lineRule="auto"/>
        <w:jc w:val="center"/>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 графіку на </w:t>
      </w:r>
      <w:r w:rsidR="001531B5">
        <w:rPr>
          <w:rFonts w:ascii="Times New Roman" w:eastAsia="Times New Roman" w:hAnsi="Times New Roman" w:cs="Times New Roman"/>
          <w:sz w:val="28"/>
          <w:szCs w:val="28"/>
        </w:rPr>
        <w:t>рисунку</w:t>
      </w:r>
      <w:r w:rsidR="006873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3.5 можна побачити, що модель правильно визначає напрям тренду часового ряду, проте не здатна врахувати сильні коливання.</w:t>
      </w:r>
    </w:p>
    <w:p w:rsidR="00F0611D" w:rsidRDefault="00F0611D" w:rsidP="003655CC">
      <w:pPr>
        <w:spacing w:line="360" w:lineRule="auto"/>
        <w:ind w:firstLine="720"/>
        <w:rPr>
          <w:rFonts w:ascii="Times New Roman" w:eastAsia="Times New Roman" w:hAnsi="Times New Roman" w:cs="Times New Roman"/>
          <w:sz w:val="28"/>
          <w:szCs w:val="28"/>
        </w:rPr>
      </w:pPr>
    </w:p>
    <w:p w:rsidR="00F0611D" w:rsidRDefault="009A1601" w:rsidP="003655C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535077" cy="2226365"/>
            <wp:effectExtent l="0" t="0" r="8890" b="2540"/>
            <wp:docPr id="2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9"/>
                    <a:srcRect/>
                    <a:stretch>
                      <a:fillRect/>
                    </a:stretch>
                  </pic:blipFill>
                  <pic:spPr>
                    <a:xfrm>
                      <a:off x="0" y="0"/>
                      <a:ext cx="5651412" cy="2273158"/>
                    </a:xfrm>
                    <a:prstGeom prst="rect">
                      <a:avLst/>
                    </a:prstGeom>
                    <a:ln/>
                  </pic:spPr>
                </pic:pic>
              </a:graphicData>
            </a:graphic>
          </wp:inline>
        </w:drawing>
      </w:r>
    </w:p>
    <w:p w:rsidR="00F0611D" w:rsidRDefault="008E7435" w:rsidP="003655C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A3057A">
        <w:rPr>
          <w:rFonts w:ascii="Times New Roman" w:eastAsia="Times New Roman" w:hAnsi="Times New Roman" w:cs="Times New Roman"/>
          <w:sz w:val="28"/>
          <w:szCs w:val="28"/>
        </w:rPr>
        <w:t xml:space="preserve">3.6 - </w:t>
      </w:r>
      <w:r w:rsidR="009A1601">
        <w:rPr>
          <w:rFonts w:ascii="Times New Roman" w:eastAsia="Times New Roman" w:hAnsi="Times New Roman" w:cs="Times New Roman"/>
          <w:sz w:val="28"/>
          <w:szCs w:val="28"/>
        </w:rPr>
        <w:t>Прогноз ціни нафти з 06.2019 по 11.2019 методом Хольта-Вінтерса</w:t>
      </w:r>
    </w:p>
    <w:p w:rsidR="00F0611D"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Графік 3.6 також дозволяє зробити висновок, що побудована модель здатна коректно визначити тренд та передбачити коливання ціни нафти, проте не може визначити величину цих коливань. Для ринку нафти напрям тренду має важливе значення.</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була використана для прогнозу середніх значень ціни за тиждень на  1,5 місяці. Результати прогнозування занесені до таблиці 3.2. Для побудови прогнозів використовувались ті самі значення параметрів. Прогноз отриманий на основі вхідних даних за період з 12.05.2019 по 3.11.2019.</w:t>
      </w:r>
    </w:p>
    <w:p w:rsidR="0011340D" w:rsidRDefault="0011340D" w:rsidP="00803ABF">
      <w:pPr>
        <w:spacing w:line="360" w:lineRule="auto"/>
        <w:jc w:val="both"/>
        <w:rPr>
          <w:rFonts w:ascii="Times New Roman" w:eastAsia="Times New Roman" w:hAnsi="Times New Roman" w:cs="Times New Roman"/>
          <w:sz w:val="28"/>
          <w:szCs w:val="28"/>
        </w:rPr>
      </w:pPr>
    </w:p>
    <w:p w:rsidR="00F0611D" w:rsidRDefault="00A3057A" w:rsidP="00803AB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3.2 - </w:t>
      </w:r>
      <w:r w:rsidR="009A1601">
        <w:rPr>
          <w:rFonts w:ascii="Times New Roman" w:eastAsia="Times New Roman" w:hAnsi="Times New Roman" w:cs="Times New Roman"/>
          <w:sz w:val="28"/>
          <w:szCs w:val="28"/>
        </w:rPr>
        <w:t>Результати прогнозування методом Хольта-Вінтерса.</w:t>
      </w:r>
    </w:p>
    <w:tbl>
      <w:tblPr>
        <w:tblStyle w:val="a6"/>
        <w:tblW w:w="96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5"/>
        <w:gridCol w:w="1830"/>
        <w:gridCol w:w="1575"/>
        <w:gridCol w:w="1605"/>
        <w:gridCol w:w="1634"/>
      </w:tblGrid>
      <w:tr w:rsidR="00F0611D" w:rsidTr="00A74A86">
        <w:tc>
          <w:tcPr>
            <w:tcW w:w="2985"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Період</w:t>
            </w:r>
          </w:p>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прогнозу</w:t>
            </w:r>
          </w:p>
        </w:tc>
        <w:tc>
          <w:tcPr>
            <w:tcW w:w="1830"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квадратичне відхилення</w:t>
            </w:r>
          </w:p>
        </w:tc>
        <w:tc>
          <w:tcPr>
            <w:tcW w:w="1575"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абсолютне відхилення</w:t>
            </w:r>
          </w:p>
        </w:tc>
        <w:tc>
          <w:tcPr>
            <w:tcW w:w="1605"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Статистика R</w:t>
            </w:r>
            <w:r>
              <w:rPr>
                <w:rFonts w:ascii="Times New Roman" w:eastAsia="Times New Roman" w:hAnsi="Times New Roman" w:cs="Times New Roman"/>
                <w:sz w:val="28"/>
                <w:szCs w:val="28"/>
                <w:vertAlign w:val="superscript"/>
              </w:rPr>
              <w:t>2</w:t>
            </w:r>
          </w:p>
        </w:tc>
        <w:tc>
          <w:tcPr>
            <w:tcW w:w="1634" w:type="dxa"/>
            <w:shd w:val="clear" w:color="auto" w:fill="auto"/>
            <w:tcMar>
              <w:top w:w="100" w:type="dxa"/>
              <w:left w:w="100" w:type="dxa"/>
              <w:bottom w:w="100" w:type="dxa"/>
              <w:right w:w="100" w:type="dxa"/>
            </w:tcMar>
          </w:tcPr>
          <w:p w:rsidR="00F0611D" w:rsidRDefault="00A74A86"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відносне відхилення</w:t>
            </w:r>
          </w:p>
        </w:tc>
      </w:tr>
      <w:tr w:rsidR="00F0611D" w:rsidTr="00A74A86">
        <w:tc>
          <w:tcPr>
            <w:tcW w:w="2985"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10.11.2019-15.12.2019</w:t>
            </w:r>
          </w:p>
        </w:tc>
        <w:tc>
          <w:tcPr>
            <w:tcW w:w="1830"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0.9995</w:t>
            </w:r>
          </w:p>
        </w:tc>
        <w:tc>
          <w:tcPr>
            <w:tcW w:w="1575"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0.7973</w:t>
            </w:r>
          </w:p>
        </w:tc>
        <w:tc>
          <w:tcPr>
            <w:tcW w:w="1605"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0.2839</w:t>
            </w:r>
          </w:p>
        </w:tc>
        <w:tc>
          <w:tcPr>
            <w:tcW w:w="1634" w:type="dxa"/>
            <w:shd w:val="clear" w:color="auto" w:fill="auto"/>
            <w:tcMar>
              <w:top w:w="100" w:type="dxa"/>
              <w:left w:w="100" w:type="dxa"/>
              <w:bottom w:w="100" w:type="dxa"/>
              <w:right w:w="100" w:type="dxa"/>
            </w:tcMar>
          </w:tcPr>
          <w:p w:rsidR="00F0611D" w:rsidRDefault="009A1601" w:rsidP="003655CC">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0.0123</w:t>
            </w:r>
          </w:p>
        </w:tc>
      </w:tr>
    </w:tbl>
    <w:p w:rsidR="00F0611D" w:rsidRDefault="009A1601" w:rsidP="00BE4AC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5578090" cy="3499485"/>
            <wp:effectExtent l="0" t="0" r="3810" b="5715"/>
            <wp:docPr id="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0"/>
                    <a:srcRect/>
                    <a:stretch>
                      <a:fillRect/>
                    </a:stretch>
                  </pic:blipFill>
                  <pic:spPr>
                    <a:xfrm>
                      <a:off x="0" y="0"/>
                      <a:ext cx="5582383" cy="3502178"/>
                    </a:xfrm>
                    <a:prstGeom prst="rect">
                      <a:avLst/>
                    </a:prstGeom>
                    <a:ln/>
                  </pic:spPr>
                </pic:pic>
              </a:graphicData>
            </a:graphic>
          </wp:inline>
        </w:drawing>
      </w:r>
    </w:p>
    <w:p w:rsidR="00F0611D" w:rsidRDefault="008E7435" w:rsidP="003655C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0E1D8B">
        <w:rPr>
          <w:rFonts w:ascii="Times New Roman" w:eastAsia="Times New Roman" w:hAnsi="Times New Roman" w:cs="Times New Roman"/>
          <w:sz w:val="28"/>
          <w:szCs w:val="28"/>
        </w:rPr>
        <w:t>3.7</w:t>
      </w:r>
      <w:r w:rsidR="00A3057A">
        <w:rPr>
          <w:rFonts w:ascii="Times New Roman" w:eastAsia="Times New Roman" w:hAnsi="Times New Roman" w:cs="Times New Roman"/>
          <w:sz w:val="28"/>
          <w:szCs w:val="28"/>
        </w:rPr>
        <w:t xml:space="preserve"> - </w:t>
      </w:r>
      <w:r w:rsidR="009A1601">
        <w:rPr>
          <w:rFonts w:ascii="Times New Roman" w:eastAsia="Times New Roman" w:hAnsi="Times New Roman" w:cs="Times New Roman"/>
          <w:sz w:val="28"/>
          <w:szCs w:val="28"/>
        </w:rPr>
        <w:t>Прогноз ціни нафти з 10.11.2019 по 15.12.2019 методом Хольта-Вінтерса</w:t>
      </w:r>
    </w:p>
    <w:p w:rsidR="00CA4709" w:rsidRDefault="00CA4709" w:rsidP="003655CC">
      <w:pPr>
        <w:spacing w:line="360" w:lineRule="auto"/>
        <w:jc w:val="center"/>
        <w:rPr>
          <w:rFonts w:ascii="Times New Roman" w:eastAsia="Times New Roman" w:hAnsi="Times New Roman" w:cs="Times New Roman"/>
          <w:sz w:val="28"/>
          <w:szCs w:val="28"/>
        </w:rPr>
      </w:pPr>
    </w:p>
    <w:p w:rsidR="00F0611D"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 результатів прогнозування зроблено висновок, що модель достатньо добре прогнозує напрям руху тренду, проте не може спрогнозувати величину коливань, через що прогноз є недостатньо точним.</w:t>
      </w:r>
    </w:p>
    <w:p w:rsidR="00803ABF" w:rsidRPr="00803ABF" w:rsidRDefault="00803ABF" w:rsidP="00803ABF">
      <w:pPr>
        <w:spacing w:line="360" w:lineRule="auto"/>
        <w:jc w:val="both"/>
        <w:rPr>
          <w:rFonts w:ascii="Times New Roman" w:eastAsia="Times New Roman" w:hAnsi="Times New Roman" w:cs="Times New Roman"/>
          <w:sz w:val="28"/>
          <w:szCs w:val="28"/>
          <w:lang w:val="ru-RU"/>
        </w:rPr>
      </w:pPr>
    </w:p>
    <w:p w:rsidR="00803ABF" w:rsidRDefault="009A1601" w:rsidP="001054DE">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3.4 Прогноз цін нафти згортковою нейроною мережею</w:t>
      </w:r>
    </w:p>
    <w:p w:rsidR="00803ABF" w:rsidRDefault="00803ABF" w:rsidP="00803ABF">
      <w:pPr>
        <w:spacing w:line="360" w:lineRule="auto"/>
        <w:ind w:firstLine="720"/>
        <w:jc w:val="center"/>
        <w:rPr>
          <w:rFonts w:ascii="Times New Roman" w:eastAsia="Times New Roman" w:hAnsi="Times New Roman" w:cs="Times New Roman"/>
          <w:sz w:val="28"/>
          <w:szCs w:val="28"/>
        </w:rPr>
      </w:pP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Згорткова нейронна мережа побудована з одним згортковим шаром, з кількістю фільтрів 16 та величиною ядра 3, та одним шаром субдискретизації з розміром  понижуючої вибірки 2. </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побудовано два типи прогнозів - на 12 тижнів (3 місяці) та на 6 тижнів (1,5 місяці).</w:t>
      </w:r>
    </w:p>
    <w:p w:rsidR="00BE4AC2" w:rsidRDefault="00BE4AC2" w:rsidP="00BE4AC2">
      <w:pPr>
        <w:spacing w:line="360" w:lineRule="auto"/>
        <w:rPr>
          <w:rFonts w:ascii="Times New Roman" w:eastAsia="Times New Roman" w:hAnsi="Times New Roman" w:cs="Times New Roman"/>
          <w:sz w:val="28"/>
          <w:szCs w:val="28"/>
        </w:rPr>
      </w:pPr>
    </w:p>
    <w:p w:rsidR="00BE4AC2" w:rsidRDefault="00BE4AC2" w:rsidP="00BE4AC2">
      <w:pPr>
        <w:spacing w:line="360" w:lineRule="auto"/>
        <w:rPr>
          <w:rFonts w:ascii="Times New Roman" w:eastAsia="Times New Roman" w:hAnsi="Times New Roman" w:cs="Times New Roman"/>
          <w:sz w:val="28"/>
          <w:szCs w:val="28"/>
        </w:rPr>
      </w:pPr>
    </w:p>
    <w:p w:rsidR="00BE4AC2" w:rsidRDefault="00BE4AC2" w:rsidP="00BE4AC2">
      <w:pPr>
        <w:spacing w:line="360" w:lineRule="auto"/>
        <w:rPr>
          <w:rFonts w:ascii="Times New Roman" w:eastAsia="Times New Roman" w:hAnsi="Times New Roman" w:cs="Times New Roman"/>
          <w:sz w:val="28"/>
          <w:szCs w:val="28"/>
        </w:rPr>
      </w:pPr>
    </w:p>
    <w:p w:rsidR="00F0611D" w:rsidRDefault="00A3057A" w:rsidP="00BE4AC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Таблиця 3.2 - </w:t>
      </w:r>
      <w:r w:rsidR="009A1601">
        <w:rPr>
          <w:rFonts w:ascii="Times New Roman" w:eastAsia="Times New Roman" w:hAnsi="Times New Roman" w:cs="Times New Roman"/>
          <w:sz w:val="28"/>
          <w:szCs w:val="28"/>
        </w:rPr>
        <w:t>Результати прогнозування згортковою нейронною мережею на 12 тижнів.</w:t>
      </w:r>
    </w:p>
    <w:tbl>
      <w:tblPr>
        <w:tblStyle w:val="a7"/>
        <w:tblW w:w="934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5"/>
        <w:gridCol w:w="1830"/>
        <w:gridCol w:w="1575"/>
        <w:gridCol w:w="1397"/>
        <w:gridCol w:w="1559"/>
      </w:tblGrid>
      <w:tr w:rsidR="00F0611D" w:rsidTr="00A3057A">
        <w:tc>
          <w:tcPr>
            <w:tcW w:w="298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Період</w:t>
            </w:r>
          </w:p>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прогнозу</w:t>
            </w:r>
          </w:p>
        </w:tc>
        <w:tc>
          <w:tcPr>
            <w:tcW w:w="1830"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квадратичне відхилення</w:t>
            </w:r>
          </w:p>
        </w:tc>
        <w:tc>
          <w:tcPr>
            <w:tcW w:w="157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абсолютне відхилення</w:t>
            </w:r>
          </w:p>
        </w:tc>
        <w:tc>
          <w:tcPr>
            <w:tcW w:w="1397"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Статистика R</w:t>
            </w:r>
            <w:r>
              <w:rPr>
                <w:rFonts w:ascii="Times New Roman" w:eastAsia="Times New Roman" w:hAnsi="Times New Roman" w:cs="Times New Roman"/>
                <w:sz w:val="28"/>
                <w:szCs w:val="28"/>
                <w:vertAlign w:val="superscript"/>
              </w:rPr>
              <w:t>2</w:t>
            </w:r>
          </w:p>
        </w:tc>
        <w:tc>
          <w:tcPr>
            <w:tcW w:w="1559" w:type="dxa"/>
            <w:shd w:val="clear" w:color="auto" w:fill="auto"/>
            <w:tcMar>
              <w:top w:w="100" w:type="dxa"/>
              <w:left w:w="100" w:type="dxa"/>
              <w:bottom w:w="100" w:type="dxa"/>
              <w:right w:w="100" w:type="dxa"/>
            </w:tcMar>
            <w:vAlign w:val="center"/>
          </w:tcPr>
          <w:p w:rsidR="00F0611D" w:rsidRDefault="00A74A86"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відносне відхилення</w:t>
            </w:r>
          </w:p>
        </w:tc>
      </w:tr>
      <w:tr w:rsidR="00F0611D" w:rsidTr="00A3057A">
        <w:tc>
          <w:tcPr>
            <w:tcW w:w="298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11.08.2019-27.10.2019</w:t>
            </w:r>
          </w:p>
        </w:tc>
        <w:tc>
          <w:tcPr>
            <w:tcW w:w="1830"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2.4061</w:t>
            </w:r>
          </w:p>
        </w:tc>
        <w:tc>
          <w:tcPr>
            <w:tcW w:w="157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1.174</w:t>
            </w:r>
          </w:p>
        </w:tc>
        <w:tc>
          <w:tcPr>
            <w:tcW w:w="1397"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0.2358</w:t>
            </w:r>
          </w:p>
        </w:tc>
        <w:tc>
          <w:tcPr>
            <w:tcW w:w="1559"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0.0255</w:t>
            </w:r>
          </w:p>
        </w:tc>
      </w:tr>
    </w:tbl>
    <w:p w:rsidR="00F0611D" w:rsidRDefault="00F0611D" w:rsidP="003655CC">
      <w:pPr>
        <w:spacing w:line="360" w:lineRule="auto"/>
        <w:ind w:firstLine="720"/>
        <w:jc w:val="both"/>
        <w:rPr>
          <w:rFonts w:ascii="Times New Roman" w:eastAsia="Times New Roman" w:hAnsi="Times New Roman" w:cs="Times New Roman"/>
          <w:sz w:val="28"/>
          <w:szCs w:val="28"/>
        </w:rPr>
      </w:pPr>
    </w:p>
    <w:p w:rsidR="0011340D" w:rsidRDefault="0011340D"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рисунку 3.8 жовтим кольором зображено прогноз</w:t>
      </w:r>
      <w:r w:rsidR="00E81797">
        <w:rPr>
          <w:rFonts w:ascii="Times New Roman" w:eastAsia="Times New Roman" w:hAnsi="Times New Roman" w:cs="Times New Roman"/>
          <w:sz w:val="28"/>
          <w:szCs w:val="28"/>
        </w:rPr>
        <w:t xml:space="preserve"> та синім реальні значення.</w:t>
      </w:r>
    </w:p>
    <w:p w:rsidR="0011340D" w:rsidRDefault="0011340D" w:rsidP="003655CC">
      <w:pPr>
        <w:spacing w:line="360" w:lineRule="auto"/>
        <w:ind w:firstLine="720"/>
        <w:jc w:val="both"/>
        <w:rPr>
          <w:rFonts w:ascii="Times New Roman" w:eastAsia="Times New Roman" w:hAnsi="Times New Roman" w:cs="Times New Roman"/>
          <w:sz w:val="28"/>
          <w:szCs w:val="28"/>
        </w:rPr>
      </w:pPr>
    </w:p>
    <w:p w:rsidR="00F0611D" w:rsidRDefault="0011340D" w:rsidP="00803AB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191BD584" wp14:editId="5BDAD708">
            <wp:extent cx="5610896" cy="3468414"/>
            <wp:effectExtent l="0" t="0" r="8890" b="0"/>
            <wp:docPr id="2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1"/>
                    <a:srcRect/>
                    <a:stretch>
                      <a:fillRect/>
                    </a:stretch>
                  </pic:blipFill>
                  <pic:spPr>
                    <a:xfrm>
                      <a:off x="0" y="0"/>
                      <a:ext cx="5719371" cy="3535469"/>
                    </a:xfrm>
                    <a:prstGeom prst="rect">
                      <a:avLst/>
                    </a:prstGeom>
                    <a:ln/>
                  </pic:spPr>
                </pic:pic>
              </a:graphicData>
            </a:graphic>
          </wp:inline>
        </w:drawing>
      </w:r>
    </w:p>
    <w:p w:rsidR="00803ABF" w:rsidRDefault="008E7435" w:rsidP="001127B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9A1601">
        <w:rPr>
          <w:rFonts w:ascii="Times New Roman" w:eastAsia="Times New Roman" w:hAnsi="Times New Roman" w:cs="Times New Roman"/>
          <w:sz w:val="28"/>
          <w:szCs w:val="28"/>
        </w:rPr>
        <w:t>3.</w:t>
      </w:r>
      <w:r w:rsidR="000E1D8B">
        <w:rPr>
          <w:rFonts w:ascii="Times New Roman" w:eastAsia="Times New Roman" w:hAnsi="Times New Roman" w:cs="Times New Roman"/>
          <w:sz w:val="28"/>
          <w:szCs w:val="28"/>
        </w:rPr>
        <w:t>8</w:t>
      </w:r>
      <w:r w:rsidR="00A3057A">
        <w:rPr>
          <w:rFonts w:ascii="Times New Roman" w:eastAsia="Times New Roman" w:hAnsi="Times New Roman" w:cs="Times New Roman"/>
          <w:sz w:val="28"/>
          <w:szCs w:val="28"/>
        </w:rPr>
        <w:t xml:space="preserve"> - </w:t>
      </w:r>
      <w:r w:rsidR="000E1D8B">
        <w:rPr>
          <w:rFonts w:ascii="Times New Roman" w:eastAsia="Times New Roman" w:hAnsi="Times New Roman" w:cs="Times New Roman"/>
          <w:sz w:val="28"/>
          <w:szCs w:val="28"/>
        </w:rPr>
        <w:t>Прогноз середніх значень за тиждень</w:t>
      </w:r>
      <w:r w:rsidR="009A1601">
        <w:rPr>
          <w:rFonts w:ascii="Times New Roman" w:eastAsia="Times New Roman" w:hAnsi="Times New Roman" w:cs="Times New Roman"/>
          <w:sz w:val="28"/>
          <w:szCs w:val="28"/>
        </w:rPr>
        <w:t xml:space="preserve"> ціни нафти згортковою нейронною мережею на період 11.08.2019-27.10.2019</w:t>
      </w:r>
    </w:p>
    <w:p w:rsidR="00BE4AC2" w:rsidRDefault="00BE4AC2" w:rsidP="001127B6">
      <w:pPr>
        <w:spacing w:line="360" w:lineRule="auto"/>
        <w:jc w:val="center"/>
        <w:rPr>
          <w:rFonts w:ascii="Times New Roman" w:eastAsia="Times New Roman" w:hAnsi="Times New Roman" w:cs="Times New Roman"/>
          <w:sz w:val="28"/>
          <w:szCs w:val="28"/>
        </w:rPr>
      </w:pPr>
    </w:p>
    <w:p w:rsidR="00A3057A" w:rsidRDefault="00A3057A" w:rsidP="001127B6">
      <w:pPr>
        <w:spacing w:line="360" w:lineRule="auto"/>
        <w:jc w:val="center"/>
        <w:rPr>
          <w:rFonts w:ascii="Times New Roman" w:eastAsia="Times New Roman" w:hAnsi="Times New Roman" w:cs="Times New Roman"/>
          <w:sz w:val="28"/>
          <w:szCs w:val="28"/>
        </w:rPr>
      </w:pPr>
    </w:p>
    <w:p w:rsidR="00A3057A" w:rsidRDefault="00A3057A" w:rsidP="001127B6">
      <w:pPr>
        <w:spacing w:line="360" w:lineRule="auto"/>
        <w:jc w:val="center"/>
        <w:rPr>
          <w:rFonts w:ascii="Times New Roman" w:eastAsia="Times New Roman" w:hAnsi="Times New Roman" w:cs="Times New Roman"/>
          <w:sz w:val="28"/>
          <w:szCs w:val="28"/>
        </w:rPr>
      </w:pPr>
    </w:p>
    <w:p w:rsidR="00A3057A" w:rsidRDefault="00A3057A" w:rsidP="001127B6">
      <w:pPr>
        <w:spacing w:line="360" w:lineRule="auto"/>
        <w:jc w:val="center"/>
        <w:rPr>
          <w:rFonts w:ascii="Times New Roman" w:eastAsia="Times New Roman" w:hAnsi="Times New Roman" w:cs="Times New Roman"/>
          <w:sz w:val="28"/>
          <w:szCs w:val="28"/>
        </w:rPr>
      </w:pPr>
    </w:p>
    <w:p w:rsidR="00F0611D" w:rsidRDefault="00A3057A" w:rsidP="00CA4A1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Таблиця 3.3 - </w:t>
      </w:r>
      <w:r w:rsidR="009A1601">
        <w:rPr>
          <w:rFonts w:ascii="Times New Roman" w:eastAsia="Times New Roman" w:hAnsi="Times New Roman" w:cs="Times New Roman"/>
          <w:sz w:val="28"/>
          <w:szCs w:val="28"/>
        </w:rPr>
        <w:t>Результати прогнозування згортковою нейронною мережею на 6 тижнів.</w:t>
      </w:r>
    </w:p>
    <w:tbl>
      <w:tblPr>
        <w:tblStyle w:val="a8"/>
        <w:tblW w:w="96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5"/>
        <w:gridCol w:w="1830"/>
        <w:gridCol w:w="1575"/>
        <w:gridCol w:w="1605"/>
        <w:gridCol w:w="1634"/>
      </w:tblGrid>
      <w:tr w:rsidR="00F0611D" w:rsidTr="00A3057A">
        <w:tc>
          <w:tcPr>
            <w:tcW w:w="298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Період</w:t>
            </w:r>
          </w:p>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прогнозу</w:t>
            </w:r>
          </w:p>
        </w:tc>
        <w:tc>
          <w:tcPr>
            <w:tcW w:w="1830"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квадратичне відхилення</w:t>
            </w:r>
          </w:p>
        </w:tc>
        <w:tc>
          <w:tcPr>
            <w:tcW w:w="157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абсолютне відхилення</w:t>
            </w:r>
          </w:p>
        </w:tc>
        <w:tc>
          <w:tcPr>
            <w:tcW w:w="160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Статистика R</w:t>
            </w:r>
            <w:r>
              <w:rPr>
                <w:rFonts w:ascii="Times New Roman" w:eastAsia="Times New Roman" w:hAnsi="Times New Roman" w:cs="Times New Roman"/>
                <w:sz w:val="28"/>
                <w:szCs w:val="28"/>
                <w:vertAlign w:val="superscript"/>
              </w:rPr>
              <w:t>2</w:t>
            </w:r>
          </w:p>
        </w:tc>
        <w:tc>
          <w:tcPr>
            <w:tcW w:w="1634" w:type="dxa"/>
            <w:shd w:val="clear" w:color="auto" w:fill="auto"/>
            <w:tcMar>
              <w:top w:w="100" w:type="dxa"/>
              <w:left w:w="100" w:type="dxa"/>
              <w:bottom w:w="100" w:type="dxa"/>
              <w:right w:w="100" w:type="dxa"/>
            </w:tcMar>
            <w:vAlign w:val="center"/>
          </w:tcPr>
          <w:p w:rsidR="00F0611D" w:rsidRDefault="00A74A86"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відносне відхилення</w:t>
            </w:r>
          </w:p>
        </w:tc>
      </w:tr>
      <w:tr w:rsidR="00F0611D" w:rsidTr="00A3057A">
        <w:tc>
          <w:tcPr>
            <w:tcW w:w="298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10.11.2019-15.12.2019</w:t>
            </w:r>
          </w:p>
        </w:tc>
        <w:tc>
          <w:tcPr>
            <w:tcW w:w="1830"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0.6255</w:t>
            </w:r>
          </w:p>
        </w:tc>
        <w:tc>
          <w:tcPr>
            <w:tcW w:w="157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0.6350</w:t>
            </w:r>
          </w:p>
        </w:tc>
        <w:tc>
          <w:tcPr>
            <w:tcW w:w="160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0.2102</w:t>
            </w:r>
          </w:p>
        </w:tc>
        <w:tc>
          <w:tcPr>
            <w:tcW w:w="1634"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0.0137</w:t>
            </w:r>
          </w:p>
        </w:tc>
      </w:tr>
    </w:tbl>
    <w:p w:rsidR="00F0611D" w:rsidRDefault="00F0611D" w:rsidP="003655CC">
      <w:pPr>
        <w:spacing w:line="360" w:lineRule="auto"/>
        <w:ind w:firstLine="720"/>
        <w:jc w:val="both"/>
        <w:rPr>
          <w:rFonts w:ascii="Times New Roman" w:eastAsia="Times New Roman" w:hAnsi="Times New Roman" w:cs="Times New Roman"/>
          <w:sz w:val="28"/>
          <w:szCs w:val="28"/>
        </w:rPr>
      </w:pPr>
    </w:p>
    <w:p w:rsidR="00E81797" w:rsidRDefault="00E81797"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рисунку 3.9 жовтим кольором зображено прогноз та синім реальні значення.</w:t>
      </w:r>
    </w:p>
    <w:p w:rsidR="00E81797" w:rsidRDefault="00E81797" w:rsidP="003655CC">
      <w:pPr>
        <w:spacing w:line="360" w:lineRule="auto"/>
        <w:ind w:firstLine="720"/>
        <w:jc w:val="both"/>
        <w:rPr>
          <w:rFonts w:ascii="Times New Roman" w:eastAsia="Times New Roman" w:hAnsi="Times New Roman" w:cs="Times New Roman"/>
          <w:sz w:val="28"/>
          <w:szCs w:val="28"/>
        </w:rPr>
      </w:pPr>
    </w:p>
    <w:p w:rsidR="00F0611D" w:rsidRDefault="001935A4" w:rsidP="00A3057A">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000BAE9B" wp14:editId="5B36141F">
            <wp:extent cx="5184195" cy="3200400"/>
            <wp:effectExtent l="0" t="0" r="0" b="0"/>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2"/>
                    <a:srcRect/>
                    <a:stretch>
                      <a:fillRect/>
                    </a:stretch>
                  </pic:blipFill>
                  <pic:spPr>
                    <a:xfrm>
                      <a:off x="0" y="0"/>
                      <a:ext cx="5272115" cy="3254676"/>
                    </a:xfrm>
                    <a:prstGeom prst="rect">
                      <a:avLst/>
                    </a:prstGeom>
                    <a:ln/>
                  </pic:spPr>
                </pic:pic>
              </a:graphicData>
            </a:graphic>
          </wp:inline>
        </w:drawing>
      </w:r>
    </w:p>
    <w:p w:rsidR="00F0611D" w:rsidRDefault="008E7435" w:rsidP="003655C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9A1601">
        <w:rPr>
          <w:rFonts w:ascii="Times New Roman" w:eastAsia="Times New Roman" w:hAnsi="Times New Roman" w:cs="Times New Roman"/>
          <w:sz w:val="28"/>
          <w:szCs w:val="28"/>
        </w:rPr>
        <w:t>3.</w:t>
      </w:r>
      <w:r w:rsidR="000E1D8B">
        <w:rPr>
          <w:rFonts w:ascii="Times New Roman" w:eastAsia="Times New Roman" w:hAnsi="Times New Roman" w:cs="Times New Roman"/>
          <w:sz w:val="28"/>
          <w:szCs w:val="28"/>
        </w:rPr>
        <w:t>9</w:t>
      </w:r>
      <w:r w:rsidR="00A3057A">
        <w:rPr>
          <w:rFonts w:ascii="Times New Roman" w:eastAsia="Times New Roman" w:hAnsi="Times New Roman" w:cs="Times New Roman"/>
          <w:sz w:val="28"/>
          <w:szCs w:val="28"/>
        </w:rPr>
        <w:t xml:space="preserve"> - </w:t>
      </w:r>
      <w:r w:rsidR="009A1601">
        <w:rPr>
          <w:rFonts w:ascii="Times New Roman" w:eastAsia="Times New Roman" w:hAnsi="Times New Roman" w:cs="Times New Roman"/>
          <w:sz w:val="28"/>
          <w:szCs w:val="28"/>
        </w:rPr>
        <w:t xml:space="preserve">Прогноз середніх значень за </w:t>
      </w:r>
      <w:r w:rsidR="000E1D8B">
        <w:rPr>
          <w:rFonts w:ascii="Times New Roman" w:eastAsia="Times New Roman" w:hAnsi="Times New Roman" w:cs="Times New Roman"/>
          <w:sz w:val="28"/>
          <w:szCs w:val="28"/>
        </w:rPr>
        <w:t>тиждень</w:t>
      </w:r>
      <w:r w:rsidR="009A1601">
        <w:rPr>
          <w:rFonts w:ascii="Times New Roman" w:eastAsia="Times New Roman" w:hAnsi="Times New Roman" w:cs="Times New Roman"/>
          <w:sz w:val="28"/>
          <w:szCs w:val="28"/>
        </w:rPr>
        <w:t xml:space="preserve"> ціни нафти згортковою нейронною мережею на період 11.08.2019-27.10.2019</w:t>
      </w:r>
    </w:p>
    <w:p w:rsidR="00F0611D" w:rsidRDefault="00F0611D" w:rsidP="003655CC">
      <w:pPr>
        <w:spacing w:line="360" w:lineRule="auto"/>
        <w:jc w:val="center"/>
        <w:rPr>
          <w:rFonts w:ascii="Times New Roman" w:eastAsia="Times New Roman" w:hAnsi="Times New Roman" w:cs="Times New Roman"/>
          <w:sz w:val="28"/>
          <w:szCs w:val="28"/>
        </w:rPr>
      </w:pPr>
    </w:p>
    <w:p w:rsidR="00E81797"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Згорткова нейронна мережа достатньо точно прогнозує напрям тренду і може задовільно визначати працювати на проміжках з середньою волатильністю ціни. Мережа добре визначає напрям руху ціни на короткострокових періодах часу.</w:t>
      </w:r>
    </w:p>
    <w:p w:rsidR="00A3057A" w:rsidRDefault="00A3057A" w:rsidP="003655CC">
      <w:pPr>
        <w:spacing w:line="360" w:lineRule="auto"/>
        <w:jc w:val="both"/>
        <w:rPr>
          <w:rFonts w:ascii="Times New Roman" w:eastAsia="Times New Roman" w:hAnsi="Times New Roman" w:cs="Times New Roman"/>
          <w:sz w:val="28"/>
          <w:szCs w:val="28"/>
        </w:rPr>
      </w:pPr>
    </w:p>
    <w:p w:rsidR="00F0611D" w:rsidRDefault="009A1601"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3.5 Прогноз цін нафти рекурентною нейронною мережею</w:t>
      </w:r>
    </w:p>
    <w:p w:rsidR="00F0611D" w:rsidRDefault="00F0611D" w:rsidP="003655CC">
      <w:pPr>
        <w:spacing w:line="360" w:lineRule="auto"/>
        <w:jc w:val="center"/>
        <w:rPr>
          <w:rFonts w:ascii="Times New Roman" w:eastAsia="Times New Roman" w:hAnsi="Times New Roman" w:cs="Times New Roman"/>
          <w:sz w:val="28"/>
          <w:szCs w:val="28"/>
        </w:rPr>
      </w:pPr>
    </w:p>
    <w:p w:rsidR="000E1D8B"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000E1D8B">
        <w:rPr>
          <w:rFonts w:ascii="Times New Roman" w:eastAsia="Times New Roman" w:hAnsi="Times New Roman" w:cs="Times New Roman"/>
          <w:sz w:val="28"/>
          <w:szCs w:val="28"/>
        </w:rPr>
        <w:t>За допомогою рекурентної нейронної булі побудовані прогнози на період 6</w:t>
      </w:r>
      <w:r w:rsidR="00E81797">
        <w:rPr>
          <w:rFonts w:ascii="Times New Roman" w:eastAsia="Times New Roman" w:hAnsi="Times New Roman" w:cs="Times New Roman"/>
          <w:sz w:val="28"/>
          <w:szCs w:val="28"/>
        </w:rPr>
        <w:t xml:space="preserve"> та 12</w:t>
      </w:r>
      <w:r w:rsidR="000E1D8B">
        <w:rPr>
          <w:rFonts w:ascii="Times New Roman" w:eastAsia="Times New Roman" w:hAnsi="Times New Roman" w:cs="Times New Roman"/>
          <w:sz w:val="28"/>
          <w:szCs w:val="28"/>
        </w:rPr>
        <w:t xml:space="preserve"> тіжнив.</w:t>
      </w:r>
    </w:p>
    <w:p w:rsidR="00F0611D" w:rsidRDefault="009A1601"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 прогно</w:t>
      </w:r>
      <w:r w:rsidR="000E1D8B">
        <w:rPr>
          <w:rFonts w:ascii="Times New Roman" w:eastAsia="Times New Roman" w:hAnsi="Times New Roman" w:cs="Times New Roman"/>
          <w:sz w:val="28"/>
          <w:szCs w:val="28"/>
        </w:rPr>
        <w:t xml:space="preserve">зування мережею цін нафти на </w:t>
      </w:r>
      <w:r>
        <w:rPr>
          <w:rFonts w:ascii="Times New Roman" w:eastAsia="Times New Roman" w:hAnsi="Times New Roman" w:cs="Times New Roman"/>
          <w:sz w:val="28"/>
          <w:szCs w:val="28"/>
        </w:rPr>
        <w:t>період 10.11.2019-15.12.2019 (1,5 місяці) занесений до таблиці 3.5</w:t>
      </w:r>
    </w:p>
    <w:p w:rsidR="00F0611D" w:rsidRDefault="00F0611D" w:rsidP="003655CC">
      <w:pPr>
        <w:spacing w:line="360" w:lineRule="auto"/>
        <w:jc w:val="both"/>
        <w:rPr>
          <w:rFonts w:ascii="Times New Roman" w:eastAsia="Times New Roman" w:hAnsi="Times New Roman" w:cs="Times New Roman"/>
          <w:sz w:val="28"/>
          <w:szCs w:val="28"/>
        </w:rPr>
      </w:pPr>
    </w:p>
    <w:p w:rsidR="00F0611D" w:rsidRDefault="00A3057A" w:rsidP="00A3057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w:t>
      </w:r>
      <w:r w:rsidR="009A1601">
        <w:rPr>
          <w:rFonts w:ascii="Times New Roman" w:eastAsia="Times New Roman" w:hAnsi="Times New Roman" w:cs="Times New Roman"/>
          <w:sz w:val="28"/>
          <w:szCs w:val="28"/>
        </w:rPr>
        <w:t xml:space="preserve"> 3.5</w:t>
      </w:r>
      <w:r>
        <w:rPr>
          <w:rFonts w:ascii="Times New Roman" w:eastAsia="Times New Roman" w:hAnsi="Times New Roman" w:cs="Times New Roman"/>
          <w:sz w:val="28"/>
          <w:szCs w:val="28"/>
        </w:rPr>
        <w:t xml:space="preserve"> -</w:t>
      </w:r>
      <w:r w:rsidR="009A1601">
        <w:rPr>
          <w:rFonts w:ascii="Times New Roman" w:eastAsia="Times New Roman" w:hAnsi="Times New Roman" w:cs="Times New Roman"/>
          <w:sz w:val="28"/>
          <w:szCs w:val="28"/>
        </w:rPr>
        <w:t xml:space="preserve"> Результати прогнозування рекурентною нейронною мережею на 6 тижнів.</w:t>
      </w:r>
    </w:p>
    <w:tbl>
      <w:tblPr>
        <w:tblStyle w:val="a9"/>
        <w:tblW w:w="96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5"/>
        <w:gridCol w:w="1830"/>
        <w:gridCol w:w="1575"/>
        <w:gridCol w:w="1605"/>
        <w:gridCol w:w="1634"/>
      </w:tblGrid>
      <w:tr w:rsidR="00F0611D" w:rsidTr="00A3057A">
        <w:tc>
          <w:tcPr>
            <w:tcW w:w="298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Період</w:t>
            </w:r>
          </w:p>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прогнозу</w:t>
            </w:r>
          </w:p>
        </w:tc>
        <w:tc>
          <w:tcPr>
            <w:tcW w:w="1830"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квадратичне відхилення</w:t>
            </w:r>
          </w:p>
        </w:tc>
        <w:tc>
          <w:tcPr>
            <w:tcW w:w="157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абсолютне відхилення</w:t>
            </w:r>
          </w:p>
        </w:tc>
        <w:tc>
          <w:tcPr>
            <w:tcW w:w="1605" w:type="dxa"/>
            <w:shd w:val="clear" w:color="auto" w:fill="auto"/>
            <w:tcMar>
              <w:top w:w="100" w:type="dxa"/>
              <w:left w:w="100" w:type="dxa"/>
              <w:bottom w:w="100" w:type="dxa"/>
              <w:right w:w="100" w:type="dxa"/>
            </w:tcMar>
            <w:vAlign w:val="center"/>
          </w:tcPr>
          <w:p w:rsidR="00F0611D" w:rsidRDefault="009A1601"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Статистика R</w:t>
            </w:r>
            <w:r>
              <w:rPr>
                <w:rFonts w:ascii="Times New Roman" w:eastAsia="Times New Roman" w:hAnsi="Times New Roman" w:cs="Times New Roman"/>
                <w:sz w:val="28"/>
                <w:szCs w:val="28"/>
                <w:vertAlign w:val="superscript"/>
              </w:rPr>
              <w:t>2</w:t>
            </w:r>
          </w:p>
        </w:tc>
        <w:tc>
          <w:tcPr>
            <w:tcW w:w="1634" w:type="dxa"/>
            <w:shd w:val="clear" w:color="auto" w:fill="auto"/>
            <w:tcMar>
              <w:top w:w="100" w:type="dxa"/>
              <w:left w:w="100" w:type="dxa"/>
              <w:bottom w:w="100" w:type="dxa"/>
              <w:right w:w="100" w:type="dxa"/>
            </w:tcMar>
            <w:vAlign w:val="center"/>
          </w:tcPr>
          <w:p w:rsidR="00F0611D" w:rsidRDefault="00A74A86"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відносне відхилення</w:t>
            </w:r>
          </w:p>
        </w:tc>
      </w:tr>
      <w:tr w:rsidR="00A74A86" w:rsidTr="00A3057A">
        <w:tc>
          <w:tcPr>
            <w:tcW w:w="2985" w:type="dxa"/>
            <w:shd w:val="clear" w:color="auto" w:fill="auto"/>
            <w:tcMar>
              <w:top w:w="100" w:type="dxa"/>
              <w:left w:w="100" w:type="dxa"/>
              <w:bottom w:w="100" w:type="dxa"/>
              <w:right w:w="100" w:type="dxa"/>
            </w:tcMar>
            <w:vAlign w:val="center"/>
          </w:tcPr>
          <w:p w:rsidR="00A74A86" w:rsidRDefault="00A74A86"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10.11.2019-15.12.2019</w:t>
            </w:r>
          </w:p>
        </w:tc>
        <w:tc>
          <w:tcPr>
            <w:tcW w:w="1830" w:type="dxa"/>
            <w:shd w:val="clear" w:color="auto" w:fill="auto"/>
            <w:tcMar>
              <w:top w:w="100" w:type="dxa"/>
              <w:left w:w="100" w:type="dxa"/>
              <w:bottom w:w="100" w:type="dxa"/>
              <w:right w:w="100" w:type="dxa"/>
            </w:tcMar>
            <w:vAlign w:val="center"/>
          </w:tcPr>
          <w:p w:rsidR="00A74A86" w:rsidRDefault="00A74A86"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0.7969</w:t>
            </w:r>
          </w:p>
        </w:tc>
        <w:tc>
          <w:tcPr>
            <w:tcW w:w="1575" w:type="dxa"/>
            <w:shd w:val="clear" w:color="auto" w:fill="auto"/>
            <w:tcMar>
              <w:top w:w="100" w:type="dxa"/>
              <w:left w:w="100" w:type="dxa"/>
              <w:bottom w:w="100" w:type="dxa"/>
              <w:right w:w="100" w:type="dxa"/>
            </w:tcMar>
            <w:vAlign w:val="center"/>
          </w:tcPr>
          <w:p w:rsidR="00A74A86" w:rsidRDefault="00A74A86"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0.8409</w:t>
            </w:r>
          </w:p>
        </w:tc>
        <w:tc>
          <w:tcPr>
            <w:tcW w:w="1605" w:type="dxa"/>
            <w:shd w:val="clear" w:color="auto" w:fill="auto"/>
            <w:tcMar>
              <w:top w:w="100" w:type="dxa"/>
              <w:left w:w="100" w:type="dxa"/>
              <w:bottom w:w="100" w:type="dxa"/>
              <w:right w:w="100" w:type="dxa"/>
            </w:tcMar>
            <w:vAlign w:val="center"/>
          </w:tcPr>
          <w:p w:rsidR="00A74A86" w:rsidRDefault="00A74A86"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0.4552</w:t>
            </w:r>
          </w:p>
        </w:tc>
        <w:tc>
          <w:tcPr>
            <w:tcW w:w="1634" w:type="dxa"/>
            <w:shd w:val="clear" w:color="auto" w:fill="auto"/>
            <w:tcMar>
              <w:top w:w="100" w:type="dxa"/>
              <w:left w:w="100" w:type="dxa"/>
              <w:bottom w:w="100" w:type="dxa"/>
              <w:right w:w="100" w:type="dxa"/>
            </w:tcMar>
            <w:vAlign w:val="center"/>
          </w:tcPr>
          <w:p w:rsidR="00A74A86" w:rsidRDefault="00A74A86"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0.0132</w:t>
            </w:r>
          </w:p>
        </w:tc>
      </w:tr>
    </w:tbl>
    <w:p w:rsidR="00F0611D" w:rsidRDefault="00F0611D" w:rsidP="003655CC">
      <w:pPr>
        <w:spacing w:line="360" w:lineRule="auto"/>
        <w:ind w:firstLine="720"/>
        <w:jc w:val="both"/>
        <w:rPr>
          <w:rFonts w:ascii="Times New Roman" w:eastAsia="Times New Roman" w:hAnsi="Times New Roman" w:cs="Times New Roman"/>
          <w:sz w:val="28"/>
          <w:szCs w:val="28"/>
        </w:rPr>
      </w:pPr>
    </w:p>
    <w:p w:rsidR="00E81797" w:rsidRDefault="00E81797"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рисунку 3.10 червоним кольором зображено прогноз та синім реальні значення.</w:t>
      </w:r>
    </w:p>
    <w:p w:rsidR="00E81797" w:rsidRDefault="00E81797" w:rsidP="003655CC">
      <w:pPr>
        <w:spacing w:line="360" w:lineRule="auto"/>
        <w:ind w:firstLine="720"/>
        <w:jc w:val="both"/>
        <w:rPr>
          <w:rFonts w:ascii="Times New Roman" w:eastAsia="Times New Roman" w:hAnsi="Times New Roman" w:cs="Times New Roman"/>
          <w:sz w:val="28"/>
          <w:szCs w:val="28"/>
        </w:rPr>
      </w:pPr>
    </w:p>
    <w:p w:rsidR="00F0611D" w:rsidRDefault="00E81797" w:rsidP="00803AB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38D99E33" wp14:editId="0F96CF9D">
            <wp:extent cx="5531907" cy="2948152"/>
            <wp:effectExtent l="0" t="0" r="0" b="5080"/>
            <wp:docPr id="2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3"/>
                    <a:srcRect/>
                    <a:stretch>
                      <a:fillRect/>
                    </a:stretch>
                  </pic:blipFill>
                  <pic:spPr>
                    <a:xfrm>
                      <a:off x="0" y="0"/>
                      <a:ext cx="5590946" cy="2979616"/>
                    </a:xfrm>
                    <a:prstGeom prst="rect">
                      <a:avLst/>
                    </a:prstGeom>
                    <a:ln/>
                  </pic:spPr>
                </pic:pic>
              </a:graphicData>
            </a:graphic>
          </wp:inline>
        </w:drawing>
      </w:r>
    </w:p>
    <w:p w:rsidR="00803ABF" w:rsidRDefault="008E7435" w:rsidP="00803AB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9A1601">
        <w:rPr>
          <w:rFonts w:ascii="Times New Roman" w:eastAsia="Times New Roman" w:hAnsi="Times New Roman" w:cs="Times New Roman"/>
          <w:sz w:val="28"/>
          <w:szCs w:val="28"/>
        </w:rPr>
        <w:t>3.</w:t>
      </w:r>
      <w:r w:rsidR="000E1D8B">
        <w:rPr>
          <w:rFonts w:ascii="Times New Roman" w:eastAsia="Times New Roman" w:hAnsi="Times New Roman" w:cs="Times New Roman"/>
          <w:sz w:val="28"/>
          <w:szCs w:val="28"/>
        </w:rPr>
        <w:t>10</w:t>
      </w:r>
      <w:r w:rsidR="00A3057A">
        <w:rPr>
          <w:rFonts w:ascii="Times New Roman" w:eastAsia="Times New Roman" w:hAnsi="Times New Roman" w:cs="Times New Roman"/>
          <w:sz w:val="28"/>
          <w:szCs w:val="28"/>
        </w:rPr>
        <w:t xml:space="preserve"> - </w:t>
      </w:r>
      <w:r w:rsidR="009A1601">
        <w:rPr>
          <w:rFonts w:ascii="Times New Roman" w:eastAsia="Times New Roman" w:hAnsi="Times New Roman" w:cs="Times New Roman"/>
          <w:sz w:val="28"/>
          <w:szCs w:val="28"/>
        </w:rPr>
        <w:t xml:space="preserve">Прогноз середніх значень за </w:t>
      </w:r>
      <w:r w:rsidR="000E1D8B">
        <w:rPr>
          <w:rFonts w:ascii="Times New Roman" w:eastAsia="Times New Roman" w:hAnsi="Times New Roman" w:cs="Times New Roman"/>
          <w:sz w:val="28"/>
          <w:szCs w:val="28"/>
        </w:rPr>
        <w:t>тиждень</w:t>
      </w:r>
      <w:r w:rsidR="009A1601">
        <w:rPr>
          <w:rFonts w:ascii="Times New Roman" w:eastAsia="Times New Roman" w:hAnsi="Times New Roman" w:cs="Times New Roman"/>
          <w:sz w:val="28"/>
          <w:szCs w:val="28"/>
        </w:rPr>
        <w:t xml:space="preserve"> ціни нафти рекурентною нейронною мережею на період </w:t>
      </w:r>
      <w:r w:rsidR="00E81797">
        <w:rPr>
          <w:rFonts w:ascii="Times New Roman" w:eastAsia="Times New Roman" w:hAnsi="Times New Roman" w:cs="Times New Roman"/>
          <w:sz w:val="28"/>
          <w:szCs w:val="28"/>
        </w:rPr>
        <w:t>10.11.2019-15.12.2019</w:t>
      </w:r>
    </w:p>
    <w:p w:rsidR="00E81797" w:rsidRDefault="00E81797"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Результат прогнозування мережею цін нафти на період 11.08.2019-27.10.2019 (3 місяці) занесений до таблиці 3.6.</w:t>
      </w:r>
    </w:p>
    <w:p w:rsidR="00E81797" w:rsidRDefault="00E81797" w:rsidP="003655CC">
      <w:pPr>
        <w:spacing w:line="360" w:lineRule="auto"/>
        <w:jc w:val="both"/>
        <w:rPr>
          <w:rFonts w:ascii="Times New Roman" w:eastAsia="Times New Roman" w:hAnsi="Times New Roman" w:cs="Times New Roman"/>
          <w:sz w:val="28"/>
          <w:szCs w:val="28"/>
        </w:rPr>
      </w:pPr>
    </w:p>
    <w:p w:rsidR="00E81797" w:rsidRDefault="00A3057A" w:rsidP="00A3057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3.6 - </w:t>
      </w:r>
      <w:r w:rsidR="00E81797">
        <w:rPr>
          <w:rFonts w:ascii="Times New Roman" w:eastAsia="Times New Roman" w:hAnsi="Times New Roman" w:cs="Times New Roman"/>
          <w:sz w:val="28"/>
          <w:szCs w:val="28"/>
        </w:rPr>
        <w:t>Результати прогнозування рекурентною нейронною мережею на 6 тижнів.</w:t>
      </w:r>
    </w:p>
    <w:tbl>
      <w:tblPr>
        <w:tblStyle w:val="a9"/>
        <w:tblW w:w="96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5"/>
        <w:gridCol w:w="1830"/>
        <w:gridCol w:w="1575"/>
        <w:gridCol w:w="1605"/>
        <w:gridCol w:w="1634"/>
      </w:tblGrid>
      <w:tr w:rsidR="00E81797" w:rsidTr="00A3057A">
        <w:tc>
          <w:tcPr>
            <w:tcW w:w="2985" w:type="dxa"/>
            <w:shd w:val="clear" w:color="auto" w:fill="auto"/>
            <w:tcMar>
              <w:top w:w="100" w:type="dxa"/>
              <w:left w:w="100" w:type="dxa"/>
              <w:bottom w:w="100" w:type="dxa"/>
              <w:right w:w="100" w:type="dxa"/>
            </w:tcMar>
            <w:vAlign w:val="center"/>
          </w:tcPr>
          <w:p w:rsidR="00E81797" w:rsidRDefault="00E81797"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Період</w:t>
            </w:r>
          </w:p>
          <w:p w:rsidR="00E81797" w:rsidRDefault="00E81797"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прогнозу</w:t>
            </w:r>
          </w:p>
        </w:tc>
        <w:tc>
          <w:tcPr>
            <w:tcW w:w="1830" w:type="dxa"/>
            <w:shd w:val="clear" w:color="auto" w:fill="auto"/>
            <w:tcMar>
              <w:top w:w="100" w:type="dxa"/>
              <w:left w:w="100" w:type="dxa"/>
              <w:bottom w:w="100" w:type="dxa"/>
              <w:right w:w="100" w:type="dxa"/>
            </w:tcMar>
            <w:vAlign w:val="center"/>
          </w:tcPr>
          <w:p w:rsidR="00E81797" w:rsidRDefault="00E81797"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квадратичне відхилення</w:t>
            </w:r>
          </w:p>
        </w:tc>
        <w:tc>
          <w:tcPr>
            <w:tcW w:w="1575" w:type="dxa"/>
            <w:shd w:val="clear" w:color="auto" w:fill="auto"/>
            <w:tcMar>
              <w:top w:w="100" w:type="dxa"/>
              <w:left w:w="100" w:type="dxa"/>
              <w:bottom w:w="100" w:type="dxa"/>
              <w:right w:w="100" w:type="dxa"/>
            </w:tcMar>
            <w:vAlign w:val="center"/>
          </w:tcPr>
          <w:p w:rsidR="00E81797" w:rsidRDefault="00E81797"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абсолютне відхилення</w:t>
            </w:r>
          </w:p>
        </w:tc>
        <w:tc>
          <w:tcPr>
            <w:tcW w:w="1605" w:type="dxa"/>
            <w:shd w:val="clear" w:color="auto" w:fill="auto"/>
            <w:tcMar>
              <w:top w:w="100" w:type="dxa"/>
              <w:left w:w="100" w:type="dxa"/>
              <w:bottom w:w="100" w:type="dxa"/>
              <w:right w:w="100" w:type="dxa"/>
            </w:tcMar>
            <w:vAlign w:val="center"/>
          </w:tcPr>
          <w:p w:rsidR="00E81797" w:rsidRDefault="00E81797"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Статистика R</w:t>
            </w:r>
            <w:r>
              <w:rPr>
                <w:rFonts w:ascii="Times New Roman" w:eastAsia="Times New Roman" w:hAnsi="Times New Roman" w:cs="Times New Roman"/>
                <w:sz w:val="28"/>
                <w:szCs w:val="28"/>
                <w:vertAlign w:val="superscript"/>
              </w:rPr>
              <w:t>2</w:t>
            </w:r>
          </w:p>
        </w:tc>
        <w:tc>
          <w:tcPr>
            <w:tcW w:w="1634" w:type="dxa"/>
            <w:shd w:val="clear" w:color="auto" w:fill="auto"/>
            <w:tcMar>
              <w:top w:w="100" w:type="dxa"/>
              <w:left w:w="100" w:type="dxa"/>
              <w:bottom w:w="100" w:type="dxa"/>
              <w:right w:w="100" w:type="dxa"/>
            </w:tcMar>
            <w:vAlign w:val="center"/>
          </w:tcPr>
          <w:p w:rsidR="00E81797" w:rsidRDefault="00E81797"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відносне відхилення</w:t>
            </w:r>
          </w:p>
        </w:tc>
      </w:tr>
      <w:tr w:rsidR="00E81797" w:rsidTr="00A3057A">
        <w:tc>
          <w:tcPr>
            <w:tcW w:w="2985" w:type="dxa"/>
            <w:shd w:val="clear" w:color="auto" w:fill="auto"/>
            <w:tcMar>
              <w:top w:w="100" w:type="dxa"/>
              <w:left w:w="100" w:type="dxa"/>
              <w:bottom w:w="100" w:type="dxa"/>
              <w:right w:w="100" w:type="dxa"/>
            </w:tcMar>
            <w:vAlign w:val="center"/>
          </w:tcPr>
          <w:p w:rsidR="00E81797" w:rsidRDefault="00E81797"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11.08.2019-27.10.2019</w:t>
            </w:r>
          </w:p>
        </w:tc>
        <w:tc>
          <w:tcPr>
            <w:tcW w:w="1830" w:type="dxa"/>
            <w:shd w:val="clear" w:color="auto" w:fill="auto"/>
            <w:tcMar>
              <w:top w:w="100" w:type="dxa"/>
              <w:left w:w="100" w:type="dxa"/>
              <w:bottom w:w="100" w:type="dxa"/>
              <w:right w:w="100" w:type="dxa"/>
            </w:tcMar>
            <w:vAlign w:val="center"/>
          </w:tcPr>
          <w:p w:rsidR="00E81797" w:rsidRDefault="00E81797"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2.4809</w:t>
            </w:r>
          </w:p>
        </w:tc>
        <w:tc>
          <w:tcPr>
            <w:tcW w:w="1575" w:type="dxa"/>
            <w:shd w:val="clear" w:color="auto" w:fill="auto"/>
            <w:tcMar>
              <w:top w:w="100" w:type="dxa"/>
              <w:left w:w="100" w:type="dxa"/>
              <w:bottom w:w="100" w:type="dxa"/>
              <w:right w:w="100" w:type="dxa"/>
            </w:tcMar>
            <w:vAlign w:val="center"/>
          </w:tcPr>
          <w:p w:rsidR="00E81797" w:rsidRDefault="00E81797"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1.286</w:t>
            </w:r>
          </w:p>
        </w:tc>
        <w:tc>
          <w:tcPr>
            <w:tcW w:w="1605" w:type="dxa"/>
            <w:shd w:val="clear" w:color="auto" w:fill="auto"/>
            <w:tcMar>
              <w:top w:w="100" w:type="dxa"/>
              <w:left w:w="100" w:type="dxa"/>
              <w:bottom w:w="100" w:type="dxa"/>
              <w:right w:w="100" w:type="dxa"/>
            </w:tcMar>
            <w:vAlign w:val="center"/>
          </w:tcPr>
          <w:p w:rsidR="00E81797" w:rsidRDefault="00E81797"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0.0633</w:t>
            </w:r>
          </w:p>
        </w:tc>
        <w:tc>
          <w:tcPr>
            <w:tcW w:w="1634" w:type="dxa"/>
            <w:shd w:val="clear" w:color="auto" w:fill="auto"/>
            <w:tcMar>
              <w:top w:w="100" w:type="dxa"/>
              <w:left w:w="100" w:type="dxa"/>
              <w:bottom w:w="100" w:type="dxa"/>
              <w:right w:w="100" w:type="dxa"/>
            </w:tcMar>
            <w:vAlign w:val="center"/>
          </w:tcPr>
          <w:p w:rsidR="00E81797" w:rsidRDefault="00E81797"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0.0209</w:t>
            </w:r>
          </w:p>
        </w:tc>
      </w:tr>
    </w:tbl>
    <w:p w:rsidR="00E81797" w:rsidRDefault="00E81797" w:rsidP="003655CC">
      <w:pPr>
        <w:spacing w:line="360" w:lineRule="auto"/>
        <w:ind w:firstLine="720"/>
        <w:jc w:val="both"/>
        <w:rPr>
          <w:rFonts w:ascii="Times New Roman" w:eastAsia="Times New Roman" w:hAnsi="Times New Roman" w:cs="Times New Roman"/>
          <w:sz w:val="28"/>
          <w:szCs w:val="28"/>
        </w:rPr>
      </w:pPr>
    </w:p>
    <w:p w:rsidR="00E81797" w:rsidRDefault="00E81797"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рисунку 3.11 червоним кольором зображено прогноз та синім реальні значення.</w:t>
      </w:r>
    </w:p>
    <w:p w:rsidR="00E81797" w:rsidRDefault="00E81797" w:rsidP="003655CC">
      <w:pPr>
        <w:spacing w:line="360" w:lineRule="auto"/>
        <w:ind w:firstLine="720"/>
        <w:jc w:val="both"/>
        <w:rPr>
          <w:rFonts w:ascii="Times New Roman" w:eastAsia="Times New Roman" w:hAnsi="Times New Roman" w:cs="Times New Roman"/>
          <w:sz w:val="28"/>
          <w:szCs w:val="28"/>
        </w:rPr>
      </w:pPr>
    </w:p>
    <w:p w:rsidR="00E81797" w:rsidRDefault="00E81797"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53395732" wp14:editId="59D2F733">
            <wp:extent cx="5349241" cy="2900855"/>
            <wp:effectExtent l="0" t="0" r="3810" b="0"/>
            <wp:docPr id="3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4"/>
                    <a:srcRect/>
                    <a:stretch>
                      <a:fillRect/>
                    </a:stretch>
                  </pic:blipFill>
                  <pic:spPr>
                    <a:xfrm>
                      <a:off x="0" y="0"/>
                      <a:ext cx="5414226" cy="2936096"/>
                    </a:xfrm>
                    <a:prstGeom prst="rect">
                      <a:avLst/>
                    </a:prstGeom>
                    <a:ln/>
                  </pic:spPr>
                </pic:pic>
              </a:graphicData>
            </a:graphic>
          </wp:inline>
        </w:drawing>
      </w:r>
    </w:p>
    <w:p w:rsidR="00E81797" w:rsidRDefault="008E7435" w:rsidP="003655C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E81797">
        <w:rPr>
          <w:rFonts w:ascii="Times New Roman" w:eastAsia="Times New Roman" w:hAnsi="Times New Roman" w:cs="Times New Roman"/>
          <w:sz w:val="28"/>
          <w:szCs w:val="28"/>
        </w:rPr>
        <w:t>3.11</w:t>
      </w:r>
      <w:r w:rsidR="00A3057A">
        <w:rPr>
          <w:rFonts w:ascii="Times New Roman" w:eastAsia="Times New Roman" w:hAnsi="Times New Roman" w:cs="Times New Roman"/>
          <w:sz w:val="28"/>
          <w:szCs w:val="28"/>
        </w:rPr>
        <w:t xml:space="preserve"> - </w:t>
      </w:r>
      <w:r w:rsidR="00E81797">
        <w:rPr>
          <w:rFonts w:ascii="Times New Roman" w:eastAsia="Times New Roman" w:hAnsi="Times New Roman" w:cs="Times New Roman"/>
          <w:sz w:val="28"/>
          <w:szCs w:val="28"/>
        </w:rPr>
        <w:t>Прогноз середніх значень за тиждень ціни нафти рекурентною нейронною мережею на період 11.08.2019-27.10.2019</w:t>
      </w:r>
    </w:p>
    <w:p w:rsidR="00F0611D" w:rsidRDefault="00F0611D" w:rsidP="003655CC">
      <w:pPr>
        <w:spacing w:line="360" w:lineRule="auto"/>
        <w:jc w:val="center"/>
        <w:rPr>
          <w:rFonts w:ascii="Times New Roman" w:eastAsia="Times New Roman" w:hAnsi="Times New Roman" w:cs="Times New Roman"/>
          <w:sz w:val="28"/>
          <w:szCs w:val="28"/>
        </w:rPr>
      </w:pPr>
    </w:p>
    <w:p w:rsidR="00BE4AC2" w:rsidRDefault="009A1601"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Ця модель достовірно визначає напрям</w:t>
      </w:r>
      <w:r w:rsidR="00E81797">
        <w:rPr>
          <w:rFonts w:ascii="Times New Roman" w:eastAsia="Times New Roman" w:hAnsi="Times New Roman" w:cs="Times New Roman"/>
          <w:sz w:val="28"/>
          <w:szCs w:val="28"/>
        </w:rPr>
        <w:t xml:space="preserve"> середньострокового</w:t>
      </w:r>
      <w:r>
        <w:rPr>
          <w:rFonts w:ascii="Times New Roman" w:eastAsia="Times New Roman" w:hAnsi="Times New Roman" w:cs="Times New Roman"/>
          <w:sz w:val="28"/>
          <w:szCs w:val="28"/>
        </w:rPr>
        <w:t xml:space="preserve"> тренду проте не здатна визначити коливання ціни</w:t>
      </w:r>
      <w:r w:rsidR="00E81797">
        <w:rPr>
          <w:rFonts w:ascii="Times New Roman" w:eastAsia="Times New Roman" w:hAnsi="Times New Roman" w:cs="Times New Roman"/>
          <w:sz w:val="28"/>
          <w:szCs w:val="28"/>
        </w:rPr>
        <w:t xml:space="preserve"> у короткостроковому періоді</w:t>
      </w:r>
      <w:r>
        <w:rPr>
          <w:rFonts w:ascii="Times New Roman" w:eastAsia="Times New Roman" w:hAnsi="Times New Roman" w:cs="Times New Roman"/>
          <w:sz w:val="28"/>
          <w:szCs w:val="28"/>
        </w:rPr>
        <w:t>.</w:t>
      </w:r>
    </w:p>
    <w:p w:rsidR="0086424B" w:rsidRDefault="0086424B" w:rsidP="003655CC">
      <w:pPr>
        <w:spacing w:line="360" w:lineRule="auto"/>
        <w:jc w:val="both"/>
        <w:rPr>
          <w:rFonts w:ascii="Times New Roman" w:eastAsia="Times New Roman" w:hAnsi="Times New Roman" w:cs="Times New Roman"/>
          <w:sz w:val="28"/>
          <w:szCs w:val="28"/>
        </w:rPr>
      </w:pPr>
    </w:p>
    <w:p w:rsidR="000E1D8B" w:rsidRDefault="000E1D8B" w:rsidP="003655CC">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3.6 Порівняння моделей на основі отриманих результатів</w:t>
      </w:r>
    </w:p>
    <w:p w:rsidR="000E1D8B" w:rsidRDefault="000E1D8B" w:rsidP="003655CC">
      <w:pPr>
        <w:spacing w:line="360" w:lineRule="auto"/>
        <w:jc w:val="center"/>
        <w:rPr>
          <w:rFonts w:ascii="Times New Roman" w:eastAsia="Times New Roman" w:hAnsi="Times New Roman" w:cs="Times New Roman"/>
          <w:sz w:val="28"/>
          <w:szCs w:val="28"/>
        </w:rPr>
      </w:pPr>
    </w:p>
    <w:p w:rsidR="000E1D8B" w:rsidRDefault="000E1D8B"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порівняння моделей, було розглянуто результати прогнозів кожної з моделей на однаковий період часу - на 10.11.2019-15.12.2019. Моделі та зроблені ними прогнози порівнювались за допомогою наступних статистик: середньоквадратичне відхилення, середнього абсолютного відхилення, коефіцієнта детермінації та середнього відносного відхилення.</w:t>
      </w:r>
    </w:p>
    <w:p w:rsidR="000E1D8B" w:rsidRDefault="000E1D8B" w:rsidP="003655CC">
      <w:pPr>
        <w:spacing w:line="360" w:lineRule="auto"/>
        <w:jc w:val="center"/>
        <w:rPr>
          <w:rFonts w:ascii="Times New Roman" w:eastAsia="Times New Roman" w:hAnsi="Times New Roman" w:cs="Times New Roman"/>
          <w:sz w:val="28"/>
          <w:szCs w:val="28"/>
        </w:rPr>
      </w:pPr>
    </w:p>
    <w:p w:rsidR="000E1D8B" w:rsidRDefault="00A3057A" w:rsidP="003655CC">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w:t>
      </w:r>
      <w:r w:rsidR="00E81797">
        <w:rPr>
          <w:rFonts w:ascii="Times New Roman" w:eastAsia="Times New Roman" w:hAnsi="Times New Roman" w:cs="Times New Roman"/>
          <w:sz w:val="28"/>
          <w:szCs w:val="28"/>
        </w:rPr>
        <w:t xml:space="preserve"> 3.7</w:t>
      </w:r>
      <w:r>
        <w:rPr>
          <w:rFonts w:ascii="Times New Roman" w:eastAsia="Times New Roman" w:hAnsi="Times New Roman" w:cs="Times New Roman"/>
          <w:sz w:val="28"/>
          <w:szCs w:val="28"/>
        </w:rPr>
        <w:t xml:space="preserve"> - </w:t>
      </w:r>
      <w:r w:rsidR="000E1D8B">
        <w:rPr>
          <w:rFonts w:ascii="Times New Roman" w:eastAsia="Times New Roman" w:hAnsi="Times New Roman" w:cs="Times New Roman"/>
          <w:sz w:val="28"/>
          <w:szCs w:val="28"/>
        </w:rPr>
        <w:t>Порівняння моделей</w:t>
      </w:r>
      <w:r w:rsidR="00E81797">
        <w:rPr>
          <w:rFonts w:ascii="Times New Roman" w:eastAsia="Times New Roman" w:hAnsi="Times New Roman" w:cs="Times New Roman"/>
          <w:sz w:val="28"/>
          <w:szCs w:val="28"/>
        </w:rPr>
        <w:t>.</w:t>
      </w:r>
    </w:p>
    <w:tbl>
      <w:tblPr>
        <w:tblStyle w:val="aa"/>
        <w:tblW w:w="910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05"/>
        <w:gridCol w:w="1740"/>
        <w:gridCol w:w="1650"/>
        <w:gridCol w:w="1620"/>
        <w:gridCol w:w="1590"/>
      </w:tblGrid>
      <w:tr w:rsidR="000E1D8B" w:rsidTr="00A3057A">
        <w:trPr>
          <w:jc w:val="center"/>
        </w:trPr>
        <w:tc>
          <w:tcPr>
            <w:tcW w:w="2505" w:type="dxa"/>
            <w:shd w:val="clear" w:color="auto" w:fill="auto"/>
            <w:tcMar>
              <w:top w:w="100" w:type="dxa"/>
              <w:left w:w="100" w:type="dxa"/>
              <w:bottom w:w="100" w:type="dxa"/>
              <w:right w:w="100" w:type="dxa"/>
            </w:tcMar>
            <w:vAlign w:val="center"/>
          </w:tcPr>
          <w:p w:rsidR="000E1D8B" w:rsidRDefault="000E1D8B" w:rsidP="00A3057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p>
        </w:tc>
        <w:tc>
          <w:tcPr>
            <w:tcW w:w="174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квадратичне відхилення</w:t>
            </w:r>
          </w:p>
        </w:tc>
        <w:tc>
          <w:tcPr>
            <w:tcW w:w="165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абсолютне відхилення</w:t>
            </w:r>
          </w:p>
        </w:tc>
        <w:tc>
          <w:tcPr>
            <w:tcW w:w="162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Статистика R</w:t>
            </w:r>
            <w:r>
              <w:rPr>
                <w:rFonts w:ascii="Times New Roman" w:eastAsia="Times New Roman" w:hAnsi="Times New Roman" w:cs="Times New Roman"/>
                <w:sz w:val="28"/>
                <w:szCs w:val="28"/>
                <w:vertAlign w:val="superscript"/>
              </w:rPr>
              <w:t>2</w:t>
            </w:r>
          </w:p>
        </w:tc>
        <w:tc>
          <w:tcPr>
            <w:tcW w:w="159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відносне відхилення</w:t>
            </w:r>
          </w:p>
        </w:tc>
      </w:tr>
      <w:tr w:rsidR="000E1D8B" w:rsidTr="00A3057A">
        <w:trPr>
          <w:jc w:val="center"/>
        </w:trPr>
        <w:tc>
          <w:tcPr>
            <w:tcW w:w="2505" w:type="dxa"/>
            <w:shd w:val="clear" w:color="auto" w:fill="auto"/>
            <w:tcMar>
              <w:top w:w="100" w:type="dxa"/>
              <w:left w:w="100" w:type="dxa"/>
              <w:bottom w:w="100" w:type="dxa"/>
              <w:right w:w="100" w:type="dxa"/>
            </w:tcMar>
            <w:vAlign w:val="center"/>
          </w:tcPr>
          <w:p w:rsidR="000E1D8B" w:rsidRDefault="000E1D8B" w:rsidP="00A3057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Хольта-Вінтерса</w:t>
            </w:r>
          </w:p>
        </w:tc>
        <w:tc>
          <w:tcPr>
            <w:tcW w:w="174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0.9995</w:t>
            </w:r>
          </w:p>
        </w:tc>
        <w:tc>
          <w:tcPr>
            <w:tcW w:w="165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0.7973</w:t>
            </w:r>
          </w:p>
        </w:tc>
        <w:tc>
          <w:tcPr>
            <w:tcW w:w="162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0.2839</w:t>
            </w:r>
          </w:p>
        </w:tc>
        <w:tc>
          <w:tcPr>
            <w:tcW w:w="159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0.0123</w:t>
            </w:r>
          </w:p>
        </w:tc>
      </w:tr>
      <w:tr w:rsidR="000E1D8B" w:rsidTr="00A3057A">
        <w:trPr>
          <w:jc w:val="center"/>
        </w:trPr>
        <w:tc>
          <w:tcPr>
            <w:tcW w:w="2505" w:type="dxa"/>
            <w:shd w:val="clear" w:color="auto" w:fill="auto"/>
            <w:tcMar>
              <w:top w:w="100" w:type="dxa"/>
              <w:left w:w="100" w:type="dxa"/>
              <w:bottom w:w="100" w:type="dxa"/>
              <w:right w:w="100" w:type="dxa"/>
            </w:tcMar>
            <w:vAlign w:val="center"/>
          </w:tcPr>
          <w:p w:rsidR="000E1D8B" w:rsidRDefault="000E1D8B" w:rsidP="00A3057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Згорткова нейронна мережа</w:t>
            </w:r>
          </w:p>
        </w:tc>
        <w:tc>
          <w:tcPr>
            <w:tcW w:w="174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0.6255</w:t>
            </w:r>
          </w:p>
        </w:tc>
        <w:tc>
          <w:tcPr>
            <w:tcW w:w="165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0.6350</w:t>
            </w:r>
          </w:p>
        </w:tc>
        <w:tc>
          <w:tcPr>
            <w:tcW w:w="162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0.2102</w:t>
            </w:r>
          </w:p>
        </w:tc>
        <w:tc>
          <w:tcPr>
            <w:tcW w:w="159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0.0137</w:t>
            </w:r>
          </w:p>
        </w:tc>
      </w:tr>
      <w:tr w:rsidR="000E1D8B" w:rsidTr="00A3057A">
        <w:trPr>
          <w:jc w:val="center"/>
        </w:trPr>
        <w:tc>
          <w:tcPr>
            <w:tcW w:w="2505" w:type="dxa"/>
            <w:shd w:val="clear" w:color="auto" w:fill="auto"/>
            <w:tcMar>
              <w:top w:w="100" w:type="dxa"/>
              <w:left w:w="100" w:type="dxa"/>
              <w:bottom w:w="100" w:type="dxa"/>
              <w:right w:w="100" w:type="dxa"/>
            </w:tcMar>
            <w:vAlign w:val="center"/>
          </w:tcPr>
          <w:p w:rsidR="000E1D8B" w:rsidRDefault="000E1D8B" w:rsidP="00A3057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Рекурентна нейронна мережа</w:t>
            </w:r>
          </w:p>
        </w:tc>
        <w:tc>
          <w:tcPr>
            <w:tcW w:w="174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0.7969</w:t>
            </w:r>
          </w:p>
        </w:tc>
        <w:tc>
          <w:tcPr>
            <w:tcW w:w="165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0.8409</w:t>
            </w:r>
          </w:p>
        </w:tc>
        <w:tc>
          <w:tcPr>
            <w:tcW w:w="162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0.4552</w:t>
            </w:r>
          </w:p>
        </w:tc>
        <w:tc>
          <w:tcPr>
            <w:tcW w:w="1590" w:type="dxa"/>
            <w:shd w:val="clear" w:color="auto" w:fill="auto"/>
            <w:tcMar>
              <w:top w:w="100" w:type="dxa"/>
              <w:left w:w="100" w:type="dxa"/>
              <w:bottom w:w="100" w:type="dxa"/>
              <w:right w:w="100" w:type="dxa"/>
            </w:tcMar>
            <w:vAlign w:val="center"/>
          </w:tcPr>
          <w:p w:rsidR="000E1D8B" w:rsidRDefault="000E1D8B" w:rsidP="00A3057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0.0132</w:t>
            </w:r>
          </w:p>
        </w:tc>
      </w:tr>
    </w:tbl>
    <w:p w:rsidR="000E1D8B" w:rsidRDefault="000E1D8B" w:rsidP="003655CC">
      <w:pPr>
        <w:spacing w:line="360" w:lineRule="auto"/>
        <w:jc w:val="center"/>
        <w:rPr>
          <w:rFonts w:ascii="Times New Roman" w:eastAsia="Times New Roman" w:hAnsi="Times New Roman" w:cs="Times New Roman"/>
          <w:sz w:val="28"/>
          <w:szCs w:val="28"/>
        </w:rPr>
      </w:pPr>
    </w:p>
    <w:p w:rsidR="003655CC" w:rsidRDefault="000E1D8B"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Порівняльний аналіз результатів з таблиці 3.8 дозволяє зробити висновок, що всі розглянуті моделі мають приблизно однакову точність прогнозування напрямку тренду ціни нафти. У той же час, згорткова  нейронна мережа краще прогнозує коливання ціни за умов середньої волатильності, що можна побачити з перших двох статистик, проте через невеликі часові зміщення екстремумів коливань сильно знижується значення статистики R</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За статистикою R</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рекурентна нейронна дає найкращі результати, проте вона майже не прогнозує коливання ціни нафти, що показують значення коефіцієнтів середнього квадратичного та абсолютного </w:t>
      </w:r>
      <w:r>
        <w:rPr>
          <w:rFonts w:ascii="Times New Roman" w:eastAsia="Times New Roman" w:hAnsi="Times New Roman" w:cs="Times New Roman"/>
          <w:sz w:val="28"/>
          <w:szCs w:val="28"/>
        </w:rPr>
        <w:lastRenderedPageBreak/>
        <w:t>відхилення. Середнє відносне відхилення показує, що прогнози зроблені усіма моделями мають високу точність.</w:t>
      </w:r>
    </w:p>
    <w:p w:rsidR="003655CC" w:rsidRDefault="003655CC" w:rsidP="003655CC">
      <w:pPr>
        <w:spacing w:line="360" w:lineRule="auto"/>
        <w:jc w:val="center"/>
        <w:rPr>
          <w:rFonts w:ascii="Times New Roman" w:eastAsia="Times New Roman" w:hAnsi="Times New Roman" w:cs="Times New Roman"/>
          <w:sz w:val="28"/>
          <w:szCs w:val="28"/>
        </w:rPr>
      </w:pPr>
    </w:p>
    <w:p w:rsidR="000E1D8B" w:rsidRDefault="000E1D8B"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 Висновки до розділу</w:t>
      </w:r>
    </w:p>
    <w:p w:rsidR="000E1D8B" w:rsidRDefault="000E1D8B" w:rsidP="003655CC">
      <w:pPr>
        <w:spacing w:line="360" w:lineRule="auto"/>
        <w:jc w:val="center"/>
        <w:rPr>
          <w:rFonts w:ascii="Times New Roman" w:eastAsia="Times New Roman" w:hAnsi="Times New Roman" w:cs="Times New Roman"/>
          <w:sz w:val="28"/>
          <w:szCs w:val="28"/>
        </w:rPr>
      </w:pPr>
    </w:p>
    <w:p w:rsidR="000E1D8B" w:rsidRDefault="000E1D8B" w:rsidP="003655C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 даному розділі було описано побудований програмний продукт для побудови прогнозів методами Хольта-Вінтерса, згортковою нейронною мережею та рекурентною нейронною мережею. Був проведений огляд часового ряду цін нафти, з якого було зроблено висновок, що коливання ціни нафти має високу волатильність. </w:t>
      </w:r>
    </w:p>
    <w:p w:rsidR="000E1D8B" w:rsidRDefault="000E1D8B"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кожного з методів були побудовані прогнози різних типів та проведений аналіз кожного з них. Порівняння моделей базується на прогнозі побудованому на період часу з 20.10.2019 по 15.12.2019, тобто прогноз на 6 тижнів. Моделі порівнювалися за допомогою статистик середньоквадратичне відхилення, середнього абсолютного відхилення, коефіцієнта детермінації та середнього відносного відхилення. </w:t>
      </w:r>
    </w:p>
    <w:p w:rsidR="000E1D8B" w:rsidRDefault="000E1D8B"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проведеного порівняльного аналізу зроблено висновок, що всі моделі дають результати, які можуть мати практичне значення. </w:t>
      </w:r>
    </w:p>
    <w:p w:rsidR="000E1D8B" w:rsidRDefault="000E1D8B"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Однозначно зробити висновок, щодо моделі яка дає найкращі результат важко. На наш погляд, для прогнозування на</w:t>
      </w:r>
      <w:r w:rsidR="008E3D2C">
        <w:rPr>
          <w:rFonts w:ascii="Times New Roman" w:eastAsia="Times New Roman" w:hAnsi="Times New Roman" w:cs="Times New Roman"/>
          <w:sz w:val="28"/>
          <w:szCs w:val="28"/>
        </w:rPr>
        <w:t>прямку тренду у середньостроковій</w:t>
      </w:r>
      <w:r>
        <w:rPr>
          <w:rFonts w:ascii="Times New Roman" w:eastAsia="Times New Roman" w:hAnsi="Times New Roman" w:cs="Times New Roman"/>
          <w:sz w:val="28"/>
          <w:szCs w:val="28"/>
        </w:rPr>
        <w:t xml:space="preserve"> перспективі доцільно обрати модель рекурентної нейронної мережі. У той час як для прогнозування коливань у короткострокових часових проміжках доцільно обрати модель згорткової нейронної мережі.</w:t>
      </w:r>
    </w:p>
    <w:p w:rsidR="004F758A" w:rsidRDefault="004F758A" w:rsidP="003655CC">
      <w:pPr>
        <w:spacing w:line="360" w:lineRule="auto"/>
        <w:ind w:firstLine="720"/>
        <w:jc w:val="both"/>
        <w:rPr>
          <w:rFonts w:ascii="Times New Roman" w:eastAsia="Times New Roman" w:hAnsi="Times New Roman" w:cs="Times New Roman"/>
          <w:sz w:val="28"/>
          <w:szCs w:val="28"/>
        </w:rPr>
      </w:pPr>
    </w:p>
    <w:p w:rsidR="004F758A" w:rsidRDefault="004F758A" w:rsidP="003655C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4F758A" w:rsidRDefault="004F758A" w:rsidP="006873FF">
      <w:pPr>
        <w:keepNext/>
        <w:keepLines/>
        <w:pBdr>
          <w:top w:val="nil"/>
          <w:left w:val="nil"/>
          <w:bottom w:val="nil"/>
          <w:right w:val="nil"/>
          <w:between w:val="nil"/>
        </w:pBdr>
        <w:spacing w:line="360" w:lineRule="auto"/>
        <w:jc w:val="center"/>
        <w:rPr>
          <w:rFonts w:ascii="Times New Roman" w:eastAsia="Times New Roman" w:hAnsi="Times New Roman" w:cs="Times New Roman"/>
          <w:b/>
          <w:color w:val="FF0000"/>
          <w:sz w:val="28"/>
          <w:szCs w:val="28"/>
        </w:rPr>
      </w:pPr>
      <w:bookmarkStart w:id="1" w:name="_gjdgxs" w:colFirst="0" w:colLast="0"/>
      <w:bookmarkEnd w:id="1"/>
      <w:r>
        <w:rPr>
          <w:rFonts w:ascii="Times New Roman" w:eastAsia="Times New Roman" w:hAnsi="Times New Roman" w:cs="Times New Roman"/>
          <w:b/>
          <w:color w:val="000000"/>
          <w:sz w:val="28"/>
          <w:szCs w:val="28"/>
        </w:rPr>
        <w:lastRenderedPageBreak/>
        <w:t>РОЗДІЛ 4 ФУНКЦІОНАЛЬНО-ВАРТІСНИЙ АНАЛІЗ ПРОГРАМНОГО ПРОДУКТУ.</w:t>
      </w:r>
    </w:p>
    <w:p w:rsidR="004F758A" w:rsidRDefault="004F758A" w:rsidP="003655CC">
      <w:pPr>
        <w:pStyle w:val="1"/>
        <w:spacing w:before="0" w:after="0" w:line="360" w:lineRule="auto"/>
        <w:jc w:val="center"/>
        <w:rPr>
          <w:rFonts w:ascii="Times New Roman" w:eastAsia="Times New Roman" w:hAnsi="Times New Roman" w:cs="Times New Roman"/>
          <w:sz w:val="28"/>
          <w:szCs w:val="28"/>
        </w:rPr>
      </w:pPr>
    </w:p>
    <w:p w:rsidR="004F758A" w:rsidRDefault="004F758A" w:rsidP="003655CC">
      <w:pPr>
        <w:pBdr>
          <w:top w:val="nil"/>
          <w:left w:val="nil"/>
          <w:bottom w:val="nil"/>
          <w:right w:val="nil"/>
          <w:between w:val="nil"/>
        </w:pBdr>
        <w:spacing w:line="360" w:lineRule="auto"/>
        <w:ind w:firstLine="720"/>
        <w:jc w:val="both"/>
        <w:rPr>
          <w:rFonts w:ascii="Times New Roman" w:eastAsia="Times New Roman" w:hAnsi="Times New Roman" w:cs="Times New Roman"/>
          <w:b/>
          <w:smallCaps/>
          <w:color w:val="000000"/>
          <w:sz w:val="28"/>
          <w:szCs w:val="28"/>
        </w:rPr>
      </w:pPr>
      <w:r>
        <w:rPr>
          <w:rFonts w:ascii="Times New Roman" w:eastAsia="Times New Roman" w:hAnsi="Times New Roman" w:cs="Times New Roman"/>
          <w:color w:val="000000"/>
          <w:sz w:val="28"/>
          <w:szCs w:val="28"/>
        </w:rPr>
        <w:t xml:space="preserve">У даному розділі проводиться оцінка основних характеристик програмного продукту, призначеного для прогнозування </w:t>
      </w:r>
      <w:r>
        <w:rPr>
          <w:rFonts w:ascii="Times New Roman" w:eastAsia="Times New Roman" w:hAnsi="Times New Roman" w:cs="Times New Roman"/>
          <w:sz w:val="28"/>
          <w:szCs w:val="28"/>
        </w:rPr>
        <w:t>ціни нафти</w:t>
      </w:r>
      <w:r>
        <w:rPr>
          <w:rFonts w:ascii="Times New Roman" w:eastAsia="Times New Roman" w:hAnsi="Times New Roman" w:cs="Times New Roman"/>
          <w:color w:val="000000"/>
          <w:sz w:val="28"/>
          <w:szCs w:val="28"/>
        </w:rPr>
        <w:t xml:space="preserve">. Даний продукт розроблений на мові програмування Python в якості самостійної програми. Програмний продукт, в першу чергу, призначено для тестування моделей прогнозів. </w:t>
      </w:r>
    </w:p>
    <w:p w:rsidR="004F758A" w:rsidRDefault="004F758A" w:rsidP="003655CC">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bookmarkStart w:id="2" w:name="_30j0zll" w:colFirst="0" w:colLast="0"/>
      <w:bookmarkEnd w:id="2"/>
      <w:r>
        <w:rPr>
          <w:rFonts w:ascii="Times New Roman" w:eastAsia="Times New Roman" w:hAnsi="Times New Roman" w:cs="Times New Roman"/>
          <w:color w:val="000000"/>
          <w:sz w:val="28"/>
          <w:szCs w:val="28"/>
        </w:rPr>
        <w:t xml:space="preserve">Нижче наведено аналіз різних варіантів реалізації модулю з метою вибору оптимального,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 </w:t>
      </w:r>
    </w:p>
    <w:p w:rsidR="004F758A" w:rsidRDefault="004F758A" w:rsidP="003655CC">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bookmarkStart w:id="3" w:name="_nok6uq4fmnx0" w:colFirst="0" w:colLast="0"/>
      <w:bookmarkEnd w:id="3"/>
    </w:p>
    <w:p w:rsidR="004F758A" w:rsidRDefault="004F758A" w:rsidP="003655CC">
      <w:pPr>
        <w:pStyle w:val="1"/>
        <w:spacing w:before="0" w:after="0" w:line="360" w:lineRule="auto"/>
        <w:ind w:firstLine="709"/>
        <w:rPr>
          <w:rFonts w:ascii="Times New Roman" w:eastAsia="Times New Roman" w:hAnsi="Times New Roman" w:cs="Times New Roman"/>
          <w:sz w:val="28"/>
          <w:szCs w:val="28"/>
        </w:rPr>
      </w:pPr>
      <w:bookmarkStart w:id="4" w:name="_1fob9te" w:colFirst="0" w:colLast="0"/>
      <w:bookmarkEnd w:id="4"/>
      <w:r>
        <w:rPr>
          <w:rFonts w:ascii="Times New Roman" w:eastAsia="Times New Roman" w:hAnsi="Times New Roman" w:cs="Times New Roman"/>
          <w:sz w:val="28"/>
          <w:szCs w:val="28"/>
        </w:rPr>
        <w:t>4.1 Обґрунтування функцій програмного продукту</w:t>
      </w:r>
    </w:p>
    <w:p w:rsidR="004F758A" w:rsidRDefault="004F758A" w:rsidP="003655CC">
      <w:pPr>
        <w:spacing w:line="360" w:lineRule="auto"/>
      </w:pPr>
    </w:p>
    <w:p w:rsidR="004F758A" w:rsidRDefault="004F758A" w:rsidP="003655CC">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Головна функція F</w:t>
      </w:r>
      <w:r>
        <w:rPr>
          <w:rFonts w:ascii="Times New Roman" w:eastAsia="Times New Roman" w:hAnsi="Times New Roman" w:cs="Times New Roman"/>
          <w:color w:val="000000"/>
          <w:sz w:val="28"/>
          <w:szCs w:val="28"/>
          <w:vertAlign w:val="subscript"/>
        </w:rPr>
        <w:t>0</w:t>
      </w:r>
      <w:r>
        <w:rPr>
          <w:rFonts w:ascii="Times New Roman" w:eastAsia="Times New Roman" w:hAnsi="Times New Roman" w:cs="Times New Roman"/>
          <w:color w:val="000000"/>
          <w:sz w:val="28"/>
          <w:szCs w:val="28"/>
        </w:rPr>
        <w:t xml:space="preserve"> – розробка програмного продукту, який будує модель часового ряду трьома різними методами на основі історичних даних. Виходячи з конкретної мети, можна виділити наступні основні функції програмного продукту: F1 – мова програмування; F2 –  обробка вихідних даних; F3 – метод прогнозування;</w:t>
      </w:r>
    </w:p>
    <w:p w:rsidR="004F758A" w:rsidRDefault="004F758A" w:rsidP="003655CC">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Кожна з основних функцій може мати декілька варіантів реалізації.</w:t>
      </w:r>
    </w:p>
    <w:p w:rsidR="004F758A" w:rsidRDefault="004F758A" w:rsidP="003655CC">
      <w:pPr>
        <w:pBdr>
          <w:top w:val="nil"/>
          <w:left w:val="nil"/>
          <w:bottom w:val="nil"/>
          <w:right w:val="nil"/>
          <w:between w:val="nil"/>
        </w:pBdr>
        <w:spacing w:line="360" w:lineRule="auto"/>
        <w:ind w:right="-60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Функція F1: а) мова програмування Phyton; б) мова програмування С++.</w:t>
      </w:r>
    </w:p>
    <w:p w:rsidR="004F758A" w:rsidRDefault="004F758A" w:rsidP="003655CC">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Функція</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F2: а) використання вбудованих функцій; б) власна</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реалізація методів</w:t>
      </w:r>
    </w:p>
    <w:p w:rsidR="004F758A" w:rsidRDefault="004F758A" w:rsidP="003655CC">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Функція F3: а) метод експоненційного згладжування б) нейронна мережа в) альтернативний метод</w:t>
      </w:r>
    </w:p>
    <w:p w:rsidR="004F758A" w:rsidRDefault="004F758A" w:rsidP="003655CC">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Варіанти реалізації основних функцій наведено у морфологічній карті (</w:t>
      </w:r>
      <w:r w:rsidR="006873FF">
        <w:rPr>
          <w:rFonts w:ascii="Times New Roman" w:eastAsia="Times New Roman" w:hAnsi="Times New Roman" w:cs="Times New Roman"/>
          <w:color w:val="000000"/>
          <w:sz w:val="28"/>
          <w:szCs w:val="28"/>
        </w:rPr>
        <w:t xml:space="preserve">Рисунок </w:t>
      </w:r>
      <w:r>
        <w:rPr>
          <w:rFonts w:ascii="Times New Roman" w:eastAsia="Times New Roman" w:hAnsi="Times New Roman" w:cs="Times New Roman"/>
          <w:color w:val="000000"/>
          <w:sz w:val="28"/>
          <w:szCs w:val="28"/>
        </w:rPr>
        <w:t xml:space="preserve"> 4.1)</w:t>
      </w:r>
    </w:p>
    <w:p w:rsidR="004F758A" w:rsidRDefault="004F758A" w:rsidP="004F758A">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rPr>
        <w:lastRenderedPageBreak/>
        <w:drawing>
          <wp:inline distT="114300" distB="114300" distL="114300" distR="114300" wp14:anchorId="4FB061DB" wp14:editId="3CA6E5B3">
            <wp:extent cx="3658936" cy="2569779"/>
            <wp:effectExtent l="0" t="0" r="0" b="254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5"/>
                    <a:srcRect/>
                    <a:stretch>
                      <a:fillRect/>
                    </a:stretch>
                  </pic:blipFill>
                  <pic:spPr>
                    <a:xfrm>
                      <a:off x="0" y="0"/>
                      <a:ext cx="3675641" cy="2581512"/>
                    </a:xfrm>
                    <a:prstGeom prst="rect">
                      <a:avLst/>
                    </a:prstGeom>
                    <a:ln/>
                  </pic:spPr>
                </pic:pic>
              </a:graphicData>
            </a:graphic>
          </wp:inline>
        </w:drawing>
      </w:r>
    </w:p>
    <w:p w:rsidR="004F758A" w:rsidRDefault="006873FF" w:rsidP="004F758A">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w:t>
      </w:r>
      <w:r w:rsidR="004F758A">
        <w:rPr>
          <w:rFonts w:ascii="Times New Roman" w:eastAsia="Times New Roman" w:hAnsi="Times New Roman" w:cs="Times New Roman"/>
          <w:color w:val="000000"/>
          <w:sz w:val="28"/>
          <w:szCs w:val="28"/>
        </w:rPr>
        <w:t xml:space="preserve"> 4.1 – Морфологічна карта.</w:t>
      </w:r>
    </w:p>
    <w:p w:rsidR="004F758A" w:rsidRDefault="004F758A" w:rsidP="004F758A">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
    <w:p w:rsidR="004F758A" w:rsidRDefault="004F758A" w:rsidP="004F758A">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Морфологічна карта відображає всі можливі комбінації варіантів реалізації функцій, які складають повну множину варіантів програмного продукту.</w:t>
      </w:r>
    </w:p>
    <w:p w:rsidR="004F758A" w:rsidRDefault="004F758A" w:rsidP="004F758A">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основі цієї карти побудовано позитивно-негативну матрицю варіантів основних функцій (Таблиця 4.1).</w:t>
      </w:r>
    </w:p>
    <w:p w:rsidR="004F758A" w:rsidRDefault="004F758A" w:rsidP="004F758A">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4F758A" w:rsidRDefault="004F758A" w:rsidP="004F758A">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4.1 – Позитивно-негативна карта.</w:t>
      </w:r>
    </w:p>
    <w:tbl>
      <w:tblPr>
        <w:tblStyle w:val="a5"/>
        <w:tblW w:w="9290" w:type="dxa"/>
        <w:tblInd w:w="-10" w:type="dxa"/>
        <w:tblLayout w:type="fixed"/>
        <w:tblLook w:val="0000" w:firstRow="0" w:lastRow="0" w:firstColumn="0" w:lastColumn="0" w:noHBand="0" w:noVBand="0"/>
      </w:tblPr>
      <w:tblGrid>
        <w:gridCol w:w="1134"/>
        <w:gridCol w:w="1276"/>
        <w:gridCol w:w="3402"/>
        <w:gridCol w:w="3478"/>
      </w:tblGrid>
      <w:tr w:rsidR="004F758A" w:rsidTr="004F758A">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Основні функції</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Варіанти реалізації</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Переваги</w:t>
            </w:r>
          </w:p>
        </w:tc>
        <w:tc>
          <w:tcPr>
            <w:tcW w:w="34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Недоліки</w:t>
            </w:r>
          </w:p>
        </w:tc>
      </w:tr>
      <w:tr w:rsidR="004F758A" w:rsidTr="004F758A">
        <w:trPr>
          <w:trHeight w:val="280"/>
        </w:trPr>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tabs>
                <w:tab w:val="left" w:pos="851"/>
                <w:tab w:val="left" w:pos="993"/>
              </w:tabs>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F1</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tabs>
                <w:tab w:val="left" w:pos="851"/>
                <w:tab w:val="left" w:pos="993"/>
              </w:tabs>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а</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Велика кількість бібліотек.</w:t>
            </w:r>
          </w:p>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Кроссплатформеність.</w:t>
            </w:r>
          </w:p>
        </w:tc>
        <w:tc>
          <w:tcPr>
            <w:tcW w:w="34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Менша швидкість.</w:t>
            </w:r>
          </w:p>
        </w:tc>
      </w:tr>
      <w:tr w:rsidR="004F758A" w:rsidTr="004F758A">
        <w:trPr>
          <w:trHeight w:val="280"/>
        </w:trPr>
        <w:tc>
          <w:tcPr>
            <w:tcW w:w="113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widowControl w:val="0"/>
              <w:pBdr>
                <w:top w:val="nil"/>
                <w:left w:val="nil"/>
                <w:bottom w:val="nil"/>
                <w:right w:val="nil"/>
                <w:between w:val="nil"/>
              </w:pBdr>
              <w:jc w:val="center"/>
              <w:rPr>
                <w:rFonts w:ascii="Times New Roman" w:eastAsia="Times New Roman" w:hAnsi="Times New Roman" w:cs="Times New Roman"/>
                <w:color w:val="000000"/>
                <w:sz w:val="28"/>
                <w:szCs w:val="28"/>
              </w:rPr>
            </w:pP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tabs>
                <w:tab w:val="left" w:pos="851"/>
                <w:tab w:val="left" w:pos="993"/>
              </w:tabs>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Більша швидкість</w:t>
            </w:r>
          </w:p>
        </w:tc>
        <w:tc>
          <w:tcPr>
            <w:tcW w:w="34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Складніша реалізація.</w:t>
            </w:r>
          </w:p>
        </w:tc>
      </w:tr>
      <w:tr w:rsidR="004F758A" w:rsidTr="004F758A">
        <w:trPr>
          <w:trHeight w:val="280"/>
        </w:trPr>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tabs>
                <w:tab w:val="left" w:pos="993"/>
              </w:tabs>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F2</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tabs>
                <w:tab w:val="left" w:pos="993"/>
              </w:tabs>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а</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Швидкість обчислення</w:t>
            </w:r>
          </w:p>
        </w:tc>
        <w:tc>
          <w:tcPr>
            <w:tcW w:w="34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Необхідність встановлювати додаткове ПО</w:t>
            </w:r>
          </w:p>
        </w:tc>
      </w:tr>
      <w:tr w:rsidR="004F758A" w:rsidTr="004F758A">
        <w:trPr>
          <w:trHeight w:val="280"/>
        </w:trPr>
        <w:tc>
          <w:tcPr>
            <w:tcW w:w="1134"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widowControl w:val="0"/>
              <w:pBdr>
                <w:top w:val="nil"/>
                <w:left w:val="nil"/>
                <w:bottom w:val="nil"/>
                <w:right w:val="nil"/>
                <w:between w:val="nil"/>
              </w:pBdr>
              <w:jc w:val="center"/>
              <w:rPr>
                <w:rFonts w:ascii="Times New Roman" w:eastAsia="Times New Roman" w:hAnsi="Times New Roman" w:cs="Times New Roman"/>
                <w:color w:val="000000"/>
                <w:sz w:val="28"/>
                <w:szCs w:val="28"/>
              </w:rPr>
            </w:pP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tabs>
                <w:tab w:val="left" w:pos="993"/>
              </w:tabs>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Можливість послідовного обчислення</w:t>
            </w:r>
          </w:p>
        </w:tc>
        <w:tc>
          <w:tcPr>
            <w:tcW w:w="34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Необхідність написання кожного методу</w:t>
            </w:r>
          </w:p>
        </w:tc>
      </w:tr>
      <w:tr w:rsidR="004F758A" w:rsidTr="004F758A">
        <w:trPr>
          <w:trHeight w:val="280"/>
        </w:trPr>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tabs>
                <w:tab w:val="left" w:pos="851"/>
                <w:tab w:val="left" w:pos="993"/>
              </w:tabs>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F3</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tabs>
                <w:tab w:val="left" w:pos="851"/>
                <w:tab w:val="left" w:pos="993"/>
              </w:tabs>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а</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Простий для розуміння</w:t>
            </w:r>
          </w:p>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Більша швидкість роботи</w:t>
            </w:r>
          </w:p>
        </w:tc>
        <w:tc>
          <w:tcPr>
            <w:tcW w:w="34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Меньше точність</w:t>
            </w:r>
          </w:p>
        </w:tc>
      </w:tr>
      <w:tr w:rsidR="004F758A" w:rsidTr="004F758A">
        <w:trPr>
          <w:trHeight w:val="280"/>
        </w:trPr>
        <w:tc>
          <w:tcPr>
            <w:tcW w:w="1134" w:type="dxa"/>
            <w:vMerge/>
            <w:tcBorders>
              <w:left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widowControl w:val="0"/>
              <w:pBdr>
                <w:top w:val="nil"/>
                <w:left w:val="nil"/>
                <w:bottom w:val="nil"/>
                <w:right w:val="nil"/>
                <w:between w:val="nil"/>
              </w:pBdr>
              <w:jc w:val="center"/>
              <w:rPr>
                <w:rFonts w:ascii="Times New Roman" w:eastAsia="Times New Roman" w:hAnsi="Times New Roman" w:cs="Times New Roman"/>
                <w:color w:val="000000"/>
                <w:sz w:val="28"/>
                <w:szCs w:val="28"/>
              </w:rPr>
            </w:pP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tabs>
                <w:tab w:val="left" w:pos="993"/>
              </w:tabs>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Більша точність</w:t>
            </w:r>
          </w:p>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Простіший код</w:t>
            </w:r>
          </w:p>
        </w:tc>
        <w:tc>
          <w:tcPr>
            <w:tcW w:w="34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Складний для розуміння</w:t>
            </w:r>
          </w:p>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Менша швидкість</w:t>
            </w:r>
          </w:p>
        </w:tc>
      </w:tr>
      <w:tr w:rsidR="004F758A" w:rsidTr="004F758A">
        <w:trPr>
          <w:trHeight w:val="300"/>
        </w:trPr>
        <w:tc>
          <w:tcPr>
            <w:tcW w:w="113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widowControl w:val="0"/>
              <w:pBdr>
                <w:top w:val="nil"/>
                <w:left w:val="nil"/>
                <w:bottom w:val="nil"/>
                <w:right w:val="nil"/>
                <w:between w:val="nil"/>
              </w:pBdr>
              <w:jc w:val="center"/>
              <w:rPr>
                <w:rFonts w:ascii="Times New Roman" w:eastAsia="Times New Roman" w:hAnsi="Times New Roman" w:cs="Times New Roman"/>
                <w:color w:val="000000"/>
                <w:sz w:val="28"/>
                <w:szCs w:val="28"/>
              </w:rPr>
            </w:pP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tabs>
                <w:tab w:val="left" w:pos="993"/>
              </w:tabs>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в</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Простий для розуміння</w:t>
            </w:r>
          </w:p>
        </w:tc>
        <w:tc>
          <w:tcPr>
            <w:tcW w:w="34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Pr="001A71A0"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t>Менша точність</w:t>
            </w:r>
          </w:p>
        </w:tc>
      </w:tr>
    </w:tbl>
    <w:p w:rsidR="004F758A" w:rsidRDefault="004F758A" w:rsidP="004F758A">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rsidR="004F758A" w:rsidRDefault="004F758A" w:rsidP="004F758A">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 Відкидаємо варіанти F1a та F3 б), в).</w:t>
      </w:r>
    </w:p>
    <w:p w:rsidR="004F758A" w:rsidRDefault="004F758A" w:rsidP="004F758A">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будемо використовувати наступні варіанти реалізації програмного продукту:</w:t>
      </w:r>
    </w:p>
    <w:p w:rsidR="004F758A" w:rsidRDefault="004F758A" w:rsidP="004F758A">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rPr>
        <w:tab/>
        <w:t>F1а – F2а  – F3а;</w:t>
      </w:r>
    </w:p>
    <w:p w:rsidR="004F758A" w:rsidRDefault="004F758A" w:rsidP="004F758A">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ab/>
        <w:t>F1а – F2б – F3а;</w:t>
      </w:r>
    </w:p>
    <w:p w:rsidR="004F758A" w:rsidRDefault="004F758A" w:rsidP="004F758A">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оцінювання якості розглянутих функцій обрана система параметрів, описана нижче.</w:t>
      </w:r>
    </w:p>
    <w:p w:rsidR="004F758A" w:rsidRDefault="004F758A" w:rsidP="004F758A">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rsidR="004F758A" w:rsidRDefault="004F758A" w:rsidP="004F758A">
      <w:pPr>
        <w:pStyle w:val="1"/>
        <w:spacing w:before="0" w:after="0" w:line="360" w:lineRule="auto"/>
        <w:ind w:firstLine="709"/>
        <w:rPr>
          <w:rFonts w:ascii="Times New Roman" w:eastAsia="Times New Roman" w:hAnsi="Times New Roman" w:cs="Times New Roman"/>
          <w:sz w:val="28"/>
          <w:szCs w:val="28"/>
        </w:rPr>
      </w:pPr>
      <w:bookmarkStart w:id="5" w:name="_3znysh7" w:colFirst="0" w:colLast="0"/>
      <w:bookmarkEnd w:id="5"/>
      <w:r>
        <w:rPr>
          <w:rFonts w:ascii="Times New Roman" w:eastAsia="Times New Roman" w:hAnsi="Times New Roman" w:cs="Times New Roman"/>
          <w:sz w:val="28"/>
          <w:szCs w:val="28"/>
        </w:rPr>
        <w:t>4.2 Обґрунтування системи параметрів програмного продукту</w:t>
      </w:r>
    </w:p>
    <w:p w:rsidR="004F758A" w:rsidRDefault="004F758A" w:rsidP="004F758A"/>
    <w:p w:rsidR="004F758A" w:rsidRDefault="004F758A" w:rsidP="003655CC">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Введемо наступні параметри для характеристики програмного продукту:  Х1 – часова складність робочих модулів; X2 - час освоєння мови програмування; Х3 – час обробки даних; Х4 – потенційний об’єм програмного коду; </w:t>
      </w:r>
    </w:p>
    <w:p w:rsidR="004F758A" w:rsidRDefault="004F758A" w:rsidP="004F758A">
      <w:pPr>
        <w:pBdr>
          <w:top w:val="nil"/>
          <w:left w:val="nil"/>
          <w:bottom w:val="nil"/>
          <w:right w:val="nil"/>
          <w:between w:val="nil"/>
        </w:pBdr>
        <w:spacing w:line="360" w:lineRule="auto"/>
        <w:rPr>
          <w:rFonts w:ascii="Times New Roman" w:eastAsia="Times New Roman" w:hAnsi="Times New Roman" w:cs="Times New Roman"/>
          <w:sz w:val="28"/>
          <w:szCs w:val="28"/>
        </w:rPr>
      </w:pPr>
    </w:p>
    <w:p w:rsidR="004F758A" w:rsidRDefault="004F758A" w:rsidP="004F758A">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4.2 – Основні параметри програмного продукту</w:t>
      </w:r>
    </w:p>
    <w:tbl>
      <w:tblPr>
        <w:tblStyle w:val="a6"/>
        <w:tblW w:w="9498" w:type="dxa"/>
        <w:tblInd w:w="-152" w:type="dxa"/>
        <w:tblLayout w:type="fixed"/>
        <w:tblLook w:val="0000" w:firstRow="0" w:lastRow="0" w:firstColumn="0" w:lastColumn="0" w:noHBand="0" w:noVBand="0"/>
      </w:tblPr>
      <w:tblGrid>
        <w:gridCol w:w="3261"/>
        <w:gridCol w:w="1559"/>
        <w:gridCol w:w="1985"/>
        <w:gridCol w:w="708"/>
        <w:gridCol w:w="949"/>
        <w:gridCol w:w="1036"/>
      </w:tblGrid>
      <w:tr w:rsidR="004F758A" w:rsidTr="004F758A">
        <w:tc>
          <w:tcPr>
            <w:tcW w:w="3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Назва параметра</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Умовні позначення</w:t>
            </w: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Одиниці виміру</w:t>
            </w:r>
          </w:p>
        </w:tc>
        <w:tc>
          <w:tcPr>
            <w:tcW w:w="2693"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Значення параметра</w:t>
            </w:r>
          </w:p>
        </w:tc>
      </w:tr>
      <w:tr w:rsidR="004F758A" w:rsidTr="004F758A">
        <w:tc>
          <w:tcPr>
            <w:tcW w:w="3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гірші</w:t>
            </w:r>
          </w:p>
        </w:tc>
        <w:tc>
          <w:tcPr>
            <w:tcW w:w="9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w:t>
            </w:r>
          </w:p>
        </w:tc>
        <w:tc>
          <w:tcPr>
            <w:tcW w:w="10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кращі</w:t>
            </w:r>
          </w:p>
        </w:tc>
      </w:tr>
      <w:tr w:rsidR="004F758A" w:rsidTr="004F758A">
        <w:tc>
          <w:tcPr>
            <w:tcW w:w="3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Часова складність робочих модулів</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X1</w:t>
            </w: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Мс</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5000</w:t>
            </w:r>
          </w:p>
        </w:tc>
        <w:tc>
          <w:tcPr>
            <w:tcW w:w="9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2000</w:t>
            </w:r>
          </w:p>
        </w:tc>
        <w:tc>
          <w:tcPr>
            <w:tcW w:w="10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1500</w:t>
            </w:r>
          </w:p>
        </w:tc>
      </w:tr>
      <w:tr w:rsidR="004F758A" w:rsidTr="004F758A">
        <w:tc>
          <w:tcPr>
            <w:tcW w:w="3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 освоєння мови програмування</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X2</w:t>
            </w: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год</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9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10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4F758A" w:rsidTr="004F758A">
        <w:tc>
          <w:tcPr>
            <w:tcW w:w="3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 обробки даних</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X3</w:t>
            </w: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Мс</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800</w:t>
            </w:r>
          </w:p>
        </w:tc>
        <w:tc>
          <w:tcPr>
            <w:tcW w:w="9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420</w:t>
            </w:r>
          </w:p>
        </w:tc>
        <w:tc>
          <w:tcPr>
            <w:tcW w:w="10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w:t>
            </w:r>
          </w:p>
        </w:tc>
      </w:tr>
      <w:tr w:rsidR="004F758A" w:rsidTr="004F758A">
        <w:tc>
          <w:tcPr>
            <w:tcW w:w="3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Потенційний об’єм програмного коду</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X4</w:t>
            </w: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кількість комірок коду</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2000</w:t>
            </w:r>
          </w:p>
        </w:tc>
        <w:tc>
          <w:tcPr>
            <w:tcW w:w="9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1600</w:t>
            </w:r>
          </w:p>
        </w:tc>
        <w:tc>
          <w:tcPr>
            <w:tcW w:w="10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F758A" w:rsidRDefault="004F758A" w:rsidP="004F758A">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1000</w:t>
            </w:r>
          </w:p>
        </w:tc>
      </w:tr>
    </w:tbl>
    <w:p w:rsidR="004F758A" w:rsidRDefault="004F758A" w:rsidP="004F758A">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p>
    <w:p w:rsidR="004F758A" w:rsidRDefault="004F758A" w:rsidP="004F758A">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За даними таблиці 4.2 будуються графічні характеристики параметрів – рисунки 4.2 – 4.6.</w:t>
      </w:r>
    </w:p>
    <w:tbl>
      <w:tblPr>
        <w:tblStyle w:val="TableNormal"/>
        <w:tblW w:w="0" w:type="auto"/>
        <w:tblInd w:w="-142" w:type="dxa"/>
        <w:tblLook w:val="04A0" w:firstRow="1" w:lastRow="0" w:firstColumn="1" w:lastColumn="0" w:noHBand="0" w:noVBand="1"/>
      </w:tblPr>
      <w:tblGrid>
        <w:gridCol w:w="4741"/>
        <w:gridCol w:w="4447"/>
      </w:tblGrid>
      <w:tr w:rsidR="0094200D" w:rsidTr="0094200D">
        <w:tc>
          <w:tcPr>
            <w:tcW w:w="4741" w:type="dxa"/>
          </w:tcPr>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rPr>
              <w:drawing>
                <wp:inline distT="114300" distB="114300" distL="114300" distR="114300" wp14:anchorId="12D35907" wp14:editId="510B1DC9">
                  <wp:extent cx="2897201" cy="2594113"/>
                  <wp:effectExtent l="0" t="0" r="0" b="0"/>
                  <wp:docPr id="3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6"/>
                          <a:srcRect/>
                          <a:stretch>
                            <a:fillRect/>
                          </a:stretch>
                        </pic:blipFill>
                        <pic:spPr>
                          <a:xfrm>
                            <a:off x="0" y="0"/>
                            <a:ext cx="2921356" cy="2615741"/>
                          </a:xfrm>
                          <a:prstGeom prst="rect">
                            <a:avLst/>
                          </a:prstGeom>
                          <a:ln/>
                        </pic:spPr>
                      </pic:pic>
                    </a:graphicData>
                  </a:graphic>
                </wp:inline>
              </w:drawing>
            </w:r>
          </w:p>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4.2 –  Х1, часова складність робочих модулів.</w:t>
            </w:r>
          </w:p>
          <w:p w:rsidR="0094200D" w:rsidRDefault="0094200D" w:rsidP="0094200D">
            <w:pPr>
              <w:spacing w:line="360" w:lineRule="auto"/>
              <w:jc w:val="center"/>
              <w:rPr>
                <w:rFonts w:ascii="Times New Roman" w:eastAsia="Times New Roman" w:hAnsi="Times New Roman" w:cs="Times New Roman"/>
                <w:color w:val="000000"/>
                <w:sz w:val="28"/>
                <w:szCs w:val="28"/>
              </w:rPr>
            </w:pPr>
          </w:p>
        </w:tc>
        <w:tc>
          <w:tcPr>
            <w:tcW w:w="4447" w:type="dxa"/>
          </w:tcPr>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rPr>
              <w:drawing>
                <wp:inline distT="114300" distB="114300" distL="114300" distR="114300" wp14:anchorId="08FF79D3" wp14:editId="4BF13AEA">
                  <wp:extent cx="2702252" cy="2574235"/>
                  <wp:effectExtent l="0" t="0" r="3175" b="0"/>
                  <wp:docPr id="3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7"/>
                          <a:srcRect/>
                          <a:stretch>
                            <a:fillRect/>
                          </a:stretch>
                        </pic:blipFill>
                        <pic:spPr>
                          <a:xfrm>
                            <a:off x="0" y="0"/>
                            <a:ext cx="2711135" cy="2582697"/>
                          </a:xfrm>
                          <a:prstGeom prst="rect">
                            <a:avLst/>
                          </a:prstGeom>
                          <a:ln/>
                        </pic:spPr>
                      </pic:pic>
                    </a:graphicData>
                  </a:graphic>
                </wp:inline>
              </w:drawing>
            </w:r>
          </w:p>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4.4 – Х2, час обробки даних алгоритмом.</w:t>
            </w:r>
          </w:p>
          <w:p w:rsidR="0094200D" w:rsidRDefault="0094200D" w:rsidP="0094200D">
            <w:pPr>
              <w:spacing w:line="360" w:lineRule="auto"/>
              <w:jc w:val="center"/>
              <w:rPr>
                <w:rFonts w:ascii="Times New Roman" w:eastAsia="Times New Roman" w:hAnsi="Times New Roman" w:cs="Times New Roman"/>
                <w:color w:val="000000"/>
                <w:sz w:val="28"/>
                <w:szCs w:val="28"/>
              </w:rPr>
            </w:pPr>
          </w:p>
        </w:tc>
      </w:tr>
      <w:tr w:rsidR="0094200D" w:rsidTr="0094200D">
        <w:tc>
          <w:tcPr>
            <w:tcW w:w="4741" w:type="dxa"/>
          </w:tcPr>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rPr>
              <w:drawing>
                <wp:inline distT="114300" distB="114300" distL="114300" distR="114300" wp14:anchorId="24D0346C" wp14:editId="6277E8F3">
                  <wp:extent cx="2550104" cy="2812774"/>
                  <wp:effectExtent l="0" t="0" r="3175" b="6985"/>
                  <wp:docPr id="3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8"/>
                          <a:srcRect t="4663"/>
                          <a:stretch>
                            <a:fillRect/>
                          </a:stretch>
                        </pic:blipFill>
                        <pic:spPr>
                          <a:xfrm>
                            <a:off x="0" y="0"/>
                            <a:ext cx="2557022" cy="2820404"/>
                          </a:xfrm>
                          <a:prstGeom prst="rect">
                            <a:avLst/>
                          </a:prstGeom>
                          <a:ln/>
                        </pic:spPr>
                      </pic:pic>
                    </a:graphicData>
                  </a:graphic>
                </wp:inline>
              </w:drawing>
            </w:r>
          </w:p>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4.3 –  Х2, час освоєння мови програмування..</w:t>
            </w:r>
          </w:p>
          <w:p w:rsidR="0094200D" w:rsidRDefault="0094200D" w:rsidP="0094200D">
            <w:pPr>
              <w:spacing w:line="360" w:lineRule="auto"/>
              <w:jc w:val="center"/>
              <w:rPr>
                <w:rFonts w:ascii="Times New Roman" w:eastAsia="Times New Roman" w:hAnsi="Times New Roman" w:cs="Times New Roman"/>
                <w:color w:val="000000"/>
                <w:sz w:val="28"/>
                <w:szCs w:val="28"/>
              </w:rPr>
            </w:pPr>
          </w:p>
        </w:tc>
        <w:tc>
          <w:tcPr>
            <w:tcW w:w="4447" w:type="dxa"/>
          </w:tcPr>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rPr>
              <w:drawing>
                <wp:inline distT="114300" distB="114300" distL="114300" distR="114300" wp14:anchorId="64115631" wp14:editId="08249200">
                  <wp:extent cx="2682508" cy="2713383"/>
                  <wp:effectExtent l="0" t="0" r="3810" b="0"/>
                  <wp:docPr id="3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9"/>
                          <a:srcRect/>
                          <a:stretch>
                            <a:fillRect/>
                          </a:stretch>
                        </pic:blipFill>
                        <pic:spPr>
                          <a:xfrm>
                            <a:off x="0" y="0"/>
                            <a:ext cx="2704205" cy="2735330"/>
                          </a:xfrm>
                          <a:prstGeom prst="rect">
                            <a:avLst/>
                          </a:prstGeom>
                          <a:ln/>
                        </pic:spPr>
                      </pic:pic>
                    </a:graphicData>
                  </a:graphic>
                </wp:inline>
              </w:drawing>
            </w:r>
          </w:p>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4.5 –  Х4, потенційний об’єм програмного коду</w:t>
            </w:r>
          </w:p>
          <w:p w:rsidR="0094200D" w:rsidRDefault="0094200D" w:rsidP="0094200D">
            <w:pPr>
              <w:spacing w:line="360" w:lineRule="auto"/>
              <w:jc w:val="center"/>
              <w:rPr>
                <w:rFonts w:ascii="Times New Roman" w:eastAsia="Times New Roman" w:hAnsi="Times New Roman" w:cs="Times New Roman"/>
                <w:color w:val="000000"/>
                <w:sz w:val="28"/>
                <w:szCs w:val="28"/>
              </w:rPr>
            </w:pPr>
          </w:p>
        </w:tc>
      </w:tr>
    </w:tbl>
    <w:p w:rsidR="0094200D" w:rsidRDefault="0094200D" w:rsidP="0094200D">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експертного ранжування наведені у таблиці 4.3.</w:t>
      </w:r>
    </w:p>
    <w:p w:rsidR="0094200D" w:rsidRDefault="0094200D" w:rsidP="0094200D">
      <w:pPr>
        <w:pBdr>
          <w:top w:val="nil"/>
          <w:left w:val="nil"/>
          <w:bottom w:val="nil"/>
          <w:right w:val="nil"/>
          <w:between w:val="nil"/>
        </w:pBdr>
        <w:spacing w:line="360" w:lineRule="auto"/>
        <w:jc w:val="both"/>
        <w:rPr>
          <w:rFonts w:ascii="Times New Roman" w:eastAsia="Times New Roman" w:hAnsi="Times New Roman" w:cs="Times New Roman"/>
          <w:sz w:val="28"/>
          <w:szCs w:val="28"/>
        </w:rPr>
      </w:pPr>
    </w:p>
    <w:p w:rsidR="00BE4AC2" w:rsidRDefault="00BE4AC2" w:rsidP="0094200D">
      <w:pPr>
        <w:pBdr>
          <w:top w:val="nil"/>
          <w:left w:val="nil"/>
          <w:bottom w:val="nil"/>
          <w:right w:val="nil"/>
          <w:between w:val="nil"/>
        </w:pBdr>
        <w:spacing w:line="360" w:lineRule="auto"/>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Таблиця 4.3 – Результати ранжування параметрів.</w:t>
      </w:r>
    </w:p>
    <w:tbl>
      <w:tblPr>
        <w:tblW w:w="9280" w:type="dxa"/>
        <w:tblInd w:w="-10" w:type="dxa"/>
        <w:tblLayout w:type="fixed"/>
        <w:tblLook w:val="0000" w:firstRow="0" w:lastRow="0" w:firstColumn="0" w:lastColumn="0" w:noHBand="0" w:noVBand="0"/>
      </w:tblPr>
      <w:tblGrid>
        <w:gridCol w:w="1701"/>
        <w:gridCol w:w="567"/>
        <w:gridCol w:w="567"/>
        <w:gridCol w:w="426"/>
        <w:gridCol w:w="567"/>
        <w:gridCol w:w="425"/>
        <w:gridCol w:w="567"/>
        <w:gridCol w:w="567"/>
        <w:gridCol w:w="1602"/>
        <w:gridCol w:w="1445"/>
        <w:gridCol w:w="846"/>
      </w:tblGrid>
      <w:tr w:rsidR="0094200D" w:rsidTr="006E5647">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Познач. Параметра</w:t>
            </w:r>
          </w:p>
        </w:tc>
        <w:tc>
          <w:tcPr>
            <w:tcW w:w="3686"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Ранг параметра за оцінкою експерта</w:t>
            </w:r>
          </w:p>
        </w:tc>
        <w:tc>
          <w:tcPr>
            <w:tcW w:w="1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Сума рангів </w:t>
            </w:r>
            <w:r>
              <w:rPr>
                <w:rFonts w:ascii="Times New Roman" w:eastAsia="Times New Roman" w:hAnsi="Times New Roman" w:cs="Times New Roman"/>
                <w:i/>
                <w:color w:val="000000"/>
                <w:sz w:val="28"/>
                <w:szCs w:val="28"/>
              </w:rPr>
              <w:t>R</w:t>
            </w:r>
            <w:r>
              <w:rPr>
                <w:rFonts w:ascii="Times New Roman" w:eastAsia="Times New Roman" w:hAnsi="Times New Roman" w:cs="Times New Roman"/>
                <w:i/>
                <w:color w:val="000000"/>
                <w:sz w:val="28"/>
                <w:szCs w:val="28"/>
                <w:vertAlign w:val="subscript"/>
              </w:rPr>
              <w:t>i</w:t>
            </w:r>
          </w:p>
        </w:tc>
        <w:tc>
          <w:tcPr>
            <w:tcW w:w="14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Відхилення </w:t>
            </w:r>
            <w:r>
              <w:rPr>
                <w:rFonts w:ascii="Times New Roman" w:eastAsia="Times New Roman" w:hAnsi="Times New Roman" w:cs="Times New Roman"/>
                <w:i/>
                <w:color w:val="000000"/>
                <w:sz w:val="28"/>
                <w:szCs w:val="28"/>
              </w:rPr>
              <w:t>Δ</w:t>
            </w:r>
            <w:r>
              <w:rPr>
                <w:rFonts w:ascii="Times New Roman" w:eastAsia="Times New Roman" w:hAnsi="Times New Roman" w:cs="Times New Roman"/>
                <w:i/>
                <w:color w:val="000000"/>
                <w:sz w:val="28"/>
                <w:szCs w:val="28"/>
                <w:vertAlign w:val="subscript"/>
              </w:rPr>
              <w:t>i</w:t>
            </w:r>
          </w:p>
        </w:tc>
        <w:tc>
          <w:tcPr>
            <w:tcW w:w="8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Δ</w:t>
            </w:r>
            <w:r>
              <w:rPr>
                <w:rFonts w:ascii="Times New Roman" w:eastAsia="Times New Roman" w:hAnsi="Times New Roman" w:cs="Times New Roman"/>
                <w:i/>
                <w:color w:val="000000"/>
                <w:sz w:val="28"/>
                <w:szCs w:val="28"/>
                <w:vertAlign w:val="subscript"/>
              </w:rPr>
              <w:t>i</w:t>
            </w:r>
            <w:r>
              <w:rPr>
                <w:rFonts w:ascii="Times New Roman" w:eastAsia="Times New Roman" w:hAnsi="Times New Roman" w:cs="Times New Roman"/>
                <w:i/>
                <w:color w:val="000000"/>
                <w:sz w:val="28"/>
                <w:szCs w:val="28"/>
                <w:vertAlign w:val="superscript"/>
              </w:rPr>
              <w:t>2</w:t>
            </w:r>
          </w:p>
        </w:tc>
      </w:tr>
      <w:tr w:rsidR="0094200D" w:rsidTr="006E5647">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
        </w:tc>
        <w:tc>
          <w:tcPr>
            <w:tcW w:w="14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
        </w:tc>
        <w:tc>
          <w:tcPr>
            <w:tcW w:w="8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
        </w:tc>
      </w:tr>
      <w:tr w:rsidR="0094200D" w:rsidTr="006E5647">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14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-5,5</w:t>
            </w:r>
          </w:p>
        </w:tc>
        <w:tc>
          <w:tcPr>
            <w:tcW w:w="8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30,25</w:t>
            </w:r>
          </w:p>
        </w:tc>
      </w:tr>
      <w:tr w:rsidR="0094200D" w:rsidTr="006E5647">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X2</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w:t>
            </w:r>
          </w:p>
        </w:tc>
        <w:tc>
          <w:tcPr>
            <w:tcW w:w="14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w:t>
            </w:r>
          </w:p>
        </w:tc>
        <w:tc>
          <w:tcPr>
            <w:tcW w:w="8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12,25</w:t>
            </w:r>
          </w:p>
        </w:tc>
      </w:tr>
      <w:tr w:rsidR="0094200D" w:rsidTr="006E5647">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X3</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14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-7,5</w:t>
            </w:r>
          </w:p>
        </w:tc>
        <w:tc>
          <w:tcPr>
            <w:tcW w:w="8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56,25</w:t>
            </w:r>
          </w:p>
        </w:tc>
      </w:tr>
      <w:tr w:rsidR="0094200D" w:rsidTr="006E5647">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X4</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w:t>
            </w:r>
          </w:p>
        </w:tc>
        <w:tc>
          <w:tcPr>
            <w:tcW w:w="14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9,5</w:t>
            </w:r>
          </w:p>
        </w:tc>
        <w:tc>
          <w:tcPr>
            <w:tcW w:w="8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90,25</w:t>
            </w:r>
          </w:p>
        </w:tc>
      </w:tr>
      <w:tr w:rsidR="0094200D" w:rsidTr="006E5647">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keepNext/>
              <w:keepLines/>
              <w:pBdr>
                <w:top w:val="nil"/>
                <w:left w:val="nil"/>
                <w:bottom w:val="nil"/>
                <w:right w:val="nil"/>
                <w:between w:val="nil"/>
              </w:pBdr>
              <w:spacing w:line="360" w:lineRule="auto"/>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Разом</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1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70</w:t>
            </w:r>
          </w:p>
        </w:tc>
        <w:tc>
          <w:tcPr>
            <w:tcW w:w="14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8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189</w:t>
            </w:r>
          </w:p>
        </w:tc>
      </w:tr>
    </w:tbl>
    <w:p w:rsidR="0094200D" w:rsidRDefault="0094200D" w:rsidP="0094200D">
      <w:pPr>
        <w:pBdr>
          <w:top w:val="nil"/>
          <w:left w:val="nil"/>
          <w:bottom w:val="nil"/>
          <w:right w:val="nil"/>
          <w:between w:val="nil"/>
        </w:pBdr>
        <w:tabs>
          <w:tab w:val="left" w:pos="604"/>
        </w:tabs>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tabs>
          <w:tab w:val="left" w:pos="604"/>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Порахуємо коефіцієнт узгодженості:</w:t>
      </w:r>
    </w:p>
    <w:p w:rsidR="0094200D" w:rsidRDefault="0094200D" w:rsidP="0094200D">
      <w:pPr>
        <w:pBdr>
          <w:top w:val="nil"/>
          <w:left w:val="nil"/>
          <w:bottom w:val="nil"/>
          <w:right w:val="nil"/>
          <w:between w:val="nil"/>
        </w:pBdr>
        <w:tabs>
          <w:tab w:val="left" w:pos="604"/>
        </w:tabs>
        <w:spacing w:line="360" w:lineRule="auto"/>
        <w:ind w:firstLine="709"/>
        <w:jc w:val="both"/>
        <w:rPr>
          <w:rFonts w:ascii="Times New Roman" w:eastAsia="Times New Roman" w:hAnsi="Times New Roman" w:cs="Times New Roman"/>
          <w:sz w:val="28"/>
          <w:szCs w:val="28"/>
        </w:rPr>
      </w:pPr>
    </w:p>
    <w:p w:rsidR="0094200D" w:rsidRDefault="0094200D" w:rsidP="0094200D">
      <w:pPr>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W=</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12S</m:t>
              </m:r>
            </m:num>
            <m:den>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N</m:t>
                  </m:r>
                </m:e>
                <m:sup>
                  <m:r>
                    <w:rPr>
                      <w:rFonts w:ascii="Cambria Math" w:eastAsia="Cambria Math" w:hAnsi="Cambria Math" w:cs="Cambria Math"/>
                      <w:color w:val="000000"/>
                      <w:sz w:val="28"/>
                      <w:szCs w:val="28"/>
                    </w:rPr>
                    <m:t>2</m:t>
                  </m:r>
                </m:sup>
              </m:sSup>
              <m:d>
                <m:dPr>
                  <m:ctrlPr>
                    <w:rPr>
                      <w:rFonts w:ascii="Cambria Math" w:eastAsia="Cambria Math" w:hAnsi="Cambria Math" w:cs="Cambria Math"/>
                      <w:color w:val="000000"/>
                      <w:sz w:val="28"/>
                      <w:szCs w:val="28"/>
                    </w:rPr>
                  </m:ctrlPr>
                </m:dPr>
                <m:e>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n</m:t>
                      </m:r>
                    </m:e>
                    <m:sup>
                      <m:r>
                        <w:rPr>
                          <w:rFonts w:ascii="Cambria Math" w:eastAsia="Cambria Math" w:hAnsi="Cambria Math" w:cs="Cambria Math"/>
                          <w:color w:val="000000"/>
                          <w:sz w:val="28"/>
                          <w:szCs w:val="28"/>
                        </w:rPr>
                        <m:t>3</m:t>
                      </m:r>
                    </m:sup>
                  </m:sSup>
                  <m:r>
                    <w:rPr>
                      <w:rFonts w:ascii="Cambria Math" w:eastAsia="Cambria Math" w:hAnsi="Cambria Math" w:cs="Cambria Math"/>
                      <w:color w:val="000000"/>
                      <w:sz w:val="28"/>
                      <w:szCs w:val="28"/>
                    </w:rPr>
                    <m:t>-n</m:t>
                  </m:r>
                </m:e>
              </m:d>
            </m:den>
          </m:f>
          <m:r>
            <w:rPr>
              <w:rFonts w:ascii="Cambria Math" w:eastAsia="Cambria Math" w:hAnsi="Cambria Math" w:cs="Cambria Math"/>
              <w:color w:val="000000"/>
              <w:sz w:val="28"/>
              <w:szCs w:val="28"/>
            </w:rPr>
            <m:t>=0,77&gt;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W</m:t>
              </m:r>
            </m:e>
            <m:sub>
              <m:r>
                <w:rPr>
                  <w:rFonts w:ascii="Cambria Math" w:eastAsia="Cambria Math" w:hAnsi="Cambria Math" w:cs="Cambria Math"/>
                  <w:color w:val="000000"/>
                  <w:sz w:val="28"/>
                  <w:szCs w:val="28"/>
                </w:rPr>
                <m:t>k</m:t>
              </m:r>
            </m:sub>
          </m:sSub>
          <m:r>
            <w:rPr>
              <w:rFonts w:ascii="Cambria Math" w:eastAsia="Cambria Math" w:hAnsi="Cambria Math" w:cs="Cambria Math"/>
              <w:color w:val="000000"/>
              <w:sz w:val="28"/>
              <w:szCs w:val="28"/>
            </w:rPr>
            <m:t>=0,67</m:t>
          </m:r>
        </m:oMath>
      </m:oMathPara>
    </w:p>
    <w:p w:rsidR="0094200D" w:rsidRDefault="0094200D" w:rsidP="0094200D">
      <w:pPr>
        <w:jc w:val="center"/>
        <w:rPr>
          <w:rFonts w:ascii="Cambria Math" w:eastAsia="Cambria Math" w:hAnsi="Cambria Math" w:cs="Cambria Math"/>
          <w:sz w:val="28"/>
          <w:szCs w:val="28"/>
        </w:rPr>
      </w:pPr>
    </w:p>
    <w:p w:rsidR="0094200D" w:rsidRDefault="0094200D" w:rsidP="0094200D">
      <w:pPr>
        <w:pBdr>
          <w:top w:val="nil"/>
          <w:left w:val="nil"/>
          <w:bottom w:val="nil"/>
          <w:right w:val="nil"/>
          <w:between w:val="nil"/>
        </w:pBdr>
        <w:tabs>
          <w:tab w:val="left" w:pos="604"/>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Ранжування можна вважати достовірним, тому що знайдений коефіцієнт узгодженості перевищує нормативний, котрий дорівнює 0,67.</w:t>
      </w:r>
    </w:p>
    <w:p w:rsidR="0094200D" w:rsidRDefault="0094200D" w:rsidP="0094200D">
      <w:pPr>
        <w:pBdr>
          <w:top w:val="nil"/>
          <w:left w:val="nil"/>
          <w:bottom w:val="nil"/>
          <w:right w:val="nil"/>
          <w:between w:val="nil"/>
        </w:pBdr>
        <w:tabs>
          <w:tab w:val="left" w:pos="604"/>
        </w:tabs>
        <w:spacing w:line="360" w:lineRule="auto"/>
        <w:ind w:firstLine="709"/>
        <w:jc w:val="both"/>
        <w:rPr>
          <w:rFonts w:ascii="Times New Roman" w:eastAsia="Times New Roman" w:hAnsi="Times New Roman" w:cs="Times New Roman"/>
          <w:color w:val="000000"/>
          <w:sz w:val="28"/>
          <w:szCs w:val="28"/>
        </w:rPr>
      </w:pPr>
    </w:p>
    <w:p w:rsidR="0094200D" w:rsidRDefault="0094200D" w:rsidP="0094200D">
      <w:pPr>
        <w:pBdr>
          <w:top w:val="nil"/>
          <w:left w:val="nil"/>
          <w:bottom w:val="nil"/>
          <w:right w:val="nil"/>
          <w:between w:val="nil"/>
        </w:pBdr>
        <w:spacing w:line="360" w:lineRule="auto"/>
        <w:rPr>
          <w:rFonts w:ascii="Times New Roman" w:eastAsia="Times New Roman" w:hAnsi="Times New Roman" w:cs="Times New Roman"/>
          <w:color w:val="FF0000"/>
          <w:sz w:val="28"/>
          <w:szCs w:val="28"/>
        </w:rPr>
      </w:pPr>
      <w:r>
        <w:rPr>
          <w:rFonts w:ascii="Times New Roman" w:eastAsia="Times New Roman" w:hAnsi="Times New Roman" w:cs="Times New Roman"/>
          <w:color w:val="000000"/>
          <w:sz w:val="28"/>
          <w:szCs w:val="28"/>
        </w:rPr>
        <w:t>Таблиця 4.4 – Попарне порівняння показників. Найвищий ранг 4</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найнижчий 1.</w:t>
      </w:r>
    </w:p>
    <w:tbl>
      <w:tblPr>
        <w:tblW w:w="94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55"/>
        <w:gridCol w:w="567"/>
        <w:gridCol w:w="576"/>
        <w:gridCol w:w="709"/>
        <w:gridCol w:w="709"/>
        <w:gridCol w:w="709"/>
        <w:gridCol w:w="708"/>
        <w:gridCol w:w="555"/>
        <w:gridCol w:w="1701"/>
        <w:gridCol w:w="1612"/>
      </w:tblGrid>
      <w:tr w:rsidR="0094200D" w:rsidTr="006E5647">
        <w:trPr>
          <w:jc w:val="center"/>
        </w:trPr>
        <w:tc>
          <w:tcPr>
            <w:tcW w:w="1555" w:type="dxa"/>
            <w:vMerge w:val="restart"/>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Параметри</w:t>
            </w:r>
          </w:p>
        </w:tc>
        <w:tc>
          <w:tcPr>
            <w:tcW w:w="4533" w:type="dxa"/>
            <w:gridSpan w:val="7"/>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Експерти</w:t>
            </w:r>
          </w:p>
        </w:tc>
        <w:tc>
          <w:tcPr>
            <w:tcW w:w="1701"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Підсумкова</w:t>
            </w:r>
          </w:p>
        </w:tc>
        <w:tc>
          <w:tcPr>
            <w:tcW w:w="1612"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Числове</w:t>
            </w:r>
          </w:p>
        </w:tc>
      </w:tr>
      <w:tr w:rsidR="0094200D" w:rsidTr="006E5647">
        <w:trPr>
          <w:jc w:val="center"/>
        </w:trPr>
        <w:tc>
          <w:tcPr>
            <w:tcW w:w="1555" w:type="dxa"/>
            <w:vMerge/>
          </w:tcPr>
          <w:p w:rsidR="0094200D" w:rsidRDefault="0094200D" w:rsidP="006E5647">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567"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576"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709"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709"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709"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708"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555"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701"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оцінка</w:t>
            </w:r>
          </w:p>
        </w:tc>
        <w:tc>
          <w:tcPr>
            <w:tcW w:w="1612"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Значення</w:t>
            </w:r>
          </w:p>
        </w:tc>
      </w:tr>
      <w:tr w:rsidR="0094200D" w:rsidTr="006E5647">
        <w:trPr>
          <w:jc w:val="center"/>
        </w:trPr>
        <w:tc>
          <w:tcPr>
            <w:tcW w:w="1555"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X1,X2</w:t>
            </w:r>
          </w:p>
        </w:tc>
        <w:tc>
          <w:tcPr>
            <w:tcW w:w="567"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576"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8"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555"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1701"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1612"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r>
      <w:tr w:rsidR="0094200D" w:rsidTr="006E5647">
        <w:trPr>
          <w:jc w:val="center"/>
        </w:trPr>
        <w:tc>
          <w:tcPr>
            <w:tcW w:w="1555"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X1,X3</w:t>
            </w:r>
          </w:p>
        </w:tc>
        <w:tc>
          <w:tcPr>
            <w:tcW w:w="567"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576"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708"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555"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1701"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1612"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r>
      <w:tr w:rsidR="0094200D" w:rsidTr="006E5647">
        <w:trPr>
          <w:jc w:val="center"/>
        </w:trPr>
        <w:tc>
          <w:tcPr>
            <w:tcW w:w="1555"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X1,X4</w:t>
            </w:r>
          </w:p>
        </w:tc>
        <w:tc>
          <w:tcPr>
            <w:tcW w:w="567"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576"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8"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555"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1701"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1612"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r>
      <w:tr w:rsidR="0094200D" w:rsidTr="006E5647">
        <w:trPr>
          <w:jc w:val="center"/>
        </w:trPr>
        <w:tc>
          <w:tcPr>
            <w:tcW w:w="1555"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X2,X3</w:t>
            </w:r>
          </w:p>
        </w:tc>
        <w:tc>
          <w:tcPr>
            <w:tcW w:w="567"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576"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708"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555"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1701"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1612"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r>
      <w:tr w:rsidR="0094200D" w:rsidTr="006E5647">
        <w:trPr>
          <w:jc w:val="center"/>
        </w:trPr>
        <w:tc>
          <w:tcPr>
            <w:tcW w:w="1555"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X2,X4</w:t>
            </w:r>
          </w:p>
        </w:tc>
        <w:tc>
          <w:tcPr>
            <w:tcW w:w="567"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576"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8"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555"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1701"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1612"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r>
      <w:tr w:rsidR="0094200D" w:rsidTr="006E5647">
        <w:trPr>
          <w:jc w:val="center"/>
        </w:trPr>
        <w:tc>
          <w:tcPr>
            <w:tcW w:w="1555" w:type="dxa"/>
          </w:tcPr>
          <w:p w:rsidR="0094200D" w:rsidRDefault="0094200D" w:rsidP="006E5647">
            <w:pPr>
              <w:keepNext/>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X3,X4</w:t>
            </w:r>
          </w:p>
        </w:tc>
        <w:tc>
          <w:tcPr>
            <w:tcW w:w="567"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576"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9"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708"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555"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1701"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&lt;</w:t>
            </w:r>
          </w:p>
        </w:tc>
        <w:tc>
          <w:tcPr>
            <w:tcW w:w="1612" w:type="dxa"/>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r>
    </w:tbl>
    <w:p w:rsidR="0094200D" w:rsidRDefault="0094200D" w:rsidP="0094200D">
      <w:pPr>
        <w:pBdr>
          <w:top w:val="nil"/>
          <w:left w:val="nil"/>
          <w:bottom w:val="nil"/>
          <w:right w:val="nil"/>
          <w:between w:val="nil"/>
        </w:pBdr>
        <w:tabs>
          <w:tab w:val="left" w:pos="604"/>
        </w:tabs>
        <w:spacing w:line="360" w:lineRule="auto"/>
        <w:jc w:val="both"/>
        <w:rPr>
          <w:rFonts w:ascii="Times New Roman" w:eastAsia="Times New Roman" w:hAnsi="Times New Roman" w:cs="Times New Roman"/>
          <w:sz w:val="28"/>
          <w:szCs w:val="28"/>
        </w:rPr>
      </w:pPr>
    </w:p>
    <w:p w:rsidR="00FB27BD" w:rsidRDefault="00FB27BD" w:rsidP="0094200D">
      <w:pPr>
        <w:pBdr>
          <w:top w:val="nil"/>
          <w:left w:val="nil"/>
          <w:bottom w:val="nil"/>
          <w:right w:val="nil"/>
          <w:between w:val="nil"/>
        </w:pBdr>
        <w:tabs>
          <w:tab w:val="left" w:pos="604"/>
        </w:tabs>
        <w:spacing w:line="360" w:lineRule="auto"/>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tabs>
          <w:tab w:val="left" w:pos="60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Таблиця 4.5 – Розрахунок вагомості параметрів.</w:t>
      </w:r>
    </w:p>
    <w:tbl>
      <w:tblPr>
        <w:tblW w:w="9090" w:type="dxa"/>
        <w:tblInd w:w="10" w:type="dxa"/>
        <w:tblLayout w:type="fixed"/>
        <w:tblLook w:val="0000" w:firstRow="0" w:lastRow="0" w:firstColumn="0" w:lastColumn="0" w:noHBand="0" w:noVBand="0"/>
      </w:tblPr>
      <w:tblGrid>
        <w:gridCol w:w="1335"/>
        <w:gridCol w:w="525"/>
        <w:gridCol w:w="525"/>
        <w:gridCol w:w="660"/>
        <w:gridCol w:w="660"/>
        <w:gridCol w:w="795"/>
        <w:gridCol w:w="1050"/>
        <w:gridCol w:w="930"/>
        <w:gridCol w:w="840"/>
        <w:gridCol w:w="870"/>
        <w:gridCol w:w="900"/>
      </w:tblGrid>
      <w:tr w:rsidR="0094200D" w:rsidTr="006E5647">
        <w:trPr>
          <w:trHeight w:val="280"/>
        </w:trPr>
        <w:tc>
          <w:tcPr>
            <w:tcW w:w="13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Параметри</w:t>
            </w:r>
          </w:p>
        </w:tc>
        <w:tc>
          <w:tcPr>
            <w:tcW w:w="2370"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Параметри</w:t>
            </w:r>
          </w:p>
        </w:tc>
        <w:tc>
          <w:tcPr>
            <w:tcW w:w="1845"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Перша ітер.</w:t>
            </w:r>
          </w:p>
        </w:tc>
        <w:tc>
          <w:tcPr>
            <w:tcW w:w="1770"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Друга ітер.</w:t>
            </w:r>
          </w:p>
        </w:tc>
        <w:tc>
          <w:tcPr>
            <w:tcW w:w="1770"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Третя ітер</w:t>
            </w:r>
          </w:p>
        </w:tc>
      </w:tr>
      <w:tr w:rsidR="0094200D" w:rsidTr="006E5647">
        <w:tc>
          <w:tcPr>
            <w:tcW w:w="13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Х1</w:t>
            </w: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Х2</w:t>
            </w: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Х3</w:t>
            </w: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Х4</w:t>
            </w:r>
          </w:p>
        </w:tc>
        <w:tc>
          <w:tcPr>
            <w:tcW w:w="7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b</w:t>
            </w:r>
            <w:r>
              <w:rPr>
                <w:rFonts w:ascii="Times New Roman" w:eastAsia="Times New Roman" w:hAnsi="Times New Roman" w:cs="Times New Roman"/>
                <w:i/>
                <w:color w:val="000000"/>
                <w:sz w:val="28"/>
                <w:szCs w:val="28"/>
                <w:vertAlign w:val="subscript"/>
              </w:rPr>
              <w:t>i</w:t>
            </w:r>
          </w:p>
        </w:tc>
        <w:tc>
          <w:tcPr>
            <w:tcW w:w="10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vertAlign w:val="subscript"/>
              </w:rPr>
            </w:pPr>
            <w:r>
              <w:rPr>
                <w:rFonts w:ascii="Times New Roman" w:eastAsia="Times New Roman" w:hAnsi="Times New Roman" w:cs="Times New Roman"/>
                <w:color w:val="000000"/>
                <w:sz w:val="28"/>
                <w:szCs w:val="28"/>
              </w:rPr>
              <w:t>К</w:t>
            </w:r>
            <w:r>
              <w:rPr>
                <w:rFonts w:ascii="Times New Roman" w:eastAsia="Times New Roman" w:hAnsi="Times New Roman" w:cs="Times New Roman"/>
                <w:color w:val="000000"/>
                <w:sz w:val="28"/>
                <w:szCs w:val="28"/>
                <w:vertAlign w:val="subscript"/>
              </w:rPr>
              <w:t>ві</w:t>
            </w:r>
          </w:p>
        </w:tc>
        <w:tc>
          <w:tcPr>
            <w:tcW w:w="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46"/>
                <w:szCs w:val="46"/>
                <w:vertAlign w:val="subscript"/>
                <w:lang w:val="ru-RU"/>
              </w:rPr>
              <w:drawing>
                <wp:inline distT="0" distB="0" distL="114300" distR="114300" wp14:anchorId="31F20EE5" wp14:editId="2E323305">
                  <wp:extent cx="161925" cy="238125"/>
                  <wp:effectExtent l="0" t="0" r="0" b="0"/>
                  <wp:docPr id="4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0"/>
                          <a:srcRect/>
                          <a:stretch>
                            <a:fillRect/>
                          </a:stretch>
                        </pic:blipFill>
                        <pic:spPr>
                          <a:xfrm>
                            <a:off x="0" y="0"/>
                            <a:ext cx="161925" cy="238125"/>
                          </a:xfrm>
                          <a:prstGeom prst="rect">
                            <a:avLst/>
                          </a:prstGeom>
                          <a:ln/>
                        </pic:spPr>
                      </pic:pic>
                    </a:graphicData>
                  </a:graphic>
                </wp:inline>
              </w:drawing>
            </w:r>
          </w:p>
        </w:tc>
        <w:tc>
          <w:tcPr>
            <w:tcW w:w="8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46"/>
                <w:szCs w:val="46"/>
                <w:vertAlign w:val="subscript"/>
                <w:lang w:val="ru-RU"/>
              </w:rPr>
              <w:drawing>
                <wp:inline distT="0" distB="0" distL="114300" distR="114300" wp14:anchorId="56DC19C3" wp14:editId="54D52A9A">
                  <wp:extent cx="238125" cy="238125"/>
                  <wp:effectExtent l="0" t="0" r="0" b="0"/>
                  <wp:docPr id="4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1"/>
                          <a:srcRect/>
                          <a:stretch>
                            <a:fillRect/>
                          </a:stretch>
                        </pic:blipFill>
                        <pic:spPr>
                          <a:xfrm>
                            <a:off x="0" y="0"/>
                            <a:ext cx="238125" cy="238125"/>
                          </a:xfrm>
                          <a:prstGeom prst="rect">
                            <a:avLst/>
                          </a:prstGeom>
                          <a:ln/>
                        </pic:spPr>
                      </pic:pic>
                    </a:graphicData>
                  </a:graphic>
                </wp:inline>
              </w:drawing>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b</w:t>
            </w:r>
            <w:r>
              <w:rPr>
                <w:rFonts w:ascii="Times New Roman" w:eastAsia="Times New Roman" w:hAnsi="Times New Roman" w:cs="Times New Roman"/>
                <w:i/>
                <w:color w:val="000000"/>
                <w:sz w:val="28"/>
                <w:szCs w:val="28"/>
                <w:vertAlign w:val="subscript"/>
              </w:rPr>
              <w:t>i</w:t>
            </w:r>
            <w:r>
              <w:rPr>
                <w:rFonts w:ascii="Times New Roman" w:eastAsia="Times New Roman" w:hAnsi="Times New Roman" w:cs="Times New Roman"/>
                <w:i/>
                <w:color w:val="000000"/>
                <w:sz w:val="28"/>
                <w:szCs w:val="28"/>
                <w:vertAlign w:val="superscript"/>
              </w:rPr>
              <w:t>2</w:t>
            </w:r>
          </w:p>
        </w:tc>
        <w:tc>
          <w:tcPr>
            <w:tcW w:w="9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46"/>
                <w:szCs w:val="46"/>
                <w:vertAlign w:val="subscript"/>
                <w:lang w:val="ru-RU"/>
              </w:rPr>
              <w:drawing>
                <wp:inline distT="0" distB="0" distL="114300" distR="114300" wp14:anchorId="10D02AD8" wp14:editId="1D084C3B">
                  <wp:extent cx="238125" cy="238125"/>
                  <wp:effectExtent l="0" t="0" r="0" b="0"/>
                  <wp:docPr id="4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2"/>
                          <a:srcRect/>
                          <a:stretch>
                            <a:fillRect/>
                          </a:stretch>
                        </pic:blipFill>
                        <pic:spPr>
                          <a:xfrm>
                            <a:off x="0" y="0"/>
                            <a:ext cx="238125" cy="238125"/>
                          </a:xfrm>
                          <a:prstGeom prst="rect">
                            <a:avLst/>
                          </a:prstGeom>
                          <a:ln/>
                        </pic:spPr>
                      </pic:pic>
                    </a:graphicData>
                  </a:graphic>
                </wp:inline>
              </w:drawing>
            </w:r>
          </w:p>
        </w:tc>
      </w:tr>
      <w:tr w:rsidR="0094200D" w:rsidTr="006E5647">
        <w:tc>
          <w:tcPr>
            <w:tcW w:w="13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Х1</w:t>
            </w: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c>
          <w:tcPr>
            <w:tcW w:w="7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w:t>
            </w:r>
          </w:p>
        </w:tc>
        <w:tc>
          <w:tcPr>
            <w:tcW w:w="10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0,2187</w:t>
            </w:r>
          </w:p>
        </w:tc>
        <w:tc>
          <w:tcPr>
            <w:tcW w:w="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12,25</w:t>
            </w:r>
          </w:p>
        </w:tc>
        <w:tc>
          <w:tcPr>
            <w:tcW w:w="8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0,2076</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44.875</w:t>
            </w:r>
          </w:p>
        </w:tc>
        <w:tc>
          <w:tcPr>
            <w:tcW w:w="9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0,2077</w:t>
            </w:r>
          </w:p>
        </w:tc>
      </w:tr>
      <w:tr w:rsidR="0094200D" w:rsidTr="006E5647">
        <w:tc>
          <w:tcPr>
            <w:tcW w:w="13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Х2</w:t>
            </w: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c>
          <w:tcPr>
            <w:tcW w:w="7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4,5</w:t>
            </w:r>
          </w:p>
        </w:tc>
        <w:tc>
          <w:tcPr>
            <w:tcW w:w="10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0,281</w:t>
            </w:r>
          </w:p>
        </w:tc>
        <w:tc>
          <w:tcPr>
            <w:tcW w:w="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16,25</w:t>
            </w:r>
          </w:p>
        </w:tc>
        <w:tc>
          <w:tcPr>
            <w:tcW w:w="8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0,2754</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59,125</w:t>
            </w:r>
          </w:p>
        </w:tc>
        <w:tc>
          <w:tcPr>
            <w:tcW w:w="9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0,2737</w:t>
            </w:r>
          </w:p>
        </w:tc>
      </w:tr>
      <w:tr w:rsidR="0094200D" w:rsidTr="006E5647">
        <w:tc>
          <w:tcPr>
            <w:tcW w:w="13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Х3</w:t>
            </w: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c>
          <w:tcPr>
            <w:tcW w:w="7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w:t>
            </w:r>
          </w:p>
        </w:tc>
        <w:tc>
          <w:tcPr>
            <w:tcW w:w="10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0,1562</w:t>
            </w:r>
          </w:p>
        </w:tc>
        <w:tc>
          <w:tcPr>
            <w:tcW w:w="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9,25</w:t>
            </w:r>
          </w:p>
        </w:tc>
        <w:tc>
          <w:tcPr>
            <w:tcW w:w="8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0,567</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34,125</w:t>
            </w:r>
          </w:p>
        </w:tc>
        <w:tc>
          <w:tcPr>
            <w:tcW w:w="9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0,1579</w:t>
            </w:r>
          </w:p>
        </w:tc>
      </w:tr>
      <w:tr w:rsidR="0094200D" w:rsidTr="006E5647">
        <w:tc>
          <w:tcPr>
            <w:tcW w:w="13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Х4</w:t>
            </w: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7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5,5</w:t>
            </w:r>
          </w:p>
        </w:tc>
        <w:tc>
          <w:tcPr>
            <w:tcW w:w="10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0,343</w:t>
            </w:r>
          </w:p>
        </w:tc>
        <w:tc>
          <w:tcPr>
            <w:tcW w:w="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21,25</w:t>
            </w:r>
          </w:p>
        </w:tc>
        <w:tc>
          <w:tcPr>
            <w:tcW w:w="8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0,306</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77,875</w:t>
            </w:r>
          </w:p>
        </w:tc>
        <w:tc>
          <w:tcPr>
            <w:tcW w:w="9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0,3605</w:t>
            </w:r>
          </w:p>
        </w:tc>
      </w:tr>
      <w:tr w:rsidR="0094200D" w:rsidTr="006E5647">
        <w:tc>
          <w:tcPr>
            <w:tcW w:w="13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Всього:</w:t>
            </w: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tc>
        <w:tc>
          <w:tcPr>
            <w:tcW w:w="5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tc>
        <w:tc>
          <w:tcPr>
            <w:tcW w:w="6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tc>
        <w:tc>
          <w:tcPr>
            <w:tcW w:w="7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w:t>
            </w:r>
          </w:p>
        </w:tc>
        <w:tc>
          <w:tcPr>
            <w:tcW w:w="10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59.0</w:t>
            </w:r>
          </w:p>
        </w:tc>
        <w:tc>
          <w:tcPr>
            <w:tcW w:w="8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216</w:t>
            </w:r>
          </w:p>
        </w:tc>
        <w:tc>
          <w:tcPr>
            <w:tcW w:w="9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r>
    </w:tbl>
    <w:p w:rsidR="0094200D" w:rsidRDefault="0094200D" w:rsidP="0094200D">
      <w:pPr>
        <w:pBdr>
          <w:top w:val="nil"/>
          <w:left w:val="nil"/>
          <w:bottom w:val="nil"/>
          <w:right w:val="nil"/>
          <w:between w:val="nil"/>
        </w:pBdr>
        <w:tabs>
          <w:tab w:val="left" w:pos="604"/>
        </w:tabs>
        <w:spacing w:line="360" w:lineRule="auto"/>
        <w:jc w:val="both"/>
        <w:rPr>
          <w:rFonts w:ascii="Times New Roman" w:eastAsia="Times New Roman" w:hAnsi="Times New Roman" w:cs="Times New Roman"/>
          <w:sz w:val="28"/>
          <w:szCs w:val="28"/>
        </w:rPr>
      </w:pPr>
    </w:p>
    <w:p w:rsidR="0094200D" w:rsidRDefault="0094200D" w:rsidP="0094200D">
      <w:pPr>
        <w:pStyle w:val="1"/>
        <w:spacing w:before="0" w:after="0" w:line="360" w:lineRule="auto"/>
        <w:ind w:firstLine="709"/>
        <w:rPr>
          <w:rFonts w:ascii="Times New Roman" w:eastAsia="Times New Roman" w:hAnsi="Times New Roman" w:cs="Times New Roman"/>
          <w:sz w:val="28"/>
          <w:szCs w:val="28"/>
        </w:rPr>
      </w:pPr>
      <w:bookmarkStart w:id="6" w:name="_2et92p0" w:colFirst="0" w:colLast="0"/>
      <w:bookmarkEnd w:id="6"/>
      <w:r>
        <w:rPr>
          <w:rFonts w:ascii="Times New Roman" w:eastAsia="Times New Roman" w:hAnsi="Times New Roman" w:cs="Times New Roman"/>
          <w:sz w:val="28"/>
          <w:szCs w:val="28"/>
        </w:rPr>
        <w:t>4.3 Аналіз рівня якості варіантів реалізації функцій</w:t>
      </w:r>
    </w:p>
    <w:p w:rsidR="0094200D" w:rsidRDefault="0094200D" w:rsidP="0094200D"/>
    <w:p w:rsidR="0094200D" w:rsidRDefault="0094200D" w:rsidP="0094200D">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4.6 – Розрахунок показників рівня якості варіантів реалізації.</w:t>
      </w:r>
    </w:p>
    <w:tbl>
      <w:tblPr>
        <w:tblW w:w="9348" w:type="dxa"/>
        <w:tblInd w:w="132" w:type="dxa"/>
        <w:tblLayout w:type="fixed"/>
        <w:tblLook w:val="0000" w:firstRow="0" w:lastRow="0" w:firstColumn="0" w:lastColumn="0" w:noHBand="0" w:noVBand="0"/>
      </w:tblPr>
      <w:tblGrid>
        <w:gridCol w:w="873"/>
        <w:gridCol w:w="1395"/>
        <w:gridCol w:w="1470"/>
        <w:gridCol w:w="1455"/>
        <w:gridCol w:w="1305"/>
        <w:gridCol w:w="1455"/>
        <w:gridCol w:w="1395"/>
      </w:tblGrid>
      <w:tr w:rsidR="0094200D" w:rsidTr="006E5647">
        <w:tc>
          <w:tcPr>
            <w:tcW w:w="8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Основні функції</w:t>
            </w:r>
          </w:p>
        </w:tc>
        <w:tc>
          <w:tcPr>
            <w:tcW w:w="13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Варіант реалізації функції</w:t>
            </w:r>
          </w:p>
        </w:tc>
        <w:tc>
          <w:tcPr>
            <w:tcW w:w="14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Параметри</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Абсолютне значення параметра</w:t>
            </w:r>
          </w:p>
        </w:tc>
        <w:tc>
          <w:tcPr>
            <w:tcW w:w="13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Бальна оцінка параметра </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Коефіцієнт вагомості параметра</w:t>
            </w:r>
          </w:p>
        </w:tc>
        <w:tc>
          <w:tcPr>
            <w:tcW w:w="13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Коефіцієнт рівня якості</w:t>
            </w:r>
          </w:p>
        </w:tc>
      </w:tr>
      <w:tr w:rsidR="0094200D" w:rsidTr="006E5647">
        <w:trPr>
          <w:trHeight w:val="435"/>
        </w:trPr>
        <w:tc>
          <w:tcPr>
            <w:tcW w:w="87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F1</w:t>
            </w:r>
          </w:p>
        </w:tc>
        <w:tc>
          <w:tcPr>
            <w:tcW w:w="1395"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14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X1</w:t>
            </w:r>
          </w:p>
        </w:tc>
        <w:tc>
          <w:tcPr>
            <w:tcW w:w="1455"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2000</w:t>
            </w:r>
          </w:p>
        </w:tc>
        <w:tc>
          <w:tcPr>
            <w:tcW w:w="1305"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0,2077</w:t>
            </w:r>
          </w:p>
        </w:tc>
        <w:tc>
          <w:tcPr>
            <w:tcW w:w="1395"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1.038</w:t>
            </w:r>
          </w:p>
        </w:tc>
      </w:tr>
      <w:tr w:rsidR="0094200D" w:rsidTr="006E5647">
        <w:trPr>
          <w:trHeight w:val="435"/>
        </w:trPr>
        <w:tc>
          <w:tcPr>
            <w:tcW w:w="873"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1395"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14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X2</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3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0,2737</w:t>
            </w:r>
          </w:p>
        </w:tc>
        <w:tc>
          <w:tcPr>
            <w:tcW w:w="13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1.9160</w:t>
            </w:r>
          </w:p>
        </w:tc>
      </w:tr>
      <w:tr w:rsidR="0094200D" w:rsidTr="006E5647">
        <w:trPr>
          <w:trHeight w:val="280"/>
        </w:trPr>
        <w:tc>
          <w:tcPr>
            <w:tcW w:w="87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F2</w:t>
            </w:r>
          </w:p>
        </w:tc>
        <w:tc>
          <w:tcPr>
            <w:tcW w:w="13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14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X3</w:t>
            </w:r>
          </w:p>
        </w:tc>
        <w:tc>
          <w:tcPr>
            <w:tcW w:w="1455"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150</w:t>
            </w:r>
          </w:p>
        </w:tc>
        <w:tc>
          <w:tcPr>
            <w:tcW w:w="1305"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0,1579</w:t>
            </w:r>
          </w:p>
        </w:tc>
        <w:tc>
          <w:tcPr>
            <w:tcW w:w="1395"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1,4218</w:t>
            </w:r>
          </w:p>
        </w:tc>
      </w:tr>
      <w:tr w:rsidR="0094200D" w:rsidTr="006E5647">
        <w:trPr>
          <w:trHeight w:val="280"/>
        </w:trPr>
        <w:tc>
          <w:tcPr>
            <w:tcW w:w="873"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4200D" w:rsidRDefault="0094200D" w:rsidP="006E5647">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13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w:t>
            </w:r>
          </w:p>
        </w:tc>
        <w:tc>
          <w:tcPr>
            <w:tcW w:w="14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X3</w:t>
            </w:r>
          </w:p>
        </w:tc>
        <w:tc>
          <w:tcPr>
            <w:tcW w:w="1455"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500</w:t>
            </w:r>
          </w:p>
        </w:tc>
        <w:tc>
          <w:tcPr>
            <w:tcW w:w="1305"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0,1579</w:t>
            </w:r>
          </w:p>
        </w:tc>
        <w:tc>
          <w:tcPr>
            <w:tcW w:w="1395"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0,6319</w:t>
            </w:r>
          </w:p>
        </w:tc>
      </w:tr>
      <w:tr w:rsidR="0094200D" w:rsidTr="006E5647">
        <w:tc>
          <w:tcPr>
            <w:tcW w:w="8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F3</w:t>
            </w:r>
          </w:p>
        </w:tc>
        <w:tc>
          <w:tcPr>
            <w:tcW w:w="13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14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X4</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1600</w:t>
            </w:r>
          </w:p>
        </w:tc>
        <w:tc>
          <w:tcPr>
            <w:tcW w:w="13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0,3605</w:t>
            </w:r>
          </w:p>
        </w:tc>
        <w:tc>
          <w:tcPr>
            <w:tcW w:w="13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4200D" w:rsidRDefault="0094200D" w:rsidP="006E5647">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1,802</w:t>
            </w:r>
          </w:p>
        </w:tc>
      </w:tr>
    </w:tbl>
    <w:p w:rsidR="0094200D" w:rsidRDefault="0094200D" w:rsidP="0094200D">
      <w:pPr>
        <w:pBdr>
          <w:top w:val="nil"/>
          <w:left w:val="nil"/>
          <w:bottom w:val="nil"/>
          <w:right w:val="nil"/>
          <w:between w:val="nil"/>
        </w:pBdr>
        <w:spacing w:line="360" w:lineRule="auto"/>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изначаємо рівень якості кожного з варіантів:</w:t>
      </w:r>
    </w:p>
    <w:p w:rsidR="0094200D" w:rsidRDefault="0094200D" w:rsidP="0094200D">
      <w:pPr>
        <w:pBdr>
          <w:top w:val="nil"/>
          <w:left w:val="nil"/>
          <w:bottom w:val="nil"/>
          <w:right w:val="nil"/>
          <w:between w:val="nil"/>
        </w:pBdr>
        <w:spacing w:line="360" w:lineRule="auto"/>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К</w:t>
      </w:r>
      <w:r>
        <w:rPr>
          <w:rFonts w:ascii="Times New Roman" w:eastAsia="Times New Roman" w:hAnsi="Times New Roman" w:cs="Times New Roman"/>
          <w:i/>
          <w:color w:val="000000"/>
          <w:sz w:val="28"/>
          <w:szCs w:val="28"/>
          <w:vertAlign w:val="subscript"/>
        </w:rPr>
        <w:t xml:space="preserve">ТЕР1 </w:t>
      </w:r>
      <w:r>
        <w:rPr>
          <w:rFonts w:ascii="Times New Roman" w:eastAsia="Times New Roman" w:hAnsi="Times New Roman" w:cs="Times New Roman"/>
          <w:color w:val="000000"/>
          <w:sz w:val="28"/>
          <w:szCs w:val="28"/>
        </w:rPr>
        <w:t xml:space="preserve">= 1.038 + 1.9160 +1,4218+1,802 = 6,179 </w:t>
      </w:r>
    </w:p>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К</w:t>
      </w:r>
      <w:r>
        <w:rPr>
          <w:rFonts w:ascii="Times New Roman" w:eastAsia="Times New Roman" w:hAnsi="Times New Roman" w:cs="Times New Roman"/>
          <w:i/>
          <w:color w:val="000000"/>
          <w:sz w:val="28"/>
          <w:szCs w:val="28"/>
          <w:vertAlign w:val="subscript"/>
        </w:rPr>
        <w:t>ТЕР</w:t>
      </w:r>
      <w:r>
        <w:rPr>
          <w:rFonts w:ascii="Times New Roman" w:eastAsia="Times New Roman" w:hAnsi="Times New Roman" w:cs="Times New Roman"/>
          <w:color w:val="000000"/>
          <w:sz w:val="28"/>
          <w:szCs w:val="28"/>
          <w:vertAlign w:val="subscript"/>
        </w:rPr>
        <w:t xml:space="preserve">2 </w:t>
      </w:r>
      <w:r>
        <w:rPr>
          <w:rFonts w:ascii="Times New Roman" w:eastAsia="Times New Roman" w:hAnsi="Times New Roman" w:cs="Times New Roman"/>
          <w:color w:val="000000"/>
          <w:sz w:val="28"/>
          <w:szCs w:val="28"/>
        </w:rPr>
        <w:t>=  1.038 + 1.9160 +0,6319+1,802 = 5,38</w:t>
      </w:r>
    </w:p>
    <w:p w:rsidR="0094200D" w:rsidRDefault="0094200D" w:rsidP="0094200D">
      <w:pPr>
        <w:pBdr>
          <w:top w:val="nil"/>
          <w:left w:val="nil"/>
          <w:bottom w:val="nil"/>
          <w:right w:val="nil"/>
          <w:between w:val="nil"/>
        </w:pBdr>
        <w:spacing w:line="360" w:lineRule="auto"/>
        <w:jc w:val="both"/>
        <w:rPr>
          <w:rFonts w:ascii="Times New Roman" w:eastAsia="Times New Roman" w:hAnsi="Times New Roman" w:cs="Times New Roman"/>
          <w:sz w:val="28"/>
          <w:szCs w:val="28"/>
        </w:rPr>
      </w:pPr>
    </w:p>
    <w:p w:rsidR="0094200D" w:rsidRPr="00FB27BD" w:rsidRDefault="0094200D" w:rsidP="00FB27BD">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найкращим є перший варіант, для якого коефіцієнт технічного рівня має найбільше значення.</w:t>
      </w:r>
    </w:p>
    <w:p w:rsidR="0094200D" w:rsidRDefault="0094200D" w:rsidP="0094200D">
      <w:pPr>
        <w:pStyle w:val="1"/>
        <w:spacing w:before="0" w:after="0" w:line="360" w:lineRule="auto"/>
        <w:ind w:firstLine="709"/>
        <w:rPr>
          <w:rFonts w:ascii="Times New Roman" w:eastAsia="Times New Roman" w:hAnsi="Times New Roman" w:cs="Times New Roman"/>
          <w:sz w:val="28"/>
          <w:szCs w:val="28"/>
        </w:rPr>
      </w:pPr>
      <w:bookmarkStart w:id="7" w:name="_tyjcwt" w:colFirst="0" w:colLast="0"/>
      <w:bookmarkEnd w:id="7"/>
      <w:r>
        <w:rPr>
          <w:rFonts w:ascii="Times New Roman" w:eastAsia="Times New Roman" w:hAnsi="Times New Roman" w:cs="Times New Roman"/>
          <w:sz w:val="28"/>
          <w:szCs w:val="28"/>
        </w:rPr>
        <w:lastRenderedPageBreak/>
        <w:t>4.4 Економічний аналіз варіантів розробки ПП</w:t>
      </w:r>
    </w:p>
    <w:p w:rsidR="0094200D" w:rsidRDefault="0094200D" w:rsidP="0094200D"/>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визначення вартості розробки ПП спочатку проведемо розрахунок трудомісткості.</w:t>
      </w:r>
    </w:p>
    <w:p w:rsidR="0094200D" w:rsidRDefault="0094200D" w:rsidP="0094200D">
      <w:pPr>
        <w:pBdr>
          <w:top w:val="nil"/>
          <w:left w:val="nil"/>
          <w:bottom w:val="nil"/>
          <w:right w:val="nil"/>
          <w:between w:val="nil"/>
        </w:pBdr>
        <w:spacing w:line="360" w:lineRule="auto"/>
        <w:ind w:firstLine="709"/>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Всі варіанти включають</w:t>
      </w:r>
      <w:r>
        <w:rPr>
          <w:rFonts w:ascii="Times New Roman" w:eastAsia="Times New Roman" w:hAnsi="Times New Roman" w:cs="Times New Roman"/>
          <w:color w:val="000000"/>
          <w:sz w:val="28"/>
          <w:szCs w:val="28"/>
          <w:highlight w:val="white"/>
        </w:rPr>
        <w:t xml:space="preserve"> в себе два окремих завдання та одне додоткове: </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1.1. Обробка даних </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Реалізація методів для обробки даних.</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Розробка проекту програмного продукту;</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Розробка програмної оболонки;</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Варіант 1 включає в себе 1.1, 2 та 3, варіант 2 - 1.2, 2 та 3,</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Т</w:t>
      </w:r>
      <w:r>
        <w:rPr>
          <w:rFonts w:ascii="Times New Roman" w:eastAsia="Times New Roman" w:hAnsi="Times New Roman" w:cs="Times New Roman"/>
          <w:color w:val="000000"/>
          <w:sz w:val="28"/>
          <w:szCs w:val="28"/>
          <w:vertAlign w:val="subscript"/>
        </w:rPr>
        <w:t>Р</w:t>
      </w:r>
      <w:r>
        <w:rPr>
          <w:rFonts w:ascii="Times New Roman" w:eastAsia="Times New Roman" w:hAnsi="Times New Roman" w:cs="Times New Roman"/>
          <w:color w:val="000000"/>
          <w:sz w:val="28"/>
          <w:szCs w:val="28"/>
        </w:rPr>
        <w:t xml:space="preserve"> = 4 людино-днів та Т</w:t>
      </w:r>
      <w:r>
        <w:rPr>
          <w:rFonts w:ascii="Times New Roman" w:eastAsia="Times New Roman" w:hAnsi="Times New Roman" w:cs="Times New Roman"/>
          <w:color w:val="000000"/>
          <w:sz w:val="28"/>
          <w:szCs w:val="28"/>
          <w:vertAlign w:val="subscript"/>
        </w:rPr>
        <w:t>Р</w:t>
      </w:r>
      <w:r>
        <w:rPr>
          <w:rFonts w:ascii="Times New Roman" w:eastAsia="Times New Roman" w:hAnsi="Times New Roman" w:cs="Times New Roman"/>
          <w:color w:val="000000"/>
          <w:sz w:val="28"/>
          <w:szCs w:val="28"/>
        </w:rPr>
        <w:t xml:space="preserve"> = 6 людино-днів для різни варіантів. Поправочний коефіцієнт, який враховує вид нормативно-довідкової інформації для першого завдання: К</w:t>
      </w:r>
      <w:r>
        <w:rPr>
          <w:rFonts w:ascii="Times New Roman" w:eastAsia="Times New Roman" w:hAnsi="Times New Roman" w:cs="Times New Roman"/>
          <w:color w:val="000000"/>
          <w:sz w:val="28"/>
          <w:szCs w:val="28"/>
          <w:vertAlign w:val="subscript"/>
        </w:rPr>
        <w:t>П</w:t>
      </w:r>
      <w:r>
        <w:rPr>
          <w:rFonts w:ascii="Times New Roman" w:eastAsia="Times New Roman" w:hAnsi="Times New Roman" w:cs="Times New Roman"/>
          <w:color w:val="000000"/>
          <w:sz w:val="28"/>
          <w:szCs w:val="28"/>
        </w:rPr>
        <w:t xml:space="preserve"> = 1.5. Поправочний коефіцієнт, який враховує складність контролю вхідної та вихідної інформації для всіх семи завдань рівний 1: К</w:t>
      </w:r>
      <w:r>
        <w:rPr>
          <w:rFonts w:ascii="Times New Roman" w:eastAsia="Times New Roman" w:hAnsi="Times New Roman" w:cs="Times New Roman"/>
          <w:color w:val="000000"/>
          <w:sz w:val="28"/>
          <w:szCs w:val="28"/>
          <w:vertAlign w:val="subscript"/>
        </w:rPr>
        <w:t>СК</w:t>
      </w:r>
      <w:r>
        <w:rPr>
          <w:rFonts w:ascii="Times New Roman" w:eastAsia="Times New Roman" w:hAnsi="Times New Roman" w:cs="Times New Roman"/>
          <w:color w:val="000000"/>
          <w:sz w:val="28"/>
          <w:szCs w:val="28"/>
        </w:rPr>
        <w:t xml:space="preserve"> = 1. Оскільки при розробці першого завдання використовуються стандартні модулі, врахуємо це за допомогою коефіцієнта К</w:t>
      </w:r>
      <w:r>
        <w:rPr>
          <w:rFonts w:ascii="Times New Roman" w:eastAsia="Times New Roman" w:hAnsi="Times New Roman" w:cs="Times New Roman"/>
          <w:color w:val="000000"/>
          <w:sz w:val="28"/>
          <w:szCs w:val="28"/>
          <w:vertAlign w:val="subscript"/>
        </w:rPr>
        <w:t>СТ</w:t>
      </w:r>
      <w:r>
        <w:rPr>
          <w:rFonts w:ascii="Times New Roman" w:eastAsia="Times New Roman" w:hAnsi="Times New Roman" w:cs="Times New Roman"/>
          <w:color w:val="000000"/>
          <w:sz w:val="28"/>
          <w:szCs w:val="28"/>
        </w:rPr>
        <w:t xml:space="preserve"> = 0.8. Тоді, за формулою 5.1, загальна трудомісткість програмування першого завдання дорівнює:</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w:t>
      </w:r>
      <w:r>
        <w:rPr>
          <w:rFonts w:ascii="Times New Roman" w:eastAsia="Times New Roman" w:hAnsi="Times New Roman" w:cs="Times New Roman"/>
          <w:color w:val="000000"/>
          <w:sz w:val="28"/>
          <w:szCs w:val="28"/>
          <w:vertAlign w:val="subscript"/>
        </w:rPr>
        <w:t>11</w:t>
      </w:r>
      <w:r>
        <w:rPr>
          <w:rFonts w:ascii="Times New Roman" w:eastAsia="Times New Roman" w:hAnsi="Times New Roman" w:cs="Times New Roman"/>
          <w:color w:val="000000"/>
          <w:sz w:val="28"/>
          <w:szCs w:val="28"/>
        </w:rPr>
        <w:t xml:space="preserve"> = 4</w:t>
      </w:r>
      <w:r>
        <w:rPr>
          <w:rFonts w:ascii="Cambria Math" w:eastAsia="Cambria Math" w:hAnsi="Cambria Math" w:cs="Cambria Math"/>
          <w:color w:val="000000"/>
          <w:sz w:val="28"/>
          <w:szCs w:val="28"/>
        </w:rPr>
        <w:t>⋅1</w:t>
      </w:r>
      <w:r>
        <w:rPr>
          <w:rFonts w:ascii="Times New Roman" w:eastAsia="Times New Roman" w:hAnsi="Times New Roman" w:cs="Times New Roman"/>
          <w:color w:val="000000"/>
          <w:sz w:val="28"/>
          <w:szCs w:val="28"/>
        </w:rPr>
        <w:t>.5</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0.8 = 4.8 людино-днів.</w:t>
      </w: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w:t>
      </w:r>
      <w:r>
        <w:rPr>
          <w:rFonts w:ascii="Times New Roman" w:eastAsia="Times New Roman" w:hAnsi="Times New Roman" w:cs="Times New Roman"/>
          <w:color w:val="000000"/>
          <w:sz w:val="28"/>
          <w:szCs w:val="28"/>
          <w:vertAlign w:val="subscript"/>
        </w:rPr>
        <w:t>12</w:t>
      </w:r>
      <w:r>
        <w:rPr>
          <w:rFonts w:ascii="Times New Roman" w:eastAsia="Times New Roman" w:hAnsi="Times New Roman" w:cs="Times New Roman"/>
          <w:color w:val="000000"/>
          <w:sz w:val="28"/>
          <w:szCs w:val="28"/>
        </w:rPr>
        <w:t xml:space="preserve"> =6 </w:t>
      </w:r>
      <w:r>
        <w:rPr>
          <w:rFonts w:ascii="Cambria Math" w:eastAsia="Cambria Math" w:hAnsi="Cambria Math" w:cs="Cambria Math"/>
          <w:color w:val="000000"/>
          <w:sz w:val="28"/>
          <w:szCs w:val="28"/>
        </w:rPr>
        <w:t>⋅1</w:t>
      </w:r>
      <w:r>
        <w:rPr>
          <w:rFonts w:ascii="Times New Roman" w:eastAsia="Times New Roman" w:hAnsi="Times New Roman" w:cs="Times New Roman"/>
          <w:color w:val="000000"/>
          <w:sz w:val="28"/>
          <w:szCs w:val="28"/>
        </w:rPr>
        <w:t>.5</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0.8 = 7.2 людино-днів.</w:t>
      </w: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Проведемо аналогічні розрахунки для подальших завдань.</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другого завдання (використовується алгоритм третьої групи складності, степінь новизни Б), тобто Т</w:t>
      </w:r>
      <w:r>
        <w:rPr>
          <w:rFonts w:ascii="Times New Roman" w:eastAsia="Times New Roman" w:hAnsi="Times New Roman" w:cs="Times New Roman"/>
          <w:color w:val="000000"/>
          <w:sz w:val="28"/>
          <w:szCs w:val="28"/>
          <w:vertAlign w:val="subscript"/>
        </w:rPr>
        <w:t>Р</w:t>
      </w:r>
      <w:r>
        <w:rPr>
          <w:rFonts w:ascii="Times New Roman" w:eastAsia="Times New Roman" w:hAnsi="Times New Roman" w:cs="Times New Roman"/>
          <w:color w:val="000000"/>
          <w:sz w:val="28"/>
          <w:szCs w:val="28"/>
        </w:rPr>
        <w:t xml:space="preserve"> = 28 людино-днів, К</w:t>
      </w:r>
      <w:r>
        <w:rPr>
          <w:rFonts w:ascii="Times New Roman" w:eastAsia="Times New Roman" w:hAnsi="Times New Roman" w:cs="Times New Roman"/>
          <w:color w:val="000000"/>
          <w:sz w:val="28"/>
          <w:szCs w:val="28"/>
          <w:vertAlign w:val="subscript"/>
        </w:rPr>
        <w:t>П</w:t>
      </w:r>
      <w:r>
        <w:rPr>
          <w:rFonts w:ascii="Times New Roman" w:eastAsia="Times New Roman" w:hAnsi="Times New Roman" w:cs="Times New Roman"/>
          <w:color w:val="000000"/>
          <w:sz w:val="28"/>
          <w:szCs w:val="28"/>
        </w:rPr>
        <w:t xml:space="preserve"> = 0.7,К</w:t>
      </w:r>
      <w:r>
        <w:rPr>
          <w:rFonts w:ascii="Times New Roman" w:eastAsia="Times New Roman" w:hAnsi="Times New Roman" w:cs="Times New Roman"/>
          <w:color w:val="000000"/>
          <w:sz w:val="28"/>
          <w:szCs w:val="28"/>
          <w:vertAlign w:val="subscript"/>
        </w:rPr>
        <w:t>СК</w:t>
      </w:r>
      <w:r>
        <w:rPr>
          <w:rFonts w:ascii="Times New Roman" w:eastAsia="Times New Roman" w:hAnsi="Times New Roman" w:cs="Times New Roman"/>
          <w:color w:val="000000"/>
          <w:sz w:val="28"/>
          <w:szCs w:val="28"/>
        </w:rPr>
        <w:t xml:space="preserve"> = 1,К</w:t>
      </w:r>
      <w:r>
        <w:rPr>
          <w:rFonts w:ascii="Times New Roman" w:eastAsia="Times New Roman" w:hAnsi="Times New Roman" w:cs="Times New Roman"/>
          <w:color w:val="000000"/>
          <w:sz w:val="28"/>
          <w:szCs w:val="28"/>
          <w:vertAlign w:val="subscript"/>
        </w:rPr>
        <w:t>СТ</w:t>
      </w:r>
      <w:r>
        <w:rPr>
          <w:rFonts w:ascii="Times New Roman" w:eastAsia="Times New Roman" w:hAnsi="Times New Roman" w:cs="Times New Roman"/>
          <w:color w:val="000000"/>
          <w:sz w:val="28"/>
          <w:szCs w:val="28"/>
        </w:rPr>
        <w:t xml:space="preserve"> =0,8:</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w:t>
      </w:r>
      <w:r>
        <w:rPr>
          <w:rFonts w:ascii="Times New Roman" w:eastAsia="Times New Roman" w:hAnsi="Times New Roman" w:cs="Times New Roman"/>
          <w:color w:val="000000"/>
          <w:sz w:val="28"/>
          <w:szCs w:val="28"/>
          <w:vertAlign w:val="subscript"/>
        </w:rPr>
        <w:t xml:space="preserve">2 </w:t>
      </w:r>
      <w:r>
        <w:rPr>
          <w:rFonts w:ascii="Times New Roman" w:eastAsia="Times New Roman" w:hAnsi="Times New Roman" w:cs="Times New Roman"/>
          <w:color w:val="000000"/>
          <w:sz w:val="28"/>
          <w:szCs w:val="28"/>
        </w:rPr>
        <w:t xml:space="preserve">= 28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0,7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0,8 = 15,68 людино-днів.</w:t>
      </w: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третього завдання (використовується алгоритм третьої групи складності, степінь новизни Б), тобто Т</w:t>
      </w:r>
      <w:r>
        <w:rPr>
          <w:rFonts w:ascii="Times New Roman" w:eastAsia="Times New Roman" w:hAnsi="Times New Roman" w:cs="Times New Roman"/>
          <w:color w:val="000000"/>
          <w:sz w:val="28"/>
          <w:szCs w:val="28"/>
          <w:vertAlign w:val="subscript"/>
        </w:rPr>
        <w:t>Р</w:t>
      </w:r>
      <w:r>
        <w:rPr>
          <w:rFonts w:ascii="Times New Roman" w:eastAsia="Times New Roman" w:hAnsi="Times New Roman" w:cs="Times New Roman"/>
          <w:color w:val="000000"/>
          <w:sz w:val="28"/>
          <w:szCs w:val="28"/>
        </w:rPr>
        <w:t xml:space="preserve"> = 90 людино-днів, К</w:t>
      </w:r>
      <w:r>
        <w:rPr>
          <w:rFonts w:ascii="Times New Roman" w:eastAsia="Times New Roman" w:hAnsi="Times New Roman" w:cs="Times New Roman"/>
          <w:color w:val="000000"/>
          <w:sz w:val="28"/>
          <w:szCs w:val="28"/>
          <w:vertAlign w:val="subscript"/>
        </w:rPr>
        <w:t>П</w:t>
      </w:r>
      <w:r>
        <w:rPr>
          <w:rFonts w:ascii="Times New Roman" w:eastAsia="Times New Roman" w:hAnsi="Times New Roman" w:cs="Times New Roman"/>
          <w:color w:val="000000"/>
          <w:sz w:val="28"/>
          <w:szCs w:val="28"/>
        </w:rPr>
        <w:t xml:space="preserve"> = 1.6,  К</w:t>
      </w:r>
      <w:r>
        <w:rPr>
          <w:rFonts w:ascii="Times New Roman" w:eastAsia="Times New Roman" w:hAnsi="Times New Roman" w:cs="Times New Roman"/>
          <w:color w:val="000000"/>
          <w:sz w:val="28"/>
          <w:szCs w:val="28"/>
          <w:vertAlign w:val="subscript"/>
        </w:rPr>
        <w:t>СК</w:t>
      </w:r>
      <w:r>
        <w:rPr>
          <w:rFonts w:ascii="Times New Roman" w:eastAsia="Times New Roman" w:hAnsi="Times New Roman" w:cs="Times New Roman"/>
          <w:color w:val="000000"/>
          <w:sz w:val="28"/>
          <w:szCs w:val="28"/>
        </w:rPr>
        <w:t>=1,К</w:t>
      </w:r>
      <w:r>
        <w:rPr>
          <w:rFonts w:ascii="Times New Roman" w:eastAsia="Times New Roman" w:hAnsi="Times New Roman" w:cs="Times New Roman"/>
          <w:color w:val="000000"/>
          <w:sz w:val="28"/>
          <w:szCs w:val="28"/>
          <w:vertAlign w:val="subscript"/>
        </w:rPr>
        <w:t>СТ</w:t>
      </w:r>
      <w:r>
        <w:rPr>
          <w:rFonts w:ascii="Times New Roman" w:eastAsia="Times New Roman" w:hAnsi="Times New Roman" w:cs="Times New Roman"/>
          <w:color w:val="000000"/>
          <w:sz w:val="28"/>
          <w:szCs w:val="28"/>
        </w:rPr>
        <w:t xml:space="preserve"> =0,8:</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w:t>
      </w:r>
      <w:r>
        <w:rPr>
          <w:rFonts w:ascii="Times New Roman" w:eastAsia="Times New Roman" w:hAnsi="Times New Roman" w:cs="Times New Roman"/>
          <w:color w:val="000000"/>
          <w:sz w:val="28"/>
          <w:szCs w:val="28"/>
          <w:vertAlign w:val="subscript"/>
        </w:rPr>
        <w:t xml:space="preserve">3 </w:t>
      </w:r>
      <w:r>
        <w:rPr>
          <w:rFonts w:ascii="Times New Roman" w:eastAsia="Times New Roman" w:hAnsi="Times New Roman" w:cs="Times New Roman"/>
          <w:color w:val="000000"/>
          <w:sz w:val="28"/>
          <w:szCs w:val="28"/>
        </w:rPr>
        <w:t xml:space="preserve">= 90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0,8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1,6= 112,2 людино-днів.</w:t>
      </w: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22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w:t>
      </w:r>
      <w:r>
        <w:rPr>
          <w:rFonts w:ascii="Times New Roman" w:eastAsia="Times New Roman" w:hAnsi="Times New Roman" w:cs="Times New Roman"/>
          <w:color w:val="000000"/>
          <w:sz w:val="28"/>
          <w:szCs w:val="28"/>
          <w:vertAlign w:val="subscript"/>
        </w:rPr>
        <w:t>I</w:t>
      </w:r>
      <w:r>
        <w:rPr>
          <w:rFonts w:ascii="Times New Roman" w:eastAsia="Times New Roman" w:hAnsi="Times New Roman" w:cs="Times New Roman"/>
          <w:color w:val="000000"/>
          <w:sz w:val="28"/>
          <w:szCs w:val="28"/>
        </w:rPr>
        <w:t xml:space="preserve"> = (4,8 + 15,68+112,2  )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8 = 1061,44 людино-годин;</w:t>
      </w:r>
    </w:p>
    <w:p w:rsidR="0094200D" w:rsidRDefault="0094200D" w:rsidP="0094200D">
      <w:pPr>
        <w:pBdr>
          <w:top w:val="nil"/>
          <w:left w:val="nil"/>
          <w:bottom w:val="nil"/>
          <w:right w:val="nil"/>
          <w:between w:val="nil"/>
        </w:pBdr>
        <w:spacing w:line="360" w:lineRule="auto"/>
        <w:ind w:firstLine="22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w:t>
      </w:r>
      <w:r>
        <w:rPr>
          <w:rFonts w:ascii="Times New Roman" w:eastAsia="Times New Roman" w:hAnsi="Times New Roman" w:cs="Times New Roman"/>
          <w:color w:val="000000"/>
          <w:sz w:val="28"/>
          <w:szCs w:val="28"/>
          <w:vertAlign w:val="subscript"/>
        </w:rPr>
        <w:t>II</w:t>
      </w:r>
      <w:r>
        <w:rPr>
          <w:rFonts w:ascii="Times New Roman" w:eastAsia="Times New Roman" w:hAnsi="Times New Roman" w:cs="Times New Roman"/>
          <w:color w:val="000000"/>
          <w:sz w:val="28"/>
          <w:szCs w:val="28"/>
        </w:rPr>
        <w:t xml:space="preserve"> = (7,2+15,68+ 112,2 )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8 = 1078,61 людино-годин;</w:t>
      </w:r>
    </w:p>
    <w:p w:rsidR="0094200D" w:rsidRDefault="0094200D" w:rsidP="0094200D">
      <w:pPr>
        <w:pBdr>
          <w:top w:val="nil"/>
          <w:left w:val="nil"/>
          <w:bottom w:val="nil"/>
          <w:right w:val="nil"/>
          <w:between w:val="nil"/>
        </w:pBdr>
        <w:spacing w:line="360" w:lineRule="auto"/>
        <w:ind w:firstLine="227"/>
        <w:jc w:val="center"/>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Найбільш високу трудомісткість має варіант II.</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розробці бере участь один фінансовий інженер з окладом 18000 грн. Визначимо зарплату за годину:</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СЧ=</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18000</m:t>
              </m:r>
            </m:num>
            <m:den>
              <m:r>
                <w:rPr>
                  <w:rFonts w:ascii="Cambria Math" w:eastAsia="Cambria Math" w:hAnsi="Cambria Math" w:cs="Cambria Math"/>
                  <w:color w:val="000000"/>
                  <w:sz w:val="28"/>
                  <w:szCs w:val="28"/>
                </w:rPr>
                <m:t>1*21*8</m:t>
              </m:r>
            </m:den>
          </m:f>
          <m:r>
            <w:rPr>
              <w:rFonts w:ascii="Cambria Math" w:eastAsia="Cambria Math" w:hAnsi="Cambria Math" w:cs="Cambria Math"/>
              <w:color w:val="000000"/>
              <w:sz w:val="28"/>
              <w:szCs w:val="28"/>
            </w:rPr>
            <m:t>=107,143</m:t>
          </m:r>
        </m:oMath>
      </m:oMathPara>
    </w:p>
    <w:p w:rsidR="0094200D" w:rsidRDefault="0094200D" w:rsidP="0094200D">
      <w:pPr>
        <w:jc w:val="center"/>
        <w:rPr>
          <w:rFonts w:ascii="Cambria Math" w:eastAsia="Cambria Math" w:hAnsi="Cambria Math" w:cs="Cambria Math"/>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Тоді, розрахуємо заробітну плату за формулою</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m:oMath>
        <m:r>
          <w:rPr>
            <w:rFonts w:ascii="Times New Roman" w:eastAsia="Times New Roman" w:hAnsi="Times New Roman" w:cs="Times New Roman"/>
            <w:color w:val="000000"/>
            <w:sz w:val="28"/>
            <w:szCs w:val="28"/>
          </w:rPr>
          <m:t>С</m:t>
        </m:r>
        <m:r>
          <w:rPr>
            <w:rFonts w:ascii="Times New Roman" w:eastAsia="Times New Roman" w:hAnsi="Times New Roman" w:cs="Times New Roman"/>
            <w:color w:val="000000"/>
            <w:sz w:val="28"/>
            <w:szCs w:val="28"/>
            <w:vertAlign w:val="subscript"/>
          </w:rPr>
          <m:t>ЗП</m:t>
        </m:r>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С</m:t>
            </m:r>
          </m:e>
          <m:sub>
            <m:r>
              <w:rPr>
                <w:rFonts w:ascii="Cambria Math" w:eastAsia="Cambria Math" w:hAnsi="Cambria Math" w:cs="Cambria Math"/>
                <w:color w:val="000000"/>
                <w:sz w:val="28"/>
                <w:szCs w:val="28"/>
              </w:rPr>
              <m:t>ч</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Т</m:t>
            </m:r>
          </m:e>
          <m:sub>
            <m:r>
              <w:rPr>
                <w:rFonts w:ascii="Cambria Math" w:eastAsia="Cambria Math" w:hAnsi="Cambria Math" w:cs="Cambria Math"/>
                <w:color w:val="000000"/>
                <w:sz w:val="28"/>
                <w:szCs w:val="28"/>
              </w:rPr>
              <m:t>i</m:t>
            </m:r>
          </m:sub>
        </m:sSub>
        <m:r>
          <w:rPr>
            <w:rFonts w:ascii="Cambria Math" w:eastAsia="Cambria Math" w:hAnsi="Cambria Math" w:cs="Cambria Math"/>
            <w:color w:val="000000"/>
            <w:sz w:val="28"/>
            <w:szCs w:val="28"/>
          </w:rPr>
          <m:t>⋅</m:t>
        </m:r>
        <m:r>
          <w:rPr>
            <w:rFonts w:ascii="Times New Roman" w:eastAsia="Times New Roman" w:hAnsi="Times New Roman" w:cs="Times New Roman"/>
            <w:color w:val="000000"/>
            <w:sz w:val="28"/>
            <w:szCs w:val="28"/>
          </w:rPr>
          <m:t>К</m:t>
        </m:r>
        <m:r>
          <w:rPr>
            <w:rFonts w:ascii="Times New Roman" w:eastAsia="Times New Roman" w:hAnsi="Times New Roman" w:cs="Times New Roman"/>
            <w:color w:val="000000"/>
            <w:sz w:val="28"/>
            <w:szCs w:val="28"/>
            <w:vertAlign w:val="subscript"/>
          </w:rPr>
          <m:t>Д</m:t>
        </m:r>
      </m:oMath>
      <w:r>
        <w:rPr>
          <w:rFonts w:ascii="Times New Roman" w:eastAsia="Times New Roman" w:hAnsi="Times New Roman" w:cs="Times New Roman"/>
          <w:color w:val="000000"/>
          <w:sz w:val="28"/>
          <w:szCs w:val="28"/>
        </w:rPr>
        <w:t>,</w:t>
      </w:r>
    </w:p>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 С</w:t>
      </w:r>
      <w:r>
        <w:rPr>
          <w:rFonts w:ascii="Times New Roman" w:eastAsia="Times New Roman" w:hAnsi="Times New Roman" w:cs="Times New Roman"/>
          <w:color w:val="000000"/>
          <w:sz w:val="28"/>
          <w:szCs w:val="28"/>
          <w:vertAlign w:val="subscript"/>
        </w:rPr>
        <w:t>Ч</w:t>
      </w:r>
      <w:r>
        <w:rPr>
          <w:rFonts w:ascii="Times New Roman" w:eastAsia="Times New Roman" w:hAnsi="Times New Roman" w:cs="Times New Roman"/>
          <w:color w:val="000000"/>
          <w:sz w:val="28"/>
          <w:szCs w:val="28"/>
        </w:rPr>
        <w:t>– величина погодинної оплати праці програміста;</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Т</m:t>
            </m:r>
          </m:e>
          <m:sub>
            <m:r>
              <w:rPr>
                <w:rFonts w:ascii="Cambria Math" w:eastAsia="Cambria Math" w:hAnsi="Cambria Math" w:cs="Cambria Math"/>
                <w:color w:val="000000"/>
                <w:sz w:val="28"/>
                <w:szCs w:val="28"/>
              </w:rPr>
              <m:t>i</m:t>
            </m:r>
          </m:sub>
        </m:sSub>
      </m:oMath>
      <w:r>
        <w:rPr>
          <w:rFonts w:ascii="Times New Roman" w:eastAsia="Times New Roman" w:hAnsi="Times New Roman" w:cs="Times New Roman"/>
          <w:color w:val="000000"/>
          <w:sz w:val="28"/>
          <w:szCs w:val="28"/>
        </w:rPr>
        <w:t xml:space="preserve"> – трудомісткість відповідного завдання; К</w:t>
      </w:r>
      <w:r>
        <w:rPr>
          <w:rFonts w:ascii="Times New Roman" w:eastAsia="Times New Roman" w:hAnsi="Times New Roman" w:cs="Times New Roman"/>
          <w:color w:val="000000"/>
          <w:sz w:val="28"/>
          <w:szCs w:val="28"/>
          <w:vertAlign w:val="subscript"/>
        </w:rPr>
        <w:t>Д</w:t>
      </w:r>
      <w:r>
        <w:rPr>
          <w:rFonts w:ascii="Times New Roman" w:eastAsia="Times New Roman" w:hAnsi="Times New Roman" w:cs="Times New Roman"/>
          <w:color w:val="000000"/>
          <w:sz w:val="28"/>
          <w:szCs w:val="28"/>
        </w:rPr>
        <w:t xml:space="preserve"> – норматив, який враховує додаткову заробітну плату.</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Зарплата розробників становить:</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Pr="00AD2A70" w:rsidRDefault="00200E9B" w:rsidP="0094200D">
      <w:pPr>
        <w:numPr>
          <w:ilvl w:val="0"/>
          <w:numId w:val="6"/>
        </w:numPr>
        <w:pBdr>
          <w:top w:val="nil"/>
          <w:left w:val="nil"/>
          <w:bottom w:val="nil"/>
          <w:right w:val="nil"/>
          <w:between w:val="nil"/>
        </w:pBdr>
        <w:spacing w:line="360" w:lineRule="auto"/>
        <w:rPr>
          <w:rFonts w:ascii="Times New Roman" w:eastAsia="Times New Roman" w:hAnsi="Times New Roman" w:cs="Times New Roman"/>
          <w:color w:val="000000"/>
          <w:sz w:val="28"/>
          <w:szCs w:val="28"/>
        </w:rPr>
      </w:pP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С</m:t>
            </m:r>
          </m:e>
          <m:sub>
            <m:r>
              <w:rPr>
                <w:rFonts w:ascii="Cambria Math" w:eastAsia="Cambria Math" w:hAnsi="Cambria Math" w:cs="Cambria Math"/>
                <w:color w:val="000000"/>
                <w:sz w:val="28"/>
                <w:szCs w:val="28"/>
              </w:rPr>
              <m:t>ЗП</m:t>
            </m:r>
          </m:sub>
        </m:sSub>
        <m:r>
          <m:rPr>
            <m:sty m:val="p"/>
          </m:rPr>
          <w:rPr>
            <w:rFonts w:ascii="Cambria Math" w:eastAsia="Cambria Math" w:hAnsi="Cambria Math" w:cs="Cambria Math"/>
            <w:color w:val="000000"/>
            <w:sz w:val="28"/>
            <w:szCs w:val="28"/>
          </w:rPr>
          <m:t>=107,143∙</m:t>
        </m:r>
        <m:r>
          <m:rPr>
            <m:sty m:val="p"/>
          </m:rPr>
          <w:rPr>
            <w:rFonts w:ascii="Cambria Math" w:eastAsia="Times New Roman" w:hAnsi="Cambria Math" w:cs="Times New Roman"/>
            <w:color w:val="000000"/>
            <w:sz w:val="28"/>
            <w:szCs w:val="28"/>
          </w:rPr>
          <m:t>1061,44 ∙</m:t>
        </m:r>
        <m:r>
          <m:rPr>
            <m:sty m:val="p"/>
          </m:rPr>
          <w:rPr>
            <w:rFonts w:ascii="Cambria Math" w:eastAsia="Cambria Math" w:hAnsi="Cambria Math" w:cs="Cambria Math"/>
            <w:color w:val="000000"/>
            <w:sz w:val="28"/>
            <w:szCs w:val="28"/>
          </w:rPr>
          <m:t>1,2=136471,03</m:t>
        </m:r>
      </m:oMath>
    </w:p>
    <w:p w:rsidR="0094200D" w:rsidRPr="00AD2A70" w:rsidRDefault="00200E9B" w:rsidP="0094200D">
      <w:pPr>
        <w:numPr>
          <w:ilvl w:val="0"/>
          <w:numId w:val="6"/>
        </w:numPr>
        <w:pBdr>
          <w:top w:val="nil"/>
          <w:left w:val="nil"/>
          <w:bottom w:val="nil"/>
          <w:right w:val="nil"/>
          <w:between w:val="nil"/>
        </w:pBdr>
        <w:spacing w:line="360" w:lineRule="auto"/>
        <w:rPr>
          <w:rFonts w:ascii="Times New Roman" w:eastAsia="Times New Roman" w:hAnsi="Times New Roman" w:cs="Times New Roman"/>
          <w:color w:val="000000"/>
          <w:sz w:val="28"/>
          <w:szCs w:val="28"/>
        </w:rPr>
      </w:pPr>
      <m:oMath>
        <m:sSub>
          <m:sSubPr>
            <m:ctrlPr>
              <w:rPr>
                <w:rFonts w:ascii="Cambria Math" w:eastAsia="Cambria Math" w:hAnsi="Cambria Math" w:cs="Cambria Math"/>
                <w:color w:val="000000"/>
                <w:sz w:val="28"/>
                <w:szCs w:val="28"/>
              </w:rPr>
            </m:ctrlPr>
          </m:sSubPr>
          <m:e>
            <m:r>
              <m:rPr>
                <m:sty m:val="p"/>
              </m:rPr>
              <w:rPr>
                <w:rFonts w:ascii="Cambria Math" w:eastAsia="Cambria Math" w:hAnsi="Cambria Math" w:cs="Cambria Math"/>
                <w:color w:val="000000"/>
                <w:sz w:val="28"/>
                <w:szCs w:val="28"/>
              </w:rPr>
              <m:t>С</m:t>
            </m:r>
          </m:e>
          <m:sub>
            <m:r>
              <m:rPr>
                <m:sty m:val="p"/>
              </m:rPr>
              <w:rPr>
                <w:rFonts w:ascii="Cambria Math" w:eastAsia="Cambria Math" w:hAnsi="Cambria Math" w:cs="Cambria Math"/>
                <w:color w:val="000000"/>
                <w:sz w:val="28"/>
                <w:szCs w:val="28"/>
              </w:rPr>
              <m:t>ЗП</m:t>
            </m:r>
          </m:sub>
        </m:sSub>
        <m:r>
          <m:rPr>
            <m:sty m:val="p"/>
          </m:rPr>
          <w:rPr>
            <w:rFonts w:ascii="Cambria Math" w:eastAsia="Cambria Math" w:hAnsi="Cambria Math" w:cs="Cambria Math"/>
            <w:color w:val="000000"/>
            <w:sz w:val="28"/>
            <w:szCs w:val="28"/>
          </w:rPr>
          <m:t>=107,143∙</m:t>
        </m:r>
        <m:r>
          <m:rPr>
            <m:sty m:val="p"/>
          </m:rPr>
          <w:rPr>
            <w:rFonts w:ascii="Cambria Math" w:eastAsia="Times New Roman" w:hAnsi="Cambria Math" w:cs="Times New Roman"/>
            <w:color w:val="000000"/>
            <w:sz w:val="28"/>
            <w:szCs w:val="28"/>
          </w:rPr>
          <m:t>1078,61∙</m:t>
        </m:r>
        <m:r>
          <m:rPr>
            <m:sty m:val="p"/>
          </m:rPr>
          <w:rPr>
            <w:rFonts w:ascii="Cambria Math" w:eastAsia="Cambria Math" w:hAnsi="Cambria Math" w:cs="Cambria Math"/>
            <w:color w:val="000000"/>
            <w:sz w:val="28"/>
            <w:szCs w:val="28"/>
          </w:rPr>
          <m:t>1,2=138678,61</m:t>
        </m:r>
      </m:oMath>
    </w:p>
    <w:p w:rsidR="0094200D" w:rsidRDefault="0094200D" w:rsidP="0094200D">
      <w:pPr>
        <w:pBdr>
          <w:top w:val="nil"/>
          <w:left w:val="nil"/>
          <w:bottom w:val="nil"/>
          <w:right w:val="nil"/>
          <w:between w:val="nil"/>
        </w:pBdr>
        <w:spacing w:line="360" w:lineRule="auto"/>
        <w:ind w:left="1287"/>
        <w:jc w:val="both"/>
        <w:rPr>
          <w:rFonts w:ascii="Cambria Math" w:eastAsia="Cambria Math" w:hAnsi="Cambria Math" w:cs="Cambria Math"/>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Відрахування на соціальний внесок становить 22,0%:</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Pr="00AD2A70" w:rsidRDefault="00200E9B" w:rsidP="0094200D">
      <w:pPr>
        <w:numPr>
          <w:ilvl w:val="0"/>
          <w:numId w:val="4"/>
        </w:numPr>
        <w:pBdr>
          <w:top w:val="nil"/>
          <w:left w:val="nil"/>
          <w:bottom w:val="nil"/>
          <w:right w:val="nil"/>
          <w:between w:val="nil"/>
        </w:pBdr>
        <w:spacing w:line="360" w:lineRule="auto"/>
        <w:rPr>
          <w:rFonts w:ascii="Times New Roman" w:eastAsia="Times New Roman" w:hAnsi="Times New Roman" w:cs="Times New Roman"/>
          <w:color w:val="000000"/>
          <w:sz w:val="28"/>
          <w:szCs w:val="28"/>
        </w:rPr>
      </w:pPr>
      <m:oMath>
        <m:sSub>
          <m:sSubPr>
            <m:ctrlPr>
              <w:rPr>
                <w:rFonts w:ascii="Cambria Math" w:eastAsia="Cambria Math" w:hAnsi="Cambria Math" w:cs="Cambria Math"/>
                <w:color w:val="000000"/>
                <w:sz w:val="28"/>
                <w:szCs w:val="28"/>
              </w:rPr>
            </m:ctrlPr>
          </m:sSubPr>
          <m:e>
            <m:r>
              <m:rPr>
                <m:sty m:val="p"/>
              </m:rPr>
              <w:rPr>
                <w:rFonts w:ascii="Cambria Math" w:eastAsia="Cambria Math" w:hAnsi="Cambria Math" w:cs="Cambria Math"/>
                <w:color w:val="000000"/>
                <w:sz w:val="28"/>
                <w:szCs w:val="28"/>
              </w:rPr>
              <m:t>С</m:t>
            </m:r>
          </m:e>
          <m:sub>
            <m:r>
              <m:rPr>
                <m:sty m:val="p"/>
              </m:rPr>
              <w:rPr>
                <w:rFonts w:ascii="Cambria Math" w:eastAsia="Cambria Math" w:hAnsi="Cambria Math" w:cs="Cambria Math"/>
                <w:color w:val="000000"/>
                <w:sz w:val="28"/>
                <w:szCs w:val="28"/>
              </w:rPr>
              <m:t>ВІД</m:t>
            </m:r>
          </m:sub>
        </m:sSub>
        <m:r>
          <m:rPr>
            <m:sty m:val="p"/>
          </m:rP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m:rPr>
                <m:sty m:val="p"/>
              </m:rPr>
              <w:rPr>
                <w:rFonts w:ascii="Cambria Math" w:eastAsia="Cambria Math" w:hAnsi="Cambria Math" w:cs="Cambria Math"/>
                <w:color w:val="000000"/>
                <w:sz w:val="28"/>
                <w:szCs w:val="28"/>
              </w:rPr>
              <m:t>С</m:t>
            </m:r>
          </m:e>
          <m:sub>
            <m:r>
              <m:rPr>
                <m:sty m:val="p"/>
              </m:rPr>
              <w:rPr>
                <w:rFonts w:ascii="Cambria Math" w:eastAsia="Cambria Math" w:hAnsi="Cambria Math" w:cs="Cambria Math"/>
                <w:color w:val="000000"/>
                <w:sz w:val="28"/>
                <w:szCs w:val="28"/>
              </w:rPr>
              <m:t>ЗП</m:t>
            </m:r>
          </m:sub>
        </m:sSub>
        <m:r>
          <m:rPr>
            <m:sty m:val="p"/>
          </m:rPr>
          <w:rPr>
            <w:rFonts w:ascii="Cambria Math" w:eastAsia="Cambria Math" w:hAnsi="Cambria Math" w:cs="Cambria Math"/>
            <w:color w:val="000000"/>
            <w:sz w:val="28"/>
            <w:szCs w:val="28"/>
          </w:rPr>
          <m:t>∙0,22=136471,03∙0,22=30023.628</m:t>
        </m:r>
      </m:oMath>
    </w:p>
    <w:p w:rsidR="0094200D" w:rsidRPr="00AD2A70" w:rsidRDefault="00200E9B" w:rsidP="0094200D">
      <w:pPr>
        <w:numPr>
          <w:ilvl w:val="0"/>
          <w:numId w:val="4"/>
        </w:numPr>
        <w:pBdr>
          <w:top w:val="nil"/>
          <w:left w:val="nil"/>
          <w:bottom w:val="nil"/>
          <w:right w:val="nil"/>
          <w:between w:val="nil"/>
        </w:pBdr>
        <w:spacing w:line="360" w:lineRule="auto"/>
        <w:rPr>
          <w:rFonts w:ascii="Times New Roman" w:eastAsia="Times New Roman" w:hAnsi="Times New Roman" w:cs="Times New Roman"/>
          <w:color w:val="000000"/>
          <w:sz w:val="28"/>
          <w:szCs w:val="28"/>
        </w:rPr>
      </w:pPr>
      <m:oMath>
        <m:sSub>
          <m:sSubPr>
            <m:ctrlPr>
              <w:rPr>
                <w:rFonts w:ascii="Cambria Math" w:eastAsia="Cambria Math" w:hAnsi="Cambria Math" w:cs="Cambria Math"/>
                <w:color w:val="000000"/>
                <w:sz w:val="28"/>
                <w:szCs w:val="28"/>
              </w:rPr>
            </m:ctrlPr>
          </m:sSubPr>
          <m:e>
            <m:r>
              <m:rPr>
                <m:sty m:val="p"/>
              </m:rPr>
              <w:rPr>
                <w:rFonts w:ascii="Cambria Math" w:eastAsia="Cambria Math" w:hAnsi="Cambria Math" w:cs="Cambria Math"/>
                <w:color w:val="000000"/>
                <w:sz w:val="28"/>
                <w:szCs w:val="28"/>
              </w:rPr>
              <m:t>С</m:t>
            </m:r>
          </m:e>
          <m:sub>
            <m:r>
              <m:rPr>
                <m:sty m:val="p"/>
              </m:rPr>
              <w:rPr>
                <w:rFonts w:ascii="Cambria Math" w:eastAsia="Cambria Math" w:hAnsi="Cambria Math" w:cs="Cambria Math"/>
                <w:color w:val="000000"/>
                <w:sz w:val="28"/>
                <w:szCs w:val="28"/>
              </w:rPr>
              <m:t>ВІД</m:t>
            </m:r>
          </m:sub>
        </m:sSub>
        <m:r>
          <m:rPr>
            <m:sty m:val="p"/>
          </m:rP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m:rPr>
                <m:sty m:val="p"/>
              </m:rPr>
              <w:rPr>
                <w:rFonts w:ascii="Cambria Math" w:eastAsia="Cambria Math" w:hAnsi="Cambria Math" w:cs="Cambria Math"/>
                <w:color w:val="000000"/>
                <w:sz w:val="28"/>
                <w:szCs w:val="28"/>
              </w:rPr>
              <m:t>С</m:t>
            </m:r>
          </m:e>
          <m:sub>
            <m:r>
              <m:rPr>
                <m:sty m:val="p"/>
              </m:rPr>
              <w:rPr>
                <w:rFonts w:ascii="Cambria Math" w:eastAsia="Cambria Math" w:hAnsi="Cambria Math" w:cs="Cambria Math"/>
                <w:color w:val="000000"/>
                <w:sz w:val="28"/>
                <w:szCs w:val="28"/>
              </w:rPr>
              <m:t>ЗП</m:t>
            </m:r>
          </m:sub>
        </m:sSub>
        <m:r>
          <m:rPr>
            <m:sty m:val="p"/>
          </m:rPr>
          <w:rPr>
            <w:rFonts w:ascii="Cambria Math" w:eastAsia="Cambria Math" w:hAnsi="Cambria Math" w:cs="Cambria Math"/>
            <w:color w:val="000000"/>
            <w:sz w:val="28"/>
            <w:szCs w:val="28"/>
          </w:rPr>
          <m:t>∙0,22=138678,61∙0,22=30509.29</m:t>
        </m:r>
      </m:oMath>
    </w:p>
    <w:p w:rsidR="0094200D" w:rsidRDefault="0094200D" w:rsidP="0094200D">
      <w:pPr>
        <w:pBdr>
          <w:top w:val="nil"/>
          <w:left w:val="nil"/>
          <w:bottom w:val="nil"/>
          <w:right w:val="nil"/>
          <w:between w:val="nil"/>
        </w:pBdr>
        <w:spacing w:line="360" w:lineRule="auto"/>
        <w:ind w:left="1429"/>
        <w:jc w:val="both"/>
        <w:rPr>
          <w:rFonts w:ascii="Cambria Math" w:eastAsia="Cambria Math" w:hAnsi="Cambria Math" w:cs="Cambria Math"/>
          <w:sz w:val="28"/>
          <w:szCs w:val="28"/>
        </w:rPr>
      </w:pPr>
    </w:p>
    <w:p w:rsidR="0094200D" w:rsidRDefault="0094200D" w:rsidP="0094200D">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Тепер визначимо витрати на оплату однієї машино-години. (С</w:t>
      </w:r>
      <w:r>
        <w:rPr>
          <w:rFonts w:ascii="Times New Roman" w:eastAsia="Times New Roman" w:hAnsi="Times New Roman" w:cs="Times New Roman"/>
          <w:color w:val="000000"/>
          <w:sz w:val="28"/>
          <w:szCs w:val="28"/>
          <w:vertAlign w:val="subscript"/>
        </w:rPr>
        <w:t>М</w:t>
      </w:r>
      <w:r>
        <w:rPr>
          <w:rFonts w:ascii="Times New Roman" w:eastAsia="Times New Roman" w:hAnsi="Times New Roman" w:cs="Times New Roman"/>
          <w:color w:val="000000"/>
          <w:sz w:val="28"/>
          <w:szCs w:val="28"/>
        </w:rPr>
        <w:t>)</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 як одна ЕОМ обслуговує одного інженера з окладом 18000 грн., з коефіцієнтом зайнятості 0,2 то для однієї машини отримаємо:</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 xml:space="preserve">Г </w:t>
      </w:r>
      <w:r>
        <w:rPr>
          <w:rFonts w:ascii="Times New Roman" w:eastAsia="Times New Roman" w:hAnsi="Times New Roman" w:cs="Times New Roman"/>
          <w:color w:val="000000"/>
          <w:sz w:val="28"/>
          <w:szCs w:val="28"/>
        </w:rPr>
        <w:t>= 12</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M</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K</w:t>
      </w:r>
      <w:r>
        <w:rPr>
          <w:rFonts w:ascii="Times New Roman" w:eastAsia="Times New Roman" w:hAnsi="Times New Roman" w:cs="Times New Roman"/>
          <w:color w:val="000000"/>
          <w:sz w:val="28"/>
          <w:szCs w:val="28"/>
          <w:vertAlign w:val="subscript"/>
        </w:rPr>
        <w:t>З</w:t>
      </w:r>
      <w:r>
        <w:rPr>
          <w:rFonts w:ascii="Times New Roman" w:eastAsia="Times New Roman" w:hAnsi="Times New Roman" w:cs="Times New Roman"/>
          <w:color w:val="000000"/>
          <w:sz w:val="28"/>
          <w:szCs w:val="28"/>
        </w:rPr>
        <w:t xml:space="preserve"> = 12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18000</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0,2 = 43200 грн.</w:t>
      </w: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урахуванням додаткової заробітної плати:</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 xml:space="preserve">ЗП </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Г</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(1+ K</w:t>
      </w:r>
      <w:r>
        <w:rPr>
          <w:rFonts w:ascii="Times New Roman" w:eastAsia="Times New Roman" w:hAnsi="Times New Roman" w:cs="Times New Roman"/>
          <w:color w:val="000000"/>
          <w:sz w:val="28"/>
          <w:szCs w:val="28"/>
          <w:vertAlign w:val="subscript"/>
        </w:rPr>
        <w:t>З</w:t>
      </w:r>
      <w:r>
        <w:rPr>
          <w:rFonts w:ascii="Times New Roman" w:eastAsia="Times New Roman" w:hAnsi="Times New Roman" w:cs="Times New Roman"/>
          <w:color w:val="000000"/>
          <w:sz w:val="28"/>
          <w:szCs w:val="28"/>
        </w:rPr>
        <w:t xml:space="preserve">) = 43200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(1 + 0.2) = 51840 грн.</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Відрахування на соціальний внесок:</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ВІД</w:t>
      </w:r>
      <w:r>
        <w:rPr>
          <w:rFonts w:ascii="Times New Roman" w:eastAsia="Times New Roman" w:hAnsi="Times New Roman" w:cs="Times New Roman"/>
          <w:color w:val="000000"/>
          <w:sz w:val="28"/>
          <w:szCs w:val="28"/>
        </w:rPr>
        <w:t>= С</w:t>
      </w:r>
      <w:r>
        <w:rPr>
          <w:rFonts w:ascii="Times New Roman" w:eastAsia="Times New Roman" w:hAnsi="Times New Roman" w:cs="Times New Roman"/>
          <w:color w:val="000000"/>
          <w:sz w:val="28"/>
          <w:szCs w:val="28"/>
          <w:vertAlign w:val="subscript"/>
        </w:rPr>
        <w:t xml:space="preserve">ЗП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0.22 = 51840 * 0,22 = 11404,8 грн.</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Амортизаційні відрахування розраховуємо при амортизації 25% та вартості ЕОМ – 25000 грн.</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 xml:space="preserve">А </w:t>
      </w:r>
      <w:r>
        <w:rPr>
          <w:rFonts w:ascii="Times New Roman" w:eastAsia="Times New Roman" w:hAnsi="Times New Roman" w:cs="Times New Roman"/>
          <w:color w:val="000000"/>
          <w:sz w:val="28"/>
          <w:szCs w:val="28"/>
        </w:rPr>
        <w:t>= К</w:t>
      </w:r>
      <w:r>
        <w:rPr>
          <w:rFonts w:ascii="Times New Roman" w:eastAsia="Times New Roman" w:hAnsi="Times New Roman" w:cs="Times New Roman"/>
          <w:color w:val="000000"/>
          <w:sz w:val="28"/>
          <w:szCs w:val="28"/>
          <w:vertAlign w:val="subscript"/>
        </w:rPr>
        <w:t>ТМ</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K</w:t>
      </w:r>
      <w:r>
        <w:rPr>
          <w:rFonts w:ascii="Times New Roman" w:eastAsia="Times New Roman" w:hAnsi="Times New Roman" w:cs="Times New Roman"/>
          <w:color w:val="000000"/>
          <w:sz w:val="28"/>
          <w:szCs w:val="28"/>
          <w:vertAlign w:val="subscript"/>
        </w:rPr>
        <w:t>А</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Ц</w:t>
      </w:r>
      <w:r>
        <w:rPr>
          <w:rFonts w:ascii="Times New Roman" w:eastAsia="Times New Roman" w:hAnsi="Times New Roman" w:cs="Times New Roman"/>
          <w:color w:val="000000"/>
          <w:sz w:val="28"/>
          <w:szCs w:val="28"/>
          <w:vertAlign w:val="subscript"/>
        </w:rPr>
        <w:t>ПР</w:t>
      </w:r>
      <w:r>
        <w:rPr>
          <w:rFonts w:ascii="Times New Roman" w:eastAsia="Times New Roman" w:hAnsi="Times New Roman" w:cs="Times New Roman"/>
          <w:color w:val="000000"/>
          <w:sz w:val="28"/>
          <w:szCs w:val="28"/>
        </w:rPr>
        <w:t xml:space="preserve"> = 1.15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0.25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25000 = 7187,5 грн.</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Витрати на ремонт та профілактику розраховуємо як:</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w:t>
      </w:r>
      <w:r>
        <w:rPr>
          <w:rFonts w:ascii="Times New Roman" w:eastAsia="Times New Roman" w:hAnsi="Times New Roman" w:cs="Times New Roman"/>
          <w:color w:val="000000"/>
          <w:sz w:val="28"/>
          <w:szCs w:val="28"/>
          <w:vertAlign w:val="subscript"/>
        </w:rPr>
        <w:t xml:space="preserve">Р </w:t>
      </w:r>
      <w:r>
        <w:rPr>
          <w:rFonts w:ascii="Times New Roman" w:eastAsia="Times New Roman" w:hAnsi="Times New Roman" w:cs="Times New Roman"/>
          <w:color w:val="000000"/>
          <w:sz w:val="28"/>
          <w:szCs w:val="28"/>
        </w:rPr>
        <w:t>= К</w:t>
      </w:r>
      <w:r>
        <w:rPr>
          <w:rFonts w:ascii="Times New Roman" w:eastAsia="Times New Roman" w:hAnsi="Times New Roman" w:cs="Times New Roman"/>
          <w:color w:val="000000"/>
          <w:sz w:val="28"/>
          <w:szCs w:val="28"/>
          <w:vertAlign w:val="subscript"/>
        </w:rPr>
        <w:t>ТМ</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Ц</w:t>
      </w:r>
      <w:r>
        <w:rPr>
          <w:rFonts w:ascii="Times New Roman" w:eastAsia="Times New Roman" w:hAnsi="Times New Roman" w:cs="Times New Roman"/>
          <w:color w:val="000000"/>
          <w:sz w:val="28"/>
          <w:szCs w:val="28"/>
          <w:vertAlign w:val="subscript"/>
        </w:rPr>
        <w:t>ПР</w:t>
      </w:r>
      <w:r>
        <w:rPr>
          <w:rFonts w:ascii="Cambria Math" w:eastAsia="Cambria Math" w:hAnsi="Cambria Math" w:cs="Cambria Math"/>
          <w:color w:val="000000"/>
          <w:sz w:val="28"/>
          <w:szCs w:val="28"/>
        </w:rPr>
        <w:t xml:space="preserve"> ⋅</w:t>
      </w:r>
      <w:r>
        <w:rPr>
          <w:rFonts w:ascii="Times New Roman" w:eastAsia="Times New Roman" w:hAnsi="Times New Roman" w:cs="Times New Roman"/>
          <w:color w:val="000000"/>
          <w:sz w:val="28"/>
          <w:szCs w:val="28"/>
        </w:rPr>
        <w:t xml:space="preserve"> К</w:t>
      </w:r>
      <w:r>
        <w:rPr>
          <w:rFonts w:ascii="Times New Roman" w:eastAsia="Times New Roman" w:hAnsi="Times New Roman" w:cs="Times New Roman"/>
          <w:color w:val="000000"/>
          <w:sz w:val="28"/>
          <w:szCs w:val="28"/>
          <w:vertAlign w:val="subscript"/>
        </w:rPr>
        <w:t>Р</w:t>
      </w:r>
      <w:r>
        <w:rPr>
          <w:rFonts w:ascii="Times New Roman" w:eastAsia="Times New Roman" w:hAnsi="Times New Roman" w:cs="Times New Roman"/>
          <w:color w:val="000000"/>
          <w:sz w:val="28"/>
          <w:szCs w:val="28"/>
        </w:rPr>
        <w:t xml:space="preserve"> = 1.15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25000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0.05 = 1437,5 грн.,</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 К</w:t>
      </w:r>
      <w:r>
        <w:rPr>
          <w:rFonts w:ascii="Times New Roman" w:eastAsia="Times New Roman" w:hAnsi="Times New Roman" w:cs="Times New Roman"/>
          <w:color w:val="000000"/>
          <w:sz w:val="28"/>
          <w:szCs w:val="28"/>
          <w:vertAlign w:val="subscript"/>
        </w:rPr>
        <w:t>Р</w:t>
      </w:r>
      <w:r>
        <w:rPr>
          <w:rFonts w:ascii="Times New Roman" w:eastAsia="Times New Roman" w:hAnsi="Times New Roman" w:cs="Times New Roman"/>
          <w:color w:val="000000"/>
          <w:sz w:val="28"/>
          <w:szCs w:val="28"/>
        </w:rPr>
        <w:t>– відсоток витрат на поточні ремонти.</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Ефективний годинний фонд часу ПК за рік розраховуємо за формулою:</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w:t>
      </w:r>
      <w:r>
        <w:rPr>
          <w:rFonts w:ascii="Times New Roman" w:eastAsia="Times New Roman" w:hAnsi="Times New Roman" w:cs="Times New Roman"/>
          <w:color w:val="000000"/>
          <w:sz w:val="28"/>
          <w:szCs w:val="28"/>
          <w:vertAlign w:val="subscript"/>
        </w:rPr>
        <w:t xml:space="preserve">ЕФ  </w:t>
      </w:r>
      <w:r>
        <w:rPr>
          <w:rFonts w:ascii="Times New Roman" w:eastAsia="Times New Roman" w:hAnsi="Times New Roman" w:cs="Times New Roman"/>
          <w:color w:val="000000"/>
          <w:sz w:val="28"/>
          <w:szCs w:val="28"/>
        </w:rPr>
        <w:t>=(Д</w:t>
      </w:r>
      <w:r>
        <w:rPr>
          <w:rFonts w:ascii="Times New Roman" w:eastAsia="Times New Roman" w:hAnsi="Times New Roman" w:cs="Times New Roman"/>
          <w:color w:val="000000"/>
          <w:sz w:val="28"/>
          <w:szCs w:val="28"/>
          <w:vertAlign w:val="subscript"/>
        </w:rPr>
        <w:t>К</w:t>
      </w:r>
      <w:r>
        <w:rPr>
          <w:rFonts w:ascii="Times New Roman" w:eastAsia="Times New Roman" w:hAnsi="Times New Roman" w:cs="Times New Roman"/>
          <w:color w:val="000000"/>
          <w:sz w:val="28"/>
          <w:szCs w:val="28"/>
        </w:rPr>
        <w:t xml:space="preserve"> – Д</w:t>
      </w:r>
      <w:r>
        <w:rPr>
          <w:rFonts w:ascii="Times New Roman" w:eastAsia="Times New Roman" w:hAnsi="Times New Roman" w:cs="Times New Roman"/>
          <w:color w:val="000000"/>
          <w:sz w:val="28"/>
          <w:szCs w:val="28"/>
          <w:vertAlign w:val="subscript"/>
        </w:rPr>
        <w:t>В</w:t>
      </w:r>
      <w:r>
        <w:rPr>
          <w:rFonts w:ascii="Times New Roman" w:eastAsia="Times New Roman" w:hAnsi="Times New Roman" w:cs="Times New Roman"/>
          <w:color w:val="000000"/>
          <w:sz w:val="28"/>
          <w:szCs w:val="28"/>
        </w:rPr>
        <w:t xml:space="preserve"> – Д</w:t>
      </w:r>
      <w:r>
        <w:rPr>
          <w:rFonts w:ascii="Times New Roman" w:eastAsia="Times New Roman" w:hAnsi="Times New Roman" w:cs="Times New Roman"/>
          <w:color w:val="000000"/>
          <w:sz w:val="28"/>
          <w:szCs w:val="28"/>
          <w:vertAlign w:val="subscript"/>
        </w:rPr>
        <w:t>С</w:t>
      </w:r>
      <w:r>
        <w:rPr>
          <w:rFonts w:ascii="Times New Roman" w:eastAsia="Times New Roman" w:hAnsi="Times New Roman" w:cs="Times New Roman"/>
          <w:color w:val="000000"/>
          <w:sz w:val="28"/>
          <w:szCs w:val="28"/>
        </w:rPr>
        <w:t xml:space="preserve"> – Д</w:t>
      </w:r>
      <w:r>
        <w:rPr>
          <w:rFonts w:ascii="Times New Roman" w:eastAsia="Times New Roman" w:hAnsi="Times New Roman" w:cs="Times New Roman"/>
          <w:color w:val="000000"/>
          <w:sz w:val="28"/>
          <w:szCs w:val="28"/>
          <w:vertAlign w:val="subscript"/>
        </w:rPr>
        <w:t>Р</w:t>
      </w:r>
      <w:r>
        <w:rPr>
          <w:rFonts w:ascii="Times New Roman" w:eastAsia="Times New Roman" w:hAnsi="Times New Roman" w:cs="Times New Roman"/>
          <w:color w:val="000000"/>
          <w:sz w:val="28"/>
          <w:szCs w:val="28"/>
        </w:rPr>
        <w:t xml:space="preserve">)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t</w:t>
      </w:r>
      <w:r>
        <w:rPr>
          <w:rFonts w:ascii="Times New Roman" w:eastAsia="Times New Roman" w:hAnsi="Times New Roman" w:cs="Times New Roman"/>
          <w:color w:val="000000"/>
          <w:sz w:val="28"/>
          <w:szCs w:val="28"/>
          <w:vertAlign w:val="subscript"/>
        </w:rPr>
        <w:t>З</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К</w:t>
      </w:r>
      <w:r>
        <w:rPr>
          <w:rFonts w:ascii="Times New Roman" w:eastAsia="Times New Roman" w:hAnsi="Times New Roman" w:cs="Times New Roman"/>
          <w:color w:val="000000"/>
          <w:sz w:val="28"/>
          <w:szCs w:val="28"/>
          <w:vertAlign w:val="subscript"/>
        </w:rPr>
        <w:t>В</w:t>
      </w:r>
      <w:r>
        <w:rPr>
          <w:rFonts w:ascii="Times New Roman" w:eastAsia="Times New Roman" w:hAnsi="Times New Roman" w:cs="Times New Roman"/>
          <w:color w:val="000000"/>
          <w:sz w:val="28"/>
          <w:szCs w:val="28"/>
        </w:rPr>
        <w:t xml:space="preserve"> = (365 – 104 – 8 – 16)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8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0.9 = =1706,4</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годин</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Витрати на оплату електроенергії розраховуємо за формулою: </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 xml:space="preserve">ЕЛ  </w:t>
      </w:r>
      <w:r>
        <w:rPr>
          <w:rFonts w:ascii="Times New Roman" w:eastAsia="Times New Roman" w:hAnsi="Times New Roman" w:cs="Times New Roman"/>
          <w:color w:val="000000"/>
          <w:sz w:val="28"/>
          <w:szCs w:val="28"/>
        </w:rPr>
        <w:t>= Т</w:t>
      </w:r>
      <w:r>
        <w:rPr>
          <w:rFonts w:ascii="Times New Roman" w:eastAsia="Times New Roman" w:hAnsi="Times New Roman" w:cs="Times New Roman"/>
          <w:color w:val="000000"/>
          <w:sz w:val="28"/>
          <w:szCs w:val="28"/>
          <w:vertAlign w:val="subscript"/>
        </w:rPr>
        <w:t>ЕФ</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N</w:t>
      </w:r>
      <w:r>
        <w:rPr>
          <w:rFonts w:ascii="Times New Roman" w:eastAsia="Times New Roman" w:hAnsi="Times New Roman" w:cs="Times New Roman"/>
          <w:color w:val="000000"/>
          <w:sz w:val="28"/>
          <w:szCs w:val="28"/>
          <w:vertAlign w:val="subscript"/>
        </w:rPr>
        <w:t>С</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K</w:t>
      </w:r>
      <w:r>
        <w:rPr>
          <w:rFonts w:ascii="Times New Roman" w:eastAsia="Times New Roman" w:hAnsi="Times New Roman" w:cs="Times New Roman"/>
          <w:color w:val="000000"/>
          <w:sz w:val="28"/>
          <w:szCs w:val="28"/>
          <w:vertAlign w:val="subscript"/>
        </w:rPr>
        <w:t>З</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Ц</w:t>
      </w:r>
      <w:r>
        <w:rPr>
          <w:rFonts w:ascii="Times New Roman" w:eastAsia="Times New Roman" w:hAnsi="Times New Roman" w:cs="Times New Roman"/>
          <w:color w:val="000000"/>
          <w:sz w:val="28"/>
          <w:szCs w:val="28"/>
          <w:vertAlign w:val="subscript"/>
        </w:rPr>
        <w:t>ЕН</w:t>
      </w:r>
      <w:r>
        <w:rPr>
          <w:rFonts w:ascii="Times New Roman" w:eastAsia="Times New Roman" w:hAnsi="Times New Roman" w:cs="Times New Roman"/>
          <w:color w:val="000000"/>
          <w:sz w:val="28"/>
          <w:szCs w:val="28"/>
        </w:rPr>
        <w:t xml:space="preserve"> = 1706,4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0,6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1,46255</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color w:val="000000"/>
          <w:sz w:val="28"/>
          <w:szCs w:val="28"/>
        </w:rPr>
        <w:t>1.75 = 2620,48 грн.,</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 N</w:t>
      </w:r>
      <w:r>
        <w:rPr>
          <w:rFonts w:ascii="Times New Roman" w:eastAsia="Times New Roman" w:hAnsi="Times New Roman" w:cs="Times New Roman"/>
          <w:color w:val="000000"/>
          <w:sz w:val="28"/>
          <w:szCs w:val="28"/>
          <w:vertAlign w:val="subscript"/>
        </w:rPr>
        <w:t>С</w:t>
      </w:r>
      <w:r>
        <w:rPr>
          <w:rFonts w:ascii="Times New Roman" w:eastAsia="Times New Roman" w:hAnsi="Times New Roman" w:cs="Times New Roman"/>
          <w:color w:val="000000"/>
          <w:sz w:val="28"/>
          <w:szCs w:val="28"/>
        </w:rPr>
        <w:t xml:space="preserve"> – середньо-споживча потужність приладу; K</w:t>
      </w:r>
      <w:r>
        <w:rPr>
          <w:rFonts w:ascii="Times New Roman" w:eastAsia="Times New Roman" w:hAnsi="Times New Roman" w:cs="Times New Roman"/>
          <w:color w:val="000000"/>
          <w:sz w:val="28"/>
          <w:szCs w:val="28"/>
          <w:vertAlign w:val="subscript"/>
        </w:rPr>
        <w:t>З</w:t>
      </w:r>
      <w:r>
        <w:rPr>
          <w:rFonts w:ascii="Times New Roman" w:eastAsia="Times New Roman" w:hAnsi="Times New Roman" w:cs="Times New Roman"/>
          <w:color w:val="000000"/>
          <w:sz w:val="28"/>
          <w:szCs w:val="28"/>
        </w:rPr>
        <w:t>– коефіцієнтом зайнятості приладу; Ц</w:t>
      </w:r>
      <w:r>
        <w:rPr>
          <w:rFonts w:ascii="Times New Roman" w:eastAsia="Times New Roman" w:hAnsi="Times New Roman" w:cs="Times New Roman"/>
          <w:color w:val="000000"/>
          <w:sz w:val="28"/>
          <w:szCs w:val="28"/>
          <w:vertAlign w:val="subscript"/>
        </w:rPr>
        <w:t>ЕН</w:t>
      </w:r>
      <w:r>
        <w:rPr>
          <w:rFonts w:ascii="Times New Roman" w:eastAsia="Times New Roman" w:hAnsi="Times New Roman" w:cs="Times New Roman"/>
          <w:color w:val="000000"/>
          <w:sz w:val="28"/>
          <w:szCs w:val="28"/>
        </w:rPr>
        <w:t xml:space="preserve"> – тариф за 1 КВт-годин електроенергії.</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Накладні витрати розраховуємо за формулою:</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Н</w:t>
      </w:r>
      <w:r>
        <w:rPr>
          <w:rFonts w:ascii="Times New Roman" w:eastAsia="Times New Roman" w:hAnsi="Times New Roman" w:cs="Times New Roman"/>
          <w:color w:val="000000"/>
          <w:sz w:val="28"/>
          <w:szCs w:val="28"/>
        </w:rPr>
        <w:t xml:space="preserve"> = Ц</w:t>
      </w:r>
      <w:r>
        <w:rPr>
          <w:rFonts w:ascii="Times New Roman" w:eastAsia="Times New Roman" w:hAnsi="Times New Roman" w:cs="Times New Roman"/>
          <w:color w:val="000000"/>
          <w:sz w:val="28"/>
          <w:szCs w:val="28"/>
          <w:vertAlign w:val="subscript"/>
        </w:rPr>
        <w:t>ПР</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0.67 = 25000 </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0,67 = 16750 грн.</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Тоді, річні експлуатаційні витрати будуть:</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 xml:space="preserve">ЕКС </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ЗП</w:t>
      </w:r>
      <w:r>
        <w:rPr>
          <w:rFonts w:ascii="Times New Roman" w:eastAsia="Times New Roman" w:hAnsi="Times New Roman" w:cs="Times New Roman"/>
          <w:color w:val="000000"/>
          <w:sz w:val="28"/>
          <w:szCs w:val="28"/>
        </w:rPr>
        <w:t>+ С</w:t>
      </w:r>
      <w:r>
        <w:rPr>
          <w:rFonts w:ascii="Times New Roman" w:eastAsia="Times New Roman" w:hAnsi="Times New Roman" w:cs="Times New Roman"/>
          <w:color w:val="000000"/>
          <w:sz w:val="28"/>
          <w:szCs w:val="28"/>
          <w:vertAlign w:val="subscript"/>
        </w:rPr>
        <w:t>ВІД</w:t>
      </w:r>
      <w:r>
        <w:rPr>
          <w:rFonts w:ascii="Times New Roman" w:eastAsia="Times New Roman" w:hAnsi="Times New Roman" w:cs="Times New Roman"/>
          <w:color w:val="000000"/>
          <w:sz w:val="28"/>
          <w:szCs w:val="28"/>
        </w:rPr>
        <w:t>+ С</w:t>
      </w:r>
      <w:r>
        <w:rPr>
          <w:rFonts w:ascii="Times New Roman" w:eastAsia="Times New Roman" w:hAnsi="Times New Roman" w:cs="Times New Roman"/>
          <w:color w:val="000000"/>
          <w:sz w:val="28"/>
          <w:szCs w:val="28"/>
          <w:vertAlign w:val="subscript"/>
        </w:rPr>
        <w:t>А</w:t>
      </w:r>
      <w:r>
        <w:rPr>
          <w:rFonts w:ascii="Times New Roman" w:eastAsia="Times New Roman" w:hAnsi="Times New Roman" w:cs="Times New Roman"/>
          <w:color w:val="000000"/>
          <w:sz w:val="28"/>
          <w:szCs w:val="28"/>
        </w:rPr>
        <w:t xml:space="preserve"> + С</w:t>
      </w:r>
      <w:r>
        <w:rPr>
          <w:rFonts w:ascii="Times New Roman" w:eastAsia="Times New Roman" w:hAnsi="Times New Roman" w:cs="Times New Roman"/>
          <w:color w:val="000000"/>
          <w:sz w:val="28"/>
          <w:szCs w:val="28"/>
          <w:vertAlign w:val="subscript"/>
        </w:rPr>
        <w:t>Р</w:t>
      </w:r>
      <w:r>
        <w:rPr>
          <w:rFonts w:ascii="Times New Roman" w:eastAsia="Times New Roman" w:hAnsi="Times New Roman" w:cs="Times New Roman"/>
          <w:color w:val="000000"/>
          <w:sz w:val="28"/>
          <w:szCs w:val="28"/>
        </w:rPr>
        <w:t>+ С</w:t>
      </w:r>
      <w:r>
        <w:rPr>
          <w:rFonts w:ascii="Times New Roman" w:eastAsia="Times New Roman" w:hAnsi="Times New Roman" w:cs="Times New Roman"/>
          <w:color w:val="000000"/>
          <w:sz w:val="28"/>
          <w:szCs w:val="28"/>
          <w:vertAlign w:val="subscript"/>
        </w:rPr>
        <w:t>ЕЛ</w:t>
      </w:r>
      <w:r>
        <w:rPr>
          <w:rFonts w:ascii="Times New Roman" w:eastAsia="Times New Roman" w:hAnsi="Times New Roman" w:cs="Times New Roman"/>
          <w:color w:val="000000"/>
          <w:sz w:val="28"/>
          <w:szCs w:val="28"/>
        </w:rPr>
        <w:t xml:space="preserve"> + С</w:t>
      </w:r>
      <w:r>
        <w:rPr>
          <w:rFonts w:ascii="Times New Roman" w:eastAsia="Times New Roman" w:hAnsi="Times New Roman" w:cs="Times New Roman"/>
          <w:color w:val="000000"/>
          <w:sz w:val="28"/>
          <w:szCs w:val="28"/>
          <w:vertAlign w:val="subscript"/>
        </w:rPr>
        <w:t>Н</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 xml:space="preserve">ЕКС </w:t>
      </w:r>
      <w:r>
        <w:rPr>
          <w:rFonts w:ascii="Times New Roman" w:eastAsia="Times New Roman" w:hAnsi="Times New Roman" w:cs="Times New Roman"/>
          <w:color w:val="000000"/>
          <w:sz w:val="28"/>
          <w:szCs w:val="28"/>
        </w:rPr>
        <w:t>= 51840 + 11404,8 +  7187,5 + 1437,5 +2620,48  + 16750 = 91 239,78  грн.</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Собівартість однієї машино-години ЕОМ дорівнюватиме:</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 xml:space="preserve">М-Г </w:t>
      </w:r>
      <w:r>
        <w:rPr>
          <w:rFonts w:ascii="Times New Roman" w:eastAsia="Times New Roman" w:hAnsi="Times New Roman" w:cs="Times New Roman"/>
          <w:color w:val="000000"/>
          <w:sz w:val="28"/>
          <w:szCs w:val="28"/>
        </w:rPr>
        <w:t>= С</w:t>
      </w:r>
      <w:r>
        <w:rPr>
          <w:rFonts w:ascii="Times New Roman" w:eastAsia="Times New Roman" w:hAnsi="Times New Roman" w:cs="Times New Roman"/>
          <w:color w:val="000000"/>
          <w:sz w:val="28"/>
          <w:szCs w:val="28"/>
          <w:vertAlign w:val="subscript"/>
        </w:rPr>
        <w:t>ЕКС</w:t>
      </w:r>
      <w:r>
        <w:rPr>
          <w:rFonts w:ascii="Times New Roman" w:eastAsia="Times New Roman" w:hAnsi="Times New Roman" w:cs="Times New Roman"/>
          <w:color w:val="000000"/>
          <w:sz w:val="28"/>
          <w:szCs w:val="28"/>
        </w:rPr>
        <w:t>/ Т</w:t>
      </w:r>
      <w:r>
        <w:rPr>
          <w:rFonts w:ascii="Times New Roman" w:eastAsia="Times New Roman" w:hAnsi="Times New Roman" w:cs="Times New Roman"/>
          <w:color w:val="000000"/>
          <w:sz w:val="28"/>
          <w:szCs w:val="28"/>
          <w:vertAlign w:val="subscript"/>
        </w:rPr>
        <w:t>ЕФ</w:t>
      </w:r>
      <w:r>
        <w:rPr>
          <w:rFonts w:ascii="Times New Roman" w:eastAsia="Times New Roman" w:hAnsi="Times New Roman" w:cs="Times New Roman"/>
          <w:color w:val="000000"/>
          <w:sz w:val="28"/>
          <w:szCs w:val="28"/>
        </w:rPr>
        <w:t xml:space="preserve"> =91 239,78  / 1706,4  = 53,46 грн/час.</w:t>
      </w: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Витрати на оплату машинного часу складають:</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Pr="001A71A0"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1A71A0">
        <w:rPr>
          <w:rFonts w:ascii="Times New Roman" w:eastAsia="Times New Roman" w:hAnsi="Times New Roman" w:cs="Times New Roman"/>
          <w:color w:val="000000"/>
          <w:sz w:val="28"/>
          <w:szCs w:val="28"/>
        </w:rPr>
        <w:lastRenderedPageBreak/>
        <w:t>С</w:t>
      </w:r>
      <w:r w:rsidRPr="001A71A0">
        <w:rPr>
          <w:rFonts w:ascii="Times New Roman" w:eastAsia="Times New Roman" w:hAnsi="Times New Roman" w:cs="Times New Roman"/>
          <w:color w:val="000000"/>
          <w:sz w:val="28"/>
          <w:szCs w:val="28"/>
          <w:vertAlign w:val="subscript"/>
        </w:rPr>
        <w:t>М</w:t>
      </w:r>
      <w:r w:rsidRPr="001A71A0">
        <w:rPr>
          <w:rFonts w:ascii="Times New Roman" w:eastAsia="Times New Roman" w:hAnsi="Times New Roman" w:cs="Times New Roman"/>
          <w:color w:val="000000"/>
          <w:sz w:val="28"/>
          <w:szCs w:val="28"/>
        </w:rPr>
        <w:t xml:space="preserve"> = С</w:t>
      </w:r>
      <w:r w:rsidRPr="001A71A0">
        <w:rPr>
          <w:rFonts w:ascii="Times New Roman" w:eastAsia="Times New Roman" w:hAnsi="Times New Roman" w:cs="Times New Roman"/>
          <w:color w:val="000000"/>
          <w:sz w:val="28"/>
          <w:szCs w:val="28"/>
          <w:vertAlign w:val="subscript"/>
        </w:rPr>
        <w:t>М-Г</w:t>
      </w:r>
      <w:r w:rsidRPr="001A71A0">
        <w:rPr>
          <w:rFonts w:ascii="Cambria Math" w:eastAsia="Cambria Math" w:hAnsi="Cambria Math" w:cs="Cambria Math"/>
          <w:color w:val="000000"/>
          <w:sz w:val="28"/>
          <w:szCs w:val="28"/>
        </w:rPr>
        <w:t xml:space="preserve"> ⋅</w:t>
      </w:r>
      <w:r w:rsidRPr="001A71A0">
        <w:rPr>
          <w:rFonts w:ascii="Times New Roman" w:eastAsia="Times New Roman" w:hAnsi="Times New Roman" w:cs="Times New Roman"/>
          <w:color w:val="000000"/>
          <w:sz w:val="28"/>
          <w:szCs w:val="28"/>
        </w:rPr>
        <w:t>T</w:t>
      </w:r>
    </w:p>
    <w:p w:rsidR="0094200D" w:rsidRPr="001A71A0" w:rsidRDefault="00200E9B" w:rsidP="0094200D">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8"/>
          <w:szCs w:val="28"/>
        </w:rPr>
      </w:pPr>
      <m:oMath>
        <m:sSub>
          <m:sSubPr>
            <m:ctrlPr>
              <w:rPr>
                <w:rFonts w:ascii="Cambria Math" w:eastAsia="Cambria Math" w:hAnsi="Cambria Math" w:cs="Cambria Math"/>
                <w:color w:val="000000"/>
                <w:sz w:val="28"/>
                <w:szCs w:val="28"/>
              </w:rPr>
            </m:ctrlPr>
          </m:sSubPr>
          <m:e>
            <m:r>
              <m:rPr>
                <m:sty m:val="p"/>
              </m:rPr>
              <w:rPr>
                <w:rFonts w:ascii="Cambria Math" w:eastAsia="Cambria Math" w:hAnsi="Cambria Math" w:cs="Cambria Math"/>
                <w:color w:val="000000"/>
                <w:sz w:val="28"/>
                <w:szCs w:val="28"/>
              </w:rPr>
              <m:t>C</m:t>
            </m:r>
          </m:e>
          <m:sub>
            <m:r>
              <m:rPr>
                <m:sty m:val="p"/>
              </m:rPr>
              <w:rPr>
                <w:rFonts w:ascii="Cambria Math" w:eastAsia="Cambria Math" w:hAnsi="Cambria Math" w:cs="Cambria Math"/>
                <w:color w:val="000000"/>
                <w:sz w:val="28"/>
                <w:szCs w:val="28"/>
              </w:rPr>
              <m:t>M</m:t>
            </m:r>
          </m:sub>
        </m:sSub>
        <m:r>
          <m:rPr>
            <m:sty m:val="p"/>
          </m:rPr>
          <w:rPr>
            <w:rFonts w:ascii="Cambria Math" w:eastAsia="Cambria Math" w:hAnsi="Cambria Math" w:cs="Cambria Math"/>
            <w:color w:val="000000"/>
            <w:sz w:val="28"/>
            <w:szCs w:val="28"/>
          </w:rPr>
          <m:t>=</m:t>
        </m:r>
        <m:r>
          <m:rPr>
            <m:sty m:val="p"/>
          </m:rPr>
          <w:rPr>
            <w:rFonts w:ascii="Cambria Math" w:eastAsia="Times New Roman" w:hAnsi="Cambria Math" w:cs="Times New Roman"/>
            <w:color w:val="000000"/>
            <w:sz w:val="28"/>
            <w:szCs w:val="28"/>
          </w:rPr>
          <m:t>53,46∙1061,44</m:t>
        </m:r>
        <m:r>
          <m:rPr>
            <m:sty m:val="p"/>
          </m:rPr>
          <w:rPr>
            <w:rFonts w:ascii="Cambria Math" w:eastAsia="Cambria Math" w:hAnsi="Cambria Math" w:cs="Cambria Math"/>
            <w:color w:val="000000"/>
            <w:sz w:val="28"/>
            <w:szCs w:val="28"/>
          </w:rPr>
          <m:t xml:space="preserve">=56754,13 грн. </m:t>
        </m:r>
      </m:oMath>
    </w:p>
    <w:p w:rsidR="0094200D" w:rsidRPr="001A71A0" w:rsidRDefault="00200E9B" w:rsidP="0094200D">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8"/>
          <w:szCs w:val="28"/>
        </w:rPr>
      </w:pPr>
      <m:oMath>
        <m:sSub>
          <m:sSubPr>
            <m:ctrlPr>
              <w:rPr>
                <w:rFonts w:ascii="Cambria Math" w:eastAsia="Cambria Math" w:hAnsi="Cambria Math" w:cs="Cambria Math"/>
                <w:color w:val="000000"/>
                <w:sz w:val="28"/>
                <w:szCs w:val="28"/>
              </w:rPr>
            </m:ctrlPr>
          </m:sSubPr>
          <m:e>
            <m:r>
              <m:rPr>
                <m:sty m:val="p"/>
              </m:rPr>
              <w:rPr>
                <w:rFonts w:ascii="Cambria Math" w:eastAsia="Cambria Math" w:hAnsi="Cambria Math" w:cs="Cambria Math"/>
                <w:color w:val="000000"/>
                <w:sz w:val="28"/>
                <w:szCs w:val="28"/>
              </w:rPr>
              <m:t>C</m:t>
            </m:r>
          </m:e>
          <m:sub>
            <m:r>
              <m:rPr>
                <m:sty m:val="p"/>
              </m:rPr>
              <w:rPr>
                <w:rFonts w:ascii="Cambria Math" w:eastAsia="Cambria Math" w:hAnsi="Cambria Math" w:cs="Cambria Math"/>
                <w:color w:val="000000"/>
                <w:sz w:val="28"/>
                <w:szCs w:val="28"/>
              </w:rPr>
              <m:t>M</m:t>
            </m:r>
          </m:sub>
        </m:sSub>
        <m:r>
          <m:rPr>
            <m:sty m:val="p"/>
          </m:rPr>
          <w:rPr>
            <w:rFonts w:ascii="Cambria Math" w:eastAsia="Cambria Math" w:hAnsi="Cambria Math" w:cs="Cambria Math"/>
            <w:color w:val="000000"/>
            <w:sz w:val="28"/>
            <w:szCs w:val="28"/>
          </w:rPr>
          <m:t>=</m:t>
        </m:r>
        <m:r>
          <m:rPr>
            <m:sty m:val="p"/>
          </m:rPr>
          <w:rPr>
            <w:rFonts w:ascii="Cambria Math" w:eastAsia="Times New Roman" w:hAnsi="Cambria Math" w:cs="Times New Roman"/>
            <w:color w:val="000000"/>
            <w:sz w:val="28"/>
            <w:szCs w:val="28"/>
          </w:rPr>
          <m:t>53,46∙1078,61</m:t>
        </m:r>
        <m:r>
          <m:rPr>
            <m:sty m:val="p"/>
          </m:rPr>
          <w:rPr>
            <w:rFonts w:ascii="Cambria Math" w:eastAsia="Cambria Math" w:hAnsi="Cambria Math" w:cs="Cambria Math"/>
            <w:color w:val="000000"/>
            <w:sz w:val="28"/>
            <w:szCs w:val="28"/>
          </w:rPr>
          <m:t>=57672,19 грн.</m:t>
        </m:r>
      </m:oMath>
    </w:p>
    <w:p w:rsidR="0094200D" w:rsidRDefault="0094200D" w:rsidP="0094200D">
      <w:pPr>
        <w:pBdr>
          <w:top w:val="nil"/>
          <w:left w:val="nil"/>
          <w:bottom w:val="nil"/>
          <w:right w:val="nil"/>
          <w:between w:val="nil"/>
        </w:pBdr>
        <w:spacing w:line="360" w:lineRule="auto"/>
        <w:ind w:left="1429"/>
        <w:jc w:val="center"/>
        <w:rPr>
          <w:rFonts w:ascii="Cambria Math" w:eastAsia="Cambria Math" w:hAnsi="Cambria Math" w:cs="Cambria Math"/>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Накладні витрати складають 67% від заробітної плати:</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w:t>
      </w:r>
      <w:r>
        <w:rPr>
          <w:rFonts w:ascii="Times New Roman" w:eastAsia="Times New Roman" w:hAnsi="Times New Roman" w:cs="Times New Roman"/>
          <w:color w:val="000000"/>
          <w:sz w:val="28"/>
          <w:szCs w:val="28"/>
          <w:vertAlign w:val="subscript"/>
        </w:rPr>
        <w:t>Н</w:t>
      </w:r>
      <w:r>
        <w:rPr>
          <w:rFonts w:ascii="Times New Roman" w:eastAsia="Times New Roman" w:hAnsi="Times New Roman" w:cs="Times New Roman"/>
          <w:color w:val="000000"/>
          <w:sz w:val="28"/>
          <w:szCs w:val="28"/>
        </w:rPr>
        <w:t xml:space="preserve"> = С</w:t>
      </w:r>
      <w:r>
        <w:rPr>
          <w:rFonts w:ascii="Times New Roman" w:eastAsia="Times New Roman" w:hAnsi="Times New Roman" w:cs="Times New Roman"/>
          <w:color w:val="000000"/>
          <w:sz w:val="28"/>
          <w:szCs w:val="28"/>
          <w:vertAlign w:val="subscript"/>
        </w:rPr>
        <w:t>ЗП</w:t>
      </w:r>
      <w:r>
        <w:rPr>
          <w:rFonts w:ascii="Cambria Math" w:eastAsia="Cambria Math" w:hAnsi="Cambria Math" w:cs="Cambria Math"/>
          <w:color w:val="000000"/>
          <w:sz w:val="28"/>
          <w:szCs w:val="28"/>
        </w:rPr>
        <w:t xml:space="preserve"> ⋅</w:t>
      </w:r>
      <w:r>
        <w:rPr>
          <w:rFonts w:ascii="Times New Roman" w:eastAsia="Times New Roman" w:hAnsi="Times New Roman" w:cs="Times New Roman"/>
          <w:color w:val="000000"/>
          <w:sz w:val="28"/>
          <w:szCs w:val="28"/>
        </w:rPr>
        <w:t xml:space="preserve"> 0,67</w:t>
      </w:r>
    </w:p>
    <w:p w:rsidR="0094200D" w:rsidRDefault="00200E9B" w:rsidP="0094200D">
      <w:pPr>
        <w:numPr>
          <w:ilvl w:val="0"/>
          <w:numId w:val="9"/>
        </w:numPr>
        <w:pBdr>
          <w:top w:val="nil"/>
          <w:left w:val="nil"/>
          <w:bottom w:val="nil"/>
          <w:right w:val="nil"/>
          <w:between w:val="nil"/>
        </w:pBdr>
        <w:spacing w:line="360" w:lineRule="auto"/>
        <w:jc w:val="both"/>
        <w:rPr>
          <w:rFonts w:ascii="Cambria Math" w:eastAsia="Cambria Math" w:hAnsi="Cambria Math" w:cs="Cambria Math"/>
          <w:color w:val="000000"/>
          <w:sz w:val="28"/>
          <w:szCs w:val="28"/>
        </w:rPr>
      </w:pP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С</m:t>
            </m:r>
          </m:e>
          <m:sub>
            <m:r>
              <w:rPr>
                <w:rFonts w:ascii="Cambria Math" w:eastAsia="Cambria Math" w:hAnsi="Cambria Math" w:cs="Cambria Math"/>
                <w:color w:val="000000"/>
                <w:sz w:val="28"/>
                <w:szCs w:val="28"/>
              </w:rPr>
              <m:t>Н</m:t>
            </m:r>
          </m:sub>
        </m:sSub>
        <m:r>
          <w:rPr>
            <w:rFonts w:ascii="Cambria Math" w:eastAsia="Cambria Math" w:hAnsi="Cambria Math" w:cs="Cambria Math"/>
            <w:color w:val="000000"/>
            <w:sz w:val="28"/>
            <w:szCs w:val="28"/>
          </w:rPr>
          <m:t>=136471,03∙0,67=91435,6 грн.</m:t>
        </m:r>
      </m:oMath>
    </w:p>
    <w:p w:rsidR="0094200D" w:rsidRDefault="00200E9B" w:rsidP="0094200D">
      <w:pPr>
        <w:numPr>
          <w:ilvl w:val="0"/>
          <w:numId w:val="9"/>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C</m:t>
            </m:r>
          </m:e>
          <m:sub>
            <m:r>
              <w:rPr>
                <w:rFonts w:ascii="Cambria Math" w:eastAsia="Cambria Math" w:hAnsi="Cambria Math" w:cs="Cambria Math"/>
                <w:color w:val="000000"/>
                <w:sz w:val="28"/>
                <w:szCs w:val="28"/>
              </w:rPr>
              <m:t>H</m:t>
            </m:r>
          </m:sub>
        </m:sSub>
        <m:r>
          <w:rPr>
            <w:rFonts w:ascii="Cambria Math" w:eastAsia="Cambria Math" w:hAnsi="Cambria Math" w:cs="Cambria Math"/>
            <w:color w:val="000000"/>
            <w:sz w:val="28"/>
            <w:szCs w:val="28"/>
          </w:rPr>
          <m:t>=138678,61∙0,67=92914,7 грн.</m:t>
        </m:r>
      </m:oMath>
    </w:p>
    <w:p w:rsidR="0094200D" w:rsidRDefault="0094200D" w:rsidP="0094200D">
      <w:pPr>
        <w:pBdr>
          <w:top w:val="nil"/>
          <w:left w:val="nil"/>
          <w:bottom w:val="nil"/>
          <w:right w:val="nil"/>
          <w:between w:val="nil"/>
        </w:pBdr>
        <w:spacing w:line="360" w:lineRule="auto"/>
        <w:ind w:left="1429"/>
        <w:jc w:val="both"/>
        <w:rPr>
          <w:rFonts w:ascii="Cambria Math" w:eastAsia="Cambria Math" w:hAnsi="Cambria Math" w:cs="Cambria Math"/>
          <w:sz w:val="28"/>
          <w:szCs w:val="28"/>
        </w:rPr>
      </w:pP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вартість розробки ПП становить:</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Pr="001A71A0"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vertAlign w:val="subscript"/>
        </w:rPr>
      </w:pPr>
      <w:r w:rsidRPr="001A71A0">
        <w:rPr>
          <w:rFonts w:ascii="Times New Roman" w:eastAsia="Times New Roman" w:hAnsi="Times New Roman" w:cs="Times New Roman"/>
          <w:color w:val="000000"/>
          <w:sz w:val="28"/>
          <w:szCs w:val="28"/>
        </w:rPr>
        <w:t>С</w:t>
      </w:r>
      <w:r w:rsidRPr="001A71A0">
        <w:rPr>
          <w:rFonts w:ascii="Times New Roman" w:eastAsia="Times New Roman" w:hAnsi="Times New Roman" w:cs="Times New Roman"/>
          <w:color w:val="000000"/>
          <w:sz w:val="28"/>
          <w:szCs w:val="28"/>
          <w:vertAlign w:val="subscript"/>
        </w:rPr>
        <w:t>ПП</w:t>
      </w:r>
      <w:r w:rsidRPr="001A71A0">
        <w:rPr>
          <w:rFonts w:ascii="Times New Roman" w:eastAsia="Times New Roman" w:hAnsi="Times New Roman" w:cs="Times New Roman"/>
          <w:color w:val="000000"/>
          <w:sz w:val="28"/>
          <w:szCs w:val="28"/>
        </w:rPr>
        <w:t xml:space="preserve"> = С</w:t>
      </w:r>
      <w:r w:rsidRPr="001A71A0">
        <w:rPr>
          <w:rFonts w:ascii="Times New Roman" w:eastAsia="Times New Roman" w:hAnsi="Times New Roman" w:cs="Times New Roman"/>
          <w:color w:val="000000"/>
          <w:sz w:val="28"/>
          <w:szCs w:val="28"/>
          <w:vertAlign w:val="subscript"/>
        </w:rPr>
        <w:t>ЗП</w:t>
      </w:r>
      <w:r w:rsidRPr="001A71A0">
        <w:rPr>
          <w:rFonts w:ascii="Times New Roman" w:eastAsia="Times New Roman" w:hAnsi="Times New Roman" w:cs="Times New Roman"/>
          <w:color w:val="000000"/>
          <w:sz w:val="28"/>
          <w:szCs w:val="28"/>
        </w:rPr>
        <w:t>+ С</w:t>
      </w:r>
      <w:r w:rsidRPr="001A71A0">
        <w:rPr>
          <w:rFonts w:ascii="Times New Roman" w:eastAsia="Times New Roman" w:hAnsi="Times New Roman" w:cs="Times New Roman"/>
          <w:color w:val="000000"/>
          <w:sz w:val="28"/>
          <w:szCs w:val="28"/>
          <w:vertAlign w:val="subscript"/>
        </w:rPr>
        <w:t>ВІД</w:t>
      </w:r>
      <w:r w:rsidRPr="001A71A0">
        <w:rPr>
          <w:rFonts w:ascii="Times New Roman" w:eastAsia="Times New Roman" w:hAnsi="Times New Roman" w:cs="Times New Roman"/>
          <w:color w:val="000000"/>
          <w:sz w:val="28"/>
          <w:szCs w:val="28"/>
        </w:rPr>
        <w:t>+ С</w:t>
      </w:r>
      <w:r w:rsidRPr="001A71A0">
        <w:rPr>
          <w:rFonts w:ascii="Times New Roman" w:eastAsia="Times New Roman" w:hAnsi="Times New Roman" w:cs="Times New Roman"/>
          <w:color w:val="000000"/>
          <w:sz w:val="28"/>
          <w:szCs w:val="28"/>
          <w:vertAlign w:val="subscript"/>
        </w:rPr>
        <w:t>М</w:t>
      </w:r>
      <w:r w:rsidRPr="001A71A0">
        <w:rPr>
          <w:rFonts w:ascii="Times New Roman" w:eastAsia="Times New Roman" w:hAnsi="Times New Roman" w:cs="Times New Roman"/>
          <w:color w:val="000000"/>
          <w:sz w:val="28"/>
          <w:szCs w:val="28"/>
        </w:rPr>
        <w:t xml:space="preserve"> +С</w:t>
      </w:r>
      <w:r w:rsidRPr="001A71A0">
        <w:rPr>
          <w:rFonts w:ascii="Times New Roman" w:eastAsia="Times New Roman" w:hAnsi="Times New Roman" w:cs="Times New Roman"/>
          <w:color w:val="000000"/>
          <w:sz w:val="28"/>
          <w:szCs w:val="28"/>
          <w:vertAlign w:val="subscript"/>
        </w:rPr>
        <w:t>Н</w:t>
      </w:r>
    </w:p>
    <w:p w:rsidR="0094200D" w:rsidRPr="001A71A0" w:rsidRDefault="00200E9B" w:rsidP="0094200D">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С</m:t>
            </m:r>
          </m:e>
          <m:sub>
            <m:r>
              <w:rPr>
                <w:rFonts w:ascii="Cambria Math" w:eastAsia="Cambria Math" w:hAnsi="Cambria Math" w:cs="Cambria Math"/>
                <w:color w:val="000000"/>
                <w:sz w:val="28"/>
                <w:szCs w:val="28"/>
              </w:rPr>
              <m:t>ПП</m:t>
            </m:r>
          </m:sub>
        </m:sSub>
        <m:r>
          <w:rPr>
            <w:rFonts w:ascii="Cambria Math" w:eastAsia="Cambria Math" w:hAnsi="Cambria Math" w:cs="Cambria Math"/>
            <w:color w:val="000000"/>
            <w:sz w:val="28"/>
            <w:szCs w:val="28"/>
          </w:rPr>
          <m:t>=136471,03+30023.628+56754,13+91435,6=191884.4 грн.</m:t>
        </m:r>
      </m:oMath>
    </w:p>
    <w:p w:rsidR="0094200D" w:rsidRPr="001A71A0" w:rsidRDefault="00200E9B" w:rsidP="0094200D">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С</m:t>
            </m:r>
          </m:e>
          <m:sub>
            <m:r>
              <w:rPr>
                <w:rFonts w:ascii="Cambria Math" w:eastAsia="Cambria Math" w:hAnsi="Cambria Math" w:cs="Cambria Math"/>
                <w:color w:val="000000"/>
                <w:sz w:val="28"/>
                <w:szCs w:val="28"/>
              </w:rPr>
              <m:t>ПП</m:t>
            </m:r>
          </m:sub>
        </m:sSub>
        <m:r>
          <w:rPr>
            <w:rFonts w:ascii="Cambria Math" w:eastAsia="Cambria Math" w:hAnsi="Cambria Math" w:cs="Cambria Math"/>
            <w:color w:val="000000"/>
            <w:sz w:val="28"/>
            <w:szCs w:val="28"/>
          </w:rPr>
          <m:t>=138678,61+30509.29+57672,19+92914,7 =267864,79грн.</m:t>
        </m:r>
      </m:oMath>
    </w:p>
    <w:p w:rsidR="0094200D" w:rsidRDefault="0094200D" w:rsidP="0094200D">
      <w:pPr>
        <w:pBdr>
          <w:top w:val="nil"/>
          <w:left w:val="nil"/>
          <w:bottom w:val="nil"/>
          <w:right w:val="nil"/>
          <w:between w:val="nil"/>
        </w:pBdr>
        <w:spacing w:line="360" w:lineRule="auto"/>
        <w:ind w:left="1287"/>
        <w:jc w:val="both"/>
        <w:rPr>
          <w:rFonts w:ascii="Cambria Math" w:eastAsia="Cambria Math" w:hAnsi="Cambria Math" w:cs="Cambria Math"/>
          <w:sz w:val="28"/>
          <w:szCs w:val="28"/>
        </w:rPr>
      </w:pPr>
    </w:p>
    <w:p w:rsidR="00DC620B" w:rsidRDefault="00DC620B" w:rsidP="0094200D">
      <w:pPr>
        <w:pBdr>
          <w:top w:val="nil"/>
          <w:left w:val="nil"/>
          <w:bottom w:val="nil"/>
          <w:right w:val="nil"/>
          <w:between w:val="nil"/>
        </w:pBdr>
        <w:spacing w:line="360" w:lineRule="auto"/>
        <w:ind w:left="1287"/>
        <w:jc w:val="both"/>
        <w:rPr>
          <w:rFonts w:ascii="Cambria Math" w:eastAsia="Cambria Math" w:hAnsi="Cambria Math" w:cs="Cambria Math"/>
          <w:sz w:val="28"/>
          <w:szCs w:val="28"/>
        </w:rPr>
      </w:pPr>
    </w:p>
    <w:p w:rsidR="0094200D" w:rsidRDefault="0094200D" w:rsidP="0094200D">
      <w:pPr>
        <w:pStyle w:val="2"/>
        <w:keepNext w:val="0"/>
        <w:keepLines w:val="0"/>
        <w:widowControl w:val="0"/>
        <w:spacing w:before="0" w:after="0" w:line="360" w:lineRule="auto"/>
        <w:ind w:left="566"/>
        <w:jc w:val="both"/>
        <w:rPr>
          <w:rFonts w:ascii="Times New Roman" w:eastAsia="Times New Roman" w:hAnsi="Times New Roman" w:cs="Times New Roman"/>
          <w:sz w:val="28"/>
          <w:szCs w:val="28"/>
        </w:rPr>
      </w:pPr>
      <w:bookmarkStart w:id="8" w:name="_3dy6vkm" w:colFirst="0" w:colLast="0"/>
      <w:bookmarkEnd w:id="8"/>
      <w:r>
        <w:rPr>
          <w:rFonts w:ascii="Times New Roman" w:eastAsia="Times New Roman" w:hAnsi="Times New Roman" w:cs="Times New Roman"/>
          <w:sz w:val="28"/>
          <w:szCs w:val="28"/>
        </w:rPr>
        <w:t>4.5 Вибір кращого варіанта ПП техніко-економічного рівня</w:t>
      </w:r>
    </w:p>
    <w:p w:rsidR="0094200D" w:rsidRDefault="0094200D" w:rsidP="0094200D"/>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Розрахуємо коефіцієнт техніко-економічного рівня за формулою:</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w:t>
      </w:r>
      <w:r>
        <w:rPr>
          <w:rFonts w:ascii="Times New Roman" w:eastAsia="Times New Roman" w:hAnsi="Times New Roman" w:cs="Times New Roman"/>
          <w:color w:val="000000"/>
          <w:sz w:val="28"/>
          <w:szCs w:val="28"/>
          <w:vertAlign w:val="subscript"/>
        </w:rPr>
        <w:t>ТЕР1</w:t>
      </w:r>
      <w:r>
        <w:rPr>
          <w:rFonts w:ascii="Times New Roman" w:eastAsia="Times New Roman" w:hAnsi="Times New Roman" w:cs="Times New Roman"/>
          <w:color w:val="000000"/>
          <w:sz w:val="28"/>
          <w:szCs w:val="28"/>
        </w:rPr>
        <w:t xml:space="preserve"> = 6,179  / </w:t>
      </w:r>
      <m:oMath>
        <m:r>
          <w:rPr>
            <w:rFonts w:ascii="Cambria Math" w:eastAsia="Cambria Math" w:hAnsi="Cambria Math" w:cs="Cambria Math"/>
            <w:color w:val="000000"/>
            <w:sz w:val="36"/>
            <w:szCs w:val="36"/>
          </w:rPr>
          <m:t>191884.4</m:t>
        </m:r>
      </m:oMath>
      <w:r>
        <w:rPr>
          <w:rFonts w:ascii="Times New Roman" w:eastAsia="Times New Roman" w:hAnsi="Times New Roman" w:cs="Times New Roman"/>
          <w:color w:val="000000"/>
          <w:sz w:val="28"/>
          <w:szCs w:val="28"/>
        </w:rPr>
        <w:t xml:space="preserve"> = 2,05</w:t>
      </w:r>
      <w:r>
        <w:rPr>
          <w:rFonts w:ascii="Cambria" w:eastAsia="Cambria" w:hAnsi="Cambria" w:cs="Cambria"/>
          <w:color w:val="000000"/>
          <w:sz w:val="28"/>
          <w:szCs w:val="28"/>
        </w:rPr>
        <w:t>⋅</w:t>
      </w:r>
      <w:r>
        <w:rPr>
          <w:rFonts w:ascii="Times New Roman" w:eastAsia="Times New Roman" w:hAnsi="Times New Roman" w:cs="Times New Roman"/>
          <w:color w:val="000000"/>
          <w:sz w:val="28"/>
          <w:szCs w:val="28"/>
        </w:rPr>
        <w:t>10</w:t>
      </w:r>
      <w:r>
        <w:rPr>
          <w:rFonts w:ascii="Times New Roman" w:eastAsia="Times New Roman" w:hAnsi="Times New Roman" w:cs="Times New Roman"/>
          <w:color w:val="000000"/>
          <w:sz w:val="28"/>
          <w:szCs w:val="28"/>
          <w:vertAlign w:val="superscript"/>
        </w:rPr>
        <w:t>-5</w:t>
      </w:r>
      <w:r>
        <w:rPr>
          <w:rFonts w:ascii="Times New Roman" w:eastAsia="Times New Roman" w:hAnsi="Times New Roman" w:cs="Times New Roman"/>
          <w:color w:val="000000"/>
          <w:sz w:val="28"/>
          <w:szCs w:val="28"/>
        </w:rPr>
        <w:t>;</w:t>
      </w: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w:t>
      </w:r>
      <w:r>
        <w:rPr>
          <w:rFonts w:ascii="Times New Roman" w:eastAsia="Times New Roman" w:hAnsi="Times New Roman" w:cs="Times New Roman"/>
          <w:color w:val="000000"/>
          <w:sz w:val="28"/>
          <w:szCs w:val="28"/>
          <w:vertAlign w:val="subscript"/>
        </w:rPr>
        <w:t>ТЕР2</w:t>
      </w:r>
      <w:r>
        <w:rPr>
          <w:rFonts w:ascii="Times New Roman" w:eastAsia="Times New Roman" w:hAnsi="Times New Roman" w:cs="Times New Roman"/>
          <w:color w:val="000000"/>
          <w:sz w:val="28"/>
          <w:szCs w:val="28"/>
        </w:rPr>
        <w:t xml:space="preserve"> = 5,38 / </w:t>
      </w:r>
      <m:oMath>
        <m:r>
          <w:rPr>
            <w:rFonts w:ascii="Cambria Math" w:eastAsia="Cambria Math" w:hAnsi="Cambria Math" w:cs="Cambria Math"/>
            <w:color w:val="000000"/>
            <w:sz w:val="28"/>
            <w:szCs w:val="28"/>
          </w:rPr>
          <m:t xml:space="preserve">267864,79 </m:t>
        </m:r>
      </m:oMath>
      <w:r>
        <w:rPr>
          <w:rFonts w:ascii="Times New Roman" w:eastAsia="Times New Roman" w:hAnsi="Times New Roman" w:cs="Times New Roman"/>
          <w:color w:val="000000"/>
          <w:sz w:val="28"/>
          <w:szCs w:val="28"/>
        </w:rPr>
        <w:t>= 1,4</w:t>
      </w:r>
      <w:r>
        <w:rPr>
          <w:rFonts w:ascii="Cambria" w:eastAsia="Cambria" w:hAnsi="Cambria" w:cs="Cambria"/>
          <w:color w:val="000000"/>
          <w:sz w:val="28"/>
          <w:szCs w:val="28"/>
        </w:rPr>
        <w:t>⋅</w:t>
      </w:r>
      <w:r>
        <w:rPr>
          <w:rFonts w:ascii="Times New Roman" w:eastAsia="Times New Roman" w:hAnsi="Times New Roman" w:cs="Times New Roman"/>
          <w:color w:val="000000"/>
          <w:sz w:val="28"/>
          <w:szCs w:val="28"/>
        </w:rPr>
        <w:t>10</w:t>
      </w:r>
      <w:r>
        <w:rPr>
          <w:rFonts w:ascii="Times New Roman" w:eastAsia="Times New Roman" w:hAnsi="Times New Roman" w:cs="Times New Roman"/>
          <w:color w:val="000000"/>
          <w:sz w:val="28"/>
          <w:szCs w:val="28"/>
          <w:vertAlign w:val="superscript"/>
        </w:rPr>
        <w:t>-5</w:t>
      </w:r>
      <w:r>
        <w:rPr>
          <w:rFonts w:ascii="Times New Roman" w:eastAsia="Times New Roman" w:hAnsi="Times New Roman" w:cs="Times New Roman"/>
          <w:color w:val="000000"/>
          <w:sz w:val="28"/>
          <w:szCs w:val="28"/>
        </w:rPr>
        <w:t>;</w:t>
      </w:r>
    </w:p>
    <w:p w:rsidR="0094200D" w:rsidRDefault="0094200D" w:rsidP="0094200D">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p>
    <w:p w:rsidR="0094200D" w:rsidRDefault="0094200D" w:rsidP="00FB27BD">
      <w:pPr>
        <w:pBdr>
          <w:top w:val="nil"/>
          <w:left w:val="nil"/>
          <w:bottom w:val="nil"/>
          <w:right w:val="nil"/>
          <w:between w:val="nil"/>
        </w:pBdr>
        <w:spacing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Як бачимо, найбільш ефективним є перший варіант реалізації програми з коефіцієнтом техніко-економічного рівня К</w:t>
      </w:r>
      <w:r>
        <w:rPr>
          <w:rFonts w:ascii="Times New Roman" w:eastAsia="Times New Roman" w:hAnsi="Times New Roman" w:cs="Times New Roman"/>
          <w:color w:val="000000"/>
          <w:sz w:val="28"/>
          <w:szCs w:val="28"/>
          <w:vertAlign w:val="subscript"/>
        </w:rPr>
        <w:t>ТЕР1</w:t>
      </w:r>
      <w:r>
        <w:rPr>
          <w:rFonts w:ascii="Times New Roman" w:eastAsia="Times New Roman" w:hAnsi="Times New Roman" w:cs="Times New Roman"/>
          <w:color w:val="000000"/>
          <w:sz w:val="28"/>
          <w:szCs w:val="28"/>
        </w:rPr>
        <w:t>= 2,05</w:t>
      </w:r>
      <w:r>
        <w:rPr>
          <w:rFonts w:ascii="Cambria" w:eastAsia="Cambria" w:hAnsi="Cambria" w:cs="Cambria"/>
          <w:color w:val="000000"/>
          <w:sz w:val="28"/>
          <w:szCs w:val="28"/>
        </w:rPr>
        <w:t>⋅</w:t>
      </w:r>
      <w:r>
        <w:rPr>
          <w:rFonts w:ascii="Times New Roman" w:eastAsia="Times New Roman" w:hAnsi="Times New Roman" w:cs="Times New Roman"/>
          <w:color w:val="000000"/>
          <w:sz w:val="28"/>
          <w:szCs w:val="28"/>
        </w:rPr>
        <w:t>10</w:t>
      </w:r>
      <w:r>
        <w:rPr>
          <w:rFonts w:ascii="Times New Roman" w:eastAsia="Times New Roman" w:hAnsi="Times New Roman" w:cs="Times New Roman"/>
          <w:color w:val="000000"/>
          <w:sz w:val="28"/>
          <w:szCs w:val="28"/>
          <w:vertAlign w:val="superscript"/>
        </w:rPr>
        <w:t>-5</w:t>
      </w:r>
      <w:r>
        <w:rPr>
          <w:rFonts w:ascii="Times New Roman" w:eastAsia="Times New Roman" w:hAnsi="Times New Roman" w:cs="Times New Roman"/>
          <w:i/>
          <w:color w:val="000000"/>
          <w:sz w:val="28"/>
          <w:szCs w:val="28"/>
        </w:rPr>
        <w:t>.</w:t>
      </w:r>
    </w:p>
    <w:p w:rsidR="00FB27BD" w:rsidRPr="00FB27BD" w:rsidRDefault="00FB27BD" w:rsidP="00FB27BD">
      <w:pPr>
        <w:pBdr>
          <w:top w:val="nil"/>
          <w:left w:val="nil"/>
          <w:bottom w:val="nil"/>
          <w:right w:val="nil"/>
          <w:between w:val="nil"/>
        </w:pBdr>
        <w:spacing w:line="360" w:lineRule="auto"/>
        <w:ind w:firstLine="709"/>
        <w:jc w:val="both"/>
        <w:rPr>
          <w:rFonts w:ascii="Times New Roman" w:eastAsia="Times New Roman" w:hAnsi="Times New Roman" w:cs="Times New Roman"/>
          <w:i/>
          <w:color w:val="000000"/>
          <w:sz w:val="28"/>
          <w:szCs w:val="28"/>
        </w:rPr>
      </w:pPr>
    </w:p>
    <w:p w:rsidR="0094200D" w:rsidRDefault="0094200D" w:rsidP="003655CC">
      <w:pPr>
        <w:pStyle w:val="1"/>
        <w:spacing w:before="0" w:after="0" w:line="360" w:lineRule="auto"/>
        <w:ind w:firstLine="709"/>
        <w:rPr>
          <w:rFonts w:ascii="Times New Roman" w:eastAsia="Times New Roman" w:hAnsi="Times New Roman" w:cs="Times New Roman"/>
          <w:sz w:val="28"/>
          <w:szCs w:val="28"/>
        </w:rPr>
      </w:pPr>
      <w:bookmarkStart w:id="9" w:name="_1t3h5sf" w:colFirst="0" w:colLast="0"/>
      <w:bookmarkEnd w:id="9"/>
      <w:r>
        <w:rPr>
          <w:rFonts w:ascii="Times New Roman" w:eastAsia="Times New Roman" w:hAnsi="Times New Roman" w:cs="Times New Roman"/>
          <w:sz w:val="28"/>
          <w:szCs w:val="28"/>
        </w:rPr>
        <w:lastRenderedPageBreak/>
        <w:t>4.6 Висновки до розділу</w:t>
      </w:r>
    </w:p>
    <w:p w:rsidR="0094200D" w:rsidRDefault="0094200D" w:rsidP="0094200D"/>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даному розділі проведено повний функціонально-вартісний аналіз ПП, який було розроблено в рамках дипломного проекту. </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виконання функціонально-вартісного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К</w:t>
      </w:r>
      <w:r>
        <w:rPr>
          <w:rFonts w:ascii="Times New Roman" w:eastAsia="Times New Roman" w:hAnsi="Times New Roman" w:cs="Times New Roman"/>
          <w:color w:val="000000"/>
          <w:sz w:val="28"/>
          <w:szCs w:val="28"/>
          <w:vertAlign w:val="subscript"/>
        </w:rPr>
        <w:t xml:space="preserve">ТЕР </w:t>
      </w:r>
      <w:r>
        <w:rPr>
          <w:rFonts w:ascii="Times New Roman" w:eastAsia="Times New Roman" w:hAnsi="Times New Roman" w:cs="Times New Roman"/>
          <w:color w:val="000000"/>
          <w:sz w:val="28"/>
          <w:szCs w:val="28"/>
        </w:rPr>
        <w:t>= 2,05</w:t>
      </w:r>
      <w:r>
        <w:rPr>
          <w:rFonts w:ascii="Cambria" w:eastAsia="Cambria" w:hAnsi="Cambria" w:cs="Cambria"/>
          <w:color w:val="000000"/>
          <w:sz w:val="28"/>
          <w:szCs w:val="28"/>
        </w:rPr>
        <w:t>⋅</w:t>
      </w:r>
      <w:r>
        <w:rPr>
          <w:rFonts w:ascii="Times New Roman" w:eastAsia="Times New Roman" w:hAnsi="Times New Roman" w:cs="Times New Roman"/>
          <w:color w:val="000000"/>
          <w:sz w:val="28"/>
          <w:szCs w:val="28"/>
        </w:rPr>
        <w:t>10</w:t>
      </w:r>
      <w:r>
        <w:rPr>
          <w:rFonts w:ascii="Times New Roman" w:eastAsia="Times New Roman" w:hAnsi="Times New Roman" w:cs="Times New Roman"/>
          <w:color w:val="000000"/>
          <w:sz w:val="28"/>
          <w:szCs w:val="28"/>
          <w:vertAlign w:val="superscript"/>
        </w:rPr>
        <w:t>-5</w:t>
      </w:r>
    </w:p>
    <w:p w:rsidR="0094200D" w:rsidRDefault="0094200D" w:rsidP="0094200D">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Цей варіант реалізації програмного продукту має такі параметри:</w:t>
      </w:r>
    </w:p>
    <w:p w:rsidR="0094200D" w:rsidRDefault="0094200D" w:rsidP="0094200D">
      <w:pPr>
        <w:numPr>
          <w:ilvl w:val="0"/>
          <w:numId w:val="8"/>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мова програмування – Python;</w:t>
      </w:r>
    </w:p>
    <w:p w:rsidR="0094200D" w:rsidRDefault="0094200D" w:rsidP="0094200D">
      <w:pPr>
        <w:numPr>
          <w:ilvl w:val="0"/>
          <w:numId w:val="8"/>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застосування бібліотечних функцій для обробки даних;</w:t>
      </w:r>
    </w:p>
    <w:p w:rsidR="0094200D" w:rsidRDefault="0094200D" w:rsidP="0094200D">
      <w:pPr>
        <w:numPr>
          <w:ilvl w:val="0"/>
          <w:numId w:val="8"/>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експоненціальне метод прогнозування.</w:t>
      </w:r>
    </w:p>
    <w:p w:rsidR="0094200D" w:rsidRDefault="0094200D" w:rsidP="0094200D">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rsidR="004F758A" w:rsidRDefault="004F758A" w:rsidP="004F758A">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rsidR="004F758A" w:rsidRDefault="004F758A" w:rsidP="004F758A">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rsidR="004F758A" w:rsidRDefault="004F758A" w:rsidP="000E1D8B">
      <w:pPr>
        <w:spacing w:line="360" w:lineRule="auto"/>
        <w:ind w:firstLine="720"/>
        <w:jc w:val="both"/>
        <w:rPr>
          <w:rFonts w:ascii="Times New Roman" w:eastAsia="Times New Roman" w:hAnsi="Times New Roman" w:cs="Times New Roman"/>
          <w:sz w:val="28"/>
          <w:szCs w:val="28"/>
        </w:rPr>
      </w:pPr>
    </w:p>
    <w:p w:rsidR="00F0611D" w:rsidRDefault="009A1601">
      <w:pPr>
        <w:spacing w:line="360" w:lineRule="auto"/>
        <w:ind w:firstLine="720"/>
        <w:jc w:val="both"/>
        <w:rPr>
          <w:rFonts w:ascii="Times New Roman" w:eastAsia="Times New Roman" w:hAnsi="Times New Roman" w:cs="Times New Roman"/>
          <w:b/>
          <w:sz w:val="28"/>
          <w:szCs w:val="28"/>
        </w:rPr>
      </w:pPr>
      <w:r>
        <w:br w:type="page"/>
      </w:r>
    </w:p>
    <w:p w:rsidR="00F0611D" w:rsidRDefault="009A1601">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ВИСНОВОК</w:t>
      </w:r>
    </w:p>
    <w:p w:rsidR="00F0611D" w:rsidRDefault="009A160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p>
    <w:p w:rsidR="00F0611D" w:rsidRDefault="009A160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дипломній роботі було проведено порівняння моделей для прогнозування ціни нафти. Було виявлено рамки придатності кожної з моделей для різних умов прогнозування.</w:t>
      </w:r>
      <w:r w:rsidR="007175C5" w:rsidRPr="007175C5">
        <w:rPr>
          <w:rFonts w:ascii="Times New Roman" w:eastAsia="Times New Roman" w:hAnsi="Times New Roman" w:cs="Times New Roman"/>
          <w:sz w:val="28"/>
          <w:szCs w:val="28"/>
        </w:rPr>
        <w:t xml:space="preserve"> </w:t>
      </w:r>
      <w:r w:rsidR="007175C5">
        <w:rPr>
          <w:rFonts w:ascii="Times New Roman" w:eastAsia="Times New Roman" w:hAnsi="Times New Roman" w:cs="Times New Roman"/>
          <w:sz w:val="28"/>
          <w:szCs w:val="28"/>
        </w:rPr>
        <w:t>Проте однозначно зробити висновок, щодо моделі, яка дає найкращі результати на короткостроковому періоді часу важко.</w:t>
      </w:r>
    </w:p>
    <w:p w:rsidR="00F0611D" w:rsidRDefault="009A160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Розглянуто актуальність прогнозування ціни нафти. Зроблено висновок, що нафта є важливим економічним чинником. Розуміння подальших тенденцій розвитку світової економіки залежить від точності прогнозів ціни нафти на короткострокові та довгострокові періоди. Розглянуто структуру ціноутворення в нафтовому секторі та  проведено класифікацію факторів, які впливають на неї. </w:t>
      </w:r>
    </w:p>
    <w:p w:rsidR="00F0611D" w:rsidRDefault="009A160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аналіз існуючих методів прогнозування цін та виявлено переваги запропонованих методів. Досліджено часовий ряд цін нафти та розглянуто його характеристики.</w:t>
      </w:r>
    </w:p>
    <w:p w:rsidR="00F0611D" w:rsidRDefault="009A160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базі даних досліджень побудовано програму, яка виконує прогнозування ціни нафти трьома методами: методом Хольта-Вітнерса, згортковою та рекурентною </w:t>
      </w:r>
      <w:r w:rsidR="000E1D8B">
        <w:rPr>
          <w:rFonts w:ascii="Times New Roman" w:eastAsia="Times New Roman" w:hAnsi="Times New Roman" w:cs="Times New Roman"/>
          <w:sz w:val="28"/>
          <w:szCs w:val="28"/>
        </w:rPr>
        <w:t>нейронною</w:t>
      </w:r>
      <w:r>
        <w:rPr>
          <w:rFonts w:ascii="Times New Roman" w:eastAsia="Times New Roman" w:hAnsi="Times New Roman" w:cs="Times New Roman"/>
          <w:sz w:val="28"/>
          <w:szCs w:val="28"/>
        </w:rPr>
        <w:t xml:space="preserve"> мережею, розраховано статистики для перевірки прогнозів та точності моделей. Переваги програми в тому, що вона дозволяє обрати метод прогнозування і проводити порівняння отриманих результатів.</w:t>
      </w:r>
    </w:p>
    <w:p w:rsidR="00F0611D" w:rsidRDefault="009A160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даної програми реалізовано прогнозування ціни нафти марки Brent та проведено порівняння трьох моделей. Було зроблено висновок про</w:t>
      </w:r>
      <w:r w:rsidR="0030517C" w:rsidRPr="0030517C">
        <w:rPr>
          <w:rFonts w:ascii="Times New Roman" w:eastAsia="Times New Roman" w:hAnsi="Times New Roman" w:cs="Times New Roman"/>
          <w:sz w:val="28"/>
          <w:szCs w:val="28"/>
          <w:lang w:val="ru-RU"/>
        </w:rPr>
        <w:t xml:space="preserve"> </w:t>
      </w:r>
      <w:r w:rsidR="0030517C">
        <w:rPr>
          <w:rFonts w:ascii="Times New Roman" w:eastAsia="Times New Roman" w:hAnsi="Times New Roman" w:cs="Times New Roman"/>
          <w:sz w:val="28"/>
          <w:szCs w:val="28"/>
        </w:rPr>
        <w:t>ефективність прогнозування ціни нафти запропонованими методами</w:t>
      </w:r>
      <w:r>
        <w:rPr>
          <w:rFonts w:ascii="Times New Roman" w:eastAsia="Times New Roman" w:hAnsi="Times New Roman" w:cs="Times New Roman"/>
          <w:sz w:val="28"/>
          <w:szCs w:val="28"/>
        </w:rPr>
        <w:t>.</w:t>
      </w:r>
    </w:p>
    <w:p w:rsidR="00F0611D" w:rsidRDefault="009A160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Результатами дипломної роботи є:</w:t>
      </w:r>
    </w:p>
    <w:p w:rsidR="00F0611D" w:rsidRDefault="009A1601">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щодо існуючих методів прогнозування цін;</w:t>
      </w:r>
    </w:p>
    <w:p w:rsidR="00F0611D" w:rsidRDefault="009A1601">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створено програму яка будує прогнози трьома методами;</w:t>
      </w:r>
    </w:p>
    <w:p w:rsidR="00F0611D" w:rsidRDefault="009A1601">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побудовано прогнозів ціни на нафти та дослідження отриманих результатів;</w:t>
      </w:r>
    </w:p>
    <w:p w:rsidR="00F0611D" w:rsidRDefault="009A1601">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проведено порівняння реалізованих моделей та побудованих прогнозів. </w:t>
      </w:r>
    </w:p>
    <w:p w:rsidR="00F0611D" w:rsidRDefault="009A160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 базі реалізованої програми зроблено висновок, що всі моделі дозволяють з високою точністю прогнозувати ціну на нафту на проміжках часу з низькою та середньою волатильністю. Точність прогнозування значно знижується на періодах з високою волатильністю ціни.</w:t>
      </w:r>
    </w:p>
    <w:p w:rsidR="00F0611D" w:rsidRDefault="009A160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Подальший розвиток обраної теми - дослідження нових методів прогнозування ціни нафти, які враховують різні фактори, впливаючі на ціну нафти. Дані дослідження можуть бути використані побудови моделі, яка поєднує у собі різні методи прогнозування, враховує зовнішні фактори та історичні дані.</w:t>
      </w:r>
    </w:p>
    <w:p w:rsidR="00F0611D" w:rsidRDefault="00F0611D">
      <w:pPr>
        <w:spacing w:line="360" w:lineRule="auto"/>
        <w:jc w:val="both"/>
        <w:rPr>
          <w:rFonts w:ascii="Times New Roman" w:eastAsia="Times New Roman" w:hAnsi="Times New Roman" w:cs="Times New Roman"/>
          <w:sz w:val="28"/>
          <w:szCs w:val="28"/>
        </w:rPr>
      </w:pPr>
    </w:p>
    <w:p w:rsidR="00F0611D" w:rsidRDefault="00F0611D">
      <w:pPr>
        <w:spacing w:line="360" w:lineRule="auto"/>
        <w:ind w:firstLine="720"/>
        <w:jc w:val="both"/>
        <w:rPr>
          <w:rFonts w:ascii="Times New Roman" w:eastAsia="Times New Roman" w:hAnsi="Times New Roman" w:cs="Times New Roman"/>
          <w:sz w:val="28"/>
          <w:szCs w:val="28"/>
        </w:rPr>
      </w:pPr>
    </w:p>
    <w:p w:rsidR="00F0611D" w:rsidRDefault="00F0611D">
      <w:pPr>
        <w:spacing w:line="360" w:lineRule="auto"/>
        <w:ind w:firstLine="720"/>
        <w:jc w:val="both"/>
        <w:rPr>
          <w:rFonts w:ascii="Times New Roman" w:eastAsia="Times New Roman" w:hAnsi="Times New Roman" w:cs="Times New Roman"/>
          <w:sz w:val="28"/>
          <w:szCs w:val="28"/>
        </w:rPr>
      </w:pPr>
    </w:p>
    <w:p w:rsidR="00F0611D" w:rsidRDefault="009A1601">
      <w:pPr>
        <w:spacing w:line="360" w:lineRule="auto"/>
        <w:ind w:firstLine="720"/>
        <w:jc w:val="center"/>
        <w:rPr>
          <w:rFonts w:ascii="Times New Roman" w:eastAsia="Times New Roman" w:hAnsi="Times New Roman" w:cs="Times New Roman"/>
          <w:b/>
          <w:sz w:val="28"/>
          <w:szCs w:val="28"/>
        </w:rPr>
      </w:pPr>
      <w:r>
        <w:br w:type="page"/>
      </w:r>
    </w:p>
    <w:p w:rsidR="00F0611D" w:rsidRDefault="009A1601">
      <w:pPr>
        <w:pStyle w:val="1"/>
        <w:spacing w:before="0" w:after="0" w:line="360" w:lineRule="auto"/>
        <w:jc w:val="center"/>
        <w:rPr>
          <w:rFonts w:ascii="Times New Roman" w:eastAsia="Times New Roman" w:hAnsi="Times New Roman" w:cs="Times New Roman"/>
          <w:b/>
          <w:sz w:val="28"/>
          <w:szCs w:val="28"/>
        </w:rPr>
      </w:pPr>
      <w:bookmarkStart w:id="10" w:name="_684583x9fxrw" w:colFirst="0" w:colLast="0"/>
      <w:bookmarkEnd w:id="10"/>
      <w:r>
        <w:rPr>
          <w:rFonts w:ascii="Times New Roman" w:eastAsia="Times New Roman" w:hAnsi="Times New Roman" w:cs="Times New Roman"/>
          <w:b/>
          <w:sz w:val="28"/>
          <w:szCs w:val="28"/>
        </w:rPr>
        <w:lastRenderedPageBreak/>
        <w:t>СПИСОК ЛІТЕРАТУРИ</w:t>
      </w:r>
    </w:p>
    <w:p w:rsidR="00F0611D" w:rsidRDefault="00F0611D">
      <w:pPr>
        <w:spacing w:line="360" w:lineRule="auto"/>
        <w:ind w:firstLine="720"/>
        <w:jc w:val="center"/>
        <w:rPr>
          <w:rFonts w:ascii="Times New Roman" w:eastAsia="Times New Roman" w:hAnsi="Times New Roman" w:cs="Times New Roman"/>
          <w:b/>
          <w:sz w:val="28"/>
          <w:szCs w:val="28"/>
        </w:rPr>
      </w:pP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rPr>
      </w:pPr>
      <w:r w:rsidRPr="006873FF">
        <w:rPr>
          <w:rFonts w:ascii="Times New Roman" w:eastAsia="Times New Roman" w:hAnsi="Times New Roman" w:cs="Times New Roman"/>
          <w:sz w:val="28"/>
          <w:szCs w:val="28"/>
        </w:rPr>
        <w:t>Hyndman R. J., Athanasopoulos G. Forecas</w:t>
      </w:r>
      <w:r w:rsidR="00CA4A19" w:rsidRPr="006873FF">
        <w:rPr>
          <w:rFonts w:ascii="Times New Roman" w:eastAsia="Times New Roman" w:hAnsi="Times New Roman" w:cs="Times New Roman"/>
          <w:sz w:val="28"/>
          <w:szCs w:val="28"/>
        </w:rPr>
        <w:t xml:space="preserve">ting: Principles and Practice. </w:t>
      </w:r>
      <w:r w:rsidRPr="006873FF">
        <w:rPr>
          <w:rFonts w:ascii="Times New Roman" w:eastAsia="Times New Roman" w:hAnsi="Times New Roman" w:cs="Times New Roman"/>
          <w:sz w:val="28"/>
          <w:szCs w:val="28"/>
        </w:rPr>
        <w:t>Melbourne, Australia, 2018.</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rPr>
      </w:pPr>
      <w:r w:rsidRPr="006873FF">
        <w:rPr>
          <w:rFonts w:ascii="Times New Roman" w:eastAsia="Times New Roman" w:hAnsi="Times New Roman" w:cs="Times New Roman"/>
          <w:sz w:val="28"/>
          <w:szCs w:val="28"/>
        </w:rPr>
        <w:t>Braginskii O. B. Crude Oil Prices: History, Fo</w:t>
      </w:r>
      <w:r w:rsidR="00EB2BAF" w:rsidRPr="006873FF">
        <w:rPr>
          <w:rFonts w:ascii="Times New Roman" w:eastAsia="Times New Roman" w:hAnsi="Times New Roman" w:cs="Times New Roman"/>
          <w:sz w:val="28"/>
          <w:szCs w:val="28"/>
        </w:rPr>
        <w:t xml:space="preserve">recast, and Impact on Economy. </w:t>
      </w:r>
      <w:r w:rsidRPr="006873FF">
        <w:rPr>
          <w:rFonts w:ascii="Times New Roman" w:eastAsia="Times New Roman" w:hAnsi="Times New Roman" w:cs="Times New Roman"/>
          <w:sz w:val="28"/>
          <w:szCs w:val="28"/>
        </w:rPr>
        <w:t>Central Economic Mathematical Institute (CEMI), 2008</w:t>
      </w:r>
      <w:r w:rsidR="00EB2BAF" w:rsidRPr="006873FF">
        <w:rPr>
          <w:rFonts w:ascii="Times New Roman" w:eastAsia="Times New Roman" w:hAnsi="Times New Roman" w:cs="Times New Roman"/>
          <w:sz w:val="28"/>
          <w:szCs w:val="28"/>
        </w:rPr>
        <w:t>.</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rPr>
      </w:pPr>
      <w:r w:rsidRPr="006873FF">
        <w:rPr>
          <w:rFonts w:ascii="Times New Roman" w:eastAsia="Times New Roman" w:hAnsi="Times New Roman" w:cs="Times New Roman"/>
          <w:sz w:val="28"/>
          <w:szCs w:val="28"/>
        </w:rPr>
        <w:t xml:space="preserve"> Liwei Fan  Volatility analysis and forecasting model</w:t>
      </w:r>
      <w:r w:rsidR="00EB2BAF" w:rsidRPr="006873FF">
        <w:rPr>
          <w:rFonts w:ascii="Times New Roman" w:eastAsia="Times New Roman" w:hAnsi="Times New Roman" w:cs="Times New Roman"/>
          <w:sz w:val="28"/>
          <w:szCs w:val="28"/>
        </w:rPr>
        <w:t xml:space="preserve">s of crude oil prices: a review: </w:t>
      </w:r>
      <w:r w:rsidR="005A52E0" w:rsidRPr="006873FF">
        <w:rPr>
          <w:rFonts w:ascii="Times New Roman" w:eastAsia="Times New Roman" w:hAnsi="Times New Roman" w:cs="Times New Roman"/>
          <w:sz w:val="28"/>
          <w:szCs w:val="28"/>
        </w:rPr>
        <w:t>int. j</w:t>
      </w:r>
      <w:r w:rsidR="00EB2BAF" w:rsidRPr="006873FF">
        <w:rPr>
          <w:rFonts w:ascii="Times New Roman" w:eastAsia="Times New Roman" w:hAnsi="Times New Roman" w:cs="Times New Roman"/>
          <w:sz w:val="28"/>
          <w:szCs w:val="28"/>
        </w:rPr>
        <w:t xml:space="preserve">. Global Energy Issues, </w:t>
      </w:r>
      <w:r w:rsidR="00EB2BAF" w:rsidRPr="006873FF">
        <w:rPr>
          <w:rFonts w:ascii="Times New Roman" w:eastAsia="Times New Roman" w:hAnsi="Times New Roman" w:cs="Times New Roman"/>
          <w:sz w:val="28"/>
          <w:szCs w:val="28"/>
          <w:lang w:val="en-US"/>
        </w:rPr>
        <w:t>v</w:t>
      </w:r>
      <w:r w:rsidR="00EB2BAF" w:rsidRPr="006873FF">
        <w:rPr>
          <w:rFonts w:ascii="Times New Roman" w:eastAsia="Times New Roman" w:hAnsi="Times New Roman" w:cs="Times New Roman"/>
          <w:sz w:val="28"/>
          <w:szCs w:val="28"/>
        </w:rPr>
        <w:t>ol. 38.</w:t>
      </w:r>
      <w:r w:rsidRPr="006873FF">
        <w:rPr>
          <w:rFonts w:ascii="Times New Roman" w:eastAsia="Times New Roman" w:hAnsi="Times New Roman" w:cs="Times New Roman"/>
          <w:sz w:val="28"/>
          <w:szCs w:val="28"/>
        </w:rPr>
        <w:t xml:space="preserve"> 2015</w:t>
      </w:r>
      <w:r w:rsidR="00EB2BAF" w:rsidRPr="006873FF">
        <w:rPr>
          <w:rFonts w:ascii="Times New Roman" w:eastAsia="Times New Roman" w:hAnsi="Times New Roman" w:cs="Times New Roman"/>
          <w:sz w:val="28"/>
          <w:szCs w:val="28"/>
        </w:rPr>
        <w:t>.</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rPr>
      </w:pPr>
      <w:r w:rsidRPr="006873FF">
        <w:rPr>
          <w:rFonts w:ascii="Times New Roman" w:eastAsia="Times New Roman" w:hAnsi="Times New Roman" w:cs="Times New Roman"/>
          <w:sz w:val="28"/>
          <w:szCs w:val="28"/>
        </w:rPr>
        <w:t>Muradov A. World Market Price of Oil Imp</w:t>
      </w:r>
      <w:r w:rsidR="005A52E0" w:rsidRPr="006873FF">
        <w:rPr>
          <w:rFonts w:ascii="Times New Roman" w:eastAsia="Times New Roman" w:hAnsi="Times New Roman" w:cs="Times New Roman"/>
          <w:sz w:val="28"/>
          <w:szCs w:val="28"/>
        </w:rPr>
        <w:t>acting Factors and Forecasting. Harvard University Cambridge:</w:t>
      </w:r>
      <w:r w:rsidRPr="006873FF">
        <w:rPr>
          <w:rFonts w:ascii="Times New Roman" w:eastAsia="Times New Roman" w:hAnsi="Times New Roman" w:cs="Times New Roman"/>
          <w:sz w:val="28"/>
          <w:szCs w:val="28"/>
        </w:rPr>
        <w:t xml:space="preserve"> MA, USA, 2019</w:t>
      </w:r>
      <w:r w:rsidR="005A52E0" w:rsidRPr="006873FF">
        <w:rPr>
          <w:rFonts w:ascii="Times New Roman" w:eastAsia="Times New Roman" w:hAnsi="Times New Roman" w:cs="Times New Roman"/>
          <w:sz w:val="28"/>
          <w:szCs w:val="28"/>
          <w:lang w:val="en-US"/>
        </w:rPr>
        <w:t>.</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rPr>
      </w:pPr>
      <w:r w:rsidRPr="006873FF">
        <w:rPr>
          <w:rFonts w:ascii="Times New Roman" w:eastAsia="Times New Roman" w:hAnsi="Times New Roman" w:cs="Times New Roman"/>
          <w:sz w:val="28"/>
          <w:szCs w:val="28"/>
        </w:rPr>
        <w:t>Borovykh A. Conditional time series forecasting with</w:t>
      </w:r>
      <w:r w:rsidR="005A52E0" w:rsidRPr="006873FF">
        <w:rPr>
          <w:rFonts w:ascii="Times New Roman" w:eastAsia="Times New Roman" w:hAnsi="Times New Roman" w:cs="Times New Roman"/>
          <w:sz w:val="28"/>
          <w:szCs w:val="28"/>
        </w:rPr>
        <w:t xml:space="preserve"> convolutional neural networks.</w:t>
      </w:r>
      <w:r w:rsidRPr="006873FF">
        <w:rPr>
          <w:rFonts w:ascii="Times New Roman" w:eastAsia="Times New Roman" w:hAnsi="Times New Roman" w:cs="Times New Roman"/>
          <w:sz w:val="28"/>
          <w:szCs w:val="28"/>
        </w:rPr>
        <w:t xml:space="preserve"> </w:t>
      </w:r>
      <w:r w:rsidR="005A52E0" w:rsidRPr="006873FF">
        <w:rPr>
          <w:rFonts w:ascii="Times New Roman" w:eastAsia="Times New Roman" w:hAnsi="Times New Roman" w:cs="Times New Roman"/>
          <w:sz w:val="28"/>
          <w:szCs w:val="28"/>
          <w:lang w:val="en-US"/>
        </w:rPr>
        <w:t xml:space="preserve"> </w:t>
      </w:r>
      <w:r w:rsidRPr="006873FF">
        <w:rPr>
          <w:rFonts w:ascii="Times New Roman" w:eastAsia="Times New Roman" w:hAnsi="Times New Roman" w:cs="Times New Roman"/>
          <w:sz w:val="28"/>
          <w:szCs w:val="28"/>
        </w:rPr>
        <w:t>Melbourne, Australia, 2017.</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rPr>
      </w:pPr>
      <w:r w:rsidRPr="006873FF">
        <w:rPr>
          <w:rFonts w:ascii="Times New Roman" w:eastAsia="Times New Roman" w:hAnsi="Times New Roman" w:cs="Times New Roman"/>
          <w:sz w:val="28"/>
          <w:szCs w:val="28"/>
        </w:rPr>
        <w:t>Hochreiter &amp; Schmidhuber</w:t>
      </w:r>
      <w:r w:rsidR="005A52E0" w:rsidRPr="006873FF">
        <w:rPr>
          <w:rFonts w:ascii="Times New Roman" w:eastAsia="Times New Roman" w:hAnsi="Times New Roman" w:cs="Times New Roman"/>
          <w:sz w:val="28"/>
          <w:szCs w:val="28"/>
        </w:rPr>
        <w:t xml:space="preserve"> “Long short-term memory” .</w:t>
      </w:r>
      <w:r w:rsidRPr="006873FF">
        <w:rPr>
          <w:rFonts w:ascii="Times New Roman" w:eastAsia="Times New Roman" w:hAnsi="Times New Roman" w:cs="Times New Roman"/>
          <w:sz w:val="28"/>
          <w:szCs w:val="28"/>
        </w:rPr>
        <w:t xml:space="preserve"> Munchen, Germany, 1997</w:t>
      </w:r>
      <w:r w:rsidR="005A52E0" w:rsidRPr="006873FF">
        <w:rPr>
          <w:rFonts w:ascii="Times New Roman" w:eastAsia="Times New Roman" w:hAnsi="Times New Roman" w:cs="Times New Roman"/>
          <w:sz w:val="28"/>
          <w:szCs w:val="28"/>
          <w:lang w:val="en-US"/>
        </w:rPr>
        <w:t>.</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rPr>
      </w:pPr>
      <w:r w:rsidRPr="006873FF">
        <w:rPr>
          <w:rFonts w:ascii="Times New Roman" w:eastAsia="Times New Roman" w:hAnsi="Times New Roman" w:cs="Times New Roman"/>
          <w:sz w:val="28"/>
          <w:szCs w:val="28"/>
        </w:rPr>
        <w:t>Бідюк П.І. Часові ряди</w:t>
      </w:r>
      <w:r w:rsidR="005A52E0" w:rsidRPr="006873FF">
        <w:rPr>
          <w:rFonts w:ascii="Times New Roman" w:eastAsia="Times New Roman" w:hAnsi="Times New Roman" w:cs="Times New Roman"/>
          <w:sz w:val="28"/>
          <w:szCs w:val="28"/>
        </w:rPr>
        <w:t>: моделювання та прогнозування.</w:t>
      </w:r>
      <w:r w:rsidRPr="006873FF">
        <w:rPr>
          <w:rFonts w:ascii="Times New Roman" w:eastAsia="Times New Roman" w:hAnsi="Times New Roman" w:cs="Times New Roman"/>
          <w:sz w:val="28"/>
          <w:szCs w:val="28"/>
        </w:rPr>
        <w:t xml:space="preserve"> Київ: EKMO, 2004.144 с.</w:t>
      </w:r>
    </w:p>
    <w:p w:rsidR="00F0611D" w:rsidRPr="006873FF" w:rsidRDefault="005A52E0" w:rsidP="006873FF">
      <w:pPr>
        <w:numPr>
          <w:ilvl w:val="0"/>
          <w:numId w:val="2"/>
        </w:numPr>
        <w:spacing w:line="360" w:lineRule="auto"/>
        <w:ind w:left="566" w:hanging="566"/>
        <w:jc w:val="both"/>
        <w:rPr>
          <w:rFonts w:ascii="Times New Roman" w:eastAsia="Times New Roman" w:hAnsi="Times New Roman" w:cs="Times New Roman"/>
          <w:sz w:val="28"/>
          <w:szCs w:val="28"/>
        </w:rPr>
      </w:pPr>
      <w:r w:rsidRPr="006873FF">
        <w:rPr>
          <w:rFonts w:ascii="Times New Roman" w:eastAsia="Times New Roman" w:hAnsi="Times New Roman" w:cs="Times New Roman"/>
          <w:sz w:val="28"/>
          <w:szCs w:val="28"/>
        </w:rPr>
        <w:t>Holt</w:t>
      </w:r>
      <w:r w:rsidR="009A1601" w:rsidRPr="006873FF">
        <w:rPr>
          <w:rFonts w:ascii="Times New Roman" w:eastAsia="Times New Roman" w:hAnsi="Times New Roman" w:cs="Times New Roman"/>
          <w:sz w:val="28"/>
          <w:szCs w:val="28"/>
        </w:rPr>
        <w:t xml:space="preserve"> C. E. Forecasting seasonals and trends by ex</w:t>
      </w:r>
      <w:r w:rsidRPr="006873FF">
        <w:rPr>
          <w:rFonts w:ascii="Times New Roman" w:eastAsia="Times New Roman" w:hAnsi="Times New Roman" w:cs="Times New Roman"/>
          <w:sz w:val="28"/>
          <w:szCs w:val="28"/>
        </w:rPr>
        <w:t>ponentially weighted averages: O.N.R. Memorandum No. 52.</w:t>
      </w:r>
      <w:r w:rsidR="009A1601" w:rsidRPr="006873FF">
        <w:rPr>
          <w:rFonts w:ascii="Times New Roman" w:eastAsia="Times New Roman" w:hAnsi="Times New Roman" w:cs="Times New Roman"/>
          <w:sz w:val="28"/>
          <w:szCs w:val="28"/>
        </w:rPr>
        <w:t xml:space="preserve"> C</w:t>
      </w:r>
      <w:r w:rsidRPr="006873FF">
        <w:rPr>
          <w:rFonts w:ascii="Times New Roman" w:eastAsia="Times New Roman" w:hAnsi="Times New Roman" w:cs="Times New Roman"/>
          <w:sz w:val="28"/>
          <w:szCs w:val="28"/>
        </w:rPr>
        <w:t>arnegie Institute of Technology:</w:t>
      </w:r>
      <w:r w:rsidR="009A1601" w:rsidRPr="006873FF">
        <w:rPr>
          <w:rFonts w:ascii="Times New Roman" w:eastAsia="Times New Roman" w:hAnsi="Times New Roman" w:cs="Times New Roman"/>
          <w:sz w:val="28"/>
          <w:szCs w:val="28"/>
        </w:rPr>
        <w:t xml:space="preserve"> Pittsburgh USA, 1957.</w:t>
      </w:r>
    </w:p>
    <w:p w:rsidR="00F0611D" w:rsidRPr="006873FF" w:rsidRDefault="005A52E0" w:rsidP="006873FF">
      <w:pPr>
        <w:numPr>
          <w:ilvl w:val="0"/>
          <w:numId w:val="2"/>
        </w:numPr>
        <w:spacing w:line="360" w:lineRule="auto"/>
        <w:ind w:left="566" w:hanging="566"/>
        <w:jc w:val="both"/>
        <w:rPr>
          <w:rFonts w:ascii="Times New Roman" w:eastAsia="Times New Roman" w:hAnsi="Times New Roman" w:cs="Times New Roman"/>
          <w:sz w:val="28"/>
          <w:szCs w:val="28"/>
        </w:rPr>
      </w:pPr>
      <w:r w:rsidRPr="006873FF">
        <w:rPr>
          <w:rFonts w:ascii="Times New Roman" w:eastAsia="Times New Roman" w:hAnsi="Times New Roman" w:cs="Times New Roman"/>
          <w:sz w:val="28"/>
          <w:szCs w:val="28"/>
          <w:highlight w:val="white"/>
        </w:rPr>
        <w:t>Winters</w:t>
      </w:r>
      <w:r w:rsidR="009A1601" w:rsidRPr="006873FF">
        <w:rPr>
          <w:rFonts w:ascii="Times New Roman" w:eastAsia="Times New Roman" w:hAnsi="Times New Roman" w:cs="Times New Roman"/>
          <w:sz w:val="28"/>
          <w:szCs w:val="28"/>
          <w:highlight w:val="white"/>
        </w:rPr>
        <w:t xml:space="preserve"> P. R. Forecasting sales by exponentially weighted moving averages. </w:t>
      </w:r>
      <w:r w:rsidR="009A1601" w:rsidRPr="006873FF">
        <w:rPr>
          <w:rFonts w:ascii="Times New Roman" w:eastAsia="Times New Roman" w:hAnsi="Times New Roman" w:cs="Times New Roman"/>
          <w:sz w:val="28"/>
          <w:szCs w:val="28"/>
        </w:rPr>
        <w:t>Management Science</w:t>
      </w:r>
      <w:r w:rsidR="009A1601" w:rsidRPr="006873FF">
        <w:rPr>
          <w:rFonts w:ascii="Times New Roman" w:eastAsia="Times New Roman" w:hAnsi="Times New Roman" w:cs="Times New Roman"/>
          <w:sz w:val="28"/>
          <w:szCs w:val="28"/>
          <w:highlight w:val="white"/>
        </w:rPr>
        <w:t xml:space="preserve">, </w:t>
      </w:r>
      <w:r w:rsidR="009A1601" w:rsidRPr="006873FF">
        <w:rPr>
          <w:rFonts w:ascii="Times New Roman" w:eastAsia="Times New Roman" w:hAnsi="Times New Roman" w:cs="Times New Roman"/>
          <w:sz w:val="28"/>
          <w:szCs w:val="28"/>
        </w:rPr>
        <w:t>6</w:t>
      </w:r>
      <w:r w:rsidRPr="006873FF">
        <w:rPr>
          <w:rFonts w:ascii="Times New Roman" w:eastAsia="Times New Roman" w:hAnsi="Times New Roman" w:cs="Times New Roman"/>
          <w:sz w:val="28"/>
          <w:szCs w:val="28"/>
          <w:highlight w:val="white"/>
        </w:rPr>
        <w:t>:</w:t>
      </w:r>
      <w:r w:rsidR="009A1601" w:rsidRPr="006873FF">
        <w:rPr>
          <w:rFonts w:ascii="Times New Roman" w:eastAsia="Times New Roman" w:hAnsi="Times New Roman" w:cs="Times New Roman"/>
          <w:sz w:val="28"/>
          <w:szCs w:val="28"/>
          <w:highlight w:val="white"/>
        </w:rPr>
        <w:t xml:space="preserve"> 1960, 324–342.</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rPr>
      </w:pPr>
      <w:r w:rsidRPr="006873FF">
        <w:rPr>
          <w:rFonts w:ascii="Times New Roman" w:eastAsia="Times New Roman" w:hAnsi="Times New Roman" w:cs="Times New Roman"/>
          <w:sz w:val="28"/>
          <w:szCs w:val="28"/>
          <w:highlight w:val="white"/>
        </w:rPr>
        <w:t>Brownlee J. Deep Learn</w:t>
      </w:r>
      <w:r w:rsidR="005A52E0" w:rsidRPr="006873FF">
        <w:rPr>
          <w:rFonts w:ascii="Times New Roman" w:eastAsia="Times New Roman" w:hAnsi="Times New Roman" w:cs="Times New Roman"/>
          <w:sz w:val="28"/>
          <w:szCs w:val="28"/>
          <w:highlight w:val="white"/>
        </w:rPr>
        <w:t>ing for Time Series Forecasting: Tutorial.</w:t>
      </w:r>
      <w:r w:rsidRPr="006873FF">
        <w:rPr>
          <w:rFonts w:ascii="Times New Roman" w:eastAsia="Times New Roman" w:hAnsi="Times New Roman" w:cs="Times New Roman"/>
          <w:sz w:val="28"/>
          <w:szCs w:val="28"/>
          <w:highlight w:val="white"/>
        </w:rPr>
        <w:t xml:space="preserve"> 2020, 355 p.</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t xml:space="preserve">Brownlee J. Introduction to Time </w:t>
      </w:r>
      <w:r w:rsidR="005A52E0" w:rsidRPr="006873FF">
        <w:rPr>
          <w:rFonts w:ascii="Times New Roman" w:eastAsia="Times New Roman" w:hAnsi="Times New Roman" w:cs="Times New Roman"/>
          <w:sz w:val="28"/>
          <w:szCs w:val="28"/>
          <w:highlight w:val="white"/>
        </w:rPr>
        <w:t>Series Forecasting with Python: Tutorial.</w:t>
      </w:r>
      <w:r w:rsidRPr="006873FF">
        <w:rPr>
          <w:rFonts w:ascii="Times New Roman" w:eastAsia="Times New Roman" w:hAnsi="Times New Roman" w:cs="Times New Roman"/>
          <w:sz w:val="28"/>
          <w:szCs w:val="28"/>
          <w:highlight w:val="white"/>
        </w:rPr>
        <w:t xml:space="preserve"> 2020, 300 p.</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t xml:space="preserve">Dr. Lewis N.D Deep Time </w:t>
      </w:r>
      <w:r w:rsidR="005A52E0" w:rsidRPr="006873FF">
        <w:rPr>
          <w:rFonts w:ascii="Times New Roman" w:eastAsia="Times New Roman" w:hAnsi="Times New Roman" w:cs="Times New Roman"/>
          <w:sz w:val="28"/>
          <w:szCs w:val="28"/>
          <w:highlight w:val="white"/>
        </w:rPr>
        <w:t>Series Forecasting with Python.</w:t>
      </w:r>
      <w:r w:rsidRPr="006873FF">
        <w:rPr>
          <w:rFonts w:ascii="Times New Roman" w:eastAsia="Times New Roman" w:hAnsi="Times New Roman" w:cs="Times New Roman"/>
          <w:sz w:val="28"/>
          <w:szCs w:val="28"/>
          <w:highlight w:val="white"/>
        </w:rPr>
        <w:t xml:space="preserve"> 2016, 194 p.</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t>Douglas C. Montgomery, Cheryl L. Jennings, Murat Kulahci Introduction to Time Se</w:t>
      </w:r>
      <w:r w:rsidR="005A52E0" w:rsidRPr="006873FF">
        <w:rPr>
          <w:rFonts w:ascii="Times New Roman" w:eastAsia="Times New Roman" w:hAnsi="Times New Roman" w:cs="Times New Roman"/>
          <w:sz w:val="28"/>
          <w:szCs w:val="28"/>
          <w:highlight w:val="white"/>
        </w:rPr>
        <w:t xml:space="preserve">ries Analysis and Forecasting . </w:t>
      </w:r>
      <w:r w:rsidRPr="006873FF">
        <w:rPr>
          <w:rFonts w:ascii="Times New Roman" w:eastAsia="Times New Roman" w:hAnsi="Times New Roman" w:cs="Times New Roman"/>
          <w:sz w:val="28"/>
          <w:szCs w:val="28"/>
          <w:highlight w:val="white"/>
        </w:rPr>
        <w:t>Technical University of Denmark, 2011</w:t>
      </w:r>
      <w:r w:rsidR="005A52E0" w:rsidRPr="006873FF">
        <w:rPr>
          <w:rFonts w:ascii="Times New Roman" w:eastAsia="Times New Roman" w:hAnsi="Times New Roman" w:cs="Times New Roman"/>
          <w:sz w:val="28"/>
          <w:szCs w:val="28"/>
          <w:highlight w:val="white"/>
          <w:lang w:val="en-US"/>
        </w:rPr>
        <w:t>.</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lastRenderedPageBreak/>
        <w:t>Crémer</w:t>
      </w:r>
      <w:r w:rsidR="005A52E0" w:rsidRPr="006873FF">
        <w:rPr>
          <w:rFonts w:ascii="Times New Roman" w:eastAsia="Times New Roman" w:hAnsi="Times New Roman" w:cs="Times New Roman"/>
          <w:sz w:val="28"/>
          <w:szCs w:val="28"/>
          <w:highlight w:val="white"/>
        </w:rPr>
        <w:t xml:space="preserve"> J.  Models of the Oil Market. </w:t>
      </w:r>
      <w:r w:rsidRPr="006873FF">
        <w:rPr>
          <w:rFonts w:ascii="Times New Roman" w:eastAsia="Times New Roman" w:hAnsi="Times New Roman" w:cs="Times New Roman"/>
          <w:sz w:val="28"/>
          <w:szCs w:val="28"/>
          <w:highlight w:val="white"/>
        </w:rPr>
        <w:t>Conservatoi</w:t>
      </w:r>
      <w:r w:rsidR="005A52E0" w:rsidRPr="006873FF">
        <w:rPr>
          <w:rFonts w:ascii="Times New Roman" w:eastAsia="Times New Roman" w:hAnsi="Times New Roman" w:cs="Times New Roman"/>
          <w:sz w:val="28"/>
          <w:szCs w:val="28"/>
          <w:highlight w:val="white"/>
        </w:rPr>
        <w:t>re National des Arts et Metiers:</w:t>
      </w:r>
      <w:r w:rsidRPr="006873FF">
        <w:rPr>
          <w:rFonts w:ascii="Times New Roman" w:eastAsia="Times New Roman" w:hAnsi="Times New Roman" w:cs="Times New Roman"/>
          <w:sz w:val="28"/>
          <w:szCs w:val="28"/>
          <w:highlight w:val="white"/>
        </w:rPr>
        <w:t xml:space="preserve"> Paris, France, 2011</w:t>
      </w:r>
      <w:r w:rsidR="005A52E0" w:rsidRPr="006873FF">
        <w:rPr>
          <w:rFonts w:ascii="Times New Roman" w:eastAsia="Times New Roman" w:hAnsi="Times New Roman" w:cs="Times New Roman"/>
          <w:sz w:val="28"/>
          <w:szCs w:val="28"/>
          <w:highlight w:val="white"/>
          <w:lang w:val="en-US"/>
        </w:rPr>
        <w:t>.</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t>Man K.S.  Long memory time seri</w:t>
      </w:r>
      <w:r w:rsidR="005A52E0" w:rsidRPr="006873FF">
        <w:rPr>
          <w:rFonts w:ascii="Times New Roman" w:eastAsia="Times New Roman" w:hAnsi="Times New Roman" w:cs="Times New Roman"/>
          <w:sz w:val="28"/>
          <w:szCs w:val="28"/>
          <w:highlight w:val="white"/>
        </w:rPr>
        <w:t xml:space="preserve">es and short term forecasts: Abstract, international Journal of Forecasting, </w:t>
      </w:r>
      <w:r w:rsidRPr="006873FF">
        <w:rPr>
          <w:rFonts w:ascii="Times New Roman" w:eastAsia="Times New Roman" w:hAnsi="Times New Roman" w:cs="Times New Roman"/>
          <w:sz w:val="28"/>
          <w:szCs w:val="28"/>
          <w:highlight w:val="white"/>
        </w:rPr>
        <w:t>School of Management</w:t>
      </w:r>
      <w:r w:rsidR="005A52E0" w:rsidRPr="006873FF">
        <w:rPr>
          <w:rFonts w:ascii="Times New Roman" w:eastAsia="Times New Roman" w:hAnsi="Times New Roman" w:cs="Times New Roman"/>
          <w:sz w:val="28"/>
          <w:szCs w:val="28"/>
          <w:highlight w:val="white"/>
        </w:rPr>
        <w:t>, Syracuse University:</w:t>
      </w:r>
      <w:r w:rsidRPr="006873FF">
        <w:rPr>
          <w:rFonts w:ascii="Times New Roman" w:eastAsia="Times New Roman" w:hAnsi="Times New Roman" w:cs="Times New Roman"/>
          <w:sz w:val="28"/>
          <w:szCs w:val="28"/>
          <w:highlight w:val="white"/>
        </w:rPr>
        <w:t xml:space="preserve"> NY, 2003, 458 p.</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t>Zheng A. Eval</w:t>
      </w:r>
      <w:r w:rsidR="005A52E0" w:rsidRPr="006873FF">
        <w:rPr>
          <w:rFonts w:ascii="Times New Roman" w:eastAsia="Times New Roman" w:hAnsi="Times New Roman" w:cs="Times New Roman"/>
          <w:sz w:val="28"/>
          <w:szCs w:val="28"/>
          <w:highlight w:val="white"/>
        </w:rPr>
        <w:t>uating Machine Learning Models :  Published by O’Reilly Media.</w:t>
      </w:r>
      <w:r w:rsidRPr="006873FF">
        <w:rPr>
          <w:rFonts w:ascii="Times New Roman" w:eastAsia="Times New Roman" w:hAnsi="Times New Roman" w:cs="Times New Roman"/>
          <w:sz w:val="28"/>
          <w:szCs w:val="28"/>
          <w:highlight w:val="white"/>
        </w:rPr>
        <w:t xml:space="preserve"> USA, 2015</w:t>
      </w:r>
      <w:r w:rsidR="005A52E0" w:rsidRPr="006873FF">
        <w:rPr>
          <w:rFonts w:ascii="Times New Roman" w:eastAsia="Times New Roman" w:hAnsi="Times New Roman" w:cs="Times New Roman"/>
          <w:sz w:val="28"/>
          <w:szCs w:val="28"/>
          <w:highlight w:val="white"/>
          <w:lang w:val="en-US"/>
        </w:rPr>
        <w:t>.</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t>Calin O. Deep Learning Architec</w:t>
      </w:r>
      <w:r w:rsidR="005A52E0" w:rsidRPr="006873FF">
        <w:rPr>
          <w:rFonts w:ascii="Times New Roman" w:eastAsia="Times New Roman" w:hAnsi="Times New Roman" w:cs="Times New Roman"/>
          <w:sz w:val="28"/>
          <w:szCs w:val="28"/>
          <w:highlight w:val="white"/>
        </w:rPr>
        <w:t xml:space="preserve">tures - A Mathematical Approach. </w:t>
      </w:r>
      <w:r w:rsidRPr="006873FF">
        <w:rPr>
          <w:rFonts w:ascii="Times New Roman" w:eastAsia="Times New Roman" w:hAnsi="Times New Roman" w:cs="Times New Roman"/>
          <w:sz w:val="28"/>
          <w:szCs w:val="28"/>
          <w:highlight w:val="white"/>
        </w:rPr>
        <w:t>Department of Mathematics &amp; Statist</w:t>
      </w:r>
      <w:r w:rsidR="005A52E0" w:rsidRPr="006873FF">
        <w:rPr>
          <w:rFonts w:ascii="Times New Roman" w:eastAsia="Times New Roman" w:hAnsi="Times New Roman" w:cs="Times New Roman"/>
          <w:sz w:val="28"/>
          <w:szCs w:val="28"/>
          <w:highlight w:val="white"/>
        </w:rPr>
        <w:t>ics Eastern Michigan University:</w:t>
      </w:r>
      <w:r w:rsidRPr="006873FF">
        <w:rPr>
          <w:rFonts w:ascii="Times New Roman" w:eastAsia="Times New Roman" w:hAnsi="Times New Roman" w:cs="Times New Roman"/>
          <w:sz w:val="28"/>
          <w:szCs w:val="28"/>
          <w:highlight w:val="white"/>
        </w:rPr>
        <w:t xml:space="preserve"> Ypsilanti, MI, USA, 2010</w:t>
      </w:r>
      <w:r w:rsidR="0086424B" w:rsidRPr="006873FF">
        <w:rPr>
          <w:rFonts w:ascii="Times New Roman" w:eastAsia="Times New Roman" w:hAnsi="Times New Roman" w:cs="Times New Roman"/>
          <w:sz w:val="28"/>
          <w:szCs w:val="28"/>
          <w:highlight w:val="white"/>
          <w:lang w:val="en-US"/>
        </w:rPr>
        <w:t>.</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t xml:space="preserve">EIA Short-Term Energy Outlook May 2020. </w:t>
      </w:r>
      <w:r w:rsidRPr="006873FF">
        <w:rPr>
          <w:rFonts w:ascii="Times New Roman" w:eastAsia="Times New Roman" w:hAnsi="Times New Roman" w:cs="Times New Roman"/>
          <w:sz w:val="28"/>
          <w:szCs w:val="28"/>
        </w:rPr>
        <w:t>Режим доступу:</w:t>
      </w:r>
      <w:r w:rsidR="00AF40B8" w:rsidRPr="006873FF">
        <w:rPr>
          <w:rFonts w:ascii="Times New Roman" w:eastAsia="Times New Roman" w:hAnsi="Times New Roman" w:cs="Times New Roman"/>
          <w:sz w:val="28"/>
          <w:szCs w:val="28"/>
        </w:rPr>
        <w:t xml:space="preserve">  </w:t>
      </w:r>
      <w:r w:rsidR="00AF40B8" w:rsidRPr="006873FF">
        <w:rPr>
          <w:rFonts w:ascii="Times New Roman" w:hAnsi="Times New Roman" w:cs="Times New Roman"/>
          <w:sz w:val="28"/>
          <w:szCs w:val="28"/>
        </w:rPr>
        <w:t>https://www.eia.gov/outlooks/steo/archives/may20.pdf</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t xml:space="preserve">EIA Short-Term Energy Outlook May 2018. </w:t>
      </w:r>
      <w:r w:rsidRPr="006873FF">
        <w:rPr>
          <w:rFonts w:ascii="Times New Roman" w:eastAsia="Times New Roman" w:hAnsi="Times New Roman" w:cs="Times New Roman"/>
          <w:sz w:val="28"/>
          <w:szCs w:val="28"/>
        </w:rPr>
        <w:t>Режим доступу:</w:t>
      </w:r>
      <w:r w:rsidR="00AF40B8" w:rsidRPr="006873FF">
        <w:rPr>
          <w:rFonts w:ascii="Times New Roman" w:hAnsi="Times New Roman" w:cs="Times New Roman"/>
          <w:sz w:val="28"/>
          <w:szCs w:val="28"/>
        </w:rPr>
        <w:t xml:space="preserve"> https://www.eia.gov/outlooks/steo/archives/may18.pdf</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t xml:space="preserve">EIA Short-Term Energy Outlook January 2020. </w:t>
      </w:r>
      <w:r w:rsidRPr="006873FF">
        <w:rPr>
          <w:rFonts w:ascii="Times New Roman" w:eastAsia="Times New Roman" w:hAnsi="Times New Roman" w:cs="Times New Roman"/>
          <w:sz w:val="28"/>
          <w:szCs w:val="28"/>
        </w:rPr>
        <w:t>Режим доступу:</w:t>
      </w:r>
      <w:r w:rsidR="00AF40B8" w:rsidRPr="006873FF">
        <w:rPr>
          <w:rFonts w:ascii="Times New Roman" w:eastAsia="Times New Roman" w:hAnsi="Times New Roman" w:cs="Times New Roman"/>
          <w:sz w:val="28"/>
          <w:szCs w:val="28"/>
        </w:rPr>
        <w:t xml:space="preserve">  </w:t>
      </w:r>
      <w:r w:rsidR="00AF40B8" w:rsidRPr="006873FF">
        <w:rPr>
          <w:rFonts w:ascii="Times New Roman" w:hAnsi="Times New Roman" w:cs="Times New Roman"/>
          <w:sz w:val="28"/>
          <w:szCs w:val="28"/>
        </w:rPr>
        <w:t>https://www.eia.gov/outlooks/steo/archives/may20.pdf</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lang w:val="en-US"/>
        </w:rPr>
      </w:pPr>
      <w:r w:rsidRPr="006873FF">
        <w:rPr>
          <w:rFonts w:ascii="Times New Roman" w:eastAsia="Times New Roman" w:hAnsi="Times New Roman" w:cs="Times New Roman"/>
          <w:sz w:val="28"/>
          <w:szCs w:val="28"/>
          <w:highlight w:val="white"/>
        </w:rPr>
        <w:t xml:space="preserve">IEA World Energy Outlook 2018 2018. </w:t>
      </w:r>
      <w:r w:rsidRPr="006873FF">
        <w:rPr>
          <w:rFonts w:ascii="Times New Roman" w:eastAsia="Times New Roman" w:hAnsi="Times New Roman" w:cs="Times New Roman"/>
          <w:sz w:val="28"/>
          <w:szCs w:val="28"/>
        </w:rPr>
        <w:t>Режим доступу:</w:t>
      </w:r>
      <w:r w:rsidR="00AF40B8" w:rsidRPr="006873FF">
        <w:rPr>
          <w:rFonts w:ascii="Times New Roman" w:eastAsia="Times New Roman" w:hAnsi="Times New Roman" w:cs="Times New Roman"/>
          <w:sz w:val="28"/>
          <w:szCs w:val="28"/>
        </w:rPr>
        <w:t xml:space="preserve">  </w:t>
      </w:r>
      <w:r w:rsidR="00AF40B8" w:rsidRPr="006873FF">
        <w:rPr>
          <w:rFonts w:ascii="Times New Roman" w:eastAsia="Times New Roman" w:hAnsi="Times New Roman" w:cs="Times New Roman"/>
          <w:sz w:val="28"/>
          <w:szCs w:val="28"/>
          <w:lang w:val="en-US"/>
        </w:rPr>
        <w:t>https://www.iea.org/reports/oil-market-report-may-2018</w:t>
      </w:r>
    </w:p>
    <w:p w:rsidR="00F0611D" w:rsidRPr="006873FF" w:rsidRDefault="009A1601" w:rsidP="006873FF">
      <w:pPr>
        <w:numPr>
          <w:ilvl w:val="0"/>
          <w:numId w:val="2"/>
        </w:numPr>
        <w:spacing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t>Pascanu, R., Mikolov, T., Bengio, Y., On the difficulty of tra</w:t>
      </w:r>
      <w:r w:rsidR="0086424B" w:rsidRPr="006873FF">
        <w:rPr>
          <w:rFonts w:ascii="Times New Roman" w:eastAsia="Times New Roman" w:hAnsi="Times New Roman" w:cs="Times New Roman"/>
          <w:sz w:val="28"/>
          <w:szCs w:val="28"/>
          <w:highlight w:val="white"/>
        </w:rPr>
        <w:t xml:space="preserve">ining Recurrent Neural Networks. </w:t>
      </w:r>
      <w:r w:rsidRPr="006873FF">
        <w:rPr>
          <w:rFonts w:ascii="Times New Roman" w:eastAsia="Times New Roman" w:hAnsi="Times New Roman" w:cs="Times New Roman"/>
          <w:sz w:val="28"/>
          <w:szCs w:val="28"/>
          <w:highlight w:val="white"/>
        </w:rPr>
        <w:t>Brno University,  2013</w:t>
      </w:r>
      <w:r w:rsidR="0086424B" w:rsidRPr="006873FF">
        <w:rPr>
          <w:rFonts w:ascii="Times New Roman" w:eastAsia="Times New Roman" w:hAnsi="Times New Roman" w:cs="Times New Roman"/>
          <w:sz w:val="28"/>
          <w:szCs w:val="28"/>
          <w:highlight w:val="white"/>
          <w:lang w:val="en-US"/>
        </w:rPr>
        <w:t>.</w:t>
      </w:r>
    </w:p>
    <w:p w:rsidR="00F0611D" w:rsidRPr="006873FF" w:rsidRDefault="009A1601" w:rsidP="006873FF">
      <w:pPr>
        <w:numPr>
          <w:ilvl w:val="0"/>
          <w:numId w:val="2"/>
        </w:numPr>
        <w:spacing w:after="220" w:line="360" w:lineRule="auto"/>
        <w:ind w:left="566" w:hanging="566"/>
        <w:jc w:val="both"/>
        <w:rPr>
          <w:rFonts w:ascii="Times New Roman" w:eastAsia="Times New Roman" w:hAnsi="Times New Roman" w:cs="Times New Roman"/>
          <w:sz w:val="28"/>
          <w:szCs w:val="28"/>
          <w:highlight w:val="white"/>
        </w:rPr>
      </w:pPr>
      <w:r w:rsidRPr="006873FF">
        <w:rPr>
          <w:rFonts w:ascii="Times New Roman" w:eastAsia="Times New Roman" w:hAnsi="Times New Roman" w:cs="Times New Roman"/>
          <w:sz w:val="28"/>
          <w:szCs w:val="28"/>
          <w:highlight w:val="white"/>
        </w:rPr>
        <w:t>Bayer J. S. Learning Sequence Representati</w:t>
      </w:r>
      <w:r w:rsidR="0086424B" w:rsidRPr="006873FF">
        <w:rPr>
          <w:rFonts w:ascii="Times New Roman" w:eastAsia="Times New Roman" w:hAnsi="Times New Roman" w:cs="Times New Roman"/>
          <w:sz w:val="28"/>
          <w:szCs w:val="28"/>
          <w:highlight w:val="white"/>
        </w:rPr>
        <w:t xml:space="preserve">ons. </w:t>
      </w:r>
      <w:r w:rsidRPr="006873FF">
        <w:rPr>
          <w:rFonts w:ascii="Times New Roman" w:eastAsia="Times New Roman" w:hAnsi="Times New Roman" w:cs="Times New Roman"/>
          <w:sz w:val="28"/>
          <w:szCs w:val="28"/>
          <w:highlight w:val="white"/>
        </w:rPr>
        <w:t>Technis</w:t>
      </w:r>
      <w:r w:rsidR="0086424B" w:rsidRPr="006873FF">
        <w:rPr>
          <w:rFonts w:ascii="Times New Roman" w:eastAsia="Times New Roman" w:hAnsi="Times New Roman" w:cs="Times New Roman"/>
          <w:sz w:val="28"/>
          <w:szCs w:val="28"/>
          <w:highlight w:val="white"/>
        </w:rPr>
        <w:t xml:space="preserve">che Universität München: Diss. München, </w:t>
      </w:r>
      <w:r w:rsidRPr="006873FF">
        <w:rPr>
          <w:rFonts w:ascii="Times New Roman" w:eastAsia="Times New Roman" w:hAnsi="Times New Roman" w:cs="Times New Roman"/>
          <w:sz w:val="28"/>
          <w:szCs w:val="28"/>
          <w:highlight w:val="white"/>
        </w:rPr>
        <w:t>2015</w:t>
      </w:r>
      <w:r w:rsidR="0086424B" w:rsidRPr="006873FF">
        <w:rPr>
          <w:rFonts w:ascii="Times New Roman" w:eastAsia="Times New Roman" w:hAnsi="Times New Roman" w:cs="Times New Roman"/>
          <w:sz w:val="28"/>
          <w:szCs w:val="28"/>
          <w:highlight w:val="white"/>
          <w:lang w:val="en-US"/>
        </w:rPr>
        <w:t>.</w:t>
      </w:r>
    </w:p>
    <w:p w:rsidR="000E1D8B" w:rsidRDefault="000E1D8B" w:rsidP="000E1D8B">
      <w:pPr>
        <w:spacing w:after="220" w:line="360" w:lineRule="auto"/>
        <w:ind w:left="566"/>
        <w:jc w:val="both"/>
        <w:rPr>
          <w:rFonts w:ascii="Times New Roman" w:eastAsia="Times New Roman" w:hAnsi="Times New Roman" w:cs="Times New Roman"/>
          <w:sz w:val="28"/>
          <w:szCs w:val="28"/>
          <w:highlight w:val="white"/>
        </w:rPr>
      </w:pPr>
    </w:p>
    <w:p w:rsidR="000E1D8B" w:rsidRDefault="000E1D8B">
      <w:pP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br w:type="page"/>
      </w:r>
    </w:p>
    <w:p w:rsidR="000E1D8B" w:rsidRDefault="000E1D8B" w:rsidP="000E1D8B">
      <w:pPr>
        <w:spacing w:after="220" w:line="360" w:lineRule="auto"/>
        <w:ind w:left="7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 xml:space="preserve">ДОДАТОК А </w:t>
      </w:r>
    </w:p>
    <w:p w:rsidR="000E1D8B" w:rsidRDefault="000E1D8B" w:rsidP="000E1D8B">
      <w:pPr>
        <w:spacing w:after="220" w:line="360" w:lineRule="auto"/>
        <w:ind w:left="7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ЛІСТИНГ ПРОГРАМИ</w:t>
      </w:r>
    </w:p>
    <w:p w:rsidR="00C8419A" w:rsidRPr="003655CC" w:rsidRDefault="00C8419A" w:rsidP="00B30A29">
      <w:pPr>
        <w:spacing w:line="240" w:lineRule="auto"/>
        <w:rPr>
          <w:rFonts w:ascii="Times New Roman" w:hAnsi="Times New Roman" w:cs="Times New Roman"/>
          <w:sz w:val="28"/>
          <w:szCs w:val="28"/>
        </w:rPr>
      </w:pPr>
      <w:r w:rsidRPr="006E5647">
        <w:rPr>
          <w:rFonts w:ascii="Times New Roman" w:hAnsi="Times New Roman" w:cs="Times New Roman"/>
          <w:sz w:val="28"/>
          <w:szCs w:val="28"/>
          <w:lang w:val="en-US"/>
        </w:rPr>
        <w:t>dateparse</w:t>
      </w:r>
      <w:r w:rsidRPr="003655CC">
        <w:rPr>
          <w:rFonts w:ascii="Times New Roman" w:hAnsi="Times New Roman" w:cs="Times New Roman"/>
          <w:sz w:val="28"/>
          <w:szCs w:val="28"/>
        </w:rPr>
        <w:t xml:space="preserve"> = </w:t>
      </w:r>
      <w:r w:rsidRPr="006E5647">
        <w:rPr>
          <w:rFonts w:ascii="Times New Roman" w:hAnsi="Times New Roman" w:cs="Times New Roman"/>
          <w:sz w:val="28"/>
          <w:szCs w:val="28"/>
          <w:lang w:val="en-US"/>
        </w:rPr>
        <w:t>lambda</w:t>
      </w:r>
      <w:r w:rsidRPr="003655CC">
        <w:rPr>
          <w:rFonts w:ascii="Times New Roman" w:hAnsi="Times New Roman" w:cs="Times New Roman"/>
          <w:sz w:val="28"/>
          <w:szCs w:val="28"/>
        </w:rPr>
        <w:t xml:space="preserve"> </w:t>
      </w:r>
      <w:r w:rsidRPr="006E5647">
        <w:rPr>
          <w:rFonts w:ascii="Times New Roman" w:hAnsi="Times New Roman" w:cs="Times New Roman"/>
          <w:sz w:val="28"/>
          <w:szCs w:val="28"/>
          <w:lang w:val="en-US"/>
        </w:rPr>
        <w:t>x</w:t>
      </w:r>
      <w:r w:rsidRPr="003655CC">
        <w:rPr>
          <w:rFonts w:ascii="Times New Roman" w:hAnsi="Times New Roman" w:cs="Times New Roman"/>
          <w:sz w:val="28"/>
          <w:szCs w:val="28"/>
        </w:rPr>
        <w:t xml:space="preserve">: </w:t>
      </w:r>
      <w:r w:rsidRPr="006E5647">
        <w:rPr>
          <w:rFonts w:ascii="Times New Roman" w:hAnsi="Times New Roman" w:cs="Times New Roman"/>
          <w:sz w:val="28"/>
          <w:szCs w:val="28"/>
          <w:lang w:val="en-US"/>
        </w:rPr>
        <w:t>pd</w:t>
      </w:r>
      <w:r w:rsidRPr="003655CC">
        <w:rPr>
          <w:rFonts w:ascii="Times New Roman" w:hAnsi="Times New Roman" w:cs="Times New Roman"/>
          <w:sz w:val="28"/>
          <w:szCs w:val="28"/>
        </w:rPr>
        <w:t>.</w:t>
      </w:r>
      <w:r w:rsidRPr="006E5647">
        <w:rPr>
          <w:rFonts w:ascii="Times New Roman" w:hAnsi="Times New Roman" w:cs="Times New Roman"/>
          <w:sz w:val="28"/>
          <w:szCs w:val="28"/>
          <w:lang w:val="en-US"/>
        </w:rPr>
        <w:t>datetime</w:t>
      </w:r>
      <w:r w:rsidRPr="003655CC">
        <w:rPr>
          <w:rFonts w:ascii="Times New Roman" w:hAnsi="Times New Roman" w:cs="Times New Roman"/>
          <w:sz w:val="28"/>
          <w:szCs w:val="28"/>
        </w:rPr>
        <w:t>.</w:t>
      </w:r>
      <w:r w:rsidRPr="006E5647">
        <w:rPr>
          <w:rFonts w:ascii="Times New Roman" w:hAnsi="Times New Roman" w:cs="Times New Roman"/>
          <w:sz w:val="28"/>
          <w:szCs w:val="28"/>
          <w:lang w:val="en-US"/>
        </w:rPr>
        <w:t>strptime</w:t>
      </w:r>
      <w:r w:rsidRPr="003655CC">
        <w:rPr>
          <w:rFonts w:ascii="Times New Roman" w:hAnsi="Times New Roman" w:cs="Times New Roman"/>
          <w:sz w:val="28"/>
          <w:szCs w:val="28"/>
        </w:rPr>
        <w:t>(</w:t>
      </w:r>
      <w:r w:rsidRPr="006E5647">
        <w:rPr>
          <w:rFonts w:ascii="Times New Roman" w:hAnsi="Times New Roman" w:cs="Times New Roman"/>
          <w:sz w:val="28"/>
          <w:szCs w:val="28"/>
          <w:lang w:val="en-US"/>
        </w:rPr>
        <w:t>x</w:t>
      </w:r>
      <w:r w:rsidRPr="003655CC">
        <w:rPr>
          <w:rFonts w:ascii="Times New Roman" w:hAnsi="Times New Roman" w:cs="Times New Roman"/>
          <w:sz w:val="28"/>
          <w:szCs w:val="28"/>
        </w:rPr>
        <w:t>, '%</w:t>
      </w:r>
      <w:r w:rsidRPr="006E5647">
        <w:rPr>
          <w:rFonts w:ascii="Times New Roman" w:hAnsi="Times New Roman" w:cs="Times New Roman"/>
          <w:sz w:val="28"/>
          <w:szCs w:val="28"/>
          <w:lang w:val="en-US"/>
        </w:rPr>
        <w:t>d</w:t>
      </w:r>
      <w:r w:rsidRPr="003655CC">
        <w:rPr>
          <w:rFonts w:ascii="Times New Roman" w:hAnsi="Times New Roman" w:cs="Times New Roman"/>
          <w:sz w:val="28"/>
          <w:szCs w:val="28"/>
        </w:rPr>
        <w:t>.%</w:t>
      </w:r>
      <w:r w:rsidRPr="006E5647">
        <w:rPr>
          <w:rFonts w:ascii="Times New Roman" w:hAnsi="Times New Roman" w:cs="Times New Roman"/>
          <w:sz w:val="28"/>
          <w:szCs w:val="28"/>
          <w:lang w:val="en-US"/>
        </w:rPr>
        <w:t>m</w:t>
      </w:r>
      <w:r w:rsidRPr="003655CC">
        <w:rPr>
          <w:rFonts w:ascii="Times New Roman" w:hAnsi="Times New Roman" w:cs="Times New Roman"/>
          <w:sz w:val="28"/>
          <w:szCs w:val="28"/>
        </w:rPr>
        <w:t>.%</w:t>
      </w:r>
      <w:r w:rsidRPr="006E5647">
        <w:rPr>
          <w:rFonts w:ascii="Times New Roman" w:hAnsi="Times New Roman" w:cs="Times New Roman"/>
          <w:sz w:val="28"/>
          <w:szCs w:val="28"/>
          <w:lang w:val="en-US"/>
        </w:rPr>
        <w:t>Y</w:t>
      </w:r>
      <w:r w:rsidRPr="003655CC">
        <w:rPr>
          <w:rFonts w:ascii="Times New Roman" w:hAnsi="Times New Roman" w:cs="Times New Roman"/>
          <w:sz w:val="28"/>
          <w:szCs w:val="28"/>
        </w:rPr>
        <w: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df = pd.read_csv('Brent_week_2.csv',parse_dates=['Date'], date_parser=dateparse)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#df['Date'] = df['Date'].values[::-1]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#df['Price'] = df['Price'].values[::-1]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df = df.sort_values('Date')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df = df.groupby('Date')['Price'].sum().reset_index()</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df.set_index('Date', inplace=True)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df2 = pd.read_csv('Brent_Crude_Oil_Spot_Price.csv',)</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df2['Date'] = df2['Date'].values[::-1]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df2['Price'] = df2['Price'].values[::-1]</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plt.figure(0)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plt.figure(figsize=(25, 10))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plt.grid(True)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plt.plot(df[1000:])</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plt.figure(0)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plt.figure(figsize=(25, 10))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plt.grid(True)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plt.plot(df2.Price)</w:t>
      </w:r>
    </w:p>
    <w:p w:rsidR="00C8419A" w:rsidRPr="006E5647" w:rsidRDefault="00C8419A" w:rsidP="00B30A29">
      <w:pPr>
        <w:spacing w:line="240" w:lineRule="auto"/>
        <w:rPr>
          <w:rFonts w:ascii="Times New Roman" w:hAnsi="Times New Roman" w:cs="Times New Roman"/>
          <w:sz w:val="28"/>
          <w:szCs w:val="28"/>
          <w:lang w:val="en-US"/>
        </w:rPr>
      </w:pPr>
    </w:p>
    <w:p w:rsidR="00C8419A" w:rsidRPr="0047540B" w:rsidRDefault="00C8419A" w:rsidP="00B30A29">
      <w:pPr>
        <w:spacing w:line="240" w:lineRule="auto"/>
        <w:rPr>
          <w:rFonts w:ascii="Times New Roman" w:hAnsi="Times New Roman" w:cs="Times New Roman"/>
          <w:sz w:val="28"/>
          <w:szCs w:val="28"/>
          <w:lang w:val="es-ES"/>
        </w:rPr>
      </w:pPr>
      <w:r w:rsidRPr="0047540B">
        <w:rPr>
          <w:rFonts w:ascii="Times New Roman" w:hAnsi="Times New Roman" w:cs="Times New Roman"/>
          <w:sz w:val="28"/>
          <w:szCs w:val="28"/>
          <w:lang w:val="es-ES"/>
        </w:rPr>
        <w:t>def mape(y_true, y_pred):</w:t>
      </w:r>
    </w:p>
    <w:p w:rsidR="00C8419A" w:rsidRPr="0047540B" w:rsidRDefault="00C8419A" w:rsidP="00B30A29">
      <w:pPr>
        <w:spacing w:line="240" w:lineRule="auto"/>
        <w:rPr>
          <w:rFonts w:ascii="Times New Roman" w:hAnsi="Times New Roman" w:cs="Times New Roman"/>
          <w:sz w:val="28"/>
          <w:szCs w:val="28"/>
          <w:lang w:val="es-ES"/>
        </w:rPr>
      </w:pPr>
      <w:r w:rsidRPr="0047540B">
        <w:rPr>
          <w:rFonts w:ascii="Times New Roman" w:hAnsi="Times New Roman" w:cs="Times New Roman"/>
          <w:sz w:val="28"/>
          <w:szCs w:val="28"/>
          <w:lang w:val="es-ES"/>
        </w:rPr>
        <w:t xml:space="preserve">   y_true, y_pred = np.array(y_true), np.array(y_pred)</w:t>
      </w:r>
    </w:p>
    <w:p w:rsidR="00C8419A" w:rsidRPr="006E5647" w:rsidRDefault="00C8419A" w:rsidP="00B30A29">
      <w:pPr>
        <w:spacing w:line="240" w:lineRule="auto"/>
        <w:rPr>
          <w:rFonts w:ascii="Times New Roman" w:hAnsi="Times New Roman" w:cs="Times New Roman"/>
          <w:sz w:val="28"/>
          <w:szCs w:val="28"/>
          <w:lang w:val="en-US"/>
        </w:rPr>
      </w:pPr>
      <w:r w:rsidRPr="0047540B">
        <w:rPr>
          <w:rFonts w:ascii="Times New Roman" w:hAnsi="Times New Roman" w:cs="Times New Roman"/>
          <w:sz w:val="28"/>
          <w:szCs w:val="28"/>
          <w:lang w:val="es-ES"/>
        </w:rPr>
        <w:t xml:space="preserve">   </w:t>
      </w:r>
      <w:r w:rsidRPr="006E5647">
        <w:rPr>
          <w:rFonts w:ascii="Times New Roman" w:hAnsi="Times New Roman" w:cs="Times New Roman"/>
          <w:sz w:val="28"/>
          <w:szCs w:val="28"/>
          <w:lang w:val="en-US"/>
        </w:rPr>
        <w:t>return np.mean(np.abs((y_true - y_pred) / y_true))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n_features = 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n_steps_in = 24</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n_steps_out = 6</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cnn_6w = load_model('cnn_7w')</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cnn_12w =  load_model('cnn_12w')</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 = 1612</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pr_df = cnn_prediction(m,cnn_6w,24,6,df.Price[m:m+n_steps_in])</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metrics_ = metrics(pr_df[1:],df['Price'][m+n_steps_in:m+n_steps_in+n_steps_out])</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metrics(pred,actual):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lastRenderedPageBreak/>
        <w:t xml:space="preserve">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return pd.DataFrame({'mse' : [mse(pred,actual)],'mae' : [mae(pred,actual)], 'rs' : [rs(actual,pred)],'mape' : [mape(actual,pred)]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data = df[1442:m+30]</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pred = HW_forecast(data,6)</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metrics_=metrics_.append(metrics_hw(pred[-6:],data.Price[-6:]),ignore_index = True)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regressor = load_model('lstm_20w')</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pred_,act_ = lstm_prediction(regressor,df,m+2,m+n_steps_in+n_steps_out,20)</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metrics_ = metrics_.append(metrics(pred_[1:,0],data.Price[-7:-1]),ignore_index = True)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plt.figure(0)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plt.figure(figsize=(25, 10))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plt.grid(True)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plotHoltWinters(pred,data,7)</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plt.plot(df[1600:m+n_steps_in+n_steps_out])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plot_cnn_forecast(pr_df,df['Price'][m+n_steps_in-1:m+n_steps_in+n_steps_out])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plot_lstm_for(df[m+2+21:m+n_steps_in+n_steps_out],pred_)</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metrics_= metrics_.assign(model =['cnn','HW','lstm'])</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metrics_ = metrics_.set_index('model')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metrics_</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n = 1600</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n_inp = 24</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n_out = 12</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pr_df_ = cnn_prediction(m,cnn_12w,24,12,df.Price[n:n+n_inp])</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metrics_ = metrics(pr_df_[1:],df['Price'][n+n_inp:n+n_inp+n_out])</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pred_,act_ = lstm_prediction(regressor,df,n+8,n+n_inp+n_out+6,20)</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metrics_ = metrics_.append(metrics(pred_[1:,0],df['Price'][n+n_inp+1:n+n_inp+n_out+1]),ignore_index = True)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plt.figure(0)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plt.figure(figsize=(25, 10))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plt.grid(True)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plt.plot(df[1550:n+n_inp+n_out])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#plot_cnn_forecast(pr_df_,df['Price'][n+n_inp-1:n+n_inp+n_out])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plot_lstm_for(df[n+2+21:n+n_inp+n_out],pred_)</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metrics_</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k =247</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data = df2[150:k]</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pred = HW_forecast(data,5)</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metrics_=metrics_.append(metrics_hw(pred[-5:],data.Price[-5:]),ignore_index = True)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plt.figure(0)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plt.figure(figsize=(25, 10))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plt.grid(True)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plt.plot(df2.Price[185:k])</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plotHoltWinters(pred,data,6)</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metrics_hw(pred[-5:],data.Price[-5:])</w:t>
      </w:r>
    </w:p>
    <w:p w:rsidR="00C8419A" w:rsidRPr="006E5647" w:rsidRDefault="00C8419A" w:rsidP="00B30A29">
      <w:pPr>
        <w:spacing w:line="240" w:lineRule="auto"/>
        <w:rPr>
          <w:rFonts w:ascii="Times New Roman" w:hAnsi="Times New Roman" w:cs="Times New Roman"/>
          <w:color w:val="FF0000"/>
          <w:sz w:val="28"/>
          <w:szCs w:val="28"/>
          <w:lang w:val="en-US"/>
        </w:rPr>
      </w:pPr>
    </w:p>
    <w:p w:rsidR="00C8419A" w:rsidRPr="006E5647" w:rsidRDefault="006E5647" w:rsidP="00B30A29">
      <w:pPr>
        <w:spacing w:line="240" w:lineRule="auto"/>
        <w:jc w:val="center"/>
        <w:rPr>
          <w:rFonts w:ascii="Times New Roman" w:hAnsi="Times New Roman" w:cs="Times New Roman"/>
          <w:b/>
          <w:color w:val="000000" w:themeColor="text1"/>
          <w:sz w:val="28"/>
          <w:szCs w:val="28"/>
          <w:lang w:val="ru-RU"/>
        </w:rPr>
      </w:pPr>
      <w:r w:rsidRPr="006E5647">
        <w:rPr>
          <w:rFonts w:ascii="Times New Roman" w:hAnsi="Times New Roman" w:cs="Times New Roman"/>
          <w:b/>
          <w:color w:val="000000" w:themeColor="text1"/>
          <w:sz w:val="28"/>
          <w:szCs w:val="28"/>
        </w:rPr>
        <w:t xml:space="preserve">Модуль з реалізацією функцій для </w:t>
      </w:r>
      <w:r w:rsidRPr="006E5647">
        <w:rPr>
          <w:rFonts w:ascii="Times New Roman" w:hAnsi="Times New Roman" w:cs="Times New Roman"/>
          <w:b/>
          <w:color w:val="000000" w:themeColor="text1"/>
          <w:sz w:val="28"/>
          <w:szCs w:val="28"/>
          <w:lang w:val="en-US"/>
        </w:rPr>
        <w:t>CNN</w:t>
      </w:r>
    </w:p>
    <w:p w:rsidR="00C8419A" w:rsidRPr="006E5647" w:rsidRDefault="00C8419A" w:rsidP="00B30A29">
      <w:pPr>
        <w:spacing w:line="240" w:lineRule="auto"/>
        <w:rPr>
          <w:rFonts w:ascii="Times New Roman" w:hAnsi="Times New Roman" w:cs="Times New Roman"/>
          <w:sz w:val="28"/>
          <w:szCs w:val="28"/>
          <w:lang w:val="ru-RU"/>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matplotlib.pyplot as plt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pandas as pd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numpy as np</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sklearn.metrics import mean_squared_error as mse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sklearn.metrics import mean_absolute_error as mae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sklearn.metrics import r2_score as rs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keras.models import Sequential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keras.models import load_model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keras.layers import Dense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keras.layers import Flatten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keras.layers.convolutional import Conv1D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keras.layers.convolutional import AveragePooling1D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keras.layers.convolutional import MaxPooling1D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plt.style.context('seaborn-white')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lastRenderedPageBreak/>
        <w:t>def split_and_reshape_data_cnn(n, m,step, series):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data_x,data_y = list(),list()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if m+n == len(series):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data_x.append(series[0:n])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data_y.append(series[n:n+m])</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for i in range(0,len(series)-m-n,step):</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a = series[i:(i + 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data_x.append(a)</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data_y.append(series[i + n:i + n+m])</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data_x = np.array(data_x)</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data_x = data_x.reshape((data_x.shape[0], data_x.shape[1], 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return data_x, np.array(data_y)</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create_model():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model = Sequential()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model.add(Conv1D(filters=32, kernel_size=3, activation='relu', input_shape=(n_steps_in, n_features)))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model.add(Conv1D(filters=32, kernel_size=3, activation='relu'))</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model.add(MaxPooling1D(pool_size=2))</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model.add(Flatten())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model.add(Dense(100, activation='relu'))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model.add(Dense(n_steps_out))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model.compile(optimizer='adam', loss='mse')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fit_model(X,Y,X_test, Y_test):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model.fit(X, Y, epochs=100, verbose=1, validation_data=(X_test, Y_test))</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cnn_prediction(m,model,n_steps_in, n_steps_out,series):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x_input = np.array(series)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x_input = x_input.reshape((1, n_steps_in, 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yhat = model.predict(x_input, verbose=0)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pred_df = pd.DataFrame(np.vstack((x_input[-1,-1],yhat.reshape(yhat.shape[1],1))), columns = ['Price'])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return pred_df</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plot_cnn_forecast(prediction, actual):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#plt.plot(actual, label = 'actual')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plt.plot(actual.index,prediction, label = 'cnn')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plt.legend(loc="best", fontsize=13);</w:t>
      </w:r>
    </w:p>
    <w:p w:rsidR="00C8419A" w:rsidRPr="006E5647" w:rsidRDefault="00C8419A" w:rsidP="00B30A29">
      <w:pPr>
        <w:spacing w:line="240" w:lineRule="auto"/>
        <w:rPr>
          <w:rFonts w:ascii="Times New Roman" w:hAnsi="Times New Roman" w:cs="Times New Roman"/>
          <w:sz w:val="28"/>
          <w:szCs w:val="28"/>
          <w:lang w:val="en-US"/>
        </w:rPr>
      </w:pPr>
    </w:p>
    <w:p w:rsidR="00C8419A" w:rsidRPr="0047540B" w:rsidRDefault="00C8419A" w:rsidP="00B30A29">
      <w:pPr>
        <w:spacing w:line="240" w:lineRule="auto"/>
        <w:rPr>
          <w:rFonts w:ascii="Times New Roman" w:hAnsi="Times New Roman" w:cs="Times New Roman"/>
          <w:sz w:val="28"/>
          <w:szCs w:val="28"/>
          <w:lang w:val="es-ES"/>
        </w:rPr>
      </w:pPr>
      <w:r w:rsidRPr="0047540B">
        <w:rPr>
          <w:rFonts w:ascii="Times New Roman" w:hAnsi="Times New Roman" w:cs="Times New Roman"/>
          <w:sz w:val="28"/>
          <w:szCs w:val="28"/>
          <w:lang w:val="es-ES"/>
        </w:rPr>
        <w:t xml:space="preserve">def mape(y_true, y_pred): </w:t>
      </w:r>
    </w:p>
    <w:p w:rsidR="00C8419A" w:rsidRPr="0047540B" w:rsidRDefault="00C8419A" w:rsidP="00B30A29">
      <w:pPr>
        <w:spacing w:line="240" w:lineRule="auto"/>
        <w:rPr>
          <w:rFonts w:ascii="Times New Roman" w:hAnsi="Times New Roman" w:cs="Times New Roman"/>
          <w:sz w:val="28"/>
          <w:szCs w:val="28"/>
          <w:lang w:val="es-ES"/>
        </w:rPr>
      </w:pPr>
      <w:r w:rsidRPr="0047540B">
        <w:rPr>
          <w:rFonts w:ascii="Times New Roman" w:hAnsi="Times New Roman" w:cs="Times New Roman"/>
          <w:sz w:val="28"/>
          <w:szCs w:val="28"/>
          <w:lang w:val="es-ES"/>
        </w:rPr>
        <w:t xml:space="preserve">    y_true, y_pred = np.array(y_true), np.array(y_pred)</w:t>
      </w:r>
    </w:p>
    <w:p w:rsidR="00C8419A" w:rsidRPr="006E5647" w:rsidRDefault="00C8419A" w:rsidP="00B30A29">
      <w:pPr>
        <w:spacing w:line="240" w:lineRule="auto"/>
        <w:rPr>
          <w:rFonts w:ascii="Times New Roman" w:hAnsi="Times New Roman" w:cs="Times New Roman"/>
          <w:sz w:val="28"/>
          <w:szCs w:val="28"/>
          <w:lang w:val="en-US"/>
        </w:rPr>
      </w:pPr>
      <w:r w:rsidRPr="0047540B">
        <w:rPr>
          <w:rFonts w:ascii="Times New Roman" w:hAnsi="Times New Roman" w:cs="Times New Roman"/>
          <w:sz w:val="28"/>
          <w:szCs w:val="28"/>
          <w:lang w:val="es-ES"/>
        </w:rPr>
        <w:t xml:space="preserve">    </w:t>
      </w:r>
      <w:r w:rsidRPr="006E5647">
        <w:rPr>
          <w:rFonts w:ascii="Times New Roman" w:hAnsi="Times New Roman" w:cs="Times New Roman"/>
          <w:sz w:val="28"/>
          <w:szCs w:val="28"/>
          <w:lang w:val="en-US"/>
        </w:rPr>
        <w:t xml:space="preserve">return np.mean(np.abs((y_true - y_pred) / y_true)) </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lastRenderedPageBreak/>
        <w:t>def metrics(pred,actual):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return pd.DataFrame({'mse' : [mse(pred,actual)],'mae' : [mae(pred,actual)], 'rs' : [rs(actual,pred)],'mape' : [mape(actual,pred)] })</w:t>
      </w:r>
    </w:p>
    <w:p w:rsidR="00C8419A" w:rsidRPr="006E5647" w:rsidRDefault="00C8419A" w:rsidP="00B30A29">
      <w:pPr>
        <w:spacing w:line="240" w:lineRule="auto"/>
        <w:rPr>
          <w:rFonts w:ascii="Times New Roman" w:hAnsi="Times New Roman" w:cs="Times New Roman"/>
          <w:sz w:val="28"/>
          <w:szCs w:val="28"/>
          <w:lang w:val="en-US"/>
        </w:rPr>
      </w:pPr>
    </w:p>
    <w:p w:rsidR="00C8419A" w:rsidRDefault="00C8419A" w:rsidP="00B30A29">
      <w:pPr>
        <w:spacing w:line="240" w:lineRule="auto"/>
        <w:rPr>
          <w:rFonts w:ascii="Times New Roman" w:hAnsi="Times New Roman" w:cs="Times New Roman"/>
          <w:sz w:val="28"/>
          <w:szCs w:val="28"/>
          <w:lang w:val="en-US"/>
        </w:rPr>
      </w:pPr>
    </w:p>
    <w:p w:rsidR="006E5647" w:rsidRPr="006E5647" w:rsidRDefault="006E5647" w:rsidP="00B30A29">
      <w:pPr>
        <w:spacing w:line="240" w:lineRule="auto"/>
        <w:rPr>
          <w:rFonts w:ascii="Times New Roman" w:hAnsi="Times New Roman" w:cs="Times New Roman"/>
          <w:sz w:val="28"/>
          <w:szCs w:val="28"/>
          <w:lang w:val="en-US"/>
        </w:rPr>
      </w:pPr>
    </w:p>
    <w:p w:rsidR="006E5647" w:rsidRPr="006E5647" w:rsidRDefault="006E5647" w:rsidP="00B30A29">
      <w:pPr>
        <w:spacing w:line="240" w:lineRule="auto"/>
        <w:jc w:val="center"/>
        <w:rPr>
          <w:rFonts w:ascii="Times New Roman" w:hAnsi="Times New Roman" w:cs="Times New Roman"/>
          <w:b/>
          <w:color w:val="000000" w:themeColor="text1"/>
          <w:sz w:val="28"/>
          <w:szCs w:val="28"/>
          <w:lang w:val="en-US"/>
        </w:rPr>
      </w:pPr>
      <w:r w:rsidRPr="006E5647">
        <w:rPr>
          <w:rFonts w:ascii="Times New Roman" w:hAnsi="Times New Roman" w:cs="Times New Roman"/>
          <w:b/>
          <w:color w:val="000000" w:themeColor="text1"/>
          <w:sz w:val="28"/>
          <w:szCs w:val="28"/>
        </w:rPr>
        <w:t xml:space="preserve">Модуль з реалізацією функцій для </w:t>
      </w:r>
      <w:r>
        <w:rPr>
          <w:rFonts w:ascii="Times New Roman" w:hAnsi="Times New Roman" w:cs="Times New Roman"/>
          <w:b/>
          <w:color w:val="000000" w:themeColor="text1"/>
          <w:sz w:val="28"/>
          <w:szCs w:val="28"/>
          <w:lang w:val="en-US"/>
        </w:rPr>
        <w:t>LSTM</w:t>
      </w:r>
    </w:p>
    <w:p w:rsidR="00C8419A" w:rsidRPr="006E5647" w:rsidRDefault="00C8419A" w:rsidP="00B30A29">
      <w:pPr>
        <w:spacing w:line="240" w:lineRule="auto"/>
        <w:rPr>
          <w:rFonts w:ascii="Times New Roman" w:hAnsi="Times New Roman" w:cs="Times New Roman"/>
          <w:color w:val="FF0000"/>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numpy as np</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import pandas as pd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datetime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pylab import rcParams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matplotlib.pyplot as plt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warnings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itertools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statsmodels.api as sm</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keras.models import Sequential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keras.layers import Dense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keras.layers import LSTM</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keras.layers import Dropout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sklearn.metrics import mean_squared_error</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keras.callbacks import ReduceLROnPlateau, EarlyStopping, ModelCheckpoint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sklearn.metrics import r2_score as rs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seaborn as sns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sns.set_context("paper", font_scale=1.3)</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sns.set_style('white')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math</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sklearn.preprocessing import MinMaxScaler</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sklearn.metrics import mean_squared_error as mse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sklearn.metrics import mean_absolute_error as mae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keras.models import load_model</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warnings.filterwarnings("ignore")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def create_model():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regressor = Sequential()</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regressor.add(LSTM(units = 90, return_sequences = True, input_shape = (X_train.shape[1], 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regressor.add(Dropout(0.1))</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regressor.add(LSTM(units = 90, return_sequences = True))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lastRenderedPageBreak/>
        <w:t xml:space="preserve">    regressor.add(Dropout(0.1))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regressor.add(LSTM(units = 90))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regressor.add(Dropout(0.1))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regressor.add(Dense(units = 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regressor.compile(optimizer = 'adam', loss = 'mean_squared_error')</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reduce_lr = ReduceLROnPlateau(monitor='val_loss',patience=5)</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fit_model(X_train, Y_train,X_test, Y_test):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history =regressor.fit(X_train, Y_train, epochs = 20, batch_size = 15,validation_data=(X_test, Y_test), callbacks=[reduce_lr],shuffle=False)</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create_data_set(_data_set, _look_back=1):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data_x, data_y = [],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for i in range(len(_data_set) - _look_back - 1):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a = _data_set[i:(i + _look_back), 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data_x.append(a)</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data_y.append(_data_set[i + _look_back, 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return np.array(data_x), np.array(data_y)</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set_train_data(series,n,m):</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train_size = 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test_size = len(series)-n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train, test = df[0:train_size, :], df[n:m,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return train, test</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lstm_prediction(regressor, series,start,end,loockback):</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sc = MinMaxScaler(feature_range = (0, 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series_ = sc.fit_transform(series)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ch_x,ch_y = create_data_set(series_[start:end],loockback)</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ch_x = np.reshape(ch_x, (ch_x.shape[0], ch_x.shape[1], 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check_predict = regressor.predict(ch_x)</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ch_predict = sc.inverse_transform(check_predict)</w:t>
      </w:r>
    </w:p>
    <w:p w:rsidR="00C8419A" w:rsidRPr="0047540B" w:rsidRDefault="00C8419A" w:rsidP="00B30A29">
      <w:pPr>
        <w:spacing w:line="240" w:lineRule="auto"/>
        <w:rPr>
          <w:rFonts w:ascii="Times New Roman" w:hAnsi="Times New Roman" w:cs="Times New Roman"/>
          <w:sz w:val="28"/>
          <w:szCs w:val="28"/>
          <w:lang w:val="es-ES"/>
        </w:rPr>
      </w:pPr>
      <w:r w:rsidRPr="006E5647">
        <w:rPr>
          <w:rFonts w:ascii="Times New Roman" w:hAnsi="Times New Roman" w:cs="Times New Roman"/>
          <w:sz w:val="28"/>
          <w:szCs w:val="28"/>
          <w:lang w:val="en-US"/>
        </w:rPr>
        <w:t xml:space="preserve">    </w:t>
      </w:r>
      <w:r w:rsidRPr="0047540B">
        <w:rPr>
          <w:rFonts w:ascii="Times New Roman" w:hAnsi="Times New Roman" w:cs="Times New Roman"/>
          <w:sz w:val="28"/>
          <w:szCs w:val="28"/>
          <w:lang w:val="es-ES"/>
        </w:rPr>
        <w:t>ch_y = sc.inverse_transform([ch_y])</w:t>
      </w:r>
    </w:p>
    <w:p w:rsidR="00C8419A" w:rsidRPr="006E5647" w:rsidRDefault="00C8419A" w:rsidP="00B30A29">
      <w:pPr>
        <w:spacing w:line="240" w:lineRule="auto"/>
        <w:rPr>
          <w:rFonts w:ascii="Times New Roman" w:hAnsi="Times New Roman" w:cs="Times New Roman"/>
          <w:sz w:val="28"/>
          <w:szCs w:val="28"/>
          <w:lang w:val="en-US"/>
        </w:rPr>
      </w:pPr>
      <w:r w:rsidRPr="0047540B">
        <w:rPr>
          <w:rFonts w:ascii="Times New Roman" w:hAnsi="Times New Roman" w:cs="Times New Roman"/>
          <w:sz w:val="28"/>
          <w:szCs w:val="28"/>
          <w:lang w:val="es-ES"/>
        </w:rPr>
        <w:t xml:space="preserve">    </w:t>
      </w:r>
      <w:r w:rsidRPr="006E5647">
        <w:rPr>
          <w:rFonts w:ascii="Times New Roman" w:hAnsi="Times New Roman" w:cs="Times New Roman"/>
          <w:sz w:val="28"/>
          <w:szCs w:val="28"/>
          <w:lang w:val="en-US"/>
        </w:rPr>
        <w:t>return ch_predict,ch_y</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plot_lstm_for(series,pred):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#plt.plot(series.index, series[0], label="actual")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plt.plot(series.index, pred[:,0], 'r',label="lstm")</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plt.ylabel('Price', size=15)</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plt.xlabel('Time step', size=15)</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plt.legend(fontsize=15)</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plt.show();</w:t>
      </w:r>
    </w:p>
    <w:p w:rsidR="00C8419A" w:rsidRPr="006E5647" w:rsidRDefault="00C8419A" w:rsidP="00B30A29">
      <w:pPr>
        <w:spacing w:line="240" w:lineRule="auto"/>
        <w:rPr>
          <w:rFonts w:ascii="Times New Roman" w:hAnsi="Times New Roman" w:cs="Times New Roman"/>
          <w:sz w:val="28"/>
          <w:szCs w:val="28"/>
          <w:lang w:val="en-US"/>
        </w:rPr>
      </w:pPr>
    </w:p>
    <w:p w:rsidR="00C8419A" w:rsidRPr="0047540B" w:rsidRDefault="00C8419A" w:rsidP="00B30A29">
      <w:pPr>
        <w:spacing w:line="240" w:lineRule="auto"/>
        <w:rPr>
          <w:rFonts w:ascii="Times New Roman" w:hAnsi="Times New Roman" w:cs="Times New Roman"/>
          <w:sz w:val="28"/>
          <w:szCs w:val="28"/>
          <w:lang w:val="es-ES"/>
        </w:rPr>
      </w:pPr>
      <w:r w:rsidRPr="0047540B">
        <w:rPr>
          <w:rFonts w:ascii="Times New Roman" w:hAnsi="Times New Roman" w:cs="Times New Roman"/>
          <w:sz w:val="28"/>
          <w:szCs w:val="28"/>
          <w:lang w:val="es-ES"/>
        </w:rPr>
        <w:t xml:space="preserve">def mape(y_true, y_pred): </w:t>
      </w:r>
    </w:p>
    <w:p w:rsidR="00C8419A" w:rsidRPr="0047540B" w:rsidRDefault="00C8419A" w:rsidP="00B30A29">
      <w:pPr>
        <w:spacing w:line="240" w:lineRule="auto"/>
        <w:rPr>
          <w:rFonts w:ascii="Times New Roman" w:hAnsi="Times New Roman" w:cs="Times New Roman"/>
          <w:sz w:val="28"/>
          <w:szCs w:val="28"/>
          <w:lang w:val="es-ES"/>
        </w:rPr>
      </w:pPr>
      <w:r w:rsidRPr="0047540B">
        <w:rPr>
          <w:rFonts w:ascii="Times New Roman" w:hAnsi="Times New Roman" w:cs="Times New Roman"/>
          <w:sz w:val="28"/>
          <w:szCs w:val="28"/>
          <w:lang w:val="es-ES"/>
        </w:rPr>
        <w:t xml:space="preserve">    y_true, y_pred = np.array(y_true), np.array(y_pred)</w:t>
      </w:r>
    </w:p>
    <w:p w:rsidR="00C8419A" w:rsidRPr="006E5647" w:rsidRDefault="00C8419A" w:rsidP="00B30A29">
      <w:pPr>
        <w:spacing w:line="240" w:lineRule="auto"/>
        <w:rPr>
          <w:rFonts w:ascii="Times New Roman" w:hAnsi="Times New Roman" w:cs="Times New Roman"/>
          <w:sz w:val="28"/>
          <w:szCs w:val="28"/>
          <w:lang w:val="en-US"/>
        </w:rPr>
      </w:pPr>
      <w:r w:rsidRPr="0047540B">
        <w:rPr>
          <w:rFonts w:ascii="Times New Roman" w:hAnsi="Times New Roman" w:cs="Times New Roman"/>
          <w:sz w:val="28"/>
          <w:szCs w:val="28"/>
          <w:lang w:val="es-ES"/>
        </w:rPr>
        <w:t xml:space="preserve">    </w:t>
      </w:r>
      <w:r w:rsidRPr="006E5647">
        <w:rPr>
          <w:rFonts w:ascii="Times New Roman" w:hAnsi="Times New Roman" w:cs="Times New Roman"/>
          <w:sz w:val="28"/>
          <w:szCs w:val="28"/>
          <w:lang w:val="en-US"/>
        </w:rPr>
        <w:t xml:space="preserve">return np.mean(np.abs((y_true - y_pred) / y_true)) </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metrics(pred,actual):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return pd.DataFrame({'mse' : [mse(pred,actual)],'mae' : [mae(pred,actual)], 'rs' : [rs(actual,pred)],'mape' : [mape(actual,pred)] })</w:t>
      </w:r>
    </w:p>
    <w:p w:rsidR="00C8419A" w:rsidRPr="006E5647" w:rsidRDefault="00C8419A" w:rsidP="00B30A29">
      <w:pPr>
        <w:spacing w:line="240" w:lineRule="auto"/>
        <w:rPr>
          <w:rFonts w:ascii="Times New Roman" w:hAnsi="Times New Roman" w:cs="Times New Roman"/>
          <w:sz w:val="28"/>
          <w:szCs w:val="28"/>
          <w:lang w:val="en-US"/>
        </w:rPr>
      </w:pPr>
    </w:p>
    <w:p w:rsidR="006E5647" w:rsidRPr="006E5647" w:rsidRDefault="006E5647" w:rsidP="00B30A29">
      <w:pPr>
        <w:spacing w:line="240" w:lineRule="auto"/>
        <w:jc w:val="center"/>
        <w:rPr>
          <w:rFonts w:ascii="Times New Roman" w:hAnsi="Times New Roman" w:cs="Times New Roman"/>
          <w:b/>
          <w:color w:val="000000" w:themeColor="text1"/>
          <w:sz w:val="28"/>
          <w:szCs w:val="28"/>
        </w:rPr>
      </w:pPr>
      <w:r w:rsidRPr="006E5647">
        <w:rPr>
          <w:rFonts w:ascii="Times New Roman" w:hAnsi="Times New Roman" w:cs="Times New Roman"/>
          <w:b/>
          <w:color w:val="000000" w:themeColor="text1"/>
          <w:sz w:val="28"/>
          <w:szCs w:val="28"/>
        </w:rPr>
        <w:t xml:space="preserve">Модуль з реалізацією функцій для </w:t>
      </w:r>
      <w:r>
        <w:rPr>
          <w:rFonts w:ascii="Times New Roman" w:hAnsi="Times New Roman" w:cs="Times New Roman"/>
          <w:b/>
          <w:color w:val="000000" w:themeColor="text1"/>
          <w:sz w:val="28"/>
          <w:szCs w:val="28"/>
        </w:rPr>
        <w:t>методу Хольта-Вінтерса</w:t>
      </w:r>
    </w:p>
    <w:p w:rsidR="00C8419A" w:rsidRPr="006E5647" w:rsidRDefault="00C8419A" w:rsidP="00B30A29">
      <w:pPr>
        <w:spacing w:line="240" w:lineRule="auto"/>
        <w:rPr>
          <w:rFonts w:ascii="Times New Roman" w:hAnsi="Times New Roman" w:cs="Times New Roman"/>
          <w:color w:val="FF0000"/>
          <w:sz w:val="28"/>
          <w:szCs w:val="28"/>
          <w:lang w:val="ru-RU"/>
        </w:rPr>
      </w:pPr>
    </w:p>
    <w:p w:rsidR="00C8419A" w:rsidRPr="006E5647" w:rsidRDefault="00C8419A" w:rsidP="00B30A29">
      <w:pPr>
        <w:spacing w:line="240" w:lineRule="auto"/>
        <w:rPr>
          <w:rFonts w:ascii="Times New Roman" w:hAnsi="Times New Roman" w:cs="Times New Roman"/>
          <w:color w:val="FF0000"/>
          <w:sz w:val="28"/>
          <w:szCs w:val="28"/>
          <w:lang w:val="ru-RU"/>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pandas as pd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numpy as np</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sklearn.metrics import mean_absolute_error as mae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sklearn.metrics import mean_squared_error as mse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sklearn.metrics import r2_score as rs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from scipy.optimize import minimize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import matplotlib.pyplot as plt</w:t>
      </w:r>
    </w:p>
    <w:p w:rsidR="00C8419A" w:rsidRPr="0047540B" w:rsidRDefault="00C8419A" w:rsidP="00B30A29">
      <w:pPr>
        <w:spacing w:line="240" w:lineRule="auto"/>
        <w:rPr>
          <w:rFonts w:ascii="Times New Roman" w:hAnsi="Times New Roman" w:cs="Times New Roman"/>
          <w:sz w:val="28"/>
          <w:szCs w:val="28"/>
          <w:lang w:val="es-ES"/>
        </w:rPr>
      </w:pPr>
      <w:r w:rsidRPr="0047540B">
        <w:rPr>
          <w:rFonts w:ascii="Times New Roman" w:hAnsi="Times New Roman" w:cs="Times New Roman"/>
          <w:sz w:val="28"/>
          <w:szCs w:val="28"/>
          <w:lang w:val="es-ES"/>
        </w:rPr>
        <w:t xml:space="preserve">def mape(y_true, y_pred): </w:t>
      </w:r>
    </w:p>
    <w:p w:rsidR="00C8419A" w:rsidRPr="0047540B" w:rsidRDefault="00C8419A" w:rsidP="00B30A29">
      <w:pPr>
        <w:spacing w:line="240" w:lineRule="auto"/>
        <w:rPr>
          <w:rFonts w:ascii="Times New Roman" w:hAnsi="Times New Roman" w:cs="Times New Roman"/>
          <w:sz w:val="28"/>
          <w:szCs w:val="28"/>
          <w:lang w:val="es-ES"/>
        </w:rPr>
      </w:pPr>
      <w:r w:rsidRPr="0047540B">
        <w:rPr>
          <w:rFonts w:ascii="Times New Roman" w:hAnsi="Times New Roman" w:cs="Times New Roman"/>
          <w:sz w:val="28"/>
          <w:szCs w:val="28"/>
          <w:lang w:val="es-ES"/>
        </w:rPr>
        <w:t xml:space="preserve">    y_true, y_pred = np.array(y_true), np.array(y_pred)</w:t>
      </w:r>
    </w:p>
    <w:p w:rsidR="00C8419A" w:rsidRPr="006E5647" w:rsidRDefault="00C8419A" w:rsidP="00B30A29">
      <w:pPr>
        <w:spacing w:line="240" w:lineRule="auto"/>
        <w:rPr>
          <w:rFonts w:ascii="Times New Roman" w:hAnsi="Times New Roman" w:cs="Times New Roman"/>
          <w:sz w:val="28"/>
          <w:szCs w:val="28"/>
          <w:lang w:val="en-US"/>
        </w:rPr>
      </w:pPr>
      <w:r w:rsidRPr="0047540B">
        <w:rPr>
          <w:rFonts w:ascii="Times New Roman" w:hAnsi="Times New Roman" w:cs="Times New Roman"/>
          <w:sz w:val="28"/>
          <w:szCs w:val="28"/>
          <w:lang w:val="es-ES"/>
        </w:rPr>
        <w:t xml:space="preserve">    </w:t>
      </w:r>
      <w:r w:rsidRPr="006E5647">
        <w:rPr>
          <w:rFonts w:ascii="Times New Roman" w:hAnsi="Times New Roman" w:cs="Times New Roman"/>
          <w:sz w:val="28"/>
          <w:szCs w:val="28"/>
          <w:lang w:val="en-US"/>
        </w:rPr>
        <w:t xml:space="preserve">return np.mean(np.abs((y_true - y_pred) / y_true))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df = pd.read_csv('Brent_week_2.csv')</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class HoltWinters:</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def __init__(self, series, n_preds, slen =12, alpha = 0.95, beta = 0.01, gamma = 0.5):</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self.series = series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self.slen = slen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self.alpha = alpha</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self.beta = beta</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self.gamma = gamma</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self.n_preds = n_preds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def initial_trend(self):</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sum = 0.0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for i in range(self.slen):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sum += float(self.series[i+self.slen] - self.series[i]) / self.slen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return sum / self.slen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def initial_seasonal_components(self):</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seasonals =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season_averages =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n_seasons = int(len(self.series)/self.slen)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lastRenderedPageBreak/>
        <w:t xml:space="preserve">        for j in range(n_seasons):         season_averages.append(sum(self.series[self.slen*j:self.slen*j+self.slen])/float(self.slen))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for i in range(self.slen):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sum_of_vals_over_avg = 0.0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for j in range(n_seasons):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sum_of_vals_over_avg += self.series[self.slen*j+i]-season_averages[j]</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seasonals[i] = sum_of_vals_over_avg/n_seasons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return seasonals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def triple_exponential_smoothing(self):</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self.result =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self.Smooth =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self.Season =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self.Trend =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self.PredictedDeviation =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self.UpperBond =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self.LowerBond = []</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seasonals = self.initial_seasonal_components()</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for i in range(len(self.series)+self.n_preds):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if i == 0: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smooth = self.series[0]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trend = self.initial_trend()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self.result.append(self.series[0])</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self.Smooth.append(smooth)</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self.Trend.append(trend)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self.Season.append(seasonals[i%self.slen])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continue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if i &gt;= len(self.series): </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 = i - len(self.series) + 1</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self.result.append((smooth + m*trend) + seasonals[i%self.slen])</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else: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val = self.series[i]</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last_smooth, smooth = smooth, self.alpha*(val-seasonals[i%self.slen]) + (1-self.alpha)*(smooth+trend)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trend = self.beta * (smooth-last_smooth) + (1-self.beta)*trend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seasonals[i%self.slen] = self.gamma*(val-smooth) + (1-self.gamma)*seasonals[i%self.slen]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self.result.append(smooth+trend+seasonals[i%self.slen])</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self.Smooth.append(smooth)</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self.Trend.append(trend)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self.Season.append(seasonals[i % self.slen])</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HW_forecast(series,n_preds):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data_2 = series.reset_index()</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data2 = data_2.Price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model = HoltWinters(data2[:-n_preds] , n_preds = n_preds)</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model.triple_exponential_smoothing()</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return model.result</w:t>
      </w: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plotHoltWinters(pred,actual, n_pred):</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plt.plot(actual.index[-n_pred:], pred[-n_pred:], label = "HW")</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#plt.plot(actual.index, actual, label = "Actual")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#plt.axvspan(len(data2[:-7]), len(data2)-1, alpha=0.5, color='lightgrey')</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#plt.grid(True)</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#plt.axis('tight')</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plt.legend(loc="best", fontsize=13);</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def metrics_hw(pred,actual):</w:t>
      </w:r>
    </w:p>
    <w:p w:rsidR="00C8419A" w:rsidRPr="006E5647" w:rsidRDefault="00C8419A" w:rsidP="00B30A29">
      <w:pPr>
        <w:spacing w:line="240" w:lineRule="auto"/>
        <w:rPr>
          <w:rFonts w:ascii="Times New Roman" w:hAnsi="Times New Roman" w:cs="Times New Roman"/>
          <w:sz w:val="28"/>
          <w:szCs w:val="28"/>
          <w:lang w:val="en-US"/>
        </w:rPr>
      </w:pPr>
      <w:r w:rsidRPr="006E5647">
        <w:rPr>
          <w:rFonts w:ascii="Times New Roman" w:hAnsi="Times New Roman" w:cs="Times New Roman"/>
          <w:sz w:val="28"/>
          <w:szCs w:val="28"/>
          <w:lang w:val="en-US"/>
        </w:rPr>
        <w:t xml:space="preserve">    return pd.DataFrame({'mse' : [mse(pred,actual)],'mae' : [mae(pred,actual)], 'rs' : [rs(actual,pred)],'mape' : [mape(actual,pred)] })</w:t>
      </w:r>
    </w:p>
    <w:p w:rsidR="00C8419A" w:rsidRPr="00C8419A" w:rsidRDefault="00C8419A" w:rsidP="00C8419A">
      <w:pPr>
        <w:spacing w:after="220" w:line="360" w:lineRule="auto"/>
        <w:ind w:left="720"/>
        <w:rPr>
          <w:rFonts w:ascii="Times New Roman" w:eastAsia="Times New Roman" w:hAnsi="Times New Roman" w:cs="Times New Roman"/>
          <w:b/>
          <w:sz w:val="28"/>
          <w:szCs w:val="28"/>
          <w:highlight w:val="white"/>
          <w:lang w:val="en-US"/>
        </w:rPr>
      </w:pPr>
    </w:p>
    <w:p w:rsidR="006E5647" w:rsidRDefault="006E5647">
      <w:pP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br w:type="page"/>
      </w:r>
    </w:p>
    <w:p w:rsidR="000E1D8B" w:rsidRDefault="000E1D8B" w:rsidP="000E1D8B">
      <w:pPr>
        <w:spacing w:after="220" w:line="360" w:lineRule="auto"/>
        <w:ind w:left="7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 xml:space="preserve">ДОДАТОК Б </w:t>
      </w:r>
    </w:p>
    <w:p w:rsidR="000E1D8B" w:rsidRDefault="000E1D8B" w:rsidP="000E1D8B">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ПЕРЕЛІК ГРАФІЧНОГО МАТЕРІАЛУ ДО ЗАХИСТУ РОБОТИ</w:t>
      </w:r>
    </w:p>
    <w:p w:rsidR="006E5647" w:rsidRDefault="00915491" w:rsidP="006E5647">
      <w:pPr>
        <w:spacing w:after="22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55pt;height:263.1pt">
            <v:imagedata r:id="rId43" o:title="Слайд1"/>
          </v:shape>
        </w:pict>
      </w:r>
      <w:r>
        <w:rPr>
          <w:rFonts w:ascii="Times New Roman" w:eastAsia="Times New Roman" w:hAnsi="Times New Roman" w:cs="Times New Roman"/>
          <w:sz w:val="28"/>
          <w:szCs w:val="28"/>
          <w:highlight w:val="white"/>
        </w:rPr>
        <w:pict>
          <v:shape id="_x0000_i1026" type="#_x0000_t75" style="width:467.55pt;height:263.1pt">
            <v:imagedata r:id="rId44" o:title="Слайд2"/>
          </v:shape>
        </w:pict>
      </w:r>
      <w:r>
        <w:rPr>
          <w:rFonts w:ascii="Times New Roman" w:eastAsia="Times New Roman" w:hAnsi="Times New Roman" w:cs="Times New Roman"/>
          <w:sz w:val="28"/>
          <w:szCs w:val="28"/>
          <w:highlight w:val="white"/>
        </w:rPr>
        <w:lastRenderedPageBreak/>
        <w:pict>
          <v:shape id="_x0000_i1027" type="#_x0000_t75" style="width:467.55pt;height:263.1pt">
            <v:imagedata r:id="rId45" o:title="Слайд3"/>
          </v:shape>
        </w:pict>
      </w:r>
      <w:r>
        <w:rPr>
          <w:rFonts w:ascii="Times New Roman" w:eastAsia="Times New Roman" w:hAnsi="Times New Roman" w:cs="Times New Roman"/>
          <w:sz w:val="28"/>
          <w:szCs w:val="28"/>
          <w:highlight w:val="white"/>
        </w:rPr>
        <w:pict>
          <v:shape id="_x0000_i1028" type="#_x0000_t75" style="width:467.55pt;height:263.1pt">
            <v:imagedata r:id="rId46" o:title="Слайд4"/>
          </v:shape>
        </w:pict>
      </w:r>
      <w:r>
        <w:rPr>
          <w:rFonts w:ascii="Times New Roman" w:eastAsia="Times New Roman" w:hAnsi="Times New Roman" w:cs="Times New Roman"/>
          <w:sz w:val="28"/>
          <w:szCs w:val="28"/>
          <w:highlight w:val="white"/>
        </w:rPr>
        <w:lastRenderedPageBreak/>
        <w:pict>
          <v:shape id="_x0000_i1029" type="#_x0000_t75" style="width:467.55pt;height:263.1pt">
            <v:imagedata r:id="rId47" o:title="Слайд5"/>
          </v:shape>
        </w:pict>
      </w:r>
      <w:r>
        <w:rPr>
          <w:rFonts w:ascii="Times New Roman" w:eastAsia="Times New Roman" w:hAnsi="Times New Roman" w:cs="Times New Roman"/>
          <w:sz w:val="28"/>
          <w:szCs w:val="28"/>
          <w:highlight w:val="white"/>
        </w:rPr>
        <w:pict>
          <v:shape id="_x0000_i1030" type="#_x0000_t75" style="width:467.55pt;height:263.1pt">
            <v:imagedata r:id="rId48" o:title="Слайд6"/>
          </v:shape>
        </w:pict>
      </w:r>
      <w:r>
        <w:rPr>
          <w:rFonts w:ascii="Times New Roman" w:eastAsia="Times New Roman" w:hAnsi="Times New Roman" w:cs="Times New Roman"/>
          <w:sz w:val="28"/>
          <w:szCs w:val="28"/>
          <w:highlight w:val="white"/>
        </w:rPr>
        <w:lastRenderedPageBreak/>
        <w:pict>
          <v:shape id="_x0000_i1031" type="#_x0000_t75" style="width:467.55pt;height:263.1pt">
            <v:imagedata r:id="rId49" o:title="Слайд7"/>
          </v:shape>
        </w:pict>
      </w:r>
      <w:r>
        <w:rPr>
          <w:rFonts w:ascii="Times New Roman" w:eastAsia="Times New Roman" w:hAnsi="Times New Roman" w:cs="Times New Roman"/>
          <w:sz w:val="28"/>
          <w:szCs w:val="28"/>
          <w:highlight w:val="white"/>
        </w:rPr>
        <w:pict>
          <v:shape id="_x0000_i1032" type="#_x0000_t75" style="width:467.55pt;height:263.1pt">
            <v:imagedata r:id="rId50" o:title="Слайд8"/>
          </v:shape>
        </w:pict>
      </w:r>
      <w:r>
        <w:rPr>
          <w:rFonts w:ascii="Times New Roman" w:eastAsia="Times New Roman" w:hAnsi="Times New Roman" w:cs="Times New Roman"/>
          <w:sz w:val="28"/>
          <w:szCs w:val="28"/>
          <w:highlight w:val="white"/>
        </w:rPr>
        <w:lastRenderedPageBreak/>
        <w:pict>
          <v:shape id="_x0000_i1033" type="#_x0000_t75" style="width:467.55pt;height:263.1pt">
            <v:imagedata r:id="rId51" o:title="Слайд9"/>
          </v:shape>
        </w:pict>
      </w:r>
      <w:r>
        <w:rPr>
          <w:rFonts w:ascii="Times New Roman" w:eastAsia="Times New Roman" w:hAnsi="Times New Roman" w:cs="Times New Roman"/>
          <w:sz w:val="28"/>
          <w:szCs w:val="28"/>
          <w:highlight w:val="white"/>
        </w:rPr>
        <w:pict>
          <v:shape id="_x0000_i1034" type="#_x0000_t75" style="width:467.55pt;height:263.1pt">
            <v:imagedata r:id="rId52" o:title="Слайд10"/>
          </v:shape>
        </w:pict>
      </w:r>
      <w:r>
        <w:rPr>
          <w:rFonts w:ascii="Times New Roman" w:eastAsia="Times New Roman" w:hAnsi="Times New Roman" w:cs="Times New Roman"/>
          <w:sz w:val="28"/>
          <w:szCs w:val="28"/>
          <w:highlight w:val="white"/>
        </w:rPr>
        <w:lastRenderedPageBreak/>
        <w:pict>
          <v:shape id="_x0000_i1035" type="#_x0000_t75" style="width:467.55pt;height:263.1pt">
            <v:imagedata r:id="rId53" o:title="Слайд11"/>
          </v:shape>
        </w:pict>
      </w:r>
      <w:r>
        <w:rPr>
          <w:rFonts w:ascii="Times New Roman" w:eastAsia="Times New Roman" w:hAnsi="Times New Roman" w:cs="Times New Roman"/>
          <w:sz w:val="28"/>
          <w:szCs w:val="28"/>
          <w:highlight w:val="white"/>
        </w:rPr>
        <w:pict>
          <v:shape id="_x0000_i1036" type="#_x0000_t75" style="width:467.55pt;height:263.1pt">
            <v:imagedata r:id="rId54" o:title="Слайд12"/>
          </v:shape>
        </w:pict>
      </w:r>
      <w:r>
        <w:rPr>
          <w:rFonts w:ascii="Times New Roman" w:eastAsia="Times New Roman" w:hAnsi="Times New Roman" w:cs="Times New Roman"/>
          <w:sz w:val="28"/>
          <w:szCs w:val="28"/>
          <w:highlight w:val="white"/>
        </w:rPr>
        <w:lastRenderedPageBreak/>
        <w:pict>
          <v:shape id="_x0000_i1037" type="#_x0000_t75" style="width:467.55pt;height:263.1pt">
            <v:imagedata r:id="rId55" o:title="Слайд13"/>
          </v:shape>
        </w:pict>
      </w:r>
      <w:r w:rsidR="00D6167A" w:rsidRPr="00D6167A">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D6167A" w:rsidRPr="00D6167A">
        <w:rPr>
          <w:rFonts w:ascii="Times New Roman" w:eastAsia="Times New Roman" w:hAnsi="Times New Roman" w:cs="Times New Roman"/>
          <w:noProof/>
          <w:sz w:val="28"/>
          <w:szCs w:val="28"/>
          <w:lang w:val="ru-RU"/>
        </w:rPr>
        <w:drawing>
          <wp:inline distT="0" distB="0" distL="0" distR="0">
            <wp:extent cx="5927980" cy="3319669"/>
            <wp:effectExtent l="0" t="0" r="0" b="0"/>
            <wp:docPr id="12" name="Рисунок 12" descr="N:\Диплом\Порівняльний аналіз методів для короткострокового прогнозування цін нафти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N:\Диплом\Порівняльний аналіз методів для короткострокового прогнозування цін нафти_1.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95300" cy="3357368"/>
                    </a:xfrm>
                    <a:prstGeom prst="rect">
                      <a:avLst/>
                    </a:prstGeom>
                    <a:noFill/>
                    <a:ln>
                      <a:noFill/>
                    </a:ln>
                  </pic:spPr>
                </pic:pic>
              </a:graphicData>
            </a:graphic>
          </wp:inline>
        </w:drawing>
      </w:r>
      <w:r w:rsidR="00D6167A" w:rsidRPr="00D6167A">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lastRenderedPageBreak/>
        <w:pict>
          <v:shape id="_x0000_i1038" type="#_x0000_t75" style="width:467.55pt;height:263.1pt">
            <v:imagedata r:id="rId57" o:title="Слайд15"/>
          </v:shape>
        </w:pict>
      </w:r>
      <w:r>
        <w:rPr>
          <w:rFonts w:ascii="Times New Roman" w:eastAsia="Times New Roman" w:hAnsi="Times New Roman" w:cs="Times New Roman"/>
          <w:sz w:val="28"/>
          <w:szCs w:val="28"/>
          <w:highlight w:val="white"/>
        </w:rPr>
        <w:pict>
          <v:shape id="_x0000_i1039" type="#_x0000_t75" style="width:467.55pt;height:263.1pt">
            <v:imagedata r:id="rId58" o:title="Слайд16"/>
          </v:shape>
        </w:pict>
      </w:r>
      <w:r>
        <w:rPr>
          <w:rFonts w:ascii="Times New Roman" w:eastAsia="Times New Roman" w:hAnsi="Times New Roman" w:cs="Times New Roman"/>
          <w:sz w:val="28"/>
          <w:szCs w:val="28"/>
          <w:highlight w:val="white"/>
        </w:rPr>
        <w:lastRenderedPageBreak/>
        <w:pict>
          <v:shape id="_x0000_i1040" type="#_x0000_t75" style="width:467.55pt;height:263.1pt">
            <v:imagedata r:id="rId59" o:title="Слайд17"/>
          </v:shape>
        </w:pict>
      </w:r>
    </w:p>
    <w:sectPr w:rsidR="006E5647" w:rsidSect="00BE4AC2">
      <w:headerReference w:type="default" r:id="rId60"/>
      <w:headerReference w:type="first" r:id="rId61"/>
      <w:pgSz w:w="11909" w:h="16834"/>
      <w:pgMar w:top="1134" w:right="851" w:bottom="1134" w:left="1701" w:header="709" w:footer="709"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0E9B" w:rsidRDefault="00200E9B">
      <w:pPr>
        <w:spacing w:line="240" w:lineRule="auto"/>
      </w:pPr>
      <w:r>
        <w:separator/>
      </w:r>
    </w:p>
  </w:endnote>
  <w:endnote w:type="continuationSeparator" w:id="0">
    <w:p w:rsidR="00200E9B" w:rsidRDefault="00200E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ource Sans Pro ExtraLight">
    <w:altName w:val="Times New Roman"/>
    <w:charset w:val="01"/>
    <w:family w:val="auto"/>
    <w:pitch w:val="default"/>
  </w:font>
  <w:font w:name="Noto Sans Symbols">
    <w:charset w:val="00"/>
    <w:family w:val="auto"/>
    <w:pitch w:val="default"/>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0E9B" w:rsidRDefault="00200E9B">
      <w:pPr>
        <w:spacing w:line="240" w:lineRule="auto"/>
      </w:pPr>
      <w:r>
        <w:separator/>
      </w:r>
    </w:p>
  </w:footnote>
  <w:footnote w:type="continuationSeparator" w:id="0">
    <w:p w:rsidR="00200E9B" w:rsidRDefault="00200E9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27BD" w:rsidRDefault="00FB27BD">
    <w:pPr>
      <w:jc w:val="right"/>
    </w:pPr>
    <w:r>
      <w:fldChar w:fldCharType="begin"/>
    </w:r>
    <w:r>
      <w:instrText>PAGE</w:instrText>
    </w:r>
    <w:r>
      <w:fldChar w:fldCharType="separate"/>
    </w:r>
    <w:r w:rsidR="00915491">
      <w:rPr>
        <w:noProof/>
      </w:rPr>
      <w:t>90</w:t>
    </w:r>
    <w:r>
      <w:fldChar w:fldCharType="end"/>
    </w:r>
  </w:p>
  <w:p w:rsidR="00FB27BD" w:rsidRDefault="00FB27B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27BD" w:rsidRDefault="00FB27B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A4651"/>
    <w:multiLevelType w:val="multilevel"/>
    <w:tmpl w:val="BA7CAE18"/>
    <w:lvl w:ilvl="0">
      <w:start w:val="1"/>
      <w:numFmt w:val="upperRoman"/>
      <w:lvlText w:val="%1."/>
      <w:lvlJc w:val="left"/>
      <w:pPr>
        <w:ind w:left="1429" w:hanging="72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nsid w:val="16C5373D"/>
    <w:multiLevelType w:val="multilevel"/>
    <w:tmpl w:val="98AC9C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nsid w:val="1A130DBA"/>
    <w:multiLevelType w:val="multilevel"/>
    <w:tmpl w:val="8DE2895E"/>
    <w:lvl w:ilvl="0">
      <w:start w:val="1"/>
      <w:numFmt w:val="bullet"/>
      <w:lvlText w:val="-"/>
      <w:lvlJc w:val="left"/>
      <w:pPr>
        <w:ind w:left="720" w:hanging="360"/>
      </w:pPr>
      <w:rPr>
        <w:rFonts w:ascii="Source Sans Pro ExtraLight" w:hAnsi="Source Sans Pro ExtraLight"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1DCB3345"/>
    <w:multiLevelType w:val="multilevel"/>
    <w:tmpl w:val="527A8682"/>
    <w:lvl w:ilvl="0">
      <w:start w:val="2"/>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1440"/>
      </w:pPr>
      <w:rPr>
        <w:rFonts w:ascii="Noto Sans Symbols" w:eastAsia="Noto Sans Symbols" w:hAnsi="Noto Sans Symbols" w:cs="Noto Sans Symbols"/>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nsid w:val="35DC0453"/>
    <w:multiLevelType w:val="multilevel"/>
    <w:tmpl w:val="4972E7E4"/>
    <w:lvl w:ilvl="0">
      <w:start w:val="1"/>
      <w:numFmt w:val="upperRoman"/>
      <w:lvlText w:val="%1."/>
      <w:lvlJc w:val="left"/>
      <w:pPr>
        <w:ind w:left="1287" w:hanging="72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5">
    <w:nsid w:val="425445F9"/>
    <w:multiLevelType w:val="multilevel"/>
    <w:tmpl w:val="2DA8F1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53540E35"/>
    <w:multiLevelType w:val="multilevel"/>
    <w:tmpl w:val="86C013E4"/>
    <w:lvl w:ilvl="0">
      <w:start w:val="1"/>
      <w:numFmt w:val="upperRoman"/>
      <w:lvlText w:val="%1."/>
      <w:lvlJc w:val="left"/>
      <w:pPr>
        <w:ind w:left="1429" w:hanging="72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nsid w:val="56F23902"/>
    <w:multiLevelType w:val="multilevel"/>
    <w:tmpl w:val="974021EC"/>
    <w:lvl w:ilvl="0">
      <w:start w:val="1"/>
      <w:numFmt w:val="upperRoman"/>
      <w:lvlText w:val="%1."/>
      <w:lvlJc w:val="left"/>
      <w:pPr>
        <w:ind w:left="1287" w:hanging="72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8">
    <w:nsid w:val="61037327"/>
    <w:multiLevelType w:val="multilevel"/>
    <w:tmpl w:val="D9C873FE"/>
    <w:lvl w:ilvl="0">
      <w:start w:val="1"/>
      <w:numFmt w:val="upperRoman"/>
      <w:lvlText w:val="%1."/>
      <w:lvlJc w:val="left"/>
      <w:pPr>
        <w:ind w:left="1429" w:hanging="72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9">
    <w:nsid w:val="67F90565"/>
    <w:multiLevelType w:val="multilevel"/>
    <w:tmpl w:val="50566A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5"/>
  </w:num>
  <w:num w:numId="3">
    <w:abstractNumId w:val="9"/>
  </w:num>
  <w:num w:numId="4">
    <w:abstractNumId w:val="0"/>
  </w:num>
  <w:num w:numId="5">
    <w:abstractNumId w:val="4"/>
  </w:num>
  <w:num w:numId="6">
    <w:abstractNumId w:val="7"/>
  </w:num>
  <w:num w:numId="7">
    <w:abstractNumId w:val="8"/>
  </w:num>
  <w:num w:numId="8">
    <w:abstractNumId w:val="3"/>
  </w:num>
  <w:num w:numId="9">
    <w:abstractNumId w:val="6"/>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11D"/>
    <w:rsid w:val="0004026F"/>
    <w:rsid w:val="00067AC5"/>
    <w:rsid w:val="000E1D8B"/>
    <w:rsid w:val="000F25BC"/>
    <w:rsid w:val="001054DE"/>
    <w:rsid w:val="001127B6"/>
    <w:rsid w:val="0011340D"/>
    <w:rsid w:val="001531B5"/>
    <w:rsid w:val="00170968"/>
    <w:rsid w:val="001745F6"/>
    <w:rsid w:val="001832E6"/>
    <w:rsid w:val="001935A4"/>
    <w:rsid w:val="00200E9B"/>
    <w:rsid w:val="00210B5E"/>
    <w:rsid w:val="00233184"/>
    <w:rsid w:val="00235D0B"/>
    <w:rsid w:val="00240F04"/>
    <w:rsid w:val="002A5173"/>
    <w:rsid w:val="0030517C"/>
    <w:rsid w:val="003164AB"/>
    <w:rsid w:val="003543ED"/>
    <w:rsid w:val="003611D5"/>
    <w:rsid w:val="003655CC"/>
    <w:rsid w:val="003834A9"/>
    <w:rsid w:val="003927D8"/>
    <w:rsid w:val="003A2E07"/>
    <w:rsid w:val="00430B6D"/>
    <w:rsid w:val="00455EE7"/>
    <w:rsid w:val="0047540B"/>
    <w:rsid w:val="004E5DA7"/>
    <w:rsid w:val="004E7F8E"/>
    <w:rsid w:val="004F758A"/>
    <w:rsid w:val="00510A5C"/>
    <w:rsid w:val="00527249"/>
    <w:rsid w:val="00550A93"/>
    <w:rsid w:val="005A017B"/>
    <w:rsid w:val="005A52E0"/>
    <w:rsid w:val="00620A38"/>
    <w:rsid w:val="00684CE4"/>
    <w:rsid w:val="006873FF"/>
    <w:rsid w:val="006B6A8F"/>
    <w:rsid w:val="006C6161"/>
    <w:rsid w:val="006E5647"/>
    <w:rsid w:val="006F3606"/>
    <w:rsid w:val="006F6B8D"/>
    <w:rsid w:val="007175C5"/>
    <w:rsid w:val="007859F1"/>
    <w:rsid w:val="007872CF"/>
    <w:rsid w:val="007D6670"/>
    <w:rsid w:val="00803ABF"/>
    <w:rsid w:val="008415F9"/>
    <w:rsid w:val="0086424B"/>
    <w:rsid w:val="008E3D2C"/>
    <w:rsid w:val="008E7435"/>
    <w:rsid w:val="008F636D"/>
    <w:rsid w:val="0091487D"/>
    <w:rsid w:val="00915491"/>
    <w:rsid w:val="00925624"/>
    <w:rsid w:val="0094200D"/>
    <w:rsid w:val="00984478"/>
    <w:rsid w:val="009A0FCC"/>
    <w:rsid w:val="009A1601"/>
    <w:rsid w:val="009C5FC2"/>
    <w:rsid w:val="00A3057A"/>
    <w:rsid w:val="00A44E9D"/>
    <w:rsid w:val="00A74A86"/>
    <w:rsid w:val="00A7674B"/>
    <w:rsid w:val="00AD2A70"/>
    <w:rsid w:val="00AE235B"/>
    <w:rsid w:val="00AF40B8"/>
    <w:rsid w:val="00B20A67"/>
    <w:rsid w:val="00B30A29"/>
    <w:rsid w:val="00B5147E"/>
    <w:rsid w:val="00BA3A4E"/>
    <w:rsid w:val="00BB4B20"/>
    <w:rsid w:val="00BB637A"/>
    <w:rsid w:val="00BE4AC2"/>
    <w:rsid w:val="00C21072"/>
    <w:rsid w:val="00C34ECA"/>
    <w:rsid w:val="00C50210"/>
    <w:rsid w:val="00C65132"/>
    <w:rsid w:val="00C8419A"/>
    <w:rsid w:val="00C94642"/>
    <w:rsid w:val="00CA4709"/>
    <w:rsid w:val="00CA4A19"/>
    <w:rsid w:val="00D02C8F"/>
    <w:rsid w:val="00D32DFB"/>
    <w:rsid w:val="00D6167A"/>
    <w:rsid w:val="00D95491"/>
    <w:rsid w:val="00DC5AAE"/>
    <w:rsid w:val="00DC620B"/>
    <w:rsid w:val="00DD4A8C"/>
    <w:rsid w:val="00DF7F15"/>
    <w:rsid w:val="00E23340"/>
    <w:rsid w:val="00E26946"/>
    <w:rsid w:val="00E31362"/>
    <w:rsid w:val="00E66A13"/>
    <w:rsid w:val="00E71BE1"/>
    <w:rsid w:val="00E81797"/>
    <w:rsid w:val="00EA4594"/>
    <w:rsid w:val="00EB2BAF"/>
    <w:rsid w:val="00EB5345"/>
    <w:rsid w:val="00F0611D"/>
    <w:rsid w:val="00F55B35"/>
    <w:rsid w:val="00F602BC"/>
    <w:rsid w:val="00FB27BD"/>
    <w:rsid w:val="00FC60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uk-UA"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styleId="ab">
    <w:name w:val="Table Grid"/>
    <w:basedOn w:val="a1"/>
    <w:uiPriority w:val="39"/>
    <w:rsid w:val="00B5147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Placeholder Text"/>
    <w:basedOn w:val="a0"/>
    <w:uiPriority w:val="99"/>
    <w:semiHidden/>
    <w:rsid w:val="00E26946"/>
    <w:rPr>
      <w:color w:val="808080"/>
    </w:rPr>
  </w:style>
  <w:style w:type="character" w:styleId="ad">
    <w:name w:val="Hyperlink"/>
    <w:basedOn w:val="a0"/>
    <w:uiPriority w:val="99"/>
    <w:unhideWhenUsed/>
    <w:rsid w:val="00AF40B8"/>
    <w:rPr>
      <w:color w:val="0000FF" w:themeColor="hyperlink"/>
      <w:u w:val="single"/>
    </w:rPr>
  </w:style>
  <w:style w:type="paragraph" w:styleId="ae">
    <w:name w:val="Balloon Text"/>
    <w:basedOn w:val="a"/>
    <w:link w:val="af"/>
    <w:uiPriority w:val="99"/>
    <w:semiHidden/>
    <w:unhideWhenUsed/>
    <w:rsid w:val="009A0FCC"/>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9A0FC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uk-UA"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styleId="ab">
    <w:name w:val="Table Grid"/>
    <w:basedOn w:val="a1"/>
    <w:uiPriority w:val="39"/>
    <w:rsid w:val="00B5147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Placeholder Text"/>
    <w:basedOn w:val="a0"/>
    <w:uiPriority w:val="99"/>
    <w:semiHidden/>
    <w:rsid w:val="00E26946"/>
    <w:rPr>
      <w:color w:val="808080"/>
    </w:rPr>
  </w:style>
  <w:style w:type="character" w:styleId="ad">
    <w:name w:val="Hyperlink"/>
    <w:basedOn w:val="a0"/>
    <w:uiPriority w:val="99"/>
    <w:unhideWhenUsed/>
    <w:rsid w:val="00AF40B8"/>
    <w:rPr>
      <w:color w:val="0000FF" w:themeColor="hyperlink"/>
      <w:u w:val="single"/>
    </w:rPr>
  </w:style>
  <w:style w:type="paragraph" w:styleId="ae">
    <w:name w:val="Balloon Text"/>
    <w:basedOn w:val="a"/>
    <w:link w:val="af"/>
    <w:uiPriority w:val="99"/>
    <w:semiHidden/>
    <w:unhideWhenUsed/>
    <w:rsid w:val="009A0FCC"/>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9A0FC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image" Target="media/image47.jpeg"/><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5" Type="http://schemas.openxmlformats.org/officeDocument/2006/relationships/settings" Target="settings.xml"/><Relationship Id="rId61" Type="http://schemas.openxmlformats.org/officeDocument/2006/relationships/header" Target="header2.xm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png"/><Relationship Id="rId8" Type="http://schemas.openxmlformats.org/officeDocument/2006/relationships/endnotes" Target="endnotes.xml"/><Relationship Id="rId51" Type="http://schemas.openxmlformats.org/officeDocument/2006/relationships/image" Target="media/image43.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jpeg"/><Relationship Id="rId59" Type="http://schemas.openxmlformats.org/officeDocument/2006/relationships/image" Target="media/image51.jpe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jpe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jpeg"/><Relationship Id="rId57" Type="http://schemas.openxmlformats.org/officeDocument/2006/relationships/image" Target="media/image49.jpe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309478-1278-4F77-8E7B-72AAAF67E0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90</Pages>
  <Words>13911</Words>
  <Characters>79299</Characters>
  <Application>Microsoft Office Word</Application>
  <DocSecurity>0</DocSecurity>
  <Lines>660</Lines>
  <Paragraphs>186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Galina</cp:lastModifiedBy>
  <cp:revision>2</cp:revision>
  <cp:lastPrinted>2020-06-12T08:23:00Z</cp:lastPrinted>
  <dcterms:created xsi:type="dcterms:W3CDTF">2020-10-31T12:00:00Z</dcterms:created>
  <dcterms:modified xsi:type="dcterms:W3CDTF">2020-10-31T12:00:00Z</dcterms:modified>
</cp:coreProperties>
</file>