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AD58D3D" w14:textId="77777777" w:rsidR="00423DC7" w:rsidRDefault="000E2232">
      <w:pPr>
        <w:jc w:val="center"/>
        <w:rPr>
          <w:b/>
          <w:sz w:val="28"/>
          <w:szCs w:val="28"/>
        </w:rPr>
      </w:pPr>
      <w:r>
        <w:rPr>
          <w:b/>
          <w:sz w:val="28"/>
          <w:szCs w:val="28"/>
        </w:rPr>
        <w:t>НАЦІОНАЛЬНИЙ ТЕХНІЧНИЙ УНІВЕРСИТЕТ УКРАЇНИ</w:t>
      </w:r>
    </w:p>
    <w:p w14:paraId="6D9859C3" w14:textId="77777777" w:rsidR="00423DC7" w:rsidRDefault="000E2232">
      <w:pPr>
        <w:ind w:left="1276" w:right="1417"/>
        <w:jc w:val="center"/>
        <w:rPr>
          <w:b/>
          <w:sz w:val="28"/>
          <w:szCs w:val="28"/>
        </w:rPr>
      </w:pPr>
      <w:r>
        <w:rPr>
          <w:b/>
          <w:sz w:val="28"/>
          <w:szCs w:val="28"/>
        </w:rPr>
        <w:t>«КИЇВСЬКИЙ ПОЛІТЕХНІЧНИЙ ІНСТИТУТ імені ІГОРЯ СІКОРСЬКОГО»</w:t>
      </w:r>
    </w:p>
    <w:p w14:paraId="08B890BE" w14:textId="77777777" w:rsidR="00423DC7" w:rsidRDefault="000E2232">
      <w:pPr>
        <w:tabs>
          <w:tab w:val="left" w:leader="underscore" w:pos="9356"/>
        </w:tabs>
        <w:jc w:val="center"/>
        <w:rPr>
          <w:b/>
          <w:sz w:val="28"/>
          <w:szCs w:val="24"/>
          <w:u w:val="single"/>
          <w:lang w:eastAsia="ru-RU"/>
        </w:rPr>
      </w:pPr>
      <w:r>
        <w:rPr>
          <w:b/>
          <w:sz w:val="28"/>
          <w:szCs w:val="24"/>
          <w:u w:val="single"/>
          <w:lang w:eastAsia="ru-RU"/>
        </w:rPr>
        <w:t>Навчально-науковий інститут енергозбереження та енергоменеджменту</w:t>
      </w:r>
    </w:p>
    <w:p w14:paraId="2B958917" w14:textId="77777777" w:rsidR="00423DC7" w:rsidRDefault="000E2232">
      <w:pPr>
        <w:tabs>
          <w:tab w:val="left" w:leader="underscore" w:pos="9356"/>
        </w:tabs>
        <w:jc w:val="center"/>
        <w:rPr>
          <w:i/>
          <w:sz w:val="20"/>
          <w:szCs w:val="20"/>
          <w:u w:val="single"/>
          <w:lang w:eastAsia="ru-RU"/>
        </w:rPr>
      </w:pPr>
      <w:r>
        <w:rPr>
          <w:sz w:val="20"/>
          <w:szCs w:val="20"/>
          <w:lang w:eastAsia="ru-RU"/>
        </w:rPr>
        <w:t>(повне найменування інституту, факультету)</w:t>
      </w:r>
    </w:p>
    <w:p w14:paraId="22B8F672" w14:textId="77777777" w:rsidR="00423DC7" w:rsidRDefault="000E2232">
      <w:pPr>
        <w:tabs>
          <w:tab w:val="left" w:leader="underscore" w:pos="9356"/>
        </w:tabs>
        <w:jc w:val="center"/>
        <w:rPr>
          <w:b/>
          <w:sz w:val="28"/>
          <w:szCs w:val="24"/>
          <w:u w:val="single"/>
          <w:lang w:eastAsia="ru-RU"/>
        </w:rPr>
      </w:pPr>
      <w:r>
        <w:rPr>
          <w:b/>
          <w:sz w:val="28"/>
          <w:szCs w:val="24"/>
          <w:u w:val="single"/>
          <w:lang w:eastAsia="ru-RU"/>
        </w:rPr>
        <w:t>Кафедра автоматизації електротехнічних та мехатронних комплексів</w:t>
      </w:r>
    </w:p>
    <w:p w14:paraId="2CD34B02" w14:textId="77777777" w:rsidR="00423DC7" w:rsidRDefault="000E2232">
      <w:pPr>
        <w:tabs>
          <w:tab w:val="left" w:leader="underscore" w:pos="9356"/>
        </w:tabs>
        <w:jc w:val="center"/>
        <w:rPr>
          <w:sz w:val="20"/>
          <w:szCs w:val="20"/>
          <w:lang w:eastAsia="ru-RU"/>
        </w:rPr>
      </w:pPr>
      <w:r>
        <w:rPr>
          <w:sz w:val="20"/>
          <w:szCs w:val="20"/>
          <w:lang w:eastAsia="ru-RU"/>
        </w:rPr>
        <w:t>(повна назва кафедри)</w:t>
      </w:r>
    </w:p>
    <w:p w14:paraId="40F14C2A" w14:textId="77777777" w:rsidR="00423DC7" w:rsidRDefault="00423DC7">
      <w:pPr>
        <w:tabs>
          <w:tab w:val="left" w:leader="underscore" w:pos="9356"/>
        </w:tabs>
        <w:jc w:val="center"/>
        <w:rPr>
          <w:sz w:val="20"/>
          <w:szCs w:val="20"/>
          <w:lang w:eastAsia="ru-RU"/>
        </w:rPr>
      </w:pPr>
    </w:p>
    <w:p w14:paraId="0403C931" w14:textId="77777777" w:rsidR="00423DC7" w:rsidRDefault="00423DC7">
      <w:pPr>
        <w:tabs>
          <w:tab w:val="left" w:leader="underscore" w:pos="9356"/>
        </w:tabs>
        <w:jc w:val="center"/>
        <w:rPr>
          <w:sz w:val="20"/>
          <w:szCs w:val="20"/>
          <w:lang w:eastAsia="ru-RU"/>
        </w:rPr>
      </w:pPr>
    </w:p>
    <w:p w14:paraId="204A1FCA" w14:textId="77777777" w:rsidR="00423DC7" w:rsidRDefault="00423DC7">
      <w:pPr>
        <w:tabs>
          <w:tab w:val="left" w:leader="underscore" w:pos="9356"/>
        </w:tabs>
        <w:rPr>
          <w:sz w:val="20"/>
          <w:szCs w:val="20"/>
          <w:lang w:val="en-US" w:eastAsia="ru-RU"/>
        </w:rPr>
      </w:pPr>
    </w:p>
    <w:tbl>
      <w:tblPr>
        <w:tblW w:w="9763" w:type="dxa"/>
        <w:tblInd w:w="40" w:type="dxa"/>
        <w:tblLook w:val="04A0" w:firstRow="1" w:lastRow="0" w:firstColumn="1" w:lastColumn="0" w:noHBand="0" w:noVBand="1"/>
      </w:tblPr>
      <w:tblGrid>
        <w:gridCol w:w="5171"/>
        <w:gridCol w:w="4592"/>
      </w:tblGrid>
      <w:tr w:rsidR="00423DC7" w14:paraId="335C331F" w14:textId="77777777">
        <w:trPr>
          <w:trHeight w:val="2023"/>
        </w:trPr>
        <w:tc>
          <w:tcPr>
            <w:tcW w:w="5171" w:type="dxa"/>
          </w:tcPr>
          <w:p w14:paraId="56B24AB1" w14:textId="77777777" w:rsidR="00423DC7" w:rsidRDefault="000E2232">
            <w:pPr>
              <w:spacing w:line="360" w:lineRule="auto"/>
              <w:rPr>
                <w:sz w:val="28"/>
                <w:szCs w:val="28"/>
              </w:rPr>
            </w:pPr>
            <w:r>
              <w:rPr>
                <w:sz w:val="28"/>
                <w:szCs w:val="28"/>
              </w:rPr>
              <w:t xml:space="preserve">«На правах рукопису» </w:t>
            </w:r>
          </w:p>
          <w:p w14:paraId="10E85EFE" w14:textId="77777777" w:rsidR="00423DC7" w:rsidRDefault="000E2232">
            <w:pPr>
              <w:spacing w:line="360" w:lineRule="auto"/>
              <w:rPr>
                <w:sz w:val="28"/>
                <w:szCs w:val="28"/>
              </w:rPr>
            </w:pPr>
            <w:r>
              <w:rPr>
                <w:sz w:val="28"/>
                <w:szCs w:val="28"/>
              </w:rPr>
              <w:t xml:space="preserve">УДК 621.521 </w:t>
            </w:r>
          </w:p>
          <w:p w14:paraId="3D90DEF6" w14:textId="77777777" w:rsidR="00423DC7" w:rsidRDefault="00423DC7">
            <w:pPr>
              <w:ind w:left="68"/>
            </w:pPr>
          </w:p>
          <w:p w14:paraId="79C64F0B" w14:textId="77777777" w:rsidR="00423DC7" w:rsidRDefault="00423DC7">
            <w:pPr>
              <w:ind w:left="68"/>
            </w:pPr>
          </w:p>
          <w:p w14:paraId="47D3445E" w14:textId="77777777" w:rsidR="00423DC7" w:rsidRDefault="00423DC7"/>
          <w:p w14:paraId="0EF2AF3B" w14:textId="77777777" w:rsidR="00423DC7" w:rsidRDefault="00423DC7">
            <w:pPr>
              <w:ind w:left="68"/>
            </w:pPr>
          </w:p>
        </w:tc>
        <w:tc>
          <w:tcPr>
            <w:tcW w:w="4592" w:type="dxa"/>
          </w:tcPr>
          <w:p w14:paraId="0F391F30" w14:textId="77777777" w:rsidR="00423DC7" w:rsidRDefault="000E2232">
            <w:pPr>
              <w:ind w:left="-116"/>
              <w:rPr>
                <w:sz w:val="28"/>
                <w:szCs w:val="28"/>
              </w:rPr>
            </w:pPr>
            <w:r>
              <w:t>«</w:t>
            </w:r>
            <w:r>
              <w:rPr>
                <w:sz w:val="28"/>
                <w:szCs w:val="28"/>
              </w:rPr>
              <w:t>До захисту допущено»</w:t>
            </w:r>
          </w:p>
          <w:p w14:paraId="1D6E231F" w14:textId="77777777" w:rsidR="00423DC7" w:rsidRDefault="000E2232">
            <w:pPr>
              <w:ind w:left="-116"/>
              <w:rPr>
                <w:sz w:val="28"/>
                <w:szCs w:val="28"/>
              </w:rPr>
            </w:pPr>
            <w:r>
              <w:rPr>
                <w:sz w:val="28"/>
                <w:szCs w:val="28"/>
              </w:rPr>
              <w:t>Завідувач кафедри</w:t>
            </w:r>
          </w:p>
          <w:p w14:paraId="77E70A82" w14:textId="07E0EC5F" w:rsidR="000D4460" w:rsidRPr="000D4460" w:rsidRDefault="000E2232">
            <w:pPr>
              <w:ind w:left="-116"/>
              <w:rPr>
                <w:sz w:val="28"/>
                <w:szCs w:val="28"/>
              </w:rPr>
            </w:pPr>
            <w:r>
              <w:rPr>
                <w:sz w:val="28"/>
                <w:szCs w:val="28"/>
              </w:rPr>
              <w:t>___</w:t>
            </w:r>
            <w:r w:rsidR="000D4460" w:rsidRPr="000D4460">
              <w:rPr>
                <w:sz w:val="28"/>
                <w:szCs w:val="28"/>
              </w:rPr>
              <w:t>_______</w:t>
            </w:r>
            <w:r>
              <w:rPr>
                <w:sz w:val="28"/>
                <w:szCs w:val="28"/>
              </w:rPr>
              <w:t>__ Сергій БОЙЧЕНКО</w:t>
            </w:r>
          </w:p>
          <w:p w14:paraId="254615F5" w14:textId="204DCF42" w:rsidR="00423DC7" w:rsidRDefault="000E2232">
            <w:pPr>
              <w:ind w:left="-116"/>
              <w:rPr>
                <w:sz w:val="28"/>
                <w:szCs w:val="28"/>
              </w:rPr>
            </w:pPr>
            <w:r>
              <w:rPr>
                <w:sz w:val="28"/>
                <w:szCs w:val="28"/>
              </w:rPr>
              <w:t xml:space="preserve"> </w:t>
            </w:r>
            <w:r w:rsidRPr="000D4460">
              <w:rPr>
                <w:sz w:val="20"/>
                <w:szCs w:val="20"/>
              </w:rPr>
              <w:t xml:space="preserve">(підпис)       </w:t>
            </w:r>
            <w:r w:rsidR="000D4460" w:rsidRPr="000D4460">
              <w:rPr>
                <w:sz w:val="20"/>
                <w:szCs w:val="20"/>
              </w:rPr>
              <w:t xml:space="preserve"> </w:t>
            </w:r>
            <w:r w:rsidR="000D4460">
              <w:rPr>
                <w:sz w:val="20"/>
                <w:szCs w:val="20"/>
                <w:lang w:val="en-US"/>
              </w:rPr>
              <w:t xml:space="preserve">      </w:t>
            </w:r>
            <w:r w:rsidRPr="000D4460">
              <w:rPr>
                <w:sz w:val="20"/>
                <w:szCs w:val="20"/>
              </w:rPr>
              <w:t xml:space="preserve">                     (ім’я, прізвище)</w:t>
            </w:r>
          </w:p>
          <w:p w14:paraId="0CC52C9A" w14:textId="0EC11DA2" w:rsidR="00423DC7" w:rsidRDefault="000E2232">
            <w:pPr>
              <w:ind w:left="-116"/>
              <w:rPr>
                <w:sz w:val="28"/>
                <w:szCs w:val="28"/>
              </w:rPr>
            </w:pPr>
            <w:r>
              <w:rPr>
                <w:sz w:val="28"/>
                <w:szCs w:val="28"/>
              </w:rPr>
              <w:t>« ___ »_</w:t>
            </w:r>
            <w:r w:rsidR="000D4460">
              <w:rPr>
                <w:sz w:val="28"/>
                <w:szCs w:val="28"/>
                <w:lang w:val="en-US"/>
              </w:rPr>
              <w:t>__</w:t>
            </w:r>
            <w:r>
              <w:rPr>
                <w:sz w:val="28"/>
                <w:szCs w:val="28"/>
              </w:rPr>
              <w:t>____________ 2024 р.</w:t>
            </w:r>
          </w:p>
          <w:p w14:paraId="034CC633" w14:textId="77777777" w:rsidR="00423DC7" w:rsidRDefault="00423DC7">
            <w:pPr>
              <w:spacing w:line="360" w:lineRule="auto"/>
            </w:pPr>
          </w:p>
        </w:tc>
      </w:tr>
    </w:tbl>
    <w:p w14:paraId="732206A0" w14:textId="77777777" w:rsidR="00423DC7" w:rsidRDefault="00423DC7"/>
    <w:p w14:paraId="7B651B36" w14:textId="77777777" w:rsidR="00423DC7" w:rsidRDefault="000E2232">
      <w:pPr>
        <w:jc w:val="center"/>
        <w:rPr>
          <w:b/>
          <w:sz w:val="36"/>
          <w:szCs w:val="36"/>
        </w:rPr>
      </w:pPr>
      <w:r>
        <w:rPr>
          <w:b/>
          <w:sz w:val="36"/>
          <w:szCs w:val="36"/>
        </w:rPr>
        <w:t>Магістерська дисертація</w:t>
      </w:r>
    </w:p>
    <w:p w14:paraId="70D1E6D1" w14:textId="77777777" w:rsidR="00423DC7" w:rsidRDefault="000E2232">
      <w:pPr>
        <w:spacing w:after="120"/>
        <w:jc w:val="center"/>
        <w:rPr>
          <w:b/>
          <w:sz w:val="28"/>
          <w:szCs w:val="28"/>
          <w:lang w:eastAsia="ru-RU"/>
        </w:rPr>
      </w:pPr>
      <w:r>
        <w:rPr>
          <w:b/>
          <w:sz w:val="28"/>
          <w:szCs w:val="28"/>
          <w:lang w:eastAsia="ru-RU"/>
        </w:rPr>
        <w:t>на здобуття ступеня магістра</w:t>
      </w:r>
    </w:p>
    <w:p w14:paraId="3F90D809" w14:textId="77777777" w:rsidR="00423DC7" w:rsidRDefault="000E2232">
      <w:pPr>
        <w:tabs>
          <w:tab w:val="left" w:leader="underscore" w:pos="9356"/>
        </w:tabs>
        <w:jc w:val="center"/>
        <w:rPr>
          <w:iCs/>
          <w:sz w:val="28"/>
          <w:szCs w:val="28"/>
          <w:lang w:eastAsia="ru-RU"/>
        </w:rPr>
      </w:pPr>
      <w:r>
        <w:rPr>
          <w:b/>
          <w:bCs/>
          <w:iCs/>
          <w:sz w:val="28"/>
          <w:szCs w:val="28"/>
          <w:lang w:eastAsia="ru-RU"/>
        </w:rPr>
        <w:t>за освітньо-професійною програмою «</w:t>
      </w:r>
      <w:r>
        <w:rPr>
          <w:iCs/>
          <w:sz w:val="28"/>
          <w:szCs w:val="28"/>
          <w:lang w:eastAsia="ru-RU"/>
        </w:rPr>
        <w:t>Інжиніринг інтелектуальних електротехнічних та мехатронних комплексів»</w:t>
      </w:r>
    </w:p>
    <w:p w14:paraId="32BCB1B4" w14:textId="77777777" w:rsidR="00423DC7" w:rsidRDefault="00423DC7">
      <w:pPr>
        <w:tabs>
          <w:tab w:val="left" w:leader="underscore" w:pos="9356"/>
        </w:tabs>
        <w:jc w:val="center"/>
        <w:rPr>
          <w:iCs/>
          <w:sz w:val="28"/>
          <w:szCs w:val="28"/>
          <w:lang w:eastAsia="ru-RU"/>
        </w:rPr>
      </w:pPr>
    </w:p>
    <w:p w14:paraId="0BFA1777" w14:textId="77777777" w:rsidR="00423DC7" w:rsidRDefault="000E2232">
      <w:pPr>
        <w:tabs>
          <w:tab w:val="left" w:leader="underscore" w:pos="9356"/>
        </w:tabs>
        <w:jc w:val="center"/>
        <w:rPr>
          <w:sz w:val="28"/>
          <w:szCs w:val="28"/>
          <w:u w:val="single"/>
          <w:lang w:eastAsia="ru-RU"/>
        </w:rPr>
      </w:pPr>
      <w:r>
        <w:rPr>
          <w:b/>
          <w:sz w:val="28"/>
          <w:szCs w:val="28"/>
          <w:lang w:eastAsia="ru-RU"/>
        </w:rPr>
        <w:t xml:space="preserve">зі спеціальності </w:t>
      </w:r>
      <w:r>
        <w:rPr>
          <w:sz w:val="28"/>
          <w:szCs w:val="28"/>
          <w:u w:val="single"/>
          <w:lang w:eastAsia="ru-RU"/>
        </w:rPr>
        <w:t>141 Електроенергетика, електротехніка та електромеханіка</w:t>
      </w:r>
    </w:p>
    <w:p w14:paraId="1462F83D" w14:textId="77777777" w:rsidR="00423DC7" w:rsidRDefault="000E2232">
      <w:pPr>
        <w:tabs>
          <w:tab w:val="left" w:leader="underscore" w:pos="9356"/>
        </w:tabs>
        <w:jc w:val="center"/>
        <w:rPr>
          <w:sz w:val="20"/>
          <w:szCs w:val="20"/>
          <w:lang w:eastAsia="ru-RU"/>
        </w:rPr>
      </w:pPr>
      <w:r>
        <w:rPr>
          <w:sz w:val="20"/>
          <w:szCs w:val="20"/>
          <w:lang w:eastAsia="ru-RU"/>
        </w:rPr>
        <w:t xml:space="preserve">                    (код та назва спеціальності)</w:t>
      </w:r>
    </w:p>
    <w:p w14:paraId="33DA04FE" w14:textId="77777777" w:rsidR="00423DC7" w:rsidRDefault="000E2232">
      <w:pPr>
        <w:tabs>
          <w:tab w:val="left" w:leader="underscore" w:pos="9921"/>
        </w:tabs>
        <w:spacing w:before="120" w:after="120"/>
        <w:contextualSpacing/>
        <w:jc w:val="center"/>
        <w:rPr>
          <w:sz w:val="30"/>
          <w:szCs w:val="30"/>
          <w:u w:val="single"/>
          <w:lang w:eastAsia="ru-RU"/>
        </w:rPr>
      </w:pPr>
      <w:r>
        <w:rPr>
          <w:b/>
          <w:sz w:val="28"/>
          <w:szCs w:val="28"/>
          <w:lang w:eastAsia="ru-RU"/>
        </w:rPr>
        <w:t xml:space="preserve">на  тему: </w:t>
      </w:r>
      <w:r>
        <w:rPr>
          <w:sz w:val="30"/>
          <w:szCs w:val="30"/>
          <w:u w:val="single"/>
          <w:lang w:eastAsia="ru-RU"/>
        </w:rPr>
        <w:t>«</w:t>
      </w:r>
      <w:r>
        <w:rPr>
          <w:iCs/>
          <w:sz w:val="28"/>
          <w:szCs w:val="28"/>
          <w:u w:val="single"/>
          <w:lang w:eastAsia="ru-RU"/>
        </w:rPr>
        <w:t>Модернізація електромеханічної системи  технологічного процесу гідрогенізації вторинної сировини для отримання моторного палива</w:t>
      </w:r>
      <w:r>
        <w:rPr>
          <w:sz w:val="30"/>
          <w:szCs w:val="30"/>
          <w:u w:val="single"/>
          <w:lang w:eastAsia="ru-RU"/>
        </w:rPr>
        <w:t>»</w:t>
      </w:r>
      <w:r>
        <w:rPr>
          <w:color w:val="FFFFFF"/>
          <w:sz w:val="30"/>
          <w:szCs w:val="30"/>
          <w:u w:val="single"/>
          <w:lang w:eastAsia="ru-RU"/>
        </w:rPr>
        <w:t>.</w:t>
      </w:r>
    </w:p>
    <w:p w14:paraId="4DFE4D07" w14:textId="77777777" w:rsidR="00423DC7" w:rsidRDefault="000E2232">
      <w:pPr>
        <w:tabs>
          <w:tab w:val="left" w:pos="7513"/>
        </w:tabs>
        <w:jc w:val="both"/>
        <w:rPr>
          <w:bCs/>
          <w:sz w:val="28"/>
          <w:szCs w:val="28"/>
          <w:lang w:eastAsia="ru-RU"/>
        </w:rPr>
      </w:pPr>
      <w:r>
        <w:rPr>
          <w:bCs/>
          <w:sz w:val="28"/>
          <w:szCs w:val="28"/>
          <w:lang w:eastAsia="ru-RU"/>
        </w:rPr>
        <w:t>Виконав:</w:t>
      </w:r>
    </w:p>
    <w:p w14:paraId="2FDDEDB2" w14:textId="77777777" w:rsidR="00423DC7" w:rsidRDefault="000E2232">
      <w:pPr>
        <w:tabs>
          <w:tab w:val="left" w:pos="7513"/>
        </w:tabs>
        <w:jc w:val="both"/>
        <w:rPr>
          <w:bCs/>
          <w:sz w:val="28"/>
          <w:szCs w:val="28"/>
          <w:lang w:eastAsia="ru-RU"/>
        </w:rPr>
      </w:pPr>
      <w:r>
        <w:rPr>
          <w:bCs/>
          <w:sz w:val="28"/>
          <w:szCs w:val="28"/>
          <w:lang w:eastAsia="ru-RU"/>
        </w:rPr>
        <w:t xml:space="preserve">Студент VI курсу, групи </w:t>
      </w:r>
      <w:r>
        <w:rPr>
          <w:bCs/>
          <w:sz w:val="28"/>
          <w:szCs w:val="28"/>
          <w:u w:val="single"/>
          <w:lang w:eastAsia="ru-RU"/>
        </w:rPr>
        <w:t xml:space="preserve"> </w:t>
      </w:r>
      <w:r>
        <w:rPr>
          <w:bCs/>
          <w:sz w:val="28"/>
          <w:szCs w:val="26"/>
          <w:u w:val="single"/>
          <w:lang w:eastAsia="ru-RU"/>
        </w:rPr>
        <w:t xml:space="preserve">ГА-31мп </w:t>
      </w:r>
      <w:r>
        <w:rPr>
          <w:bCs/>
          <w:color w:val="FFFFFF"/>
          <w:sz w:val="26"/>
          <w:szCs w:val="26"/>
          <w:u w:val="single"/>
          <w:lang w:eastAsia="ru-RU"/>
        </w:rPr>
        <w:t xml:space="preserve">.  </w:t>
      </w:r>
      <w:r>
        <w:rPr>
          <w:bCs/>
          <w:sz w:val="26"/>
          <w:szCs w:val="26"/>
          <w:u w:val="single"/>
          <w:lang w:eastAsia="ru-RU"/>
        </w:rPr>
        <w:t xml:space="preserve">    </w:t>
      </w:r>
      <w:r>
        <w:rPr>
          <w:bCs/>
          <w:sz w:val="28"/>
          <w:szCs w:val="26"/>
          <w:u w:val="single"/>
          <w:lang w:eastAsia="ru-RU"/>
        </w:rPr>
        <w:t xml:space="preserve">Бобер В.С.   </w:t>
      </w:r>
      <w:r>
        <w:rPr>
          <w:bCs/>
          <w:color w:val="FFFFFF"/>
          <w:sz w:val="26"/>
          <w:szCs w:val="26"/>
          <w:u w:val="single"/>
          <w:lang w:eastAsia="ru-RU"/>
        </w:rPr>
        <w:t>.</w:t>
      </w:r>
      <w:r>
        <w:rPr>
          <w:bCs/>
          <w:color w:val="FFFFFF"/>
          <w:sz w:val="28"/>
          <w:szCs w:val="28"/>
          <w:u w:val="single"/>
          <w:lang w:eastAsia="ru-RU"/>
        </w:rPr>
        <w:t xml:space="preserve"> </w:t>
      </w:r>
      <w:r>
        <w:rPr>
          <w:bCs/>
          <w:sz w:val="28"/>
          <w:szCs w:val="28"/>
          <w:lang w:eastAsia="ru-RU"/>
        </w:rPr>
        <w:t xml:space="preserve">                        _______</w:t>
      </w:r>
    </w:p>
    <w:p w14:paraId="6FF48B92" w14:textId="77777777" w:rsidR="00423DC7" w:rsidRDefault="000E2232">
      <w:pPr>
        <w:tabs>
          <w:tab w:val="left" w:pos="7513"/>
        </w:tabs>
        <w:jc w:val="both"/>
        <w:rPr>
          <w:bCs/>
          <w:sz w:val="20"/>
          <w:szCs w:val="20"/>
          <w:lang w:eastAsia="ru-RU"/>
        </w:rPr>
      </w:pPr>
      <w:r>
        <w:rPr>
          <w:sz w:val="20"/>
          <w:szCs w:val="20"/>
          <w:lang w:eastAsia="ru-RU"/>
        </w:rPr>
        <w:t xml:space="preserve">                                                           (шифр групи)      (прізвище та ініціали)                                          </w:t>
      </w:r>
      <w:r>
        <w:rPr>
          <w:bCs/>
          <w:sz w:val="20"/>
          <w:szCs w:val="20"/>
          <w:lang w:eastAsia="ru-RU"/>
        </w:rPr>
        <w:t xml:space="preserve">     (підпис)</w:t>
      </w:r>
    </w:p>
    <w:p w14:paraId="139B4BF0" w14:textId="77777777" w:rsidR="00423DC7" w:rsidRDefault="000E2232">
      <w:pPr>
        <w:tabs>
          <w:tab w:val="left" w:leader="underscore" w:pos="7371"/>
          <w:tab w:val="left" w:pos="7513"/>
          <w:tab w:val="left" w:leader="underscore" w:pos="8903"/>
        </w:tabs>
        <w:spacing w:before="240"/>
        <w:jc w:val="both"/>
        <w:rPr>
          <w:bCs/>
          <w:sz w:val="28"/>
          <w:szCs w:val="28"/>
          <w:lang w:eastAsia="ru-RU"/>
        </w:rPr>
      </w:pPr>
      <w:r>
        <w:rPr>
          <w:b/>
          <w:bCs/>
          <w:sz w:val="28"/>
          <w:szCs w:val="28"/>
          <w:lang w:eastAsia="ru-RU"/>
        </w:rPr>
        <w:t>Науковий керівник</w:t>
      </w:r>
      <w:r>
        <w:rPr>
          <w:sz w:val="28"/>
          <w:szCs w:val="28"/>
          <w:lang w:eastAsia="ru-RU"/>
        </w:rPr>
        <w:t xml:space="preserve">  </w:t>
      </w:r>
      <w:r>
        <w:rPr>
          <w:sz w:val="28"/>
          <w:szCs w:val="28"/>
          <w:u w:val="single"/>
          <w:lang w:eastAsia="ru-RU"/>
        </w:rPr>
        <w:t xml:space="preserve">        </w:t>
      </w:r>
      <w:r>
        <w:rPr>
          <w:bCs/>
          <w:sz w:val="28"/>
          <w:szCs w:val="26"/>
          <w:u w:val="single"/>
          <w:lang w:eastAsia="ru-RU"/>
        </w:rPr>
        <w:t>к. т. н., доцент</w:t>
      </w:r>
      <w:r>
        <w:rPr>
          <w:sz w:val="28"/>
          <w:szCs w:val="28"/>
          <w:u w:val="single"/>
          <w:lang w:eastAsia="ru-RU"/>
        </w:rPr>
        <w:t xml:space="preserve">   </w:t>
      </w:r>
      <w:r>
        <w:rPr>
          <w:bCs/>
          <w:sz w:val="28"/>
          <w:szCs w:val="26"/>
          <w:u w:val="single"/>
          <w:lang w:eastAsia="ru-RU"/>
        </w:rPr>
        <w:t>Яковлєва А.В.</w:t>
      </w:r>
      <w:r>
        <w:rPr>
          <w:bCs/>
          <w:color w:val="FFFFFF"/>
          <w:sz w:val="28"/>
          <w:szCs w:val="28"/>
          <w:lang w:eastAsia="ru-RU"/>
        </w:rPr>
        <w:t>.</w:t>
      </w:r>
      <w:r>
        <w:rPr>
          <w:bCs/>
          <w:sz w:val="28"/>
          <w:szCs w:val="28"/>
          <w:lang w:eastAsia="ru-RU"/>
        </w:rPr>
        <w:t xml:space="preserve">                    _______</w:t>
      </w:r>
    </w:p>
    <w:p w14:paraId="47BCFF3E" w14:textId="77777777" w:rsidR="00423DC7" w:rsidRDefault="000E2232">
      <w:pPr>
        <w:tabs>
          <w:tab w:val="left" w:pos="7513"/>
        </w:tabs>
        <w:jc w:val="both"/>
        <w:rPr>
          <w:bCs/>
          <w:sz w:val="20"/>
          <w:szCs w:val="20"/>
          <w:lang w:eastAsia="ru-RU"/>
        </w:rPr>
      </w:pPr>
      <w:r>
        <w:rPr>
          <w:bCs/>
          <w:sz w:val="20"/>
          <w:szCs w:val="20"/>
          <w:lang w:eastAsia="ru-RU"/>
        </w:rPr>
        <w:t xml:space="preserve">                                                   (</w:t>
      </w:r>
      <w:r>
        <w:rPr>
          <w:sz w:val="20"/>
          <w:szCs w:val="20"/>
          <w:lang w:eastAsia="ru-RU"/>
        </w:rPr>
        <w:t>науковий ступінь, вчене звання, , прізвище, ініціали</w:t>
      </w:r>
      <w:r>
        <w:rPr>
          <w:bCs/>
          <w:sz w:val="20"/>
          <w:szCs w:val="20"/>
          <w:lang w:eastAsia="ru-RU"/>
        </w:rPr>
        <w:t>)                              (підпис)</w:t>
      </w:r>
    </w:p>
    <w:p w14:paraId="3898CB2F" w14:textId="77777777" w:rsidR="00423DC7" w:rsidRDefault="000E2232">
      <w:pPr>
        <w:tabs>
          <w:tab w:val="left" w:leader="underscore" w:pos="7371"/>
          <w:tab w:val="left" w:pos="7513"/>
          <w:tab w:val="left" w:leader="underscore" w:pos="8903"/>
        </w:tabs>
        <w:spacing w:before="240"/>
        <w:jc w:val="both"/>
        <w:rPr>
          <w:bCs/>
          <w:sz w:val="20"/>
          <w:szCs w:val="20"/>
          <w:u w:val="single"/>
          <w:lang w:eastAsia="ru-RU"/>
        </w:rPr>
      </w:pPr>
      <w:r>
        <w:rPr>
          <w:rFonts w:eastAsia="Calibri"/>
          <w:b/>
          <w:bCs/>
          <w:sz w:val="28"/>
          <w:szCs w:val="28"/>
        </w:rPr>
        <w:t xml:space="preserve">Нормоконтролер </w:t>
      </w:r>
      <w:r>
        <w:rPr>
          <w:sz w:val="28"/>
          <w:szCs w:val="28"/>
          <w:u w:val="single"/>
          <w:lang w:eastAsia="ru-RU"/>
        </w:rPr>
        <w:t xml:space="preserve">   </w:t>
      </w:r>
      <w:r>
        <w:rPr>
          <w:bCs/>
          <w:sz w:val="28"/>
          <w:szCs w:val="24"/>
          <w:u w:val="single"/>
          <w:lang w:eastAsia="ru-RU"/>
        </w:rPr>
        <w:t xml:space="preserve">к. т. н., доцент       Кулаковський Л.Я.  </w:t>
      </w:r>
      <w:r>
        <w:rPr>
          <w:bCs/>
          <w:color w:val="FFFFFF"/>
          <w:sz w:val="24"/>
          <w:szCs w:val="24"/>
          <w:u w:val="single"/>
          <w:lang w:eastAsia="ru-RU"/>
        </w:rPr>
        <w:t>.</w:t>
      </w:r>
      <w:r>
        <w:rPr>
          <w:bCs/>
          <w:sz w:val="20"/>
          <w:szCs w:val="20"/>
          <w:lang w:eastAsia="ru-RU"/>
        </w:rPr>
        <w:t xml:space="preserve">                        </w:t>
      </w:r>
      <w:r>
        <w:rPr>
          <w:bCs/>
          <w:sz w:val="28"/>
          <w:szCs w:val="28"/>
          <w:lang w:eastAsia="ru-RU"/>
        </w:rPr>
        <w:t>_______</w:t>
      </w:r>
    </w:p>
    <w:p w14:paraId="58B7A5DC" w14:textId="77777777" w:rsidR="00423DC7" w:rsidRDefault="000E2232">
      <w:pPr>
        <w:tabs>
          <w:tab w:val="left" w:leader="underscore" w:pos="7371"/>
          <w:tab w:val="left" w:pos="7513"/>
          <w:tab w:val="left" w:leader="underscore" w:pos="8903"/>
        </w:tabs>
        <w:jc w:val="both"/>
        <w:rPr>
          <w:bCs/>
          <w:sz w:val="20"/>
          <w:szCs w:val="20"/>
          <w:lang w:eastAsia="ru-RU"/>
        </w:rPr>
      </w:pPr>
      <w:r>
        <w:rPr>
          <w:bCs/>
          <w:sz w:val="20"/>
          <w:szCs w:val="20"/>
          <w:lang w:eastAsia="ru-RU"/>
        </w:rPr>
        <w:t xml:space="preserve">                                            (</w:t>
      </w:r>
      <w:r>
        <w:rPr>
          <w:sz w:val="20"/>
          <w:szCs w:val="20"/>
          <w:lang w:eastAsia="ru-RU"/>
        </w:rPr>
        <w:t>науковий ступінь, вчене звання, , прізвище, ініціали</w:t>
      </w:r>
      <w:r>
        <w:rPr>
          <w:bCs/>
          <w:sz w:val="20"/>
          <w:szCs w:val="20"/>
          <w:lang w:eastAsia="ru-RU"/>
        </w:rPr>
        <w:t>)                                     (підпис)</w:t>
      </w:r>
    </w:p>
    <w:p w14:paraId="1862D652" w14:textId="77777777" w:rsidR="00423DC7" w:rsidRDefault="000E2232">
      <w:pPr>
        <w:tabs>
          <w:tab w:val="left" w:leader="underscore" w:pos="7371"/>
          <w:tab w:val="left" w:pos="7513"/>
          <w:tab w:val="left" w:leader="underscore" w:pos="8903"/>
        </w:tabs>
        <w:spacing w:before="240"/>
        <w:jc w:val="both"/>
        <w:rPr>
          <w:bCs/>
          <w:sz w:val="28"/>
          <w:szCs w:val="28"/>
          <w:lang w:eastAsia="ru-RU"/>
        </w:rPr>
      </w:pPr>
      <w:r>
        <w:rPr>
          <w:b/>
          <w:bCs/>
          <w:sz w:val="28"/>
          <w:szCs w:val="28"/>
          <w:lang w:eastAsia="ru-RU"/>
        </w:rPr>
        <w:t>Рецензент</w:t>
      </w:r>
      <w:r>
        <w:rPr>
          <w:sz w:val="28"/>
          <w:szCs w:val="28"/>
          <w:lang w:eastAsia="ru-RU"/>
        </w:rPr>
        <w:t xml:space="preserve">              </w:t>
      </w:r>
      <w:r>
        <w:rPr>
          <w:sz w:val="28"/>
          <w:szCs w:val="28"/>
          <w:u w:val="single"/>
          <w:lang w:eastAsia="ru-RU"/>
        </w:rPr>
        <w:t xml:space="preserve"> </w:t>
      </w:r>
      <w:r>
        <w:rPr>
          <w:bCs/>
          <w:sz w:val="28"/>
          <w:szCs w:val="24"/>
          <w:u w:val="single"/>
          <w:lang w:eastAsia="ru-RU"/>
        </w:rPr>
        <w:t xml:space="preserve">                                                             </w:t>
      </w:r>
      <w:r>
        <w:rPr>
          <w:bCs/>
          <w:sz w:val="28"/>
          <w:szCs w:val="28"/>
          <w:u w:val="single"/>
          <w:lang w:eastAsia="ru-RU"/>
        </w:rPr>
        <w:t xml:space="preserve">   </w:t>
      </w:r>
      <w:r>
        <w:rPr>
          <w:sz w:val="28"/>
          <w:szCs w:val="28"/>
          <w:u w:val="single"/>
          <w:lang w:eastAsia="ru-RU"/>
        </w:rPr>
        <w:t xml:space="preserve"> </w:t>
      </w:r>
      <w:r>
        <w:rPr>
          <w:bCs/>
          <w:color w:val="FFFFFF"/>
          <w:sz w:val="28"/>
          <w:szCs w:val="28"/>
          <w:lang w:eastAsia="ru-RU"/>
        </w:rPr>
        <w:t>.</w:t>
      </w:r>
      <w:r>
        <w:rPr>
          <w:bCs/>
          <w:sz w:val="28"/>
          <w:szCs w:val="28"/>
          <w:lang w:eastAsia="ru-RU"/>
        </w:rPr>
        <w:t xml:space="preserve">       </w:t>
      </w:r>
      <w:bookmarkStart w:id="0" w:name="_Hlk89173291"/>
      <w:r>
        <w:rPr>
          <w:bCs/>
          <w:sz w:val="28"/>
          <w:szCs w:val="28"/>
          <w:lang w:eastAsia="ru-RU"/>
        </w:rPr>
        <w:t xml:space="preserve">             _______</w:t>
      </w:r>
      <w:bookmarkEnd w:id="0"/>
    </w:p>
    <w:p w14:paraId="22C4C2C2" w14:textId="77777777" w:rsidR="00423DC7" w:rsidRDefault="000E2232">
      <w:pPr>
        <w:tabs>
          <w:tab w:val="left" w:pos="7513"/>
        </w:tabs>
        <w:jc w:val="both"/>
        <w:rPr>
          <w:bCs/>
          <w:sz w:val="20"/>
          <w:szCs w:val="20"/>
          <w:lang w:eastAsia="ru-RU"/>
        </w:rPr>
      </w:pPr>
      <w:r>
        <w:rPr>
          <w:bCs/>
          <w:sz w:val="20"/>
          <w:szCs w:val="20"/>
          <w:lang w:eastAsia="ru-RU"/>
        </w:rPr>
        <w:t xml:space="preserve">                                                 (</w:t>
      </w:r>
      <w:r>
        <w:rPr>
          <w:sz w:val="20"/>
          <w:szCs w:val="20"/>
          <w:lang w:eastAsia="ru-RU"/>
        </w:rPr>
        <w:t>науковий ступінь, вчене звання, , прізвище, ініціали</w:t>
      </w:r>
      <w:r>
        <w:rPr>
          <w:bCs/>
          <w:sz w:val="20"/>
          <w:szCs w:val="20"/>
          <w:lang w:eastAsia="ru-RU"/>
        </w:rPr>
        <w:t>)                                (підпис)</w:t>
      </w:r>
    </w:p>
    <w:p w14:paraId="71706471" w14:textId="77777777" w:rsidR="00423DC7" w:rsidRDefault="00423DC7">
      <w:pPr>
        <w:tabs>
          <w:tab w:val="left" w:pos="330"/>
        </w:tabs>
        <w:spacing w:before="240" w:after="300"/>
        <w:jc w:val="both"/>
        <w:rPr>
          <w:sz w:val="26"/>
          <w:szCs w:val="26"/>
          <w:lang w:eastAsia="ru-RU"/>
        </w:rPr>
      </w:pPr>
    </w:p>
    <w:p w14:paraId="7FCA2654" w14:textId="77777777" w:rsidR="00423DC7" w:rsidRDefault="000E2232">
      <w:pPr>
        <w:tabs>
          <w:tab w:val="left" w:pos="330"/>
        </w:tabs>
        <w:spacing w:before="240"/>
        <w:ind w:left="4536"/>
        <w:jc w:val="both"/>
        <w:rPr>
          <w:sz w:val="26"/>
          <w:szCs w:val="26"/>
          <w:lang w:eastAsia="ru-RU"/>
        </w:rPr>
      </w:pPr>
      <w:r>
        <w:rPr>
          <w:sz w:val="26"/>
          <w:szCs w:val="26"/>
          <w:lang w:eastAsia="ru-RU"/>
        </w:rPr>
        <w:t>Засвідчую, що у цій магістерській дисертації немає запозичень з праць інших авторів без відповідних посилань</w:t>
      </w:r>
    </w:p>
    <w:p w14:paraId="092D5849" w14:textId="77777777" w:rsidR="00423DC7" w:rsidRDefault="000E2232">
      <w:pPr>
        <w:tabs>
          <w:tab w:val="left" w:leader="underscore" w:pos="7371"/>
          <w:tab w:val="left" w:pos="7513"/>
          <w:tab w:val="left" w:leader="underscore" w:pos="8903"/>
        </w:tabs>
        <w:ind w:left="4536"/>
        <w:jc w:val="both"/>
        <w:rPr>
          <w:bCs/>
          <w:sz w:val="28"/>
          <w:szCs w:val="28"/>
          <w:lang w:eastAsia="ru-RU"/>
        </w:rPr>
      </w:pPr>
      <w:r>
        <w:rPr>
          <w:sz w:val="26"/>
          <w:szCs w:val="26"/>
          <w:lang w:eastAsia="ru-RU"/>
        </w:rPr>
        <w:t xml:space="preserve">Студент  </w:t>
      </w:r>
      <w:r>
        <w:rPr>
          <w:bCs/>
          <w:sz w:val="28"/>
          <w:szCs w:val="28"/>
          <w:lang w:eastAsia="ru-RU"/>
        </w:rPr>
        <w:t xml:space="preserve">         _____</w:t>
      </w:r>
    </w:p>
    <w:p w14:paraId="2BA08E0F" w14:textId="77777777" w:rsidR="00423DC7" w:rsidRDefault="000E2232">
      <w:pPr>
        <w:tabs>
          <w:tab w:val="left" w:pos="7513"/>
        </w:tabs>
        <w:ind w:left="4536"/>
        <w:jc w:val="both"/>
        <w:rPr>
          <w:bCs/>
          <w:sz w:val="20"/>
          <w:szCs w:val="20"/>
          <w:lang w:eastAsia="ru-RU"/>
        </w:rPr>
      </w:pPr>
      <w:r>
        <w:rPr>
          <w:bCs/>
          <w:sz w:val="20"/>
          <w:szCs w:val="20"/>
          <w:lang w:eastAsia="ru-RU"/>
        </w:rPr>
        <w:t xml:space="preserve">                               (підпис)</w:t>
      </w:r>
    </w:p>
    <w:p w14:paraId="4976AF5D" w14:textId="77777777" w:rsidR="00423DC7" w:rsidRDefault="00423DC7">
      <w:pPr>
        <w:tabs>
          <w:tab w:val="left" w:leader="underscore" w:pos="9356"/>
        </w:tabs>
        <w:jc w:val="center"/>
        <w:rPr>
          <w:sz w:val="28"/>
          <w:szCs w:val="28"/>
        </w:rPr>
      </w:pPr>
    </w:p>
    <w:p w14:paraId="69325B6C" w14:textId="77777777" w:rsidR="00423DC7" w:rsidRDefault="000E2232">
      <w:pPr>
        <w:tabs>
          <w:tab w:val="left" w:leader="underscore" w:pos="9356"/>
        </w:tabs>
        <w:jc w:val="center"/>
        <w:rPr>
          <w:bCs/>
          <w:sz w:val="28"/>
          <w:szCs w:val="28"/>
          <w:lang w:val="ru-RU" w:eastAsia="ru-RU"/>
        </w:rPr>
      </w:pPr>
      <w:r>
        <w:rPr>
          <w:bCs/>
          <w:sz w:val="28"/>
          <w:szCs w:val="28"/>
          <w:lang w:eastAsia="ru-RU"/>
        </w:rPr>
        <w:t>Київ – 2024 року</w:t>
      </w:r>
    </w:p>
    <w:p w14:paraId="4BEA39DE" w14:textId="77777777" w:rsidR="00423DC7" w:rsidRDefault="00423DC7">
      <w:pPr>
        <w:tabs>
          <w:tab w:val="left" w:leader="underscore" w:pos="9356"/>
        </w:tabs>
        <w:rPr>
          <w:b/>
          <w:sz w:val="28"/>
          <w:szCs w:val="28"/>
          <w:lang w:val="ru-RU" w:eastAsia="ru-RU"/>
        </w:rPr>
        <w:sectPr w:rsidR="00423DC7">
          <w:headerReference w:type="first" r:id="rId9"/>
          <w:pgSz w:w="11906" w:h="16838"/>
          <w:pgMar w:top="1134" w:right="850" w:bottom="1134" w:left="1701" w:header="708" w:footer="708" w:gutter="0"/>
          <w:cols w:space="720"/>
        </w:sectPr>
      </w:pPr>
    </w:p>
    <w:p w14:paraId="73BAC83F" w14:textId="77777777" w:rsidR="00423DC7" w:rsidRDefault="00423DC7">
      <w:pPr>
        <w:ind w:right="-709"/>
        <w:rPr>
          <w:sz w:val="28"/>
          <w:szCs w:val="28"/>
        </w:rPr>
      </w:pPr>
    </w:p>
    <w:p w14:paraId="5FA1077B" w14:textId="77777777" w:rsidR="00423DC7" w:rsidRDefault="000E2232">
      <w:pPr>
        <w:tabs>
          <w:tab w:val="center" w:pos="4890"/>
          <w:tab w:val="left" w:pos="6000"/>
        </w:tabs>
        <w:spacing w:line="276" w:lineRule="auto"/>
        <w:ind w:right="-709"/>
        <w:jc w:val="center"/>
        <w:rPr>
          <w:b/>
          <w:bCs/>
          <w:sz w:val="28"/>
          <w:szCs w:val="28"/>
        </w:rPr>
      </w:pPr>
      <w:r>
        <w:rPr>
          <w:b/>
          <w:bCs/>
          <w:sz w:val="28"/>
          <w:szCs w:val="28"/>
        </w:rPr>
        <w:t>НАЦІОНАЛЬНИЙ ТЕХНІЧНИЙ УНІВЕРСИТЕТ УКРАЇНИ</w:t>
      </w:r>
    </w:p>
    <w:p w14:paraId="3FA8D76B" w14:textId="77777777" w:rsidR="00423DC7" w:rsidRDefault="000E2232">
      <w:pPr>
        <w:tabs>
          <w:tab w:val="center" w:pos="4890"/>
          <w:tab w:val="left" w:pos="6000"/>
        </w:tabs>
        <w:spacing w:line="276" w:lineRule="auto"/>
        <w:ind w:right="-709"/>
        <w:jc w:val="center"/>
        <w:rPr>
          <w:b/>
          <w:bCs/>
          <w:sz w:val="28"/>
          <w:szCs w:val="28"/>
        </w:rPr>
      </w:pPr>
      <w:r>
        <w:rPr>
          <w:b/>
          <w:bCs/>
          <w:sz w:val="28"/>
          <w:szCs w:val="28"/>
        </w:rPr>
        <w:t>«Київський політехнічний інститут</w:t>
      </w:r>
    </w:p>
    <w:p w14:paraId="4B5D06A0" w14:textId="77777777" w:rsidR="00423DC7" w:rsidRDefault="000E2232">
      <w:pPr>
        <w:tabs>
          <w:tab w:val="center" w:pos="4890"/>
          <w:tab w:val="left" w:pos="6000"/>
        </w:tabs>
        <w:spacing w:line="276" w:lineRule="auto"/>
        <w:ind w:right="-709"/>
        <w:jc w:val="center"/>
        <w:rPr>
          <w:b/>
          <w:bCs/>
          <w:sz w:val="28"/>
          <w:szCs w:val="28"/>
        </w:rPr>
      </w:pPr>
      <w:r>
        <w:rPr>
          <w:b/>
          <w:bCs/>
          <w:sz w:val="28"/>
          <w:szCs w:val="28"/>
        </w:rPr>
        <w:t>Імені Ігоря Сікорського»</w:t>
      </w:r>
    </w:p>
    <w:p w14:paraId="4AD41166" w14:textId="77777777" w:rsidR="00423DC7" w:rsidRDefault="000E2232">
      <w:pPr>
        <w:tabs>
          <w:tab w:val="center" w:pos="4890"/>
          <w:tab w:val="left" w:pos="6000"/>
        </w:tabs>
        <w:spacing w:line="276" w:lineRule="auto"/>
        <w:ind w:right="-709"/>
        <w:jc w:val="center"/>
        <w:rPr>
          <w:b/>
          <w:bCs/>
          <w:sz w:val="28"/>
          <w:szCs w:val="28"/>
          <w:u w:val="single"/>
        </w:rPr>
      </w:pPr>
      <w:r>
        <w:rPr>
          <w:b/>
          <w:bCs/>
          <w:sz w:val="28"/>
          <w:szCs w:val="28"/>
          <w:u w:val="single"/>
        </w:rPr>
        <w:t>Навчально-науковий інститут енергозбереження та енергоменеджменту</w:t>
      </w:r>
    </w:p>
    <w:p w14:paraId="44AC57C3" w14:textId="77777777" w:rsidR="00423DC7" w:rsidRDefault="000E2232">
      <w:pPr>
        <w:tabs>
          <w:tab w:val="center" w:pos="4890"/>
          <w:tab w:val="left" w:pos="6000"/>
        </w:tabs>
        <w:spacing w:line="276" w:lineRule="auto"/>
        <w:ind w:right="-709"/>
        <w:jc w:val="center"/>
        <w:rPr>
          <w:sz w:val="28"/>
          <w:szCs w:val="28"/>
        </w:rPr>
      </w:pPr>
      <w:r>
        <w:rPr>
          <w:sz w:val="28"/>
          <w:szCs w:val="28"/>
        </w:rPr>
        <w:t>(повне найменування інституту, факультету)</w:t>
      </w:r>
    </w:p>
    <w:p w14:paraId="22AFA849" w14:textId="77777777" w:rsidR="00423DC7" w:rsidRDefault="000E2232">
      <w:pPr>
        <w:tabs>
          <w:tab w:val="center" w:pos="4890"/>
          <w:tab w:val="left" w:pos="6000"/>
        </w:tabs>
        <w:spacing w:line="276" w:lineRule="auto"/>
        <w:ind w:right="-709"/>
        <w:jc w:val="center"/>
        <w:rPr>
          <w:b/>
          <w:bCs/>
          <w:sz w:val="28"/>
          <w:szCs w:val="28"/>
          <w:u w:val="single"/>
        </w:rPr>
      </w:pPr>
      <w:r>
        <w:rPr>
          <w:b/>
          <w:bCs/>
          <w:sz w:val="28"/>
          <w:szCs w:val="28"/>
          <w:u w:val="single"/>
        </w:rPr>
        <w:t>Кафедра автоматизації електротехнічних та мехатронних комплексів</w:t>
      </w:r>
    </w:p>
    <w:p w14:paraId="47D7C732" w14:textId="77777777" w:rsidR="00423DC7" w:rsidRDefault="000E2232">
      <w:pPr>
        <w:tabs>
          <w:tab w:val="center" w:pos="4890"/>
          <w:tab w:val="left" w:pos="6000"/>
        </w:tabs>
        <w:spacing w:line="276" w:lineRule="auto"/>
        <w:ind w:right="-709"/>
        <w:jc w:val="center"/>
        <w:rPr>
          <w:sz w:val="28"/>
          <w:szCs w:val="28"/>
        </w:rPr>
      </w:pPr>
      <w:r>
        <w:rPr>
          <w:sz w:val="28"/>
          <w:szCs w:val="28"/>
        </w:rPr>
        <w:t>(повна назва кафедри)</w:t>
      </w:r>
    </w:p>
    <w:p w14:paraId="3C01985D" w14:textId="77777777" w:rsidR="00423DC7" w:rsidRDefault="000E2232">
      <w:pPr>
        <w:tabs>
          <w:tab w:val="center" w:pos="4890"/>
          <w:tab w:val="left" w:pos="6000"/>
        </w:tabs>
        <w:ind w:right="-709"/>
        <w:rPr>
          <w:sz w:val="28"/>
          <w:szCs w:val="28"/>
        </w:rPr>
      </w:pPr>
      <w:r>
        <w:rPr>
          <w:sz w:val="28"/>
          <w:szCs w:val="28"/>
        </w:rPr>
        <w:t xml:space="preserve"> Рівень вищої освіти – другий (магістерський) </w:t>
      </w:r>
    </w:p>
    <w:p w14:paraId="243F0167" w14:textId="77777777" w:rsidR="00423DC7" w:rsidRDefault="000E2232">
      <w:pPr>
        <w:tabs>
          <w:tab w:val="center" w:pos="4890"/>
          <w:tab w:val="left" w:pos="6000"/>
        </w:tabs>
        <w:ind w:right="-709"/>
        <w:rPr>
          <w:sz w:val="28"/>
          <w:szCs w:val="28"/>
        </w:rPr>
      </w:pPr>
      <w:r>
        <w:rPr>
          <w:sz w:val="28"/>
          <w:szCs w:val="28"/>
        </w:rPr>
        <w:t xml:space="preserve">Спеціальність – </w:t>
      </w:r>
      <w:r>
        <w:rPr>
          <w:sz w:val="28"/>
          <w:szCs w:val="28"/>
          <w:u w:val="single"/>
        </w:rPr>
        <w:t>141 «Електроенергетика, електротехніка та електромеханіка»</w:t>
      </w:r>
      <w:r>
        <w:rPr>
          <w:sz w:val="28"/>
          <w:szCs w:val="28"/>
        </w:rPr>
        <w:t xml:space="preserve"> </w:t>
      </w:r>
    </w:p>
    <w:p w14:paraId="20258930" w14:textId="77777777" w:rsidR="00423DC7" w:rsidRDefault="000E2232">
      <w:pPr>
        <w:tabs>
          <w:tab w:val="center" w:pos="4890"/>
          <w:tab w:val="left" w:pos="6000"/>
        </w:tabs>
        <w:rPr>
          <w:sz w:val="28"/>
          <w:szCs w:val="28"/>
        </w:rPr>
      </w:pPr>
      <w:r>
        <w:rPr>
          <w:sz w:val="28"/>
          <w:szCs w:val="28"/>
        </w:rPr>
        <w:t>Освітньо-професійна програма «Інжиніринг інтелектуальних електротехнічних та мехатронних комплексів»</w:t>
      </w:r>
    </w:p>
    <w:p w14:paraId="5B0CB5D3" w14:textId="77777777" w:rsidR="00423DC7" w:rsidRDefault="00423DC7">
      <w:pPr>
        <w:tabs>
          <w:tab w:val="center" w:pos="4890"/>
          <w:tab w:val="left" w:pos="6000"/>
        </w:tabs>
        <w:ind w:right="-709"/>
        <w:rPr>
          <w:sz w:val="28"/>
          <w:szCs w:val="28"/>
        </w:rPr>
      </w:pPr>
    </w:p>
    <w:p w14:paraId="11A8531F" w14:textId="77777777" w:rsidR="00423DC7" w:rsidRDefault="00423DC7">
      <w:pPr>
        <w:tabs>
          <w:tab w:val="center" w:pos="4890"/>
          <w:tab w:val="left" w:pos="6000"/>
        </w:tabs>
        <w:spacing w:line="276" w:lineRule="auto"/>
        <w:ind w:right="-709"/>
        <w:rPr>
          <w:sz w:val="28"/>
          <w:szCs w:val="28"/>
        </w:rPr>
      </w:pPr>
    </w:p>
    <w:p w14:paraId="01897C38" w14:textId="77777777" w:rsidR="00423DC7" w:rsidRDefault="000E2232" w:rsidP="000D4460">
      <w:pPr>
        <w:tabs>
          <w:tab w:val="center" w:pos="4890"/>
          <w:tab w:val="left" w:pos="6390"/>
        </w:tabs>
        <w:spacing w:line="360" w:lineRule="auto"/>
        <w:ind w:left="5130" w:right="9"/>
        <w:rPr>
          <w:sz w:val="28"/>
          <w:szCs w:val="28"/>
        </w:rPr>
      </w:pPr>
      <w:r>
        <w:rPr>
          <w:sz w:val="28"/>
          <w:szCs w:val="28"/>
        </w:rPr>
        <w:t>ЗАТВЕРДЖУЮ</w:t>
      </w:r>
    </w:p>
    <w:p w14:paraId="126F2D6A" w14:textId="77777777" w:rsidR="00423DC7" w:rsidRDefault="000E2232" w:rsidP="000D4460">
      <w:pPr>
        <w:tabs>
          <w:tab w:val="center" w:pos="4890"/>
          <w:tab w:val="left" w:pos="6390"/>
        </w:tabs>
        <w:spacing w:line="360" w:lineRule="auto"/>
        <w:ind w:left="5130" w:right="9"/>
        <w:rPr>
          <w:sz w:val="28"/>
          <w:szCs w:val="28"/>
        </w:rPr>
      </w:pPr>
      <w:r>
        <w:rPr>
          <w:sz w:val="28"/>
          <w:szCs w:val="28"/>
        </w:rPr>
        <w:t>Завідувач кафедри</w:t>
      </w:r>
    </w:p>
    <w:p w14:paraId="4E2DF068" w14:textId="6011329B" w:rsidR="00423DC7" w:rsidRDefault="000E2232" w:rsidP="000D4460">
      <w:pPr>
        <w:tabs>
          <w:tab w:val="center" w:pos="4890"/>
          <w:tab w:val="left" w:pos="6390"/>
        </w:tabs>
        <w:spacing w:line="360" w:lineRule="auto"/>
        <w:ind w:left="5130" w:right="9"/>
        <w:rPr>
          <w:sz w:val="28"/>
          <w:szCs w:val="28"/>
        </w:rPr>
      </w:pPr>
      <w:r>
        <w:rPr>
          <w:sz w:val="28"/>
          <w:szCs w:val="28"/>
        </w:rPr>
        <w:t>__</w:t>
      </w:r>
      <w:r w:rsidR="000D4460">
        <w:rPr>
          <w:sz w:val="28"/>
          <w:szCs w:val="28"/>
          <w:lang w:val="en-US"/>
        </w:rPr>
        <w:t>_____</w:t>
      </w:r>
      <w:r>
        <w:rPr>
          <w:sz w:val="28"/>
          <w:szCs w:val="28"/>
        </w:rPr>
        <w:t>_____ Сергій БОЙЧЕНКО</w:t>
      </w:r>
    </w:p>
    <w:p w14:paraId="536CB443" w14:textId="3CA4FC15" w:rsidR="00423DC7" w:rsidRDefault="000E2232" w:rsidP="000D4460">
      <w:pPr>
        <w:tabs>
          <w:tab w:val="center" w:pos="4890"/>
          <w:tab w:val="left" w:pos="6390"/>
        </w:tabs>
        <w:spacing w:line="360" w:lineRule="auto"/>
        <w:ind w:left="5130" w:right="9"/>
        <w:rPr>
          <w:sz w:val="28"/>
          <w:szCs w:val="28"/>
        </w:rPr>
      </w:pPr>
      <w:r>
        <w:rPr>
          <w:sz w:val="28"/>
          <w:szCs w:val="28"/>
        </w:rPr>
        <w:t>«___»_____________20</w:t>
      </w:r>
      <w:r w:rsidR="000D4460">
        <w:rPr>
          <w:sz w:val="28"/>
          <w:szCs w:val="28"/>
          <w:lang w:val="en-US"/>
        </w:rPr>
        <w:t xml:space="preserve">24 </w:t>
      </w:r>
      <w:r>
        <w:rPr>
          <w:sz w:val="28"/>
          <w:szCs w:val="28"/>
        </w:rPr>
        <w:t>р.</w:t>
      </w:r>
    </w:p>
    <w:p w14:paraId="0C4C54D8" w14:textId="77777777" w:rsidR="00423DC7" w:rsidRDefault="00423DC7">
      <w:pPr>
        <w:tabs>
          <w:tab w:val="center" w:pos="4890"/>
          <w:tab w:val="left" w:pos="6000"/>
        </w:tabs>
        <w:ind w:right="-709"/>
        <w:rPr>
          <w:sz w:val="28"/>
          <w:szCs w:val="28"/>
        </w:rPr>
      </w:pPr>
    </w:p>
    <w:p w14:paraId="675FA886" w14:textId="77777777" w:rsidR="00423DC7" w:rsidRDefault="000E2232" w:rsidP="00140D5F">
      <w:pPr>
        <w:tabs>
          <w:tab w:val="center" w:pos="4890"/>
          <w:tab w:val="left" w:pos="6000"/>
        </w:tabs>
        <w:ind w:right="-709"/>
        <w:jc w:val="center"/>
        <w:rPr>
          <w:b/>
          <w:bCs/>
          <w:sz w:val="32"/>
          <w:szCs w:val="32"/>
        </w:rPr>
      </w:pPr>
      <w:r>
        <w:rPr>
          <w:b/>
          <w:bCs/>
          <w:sz w:val="32"/>
          <w:szCs w:val="32"/>
        </w:rPr>
        <w:t>ЗАВДАННЯ</w:t>
      </w:r>
    </w:p>
    <w:p w14:paraId="5BD11683" w14:textId="32071129" w:rsidR="00423DC7" w:rsidRDefault="000E2232" w:rsidP="00140D5F">
      <w:pPr>
        <w:tabs>
          <w:tab w:val="center" w:pos="4890"/>
          <w:tab w:val="left" w:pos="6000"/>
        </w:tabs>
        <w:ind w:right="-709"/>
        <w:jc w:val="center"/>
        <w:rPr>
          <w:b/>
          <w:bCs/>
          <w:sz w:val="28"/>
          <w:szCs w:val="28"/>
        </w:rPr>
      </w:pPr>
      <w:r>
        <w:rPr>
          <w:b/>
          <w:bCs/>
          <w:sz w:val="28"/>
          <w:szCs w:val="28"/>
        </w:rPr>
        <w:t>на магістерську дисертацію</w:t>
      </w:r>
    </w:p>
    <w:p w14:paraId="7F5986C3" w14:textId="77777777" w:rsidR="00423DC7" w:rsidRDefault="000E2232">
      <w:pPr>
        <w:spacing w:before="120"/>
        <w:ind w:firstLine="284"/>
        <w:jc w:val="both"/>
        <w:rPr>
          <w:b/>
          <w:bCs/>
          <w:sz w:val="28"/>
          <w:szCs w:val="24"/>
          <w:u w:val="single"/>
          <w:lang w:eastAsia="ru-RU"/>
        </w:rPr>
      </w:pPr>
      <w:r>
        <w:rPr>
          <w:bCs/>
          <w:sz w:val="28"/>
          <w:szCs w:val="24"/>
          <w:lang w:eastAsia="ru-RU"/>
        </w:rPr>
        <w:t xml:space="preserve">студенту </w:t>
      </w:r>
      <w:r>
        <w:rPr>
          <w:bCs/>
          <w:sz w:val="28"/>
          <w:szCs w:val="24"/>
          <w:u w:val="single"/>
          <w:lang w:eastAsia="ru-RU"/>
        </w:rPr>
        <w:tab/>
      </w:r>
      <w:r>
        <w:rPr>
          <w:bCs/>
          <w:sz w:val="28"/>
          <w:szCs w:val="24"/>
          <w:u w:val="single"/>
          <w:lang w:eastAsia="ru-RU"/>
        </w:rPr>
        <w:tab/>
        <w:t xml:space="preserve">            Бобер Володимир Сергійович   </w:t>
      </w:r>
      <w:r>
        <w:rPr>
          <w:bCs/>
          <w:i/>
          <w:sz w:val="28"/>
          <w:szCs w:val="24"/>
          <w:u w:val="single"/>
          <w:lang w:eastAsia="ru-RU"/>
        </w:rPr>
        <w:t xml:space="preserve">   </w:t>
      </w:r>
      <w:r>
        <w:rPr>
          <w:bCs/>
          <w:i/>
          <w:sz w:val="28"/>
          <w:szCs w:val="24"/>
          <w:u w:val="single"/>
          <w:lang w:eastAsia="ru-RU"/>
        </w:rPr>
        <w:tab/>
      </w:r>
      <w:r>
        <w:rPr>
          <w:bCs/>
          <w:i/>
          <w:sz w:val="28"/>
          <w:szCs w:val="24"/>
          <w:u w:val="single"/>
          <w:lang w:eastAsia="ru-RU"/>
        </w:rPr>
        <w:tab/>
      </w:r>
    </w:p>
    <w:p w14:paraId="2893EB9D" w14:textId="77777777" w:rsidR="00423DC7" w:rsidRDefault="000E2232">
      <w:pPr>
        <w:tabs>
          <w:tab w:val="left" w:pos="720"/>
          <w:tab w:val="left" w:pos="1440"/>
          <w:tab w:val="left" w:pos="1620"/>
        </w:tabs>
        <w:spacing w:after="20"/>
        <w:ind w:hanging="539"/>
        <w:jc w:val="center"/>
        <w:rPr>
          <w:bCs/>
          <w:sz w:val="28"/>
          <w:szCs w:val="24"/>
          <w:lang w:eastAsia="ru-RU"/>
        </w:rPr>
      </w:pPr>
      <w:r>
        <w:rPr>
          <w:bCs/>
          <w:sz w:val="20"/>
          <w:szCs w:val="24"/>
          <w:lang w:eastAsia="ru-RU"/>
        </w:rPr>
        <w:t xml:space="preserve"> (прізвище, ім’я, по-батькові)</w:t>
      </w:r>
    </w:p>
    <w:p w14:paraId="660D2B6A" w14:textId="77777777" w:rsidR="00140D5F" w:rsidRDefault="00140D5F">
      <w:pPr>
        <w:tabs>
          <w:tab w:val="center" w:pos="4890"/>
          <w:tab w:val="left" w:pos="6000"/>
        </w:tabs>
        <w:ind w:right="-709"/>
        <w:rPr>
          <w:sz w:val="28"/>
          <w:szCs w:val="28"/>
        </w:rPr>
      </w:pPr>
    </w:p>
    <w:p w14:paraId="42844ED7" w14:textId="22476F0F" w:rsidR="00423DC7" w:rsidRDefault="000E2232">
      <w:pPr>
        <w:tabs>
          <w:tab w:val="center" w:pos="4890"/>
          <w:tab w:val="left" w:pos="6000"/>
        </w:tabs>
        <w:ind w:right="-709"/>
        <w:rPr>
          <w:sz w:val="28"/>
          <w:szCs w:val="28"/>
          <w:u w:val="single"/>
        </w:rPr>
      </w:pPr>
      <w:r>
        <w:rPr>
          <w:sz w:val="28"/>
          <w:szCs w:val="28"/>
        </w:rPr>
        <w:t xml:space="preserve">Тема дисертації </w:t>
      </w:r>
      <w:r>
        <w:rPr>
          <w:sz w:val="28"/>
          <w:szCs w:val="28"/>
          <w:u w:val="single"/>
        </w:rPr>
        <w:t xml:space="preserve">«Модернізація електромеханічної системи  технологічного процесу гідрогенізації вторинної сировини для отримання моторного палива», </w:t>
      </w:r>
    </w:p>
    <w:p w14:paraId="68D1732E" w14:textId="77777777" w:rsidR="00423DC7" w:rsidRDefault="000E2232">
      <w:pPr>
        <w:spacing w:line="256" w:lineRule="auto"/>
        <w:ind w:left="-144"/>
        <w:jc w:val="both"/>
        <w:rPr>
          <w:sz w:val="28"/>
          <w:szCs w:val="28"/>
          <w:lang w:eastAsia="ru-RU"/>
        </w:rPr>
      </w:pPr>
      <w:r>
        <w:rPr>
          <w:sz w:val="28"/>
          <w:szCs w:val="28"/>
        </w:rPr>
        <w:t xml:space="preserve">науковий керівник дисертації: </w:t>
      </w:r>
      <w:r>
        <w:rPr>
          <w:sz w:val="28"/>
          <w:szCs w:val="28"/>
          <w:u w:val="single"/>
          <w:lang w:eastAsia="ru-RU"/>
        </w:rPr>
        <w:t xml:space="preserve">Яковлєва Анна Валеріївна, к. т. н., доцент   </w:t>
      </w:r>
    </w:p>
    <w:p w14:paraId="463CAD30" w14:textId="77777777" w:rsidR="00423DC7" w:rsidRDefault="000E2232">
      <w:pPr>
        <w:tabs>
          <w:tab w:val="left" w:leader="underscore" w:pos="9356"/>
        </w:tabs>
        <w:jc w:val="center"/>
        <w:rPr>
          <w:sz w:val="20"/>
          <w:szCs w:val="20"/>
          <w:lang w:eastAsia="ru-RU"/>
        </w:rPr>
      </w:pPr>
      <w:r>
        <w:rPr>
          <w:sz w:val="20"/>
          <w:szCs w:val="20"/>
          <w:lang w:eastAsia="ru-RU"/>
        </w:rPr>
        <w:t xml:space="preserve">                                                                    (прізвище, ім’я, по-батькові, науковий ступінь, вчене звання, посада)</w:t>
      </w:r>
    </w:p>
    <w:p w14:paraId="20CCDF7C" w14:textId="77777777" w:rsidR="00423DC7" w:rsidRDefault="000E2232">
      <w:pPr>
        <w:tabs>
          <w:tab w:val="left" w:leader="underscore" w:pos="9356"/>
        </w:tabs>
        <w:spacing w:before="40" w:line="312" w:lineRule="auto"/>
        <w:jc w:val="both"/>
        <w:rPr>
          <w:sz w:val="28"/>
          <w:szCs w:val="28"/>
          <w:u w:val="single"/>
          <w:lang w:eastAsia="ru-RU"/>
        </w:rPr>
      </w:pPr>
      <w:r>
        <w:rPr>
          <w:sz w:val="28"/>
          <w:szCs w:val="28"/>
          <w:lang w:eastAsia="ru-RU"/>
        </w:rPr>
        <w:t>затверджені наказом по університету від «08» листопада</w:t>
      </w:r>
      <w:r>
        <w:rPr>
          <w:color w:val="FFFFFF"/>
          <w:sz w:val="28"/>
          <w:szCs w:val="28"/>
          <w:u w:val="single"/>
          <w:vertAlign w:val="subscript"/>
          <w:lang w:eastAsia="ru-RU"/>
        </w:rPr>
        <w:t>.</w:t>
      </w:r>
      <w:r>
        <w:rPr>
          <w:sz w:val="28"/>
          <w:szCs w:val="28"/>
          <w:lang w:eastAsia="ru-RU"/>
        </w:rPr>
        <w:t xml:space="preserve"> 2024 р. </w:t>
      </w:r>
    </w:p>
    <w:p w14:paraId="6EA651BD" w14:textId="77777777" w:rsidR="00423DC7" w:rsidRDefault="000E2232">
      <w:pPr>
        <w:pStyle w:val="ListParagraph"/>
        <w:widowControl/>
        <w:numPr>
          <w:ilvl w:val="0"/>
          <w:numId w:val="1"/>
        </w:numPr>
        <w:tabs>
          <w:tab w:val="clear" w:pos="720"/>
        </w:tabs>
        <w:autoSpaceDE/>
        <w:autoSpaceDN/>
        <w:spacing w:line="300" w:lineRule="auto"/>
        <w:ind w:left="0" w:hanging="284"/>
        <w:jc w:val="both"/>
        <w:rPr>
          <w:sz w:val="28"/>
          <w:szCs w:val="28"/>
          <w:lang w:eastAsia="ru-RU"/>
        </w:rPr>
      </w:pPr>
      <w:r>
        <w:rPr>
          <w:sz w:val="28"/>
          <w:szCs w:val="28"/>
          <w:lang w:eastAsia="ru-RU"/>
        </w:rPr>
        <w:t xml:space="preserve">Термін подання студентом дисертації «19» </w:t>
      </w:r>
      <w:r>
        <w:rPr>
          <w:sz w:val="28"/>
          <w:szCs w:val="28"/>
          <w:u w:val="single"/>
          <w:lang w:eastAsia="ru-RU"/>
        </w:rPr>
        <w:t>грудня</w:t>
      </w:r>
      <w:r>
        <w:rPr>
          <w:color w:val="FFFFFF"/>
          <w:sz w:val="28"/>
          <w:szCs w:val="28"/>
          <w:u w:val="single"/>
          <w:lang w:eastAsia="ru-RU"/>
        </w:rPr>
        <w:t>.</w:t>
      </w:r>
      <w:r>
        <w:rPr>
          <w:sz w:val="28"/>
          <w:szCs w:val="28"/>
          <w:lang w:eastAsia="ru-RU"/>
        </w:rPr>
        <w:t>2024 р.</w:t>
      </w:r>
    </w:p>
    <w:p w14:paraId="7D9ABA9D" w14:textId="77777777" w:rsidR="00423DC7" w:rsidRDefault="000E2232">
      <w:pPr>
        <w:pStyle w:val="ListParagraph"/>
        <w:widowControl/>
        <w:numPr>
          <w:ilvl w:val="0"/>
          <w:numId w:val="1"/>
        </w:numPr>
        <w:tabs>
          <w:tab w:val="clear" w:pos="720"/>
        </w:tabs>
        <w:autoSpaceDE/>
        <w:autoSpaceDN/>
        <w:spacing w:before="100" w:beforeAutospacing="1" w:after="100" w:afterAutospacing="1"/>
        <w:ind w:left="0" w:hanging="284"/>
        <w:rPr>
          <w:sz w:val="28"/>
          <w:szCs w:val="28"/>
          <w:lang w:val="zh-CN" w:eastAsia="zh-CN"/>
        </w:rPr>
      </w:pPr>
      <w:r>
        <w:rPr>
          <w:sz w:val="28"/>
          <w:szCs w:val="28"/>
          <w:lang w:val="zh-CN" w:eastAsia="zh-CN"/>
        </w:rPr>
        <w:t>Об’єкт дослідження – процес виробництва біопалива шляхом переестерифікації рослинних олій.</w:t>
      </w:r>
    </w:p>
    <w:p w14:paraId="33F61C16" w14:textId="77777777" w:rsidR="00423DC7" w:rsidRDefault="000E2232">
      <w:pPr>
        <w:pStyle w:val="ListParagraph"/>
        <w:widowControl/>
        <w:numPr>
          <w:ilvl w:val="0"/>
          <w:numId w:val="1"/>
        </w:numPr>
        <w:tabs>
          <w:tab w:val="clear" w:pos="720"/>
        </w:tabs>
        <w:autoSpaceDE/>
        <w:autoSpaceDN/>
        <w:spacing w:before="100" w:beforeAutospacing="1" w:after="100" w:afterAutospacing="1"/>
        <w:ind w:left="0" w:hanging="284"/>
        <w:rPr>
          <w:sz w:val="28"/>
          <w:szCs w:val="28"/>
          <w:lang w:val="zh-CN" w:eastAsia="zh-CN"/>
        </w:rPr>
      </w:pPr>
      <w:r>
        <w:rPr>
          <w:sz w:val="28"/>
          <w:szCs w:val="28"/>
          <w:lang w:val="zh-CN" w:eastAsia="zh-CN"/>
        </w:rPr>
        <w:t>Предмет дослідження – технологічні параметри та ключові показники процесу переестерифікації рослинних олій для отримання біопалива.</w:t>
      </w:r>
    </w:p>
    <w:p w14:paraId="03A045FF" w14:textId="77777777" w:rsidR="00423DC7" w:rsidRDefault="000E2232">
      <w:pPr>
        <w:pStyle w:val="ListParagraph"/>
        <w:widowControl/>
        <w:numPr>
          <w:ilvl w:val="0"/>
          <w:numId w:val="1"/>
        </w:numPr>
        <w:tabs>
          <w:tab w:val="clear" w:pos="720"/>
        </w:tabs>
        <w:autoSpaceDE/>
        <w:autoSpaceDN/>
        <w:spacing w:before="100" w:beforeAutospacing="1" w:after="100" w:afterAutospacing="1"/>
        <w:ind w:left="0" w:hanging="284"/>
        <w:rPr>
          <w:sz w:val="28"/>
          <w:szCs w:val="28"/>
          <w:lang w:val="zh-CN" w:eastAsia="zh-CN"/>
        </w:rPr>
      </w:pPr>
      <w:r>
        <w:rPr>
          <w:sz w:val="28"/>
          <w:szCs w:val="28"/>
          <w:lang w:val="zh-CN" w:eastAsia="zh-CN"/>
        </w:rPr>
        <w:t>Вихідні дані – технологічні та конструктивні параметри обладнання.</w:t>
      </w:r>
    </w:p>
    <w:p w14:paraId="36A9FE7C" w14:textId="77777777" w:rsidR="00423DC7" w:rsidRDefault="000E2232">
      <w:pPr>
        <w:pStyle w:val="ListParagraph"/>
        <w:widowControl/>
        <w:numPr>
          <w:ilvl w:val="0"/>
          <w:numId w:val="1"/>
        </w:numPr>
        <w:tabs>
          <w:tab w:val="clear" w:pos="720"/>
        </w:tabs>
        <w:autoSpaceDE/>
        <w:autoSpaceDN/>
        <w:spacing w:before="100" w:beforeAutospacing="1" w:after="100" w:afterAutospacing="1"/>
        <w:ind w:left="0" w:hanging="284"/>
        <w:rPr>
          <w:sz w:val="28"/>
          <w:szCs w:val="28"/>
          <w:lang w:val="zh-CN" w:eastAsia="zh-CN"/>
        </w:rPr>
      </w:pPr>
      <w:r>
        <w:rPr>
          <w:sz w:val="28"/>
          <w:szCs w:val="28"/>
          <w:lang w:val="zh-CN" w:eastAsia="zh-CN"/>
        </w:rPr>
        <w:t>Перелік завдань для виконання:</w:t>
      </w:r>
    </w:p>
    <w:p w14:paraId="3294B363" w14:textId="77777777" w:rsidR="00423DC7" w:rsidRDefault="000E2232">
      <w:pPr>
        <w:widowControl/>
        <w:numPr>
          <w:ilvl w:val="0"/>
          <w:numId w:val="2"/>
        </w:numPr>
        <w:autoSpaceDE/>
        <w:autoSpaceDN/>
        <w:spacing w:before="100" w:beforeAutospacing="1" w:after="100" w:afterAutospacing="1"/>
        <w:rPr>
          <w:sz w:val="28"/>
          <w:szCs w:val="28"/>
          <w:lang w:val="zh-CN" w:eastAsia="zh-CN"/>
        </w:rPr>
      </w:pPr>
      <w:r>
        <w:rPr>
          <w:sz w:val="28"/>
          <w:szCs w:val="28"/>
          <w:lang w:val="zh-CN" w:eastAsia="zh-CN"/>
        </w:rPr>
        <w:t>Провести аналіз джерел інформації, присвячених технологічним процесам виробництва біопалива.</w:t>
      </w:r>
    </w:p>
    <w:p w14:paraId="0DB2BCBA" w14:textId="77777777" w:rsidR="00423DC7" w:rsidRDefault="000E2232">
      <w:pPr>
        <w:widowControl/>
        <w:numPr>
          <w:ilvl w:val="0"/>
          <w:numId w:val="2"/>
        </w:numPr>
        <w:autoSpaceDE/>
        <w:autoSpaceDN/>
        <w:spacing w:before="100" w:beforeAutospacing="1" w:after="100" w:afterAutospacing="1"/>
        <w:rPr>
          <w:sz w:val="28"/>
          <w:szCs w:val="28"/>
          <w:lang w:val="zh-CN" w:eastAsia="zh-CN"/>
        </w:rPr>
      </w:pPr>
      <w:r>
        <w:rPr>
          <w:sz w:val="28"/>
          <w:szCs w:val="28"/>
          <w:lang w:val="zh-CN" w:eastAsia="zh-CN"/>
        </w:rPr>
        <w:t>Надати опис обладнання для синтезу біопалива з рослинної олії.</w:t>
      </w:r>
    </w:p>
    <w:p w14:paraId="1CFEE44B" w14:textId="77777777" w:rsidR="00423DC7" w:rsidRDefault="000E2232">
      <w:pPr>
        <w:widowControl/>
        <w:numPr>
          <w:ilvl w:val="0"/>
          <w:numId w:val="2"/>
        </w:numPr>
        <w:autoSpaceDE/>
        <w:autoSpaceDN/>
        <w:spacing w:before="100" w:beforeAutospacing="1" w:after="100" w:afterAutospacing="1"/>
        <w:rPr>
          <w:sz w:val="28"/>
          <w:szCs w:val="28"/>
          <w:lang w:val="zh-CN" w:eastAsia="zh-CN"/>
        </w:rPr>
      </w:pPr>
      <w:r>
        <w:rPr>
          <w:sz w:val="28"/>
          <w:szCs w:val="28"/>
          <w:lang w:val="zh-CN" w:eastAsia="zh-CN"/>
        </w:rPr>
        <w:lastRenderedPageBreak/>
        <w:t>Виконати розрахунок і вибір електромеханічного обладнання для установки з виробництва біопалива.</w:t>
      </w:r>
    </w:p>
    <w:p w14:paraId="7988D7FA" w14:textId="77777777" w:rsidR="00423DC7" w:rsidRDefault="000E2232">
      <w:pPr>
        <w:widowControl/>
        <w:numPr>
          <w:ilvl w:val="0"/>
          <w:numId w:val="2"/>
        </w:numPr>
        <w:autoSpaceDE/>
        <w:autoSpaceDN/>
        <w:spacing w:before="100" w:beforeAutospacing="1" w:after="100" w:afterAutospacing="1"/>
        <w:rPr>
          <w:sz w:val="28"/>
          <w:szCs w:val="28"/>
          <w:lang w:val="zh-CN" w:eastAsia="zh-CN"/>
        </w:rPr>
      </w:pPr>
      <w:r>
        <w:rPr>
          <w:sz w:val="28"/>
          <w:szCs w:val="28"/>
          <w:lang w:val="zh-CN" w:eastAsia="zh-CN"/>
        </w:rPr>
        <w:t>Виконати моделювання електротехнічного комплексу установки.</w:t>
      </w:r>
    </w:p>
    <w:p w14:paraId="11D27DA5" w14:textId="77777777" w:rsidR="00423DC7" w:rsidRDefault="000E2232">
      <w:pPr>
        <w:widowControl/>
        <w:numPr>
          <w:ilvl w:val="0"/>
          <w:numId w:val="2"/>
        </w:numPr>
        <w:autoSpaceDE/>
        <w:autoSpaceDN/>
        <w:spacing w:before="100" w:beforeAutospacing="1" w:after="100" w:afterAutospacing="1"/>
        <w:rPr>
          <w:sz w:val="28"/>
          <w:szCs w:val="28"/>
          <w:lang w:val="zh-CN" w:eastAsia="zh-CN"/>
        </w:rPr>
      </w:pPr>
      <w:r>
        <w:rPr>
          <w:sz w:val="28"/>
          <w:szCs w:val="28"/>
          <w:lang w:val="zh-CN" w:eastAsia="zh-CN"/>
        </w:rPr>
        <w:t>Розробити стартап-проєкт.</w:t>
      </w:r>
    </w:p>
    <w:p w14:paraId="532AE51A" w14:textId="77777777" w:rsidR="00423DC7" w:rsidRDefault="000E2232">
      <w:pPr>
        <w:pStyle w:val="ListParagraph"/>
        <w:widowControl/>
        <w:numPr>
          <w:ilvl w:val="0"/>
          <w:numId w:val="2"/>
        </w:numPr>
        <w:tabs>
          <w:tab w:val="clear" w:pos="720"/>
          <w:tab w:val="left" w:pos="0"/>
        </w:tabs>
        <w:autoSpaceDE/>
        <w:autoSpaceDN/>
        <w:spacing w:before="100" w:beforeAutospacing="1" w:after="100" w:afterAutospacing="1"/>
        <w:ind w:left="0" w:hanging="283"/>
        <w:rPr>
          <w:sz w:val="28"/>
          <w:szCs w:val="28"/>
          <w:lang w:val="zh-CN" w:eastAsia="zh-CN"/>
        </w:rPr>
      </w:pPr>
      <w:r>
        <w:rPr>
          <w:sz w:val="28"/>
          <w:szCs w:val="28"/>
          <w:lang w:val="zh-CN" w:eastAsia="zh-CN"/>
        </w:rPr>
        <w:t xml:space="preserve">Орієнтовний перелік графічного матеріалу – </w:t>
      </w:r>
      <w:r>
        <w:rPr>
          <w:sz w:val="28"/>
          <w:szCs w:val="28"/>
          <w:lang w:eastAsia="zh-CN"/>
        </w:rPr>
        <w:t xml:space="preserve">10-15 </w:t>
      </w:r>
      <w:r>
        <w:rPr>
          <w:sz w:val="28"/>
          <w:szCs w:val="28"/>
          <w:lang w:val="zh-CN" w:eastAsia="zh-CN"/>
        </w:rPr>
        <w:t xml:space="preserve"> слайдів для презентації.</w:t>
      </w:r>
    </w:p>
    <w:p w14:paraId="2FA3FF32" w14:textId="77777777" w:rsidR="00423DC7" w:rsidRDefault="000E2232">
      <w:pPr>
        <w:pStyle w:val="ListParagraph"/>
        <w:widowControl/>
        <w:numPr>
          <w:ilvl w:val="0"/>
          <w:numId w:val="2"/>
        </w:numPr>
        <w:tabs>
          <w:tab w:val="clear" w:pos="720"/>
          <w:tab w:val="left" w:pos="0"/>
        </w:tabs>
        <w:autoSpaceDE/>
        <w:autoSpaceDN/>
        <w:spacing w:before="100" w:beforeAutospacing="1" w:after="100" w:afterAutospacing="1"/>
        <w:ind w:left="0" w:hanging="283"/>
        <w:rPr>
          <w:sz w:val="28"/>
          <w:szCs w:val="28"/>
          <w:lang w:val="zh-CN" w:eastAsia="zh-CN"/>
        </w:rPr>
      </w:pPr>
      <w:r>
        <w:rPr>
          <w:sz w:val="28"/>
          <w:szCs w:val="28"/>
          <w:lang w:val="zh-CN" w:eastAsia="zh-CN"/>
        </w:rPr>
        <w:t>Орієнтовний перелік публікацій – визначити перелік необхідних наукових джерел та інформаційних матеріалів.</w:t>
      </w:r>
    </w:p>
    <w:p w14:paraId="4181F875" w14:textId="77777777" w:rsidR="00423DC7" w:rsidRDefault="000E2232">
      <w:pPr>
        <w:tabs>
          <w:tab w:val="left" w:leader="underscore" w:pos="9356"/>
        </w:tabs>
        <w:spacing w:line="348" w:lineRule="auto"/>
        <w:jc w:val="both"/>
        <w:rPr>
          <w:sz w:val="28"/>
          <w:szCs w:val="28"/>
          <w:lang w:eastAsia="ru-RU"/>
        </w:rPr>
      </w:pPr>
      <w:r>
        <w:rPr>
          <w:sz w:val="28"/>
          <w:szCs w:val="28"/>
          <w:lang w:eastAsia="ru-RU"/>
        </w:rPr>
        <w:t>8. Консультанти розділів дисертації</w:t>
      </w:r>
    </w:p>
    <w:tbl>
      <w:tblPr>
        <w:tblW w:w="97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3688"/>
        <w:gridCol w:w="1843"/>
        <w:gridCol w:w="1844"/>
      </w:tblGrid>
      <w:tr w:rsidR="00423DC7" w14:paraId="7EB306F7" w14:textId="77777777">
        <w:trPr>
          <w:cantSplit/>
          <w:jc w:val="center"/>
        </w:trPr>
        <w:tc>
          <w:tcPr>
            <w:tcW w:w="2405" w:type="dxa"/>
            <w:vMerge w:val="restart"/>
            <w:tcBorders>
              <w:top w:val="single" w:sz="4" w:space="0" w:color="auto"/>
              <w:left w:val="single" w:sz="4" w:space="0" w:color="auto"/>
              <w:bottom w:val="single" w:sz="4" w:space="0" w:color="auto"/>
              <w:right w:val="single" w:sz="4" w:space="0" w:color="auto"/>
            </w:tcBorders>
            <w:vAlign w:val="center"/>
          </w:tcPr>
          <w:p w14:paraId="32256B6F" w14:textId="77777777" w:rsidR="00423DC7" w:rsidRDefault="000E2232">
            <w:pPr>
              <w:jc w:val="center"/>
              <w:rPr>
                <w:sz w:val="26"/>
                <w:szCs w:val="26"/>
                <w:lang w:eastAsia="ru-RU"/>
              </w:rPr>
            </w:pPr>
            <w:r>
              <w:rPr>
                <w:sz w:val="26"/>
                <w:szCs w:val="26"/>
                <w:lang w:eastAsia="ru-RU"/>
              </w:rPr>
              <w:t>Розділ</w:t>
            </w:r>
          </w:p>
        </w:tc>
        <w:tc>
          <w:tcPr>
            <w:tcW w:w="3686" w:type="dxa"/>
            <w:vMerge w:val="restart"/>
            <w:tcBorders>
              <w:top w:val="single" w:sz="4" w:space="0" w:color="auto"/>
              <w:left w:val="single" w:sz="4" w:space="0" w:color="auto"/>
              <w:bottom w:val="single" w:sz="4" w:space="0" w:color="auto"/>
              <w:right w:val="single" w:sz="4" w:space="0" w:color="auto"/>
            </w:tcBorders>
            <w:vAlign w:val="center"/>
          </w:tcPr>
          <w:p w14:paraId="60974D60" w14:textId="77777777" w:rsidR="00423DC7" w:rsidRDefault="000E2232">
            <w:pPr>
              <w:jc w:val="center"/>
              <w:rPr>
                <w:sz w:val="26"/>
                <w:szCs w:val="26"/>
                <w:lang w:eastAsia="ru-RU"/>
              </w:rPr>
            </w:pPr>
            <w:r>
              <w:rPr>
                <w:sz w:val="26"/>
                <w:szCs w:val="26"/>
                <w:lang w:eastAsia="ru-RU"/>
              </w:rPr>
              <w:t>Прізвище, ініціали, посада</w:t>
            </w:r>
          </w:p>
        </w:tc>
        <w:tc>
          <w:tcPr>
            <w:tcW w:w="3685" w:type="dxa"/>
            <w:gridSpan w:val="2"/>
            <w:tcBorders>
              <w:top w:val="single" w:sz="4" w:space="0" w:color="auto"/>
              <w:left w:val="single" w:sz="4" w:space="0" w:color="auto"/>
              <w:bottom w:val="single" w:sz="4" w:space="0" w:color="auto"/>
              <w:right w:val="single" w:sz="4" w:space="0" w:color="auto"/>
            </w:tcBorders>
          </w:tcPr>
          <w:p w14:paraId="278043BA" w14:textId="77777777" w:rsidR="00423DC7" w:rsidRDefault="000E2232">
            <w:pPr>
              <w:jc w:val="center"/>
              <w:rPr>
                <w:sz w:val="26"/>
                <w:szCs w:val="26"/>
                <w:lang w:eastAsia="ru-RU"/>
              </w:rPr>
            </w:pPr>
            <w:r>
              <w:rPr>
                <w:sz w:val="26"/>
                <w:szCs w:val="26"/>
                <w:lang w:eastAsia="ru-RU"/>
              </w:rPr>
              <w:t>Дата, підпис</w:t>
            </w:r>
          </w:p>
        </w:tc>
      </w:tr>
      <w:tr w:rsidR="00423DC7" w14:paraId="57385400" w14:textId="77777777">
        <w:trPr>
          <w:cantSplit/>
          <w:jc w:val="center"/>
        </w:trPr>
        <w:tc>
          <w:tcPr>
            <w:tcW w:w="2405" w:type="dxa"/>
            <w:vMerge/>
            <w:tcBorders>
              <w:top w:val="single" w:sz="4" w:space="0" w:color="auto"/>
              <w:left w:val="single" w:sz="4" w:space="0" w:color="auto"/>
              <w:bottom w:val="single" w:sz="4" w:space="0" w:color="auto"/>
              <w:right w:val="single" w:sz="4" w:space="0" w:color="auto"/>
            </w:tcBorders>
            <w:vAlign w:val="center"/>
          </w:tcPr>
          <w:p w14:paraId="351F2E1D" w14:textId="77777777" w:rsidR="00423DC7" w:rsidRDefault="00423DC7">
            <w:pPr>
              <w:rPr>
                <w:sz w:val="26"/>
                <w:szCs w:val="26"/>
                <w:lang w:eastAsia="ru-RU"/>
              </w:rPr>
            </w:pPr>
          </w:p>
        </w:tc>
        <w:tc>
          <w:tcPr>
            <w:tcW w:w="3686" w:type="dxa"/>
            <w:vMerge/>
            <w:tcBorders>
              <w:top w:val="single" w:sz="4" w:space="0" w:color="auto"/>
              <w:left w:val="single" w:sz="4" w:space="0" w:color="auto"/>
              <w:bottom w:val="single" w:sz="4" w:space="0" w:color="auto"/>
              <w:right w:val="single" w:sz="4" w:space="0" w:color="auto"/>
            </w:tcBorders>
            <w:vAlign w:val="center"/>
          </w:tcPr>
          <w:p w14:paraId="0838D618" w14:textId="77777777" w:rsidR="00423DC7" w:rsidRDefault="00423DC7">
            <w:pPr>
              <w:rPr>
                <w:sz w:val="26"/>
                <w:szCs w:val="26"/>
                <w:lang w:eastAsia="ru-RU"/>
              </w:rPr>
            </w:pPr>
          </w:p>
        </w:tc>
        <w:tc>
          <w:tcPr>
            <w:tcW w:w="1842" w:type="dxa"/>
            <w:tcBorders>
              <w:top w:val="single" w:sz="4" w:space="0" w:color="auto"/>
              <w:left w:val="single" w:sz="4" w:space="0" w:color="auto"/>
              <w:bottom w:val="single" w:sz="4" w:space="0" w:color="auto"/>
              <w:right w:val="single" w:sz="4" w:space="0" w:color="auto"/>
            </w:tcBorders>
          </w:tcPr>
          <w:p w14:paraId="077A1C1B" w14:textId="77777777" w:rsidR="00423DC7" w:rsidRDefault="000E2232">
            <w:pPr>
              <w:jc w:val="center"/>
              <w:rPr>
                <w:sz w:val="26"/>
                <w:szCs w:val="26"/>
                <w:lang w:eastAsia="ru-RU"/>
              </w:rPr>
            </w:pPr>
            <w:r>
              <w:rPr>
                <w:sz w:val="26"/>
                <w:szCs w:val="26"/>
                <w:lang w:eastAsia="ru-RU"/>
              </w:rPr>
              <w:t xml:space="preserve">завдання </w:t>
            </w:r>
            <w:r>
              <w:rPr>
                <w:sz w:val="26"/>
                <w:szCs w:val="26"/>
                <w:lang w:eastAsia="ru-RU"/>
              </w:rPr>
              <w:br/>
              <w:t>видав</w:t>
            </w:r>
          </w:p>
        </w:tc>
        <w:tc>
          <w:tcPr>
            <w:tcW w:w="1843" w:type="dxa"/>
            <w:tcBorders>
              <w:top w:val="single" w:sz="4" w:space="0" w:color="auto"/>
              <w:left w:val="single" w:sz="4" w:space="0" w:color="auto"/>
              <w:bottom w:val="single" w:sz="4" w:space="0" w:color="auto"/>
              <w:right w:val="single" w:sz="4" w:space="0" w:color="auto"/>
            </w:tcBorders>
          </w:tcPr>
          <w:p w14:paraId="7294F2ED" w14:textId="77777777" w:rsidR="00423DC7" w:rsidRDefault="000E2232">
            <w:pPr>
              <w:jc w:val="center"/>
              <w:rPr>
                <w:sz w:val="26"/>
                <w:szCs w:val="26"/>
                <w:lang w:eastAsia="ru-RU"/>
              </w:rPr>
            </w:pPr>
            <w:r>
              <w:rPr>
                <w:sz w:val="26"/>
                <w:szCs w:val="26"/>
                <w:lang w:eastAsia="ru-RU"/>
              </w:rPr>
              <w:t>завдання</w:t>
            </w:r>
            <w:r>
              <w:rPr>
                <w:sz w:val="26"/>
                <w:szCs w:val="26"/>
                <w:lang w:eastAsia="ru-RU"/>
              </w:rPr>
              <w:br/>
              <w:t>прийняв</w:t>
            </w:r>
          </w:p>
        </w:tc>
      </w:tr>
      <w:tr w:rsidR="00423DC7" w14:paraId="4EBAE221" w14:textId="77777777">
        <w:trPr>
          <w:jc w:val="center"/>
        </w:trPr>
        <w:tc>
          <w:tcPr>
            <w:tcW w:w="2405" w:type="dxa"/>
            <w:tcBorders>
              <w:top w:val="single" w:sz="4" w:space="0" w:color="auto"/>
              <w:left w:val="single" w:sz="4" w:space="0" w:color="auto"/>
              <w:bottom w:val="single" w:sz="4" w:space="0" w:color="auto"/>
              <w:right w:val="single" w:sz="4" w:space="0" w:color="auto"/>
            </w:tcBorders>
          </w:tcPr>
          <w:p w14:paraId="26FB5F0A" w14:textId="77777777" w:rsidR="00423DC7" w:rsidRDefault="000E2232">
            <w:pPr>
              <w:spacing w:after="40"/>
              <w:jc w:val="center"/>
              <w:rPr>
                <w:sz w:val="26"/>
                <w:szCs w:val="26"/>
                <w:lang w:eastAsia="ru-RU"/>
              </w:rPr>
            </w:pPr>
            <w:r>
              <w:rPr>
                <w:sz w:val="26"/>
                <w:szCs w:val="26"/>
                <w:lang w:eastAsia="ru-RU"/>
              </w:rPr>
              <w:t>Стартап-проект</w:t>
            </w:r>
          </w:p>
        </w:tc>
        <w:tc>
          <w:tcPr>
            <w:tcW w:w="3686" w:type="dxa"/>
            <w:tcBorders>
              <w:top w:val="single" w:sz="4" w:space="0" w:color="auto"/>
              <w:left w:val="single" w:sz="4" w:space="0" w:color="auto"/>
              <w:bottom w:val="single" w:sz="4" w:space="0" w:color="auto"/>
              <w:right w:val="single" w:sz="4" w:space="0" w:color="auto"/>
            </w:tcBorders>
          </w:tcPr>
          <w:p w14:paraId="1479D0B6" w14:textId="77777777" w:rsidR="00423DC7" w:rsidRDefault="000E2232">
            <w:pPr>
              <w:spacing w:after="40"/>
              <w:jc w:val="center"/>
              <w:rPr>
                <w:sz w:val="26"/>
                <w:szCs w:val="26"/>
                <w:lang w:eastAsia="ru-RU"/>
              </w:rPr>
            </w:pPr>
            <w:r>
              <w:rPr>
                <w:sz w:val="26"/>
                <w:szCs w:val="26"/>
                <w:lang w:eastAsia="ru-RU"/>
              </w:rPr>
              <w:t>Шевчук Н.А., к.т.н., доцент</w:t>
            </w:r>
          </w:p>
        </w:tc>
        <w:tc>
          <w:tcPr>
            <w:tcW w:w="1842" w:type="dxa"/>
            <w:tcBorders>
              <w:top w:val="single" w:sz="4" w:space="0" w:color="auto"/>
              <w:left w:val="single" w:sz="4" w:space="0" w:color="auto"/>
              <w:bottom w:val="single" w:sz="4" w:space="0" w:color="auto"/>
              <w:right w:val="single" w:sz="4" w:space="0" w:color="auto"/>
            </w:tcBorders>
          </w:tcPr>
          <w:p w14:paraId="204893EF" w14:textId="77777777" w:rsidR="00423DC7" w:rsidRDefault="00423DC7">
            <w:pPr>
              <w:spacing w:after="40"/>
              <w:jc w:val="center"/>
              <w:rPr>
                <w:sz w:val="26"/>
                <w:szCs w:val="26"/>
                <w:lang w:eastAsia="ru-RU"/>
              </w:rPr>
            </w:pPr>
          </w:p>
        </w:tc>
        <w:tc>
          <w:tcPr>
            <w:tcW w:w="1843" w:type="dxa"/>
            <w:tcBorders>
              <w:top w:val="single" w:sz="4" w:space="0" w:color="auto"/>
              <w:left w:val="single" w:sz="4" w:space="0" w:color="auto"/>
              <w:bottom w:val="single" w:sz="4" w:space="0" w:color="auto"/>
              <w:right w:val="single" w:sz="4" w:space="0" w:color="auto"/>
            </w:tcBorders>
          </w:tcPr>
          <w:p w14:paraId="1B600C0C" w14:textId="77777777" w:rsidR="00423DC7" w:rsidRDefault="00423DC7">
            <w:pPr>
              <w:spacing w:after="40"/>
              <w:jc w:val="center"/>
              <w:rPr>
                <w:sz w:val="26"/>
                <w:szCs w:val="26"/>
                <w:lang w:eastAsia="ru-RU"/>
              </w:rPr>
            </w:pPr>
          </w:p>
        </w:tc>
      </w:tr>
    </w:tbl>
    <w:p w14:paraId="7281E78C" w14:textId="77777777" w:rsidR="00423DC7" w:rsidRDefault="000E2232">
      <w:pPr>
        <w:spacing w:before="240"/>
        <w:ind w:right="-28"/>
        <w:jc w:val="both"/>
        <w:rPr>
          <w:sz w:val="28"/>
          <w:szCs w:val="28"/>
          <w:lang w:eastAsia="ru-RU"/>
        </w:rPr>
      </w:pPr>
      <w:r>
        <w:rPr>
          <w:bCs/>
          <w:sz w:val="28"/>
          <w:szCs w:val="28"/>
          <w:lang w:eastAsia="ru-RU"/>
        </w:rPr>
        <w:t xml:space="preserve">9. Дата видачі завдання: </w:t>
      </w:r>
      <w:r>
        <w:rPr>
          <w:sz w:val="28"/>
          <w:szCs w:val="28"/>
          <w:lang w:eastAsia="ru-RU"/>
        </w:rPr>
        <w:t>«</w:t>
      </w:r>
      <w:r>
        <w:rPr>
          <w:sz w:val="28"/>
          <w:szCs w:val="28"/>
          <w:u w:val="single"/>
          <w:lang w:eastAsia="ru-RU"/>
        </w:rPr>
        <w:t>10</w:t>
      </w:r>
      <w:r>
        <w:rPr>
          <w:sz w:val="28"/>
          <w:szCs w:val="28"/>
          <w:lang w:eastAsia="ru-RU"/>
        </w:rPr>
        <w:t xml:space="preserve">» </w:t>
      </w:r>
      <w:r>
        <w:rPr>
          <w:sz w:val="28"/>
          <w:szCs w:val="28"/>
          <w:u w:val="single"/>
          <w:lang w:eastAsia="ru-RU"/>
        </w:rPr>
        <w:t>жовтня</w:t>
      </w:r>
      <w:r>
        <w:rPr>
          <w:color w:val="FFFFFF"/>
          <w:sz w:val="28"/>
          <w:szCs w:val="28"/>
          <w:u w:val="single"/>
          <w:lang w:eastAsia="ru-RU"/>
        </w:rPr>
        <w:t>.</w:t>
      </w:r>
      <w:r>
        <w:rPr>
          <w:sz w:val="28"/>
          <w:szCs w:val="28"/>
          <w:lang w:eastAsia="ru-RU"/>
        </w:rPr>
        <w:t>2023 р.</w:t>
      </w:r>
    </w:p>
    <w:p w14:paraId="7C9CE4B6" w14:textId="77777777" w:rsidR="00423DC7" w:rsidRDefault="000E2232">
      <w:pPr>
        <w:spacing w:before="120"/>
        <w:jc w:val="center"/>
        <w:rPr>
          <w:sz w:val="28"/>
          <w:szCs w:val="26"/>
          <w:lang w:eastAsia="ru-RU"/>
        </w:rPr>
      </w:pPr>
      <w:r>
        <w:rPr>
          <w:bCs/>
          <w:sz w:val="28"/>
          <w:szCs w:val="26"/>
          <w:lang w:eastAsia="ru-RU"/>
        </w:rPr>
        <w:t>Календарний план</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5336"/>
        <w:gridCol w:w="2681"/>
        <w:gridCol w:w="1346"/>
      </w:tblGrid>
      <w:tr w:rsidR="00423DC7" w14:paraId="552D2526" w14:textId="77777777">
        <w:trPr>
          <w:jc w:val="center"/>
        </w:trPr>
        <w:tc>
          <w:tcPr>
            <w:tcW w:w="555" w:type="dxa"/>
            <w:tcBorders>
              <w:top w:val="single" w:sz="4" w:space="0" w:color="auto"/>
              <w:left w:val="single" w:sz="4" w:space="0" w:color="auto"/>
              <w:bottom w:val="single" w:sz="4" w:space="0" w:color="auto"/>
              <w:right w:val="single" w:sz="4" w:space="0" w:color="auto"/>
            </w:tcBorders>
            <w:vAlign w:val="center"/>
          </w:tcPr>
          <w:p w14:paraId="29FF07E4" w14:textId="77777777" w:rsidR="00423DC7" w:rsidRDefault="000E2232">
            <w:pPr>
              <w:jc w:val="center"/>
              <w:rPr>
                <w:sz w:val="28"/>
                <w:szCs w:val="26"/>
                <w:lang w:eastAsia="ru-RU"/>
              </w:rPr>
            </w:pPr>
            <w:r>
              <w:rPr>
                <w:sz w:val="28"/>
                <w:szCs w:val="26"/>
                <w:lang w:eastAsia="ru-RU"/>
              </w:rPr>
              <w:t>№ з/п</w:t>
            </w:r>
          </w:p>
        </w:tc>
        <w:tc>
          <w:tcPr>
            <w:tcW w:w="5336" w:type="dxa"/>
            <w:tcBorders>
              <w:top w:val="single" w:sz="4" w:space="0" w:color="auto"/>
              <w:left w:val="single" w:sz="4" w:space="0" w:color="auto"/>
              <w:bottom w:val="single" w:sz="4" w:space="0" w:color="auto"/>
              <w:right w:val="single" w:sz="4" w:space="0" w:color="auto"/>
            </w:tcBorders>
            <w:vAlign w:val="center"/>
          </w:tcPr>
          <w:p w14:paraId="37DE6D5A" w14:textId="77777777" w:rsidR="00423DC7" w:rsidRDefault="000E2232">
            <w:pPr>
              <w:jc w:val="center"/>
              <w:rPr>
                <w:sz w:val="28"/>
                <w:szCs w:val="26"/>
                <w:lang w:eastAsia="ru-RU"/>
              </w:rPr>
            </w:pPr>
            <w:r>
              <w:rPr>
                <w:sz w:val="28"/>
                <w:szCs w:val="26"/>
                <w:lang w:eastAsia="ru-RU"/>
              </w:rPr>
              <w:t xml:space="preserve">Назва етапів виконання </w:t>
            </w:r>
            <w:r>
              <w:rPr>
                <w:sz w:val="28"/>
                <w:szCs w:val="26"/>
                <w:lang w:eastAsia="ru-RU"/>
              </w:rPr>
              <w:br/>
              <w:t>магістерської дисертації</w:t>
            </w:r>
          </w:p>
        </w:tc>
        <w:tc>
          <w:tcPr>
            <w:tcW w:w="2681" w:type="dxa"/>
            <w:tcBorders>
              <w:top w:val="single" w:sz="4" w:space="0" w:color="auto"/>
              <w:left w:val="single" w:sz="4" w:space="0" w:color="auto"/>
              <w:bottom w:val="single" w:sz="4" w:space="0" w:color="auto"/>
              <w:right w:val="single" w:sz="4" w:space="0" w:color="auto"/>
            </w:tcBorders>
            <w:vAlign w:val="center"/>
          </w:tcPr>
          <w:p w14:paraId="6B15E006" w14:textId="77777777" w:rsidR="00423DC7" w:rsidRDefault="000E2232">
            <w:pPr>
              <w:jc w:val="center"/>
              <w:rPr>
                <w:sz w:val="28"/>
                <w:szCs w:val="26"/>
                <w:lang w:eastAsia="ru-RU"/>
              </w:rPr>
            </w:pPr>
            <w:r>
              <w:rPr>
                <w:sz w:val="28"/>
                <w:szCs w:val="26"/>
                <w:lang w:eastAsia="ru-RU"/>
              </w:rPr>
              <w:t>Термін виконання етапів магістерської дисертації</w:t>
            </w:r>
          </w:p>
        </w:tc>
        <w:tc>
          <w:tcPr>
            <w:tcW w:w="1346" w:type="dxa"/>
            <w:tcBorders>
              <w:top w:val="single" w:sz="4" w:space="0" w:color="auto"/>
              <w:left w:val="single" w:sz="4" w:space="0" w:color="auto"/>
              <w:bottom w:val="single" w:sz="4" w:space="0" w:color="auto"/>
              <w:right w:val="single" w:sz="4" w:space="0" w:color="auto"/>
            </w:tcBorders>
            <w:vAlign w:val="center"/>
          </w:tcPr>
          <w:p w14:paraId="41402736" w14:textId="77777777" w:rsidR="00423DC7" w:rsidRDefault="000E2232">
            <w:pPr>
              <w:jc w:val="center"/>
              <w:rPr>
                <w:sz w:val="28"/>
                <w:szCs w:val="26"/>
                <w:lang w:eastAsia="ru-RU"/>
              </w:rPr>
            </w:pPr>
            <w:r>
              <w:rPr>
                <w:sz w:val="28"/>
                <w:szCs w:val="26"/>
                <w:lang w:eastAsia="ru-RU"/>
              </w:rPr>
              <w:t>Примітка</w:t>
            </w:r>
          </w:p>
        </w:tc>
      </w:tr>
      <w:tr w:rsidR="00423DC7" w14:paraId="33E195F9" w14:textId="77777777">
        <w:trPr>
          <w:trHeight w:val="20"/>
          <w:jc w:val="center"/>
        </w:trPr>
        <w:tc>
          <w:tcPr>
            <w:tcW w:w="555" w:type="dxa"/>
            <w:tcBorders>
              <w:top w:val="single" w:sz="4" w:space="0" w:color="auto"/>
              <w:left w:val="single" w:sz="4" w:space="0" w:color="auto"/>
              <w:bottom w:val="single" w:sz="4" w:space="0" w:color="auto"/>
              <w:right w:val="single" w:sz="4" w:space="0" w:color="auto"/>
            </w:tcBorders>
          </w:tcPr>
          <w:p w14:paraId="3FF6F72D" w14:textId="77777777" w:rsidR="00423DC7" w:rsidRDefault="000E2232">
            <w:pPr>
              <w:spacing w:before="160"/>
              <w:jc w:val="center"/>
              <w:rPr>
                <w:sz w:val="28"/>
                <w:szCs w:val="26"/>
                <w:lang w:eastAsia="ru-RU"/>
              </w:rPr>
            </w:pPr>
            <w:r>
              <w:rPr>
                <w:sz w:val="28"/>
                <w:szCs w:val="26"/>
                <w:lang w:eastAsia="ru-RU"/>
              </w:rPr>
              <w:t>1.</w:t>
            </w:r>
          </w:p>
        </w:tc>
        <w:tc>
          <w:tcPr>
            <w:tcW w:w="5336" w:type="dxa"/>
            <w:tcBorders>
              <w:top w:val="single" w:sz="4" w:space="0" w:color="auto"/>
              <w:left w:val="single" w:sz="4" w:space="0" w:color="auto"/>
              <w:bottom w:val="single" w:sz="4" w:space="0" w:color="auto"/>
              <w:right w:val="single" w:sz="4" w:space="0" w:color="auto"/>
            </w:tcBorders>
          </w:tcPr>
          <w:p w14:paraId="0075410F" w14:textId="77777777" w:rsidR="00423DC7" w:rsidRDefault="000E2232">
            <w:pPr>
              <w:jc w:val="center"/>
              <w:rPr>
                <w:sz w:val="28"/>
                <w:szCs w:val="26"/>
                <w:lang w:eastAsia="ru-RU"/>
              </w:rPr>
            </w:pPr>
            <w:r>
              <w:rPr>
                <w:sz w:val="28"/>
                <w:szCs w:val="26"/>
                <w:lang w:eastAsia="ru-RU"/>
              </w:rPr>
              <w:t>Вибір і затвердження теми</w:t>
            </w:r>
          </w:p>
        </w:tc>
        <w:tc>
          <w:tcPr>
            <w:tcW w:w="2681" w:type="dxa"/>
            <w:tcBorders>
              <w:top w:val="single" w:sz="4" w:space="0" w:color="auto"/>
              <w:left w:val="single" w:sz="4" w:space="0" w:color="auto"/>
              <w:bottom w:val="single" w:sz="4" w:space="0" w:color="auto"/>
              <w:right w:val="single" w:sz="4" w:space="0" w:color="auto"/>
            </w:tcBorders>
          </w:tcPr>
          <w:p w14:paraId="2D4D8968" w14:textId="77777777" w:rsidR="00423DC7" w:rsidRDefault="000E2232">
            <w:pPr>
              <w:spacing w:before="160"/>
              <w:jc w:val="center"/>
              <w:rPr>
                <w:sz w:val="28"/>
                <w:szCs w:val="24"/>
                <w:lang w:eastAsia="ru-RU"/>
              </w:rPr>
            </w:pPr>
            <w:r>
              <w:rPr>
                <w:sz w:val="28"/>
                <w:szCs w:val="24"/>
                <w:lang w:eastAsia="ru-RU"/>
              </w:rPr>
              <w:t>08.11.24</w:t>
            </w:r>
          </w:p>
        </w:tc>
        <w:tc>
          <w:tcPr>
            <w:tcW w:w="1346" w:type="dxa"/>
            <w:tcBorders>
              <w:top w:val="single" w:sz="4" w:space="0" w:color="auto"/>
              <w:left w:val="single" w:sz="4" w:space="0" w:color="auto"/>
              <w:bottom w:val="single" w:sz="4" w:space="0" w:color="auto"/>
              <w:right w:val="single" w:sz="4" w:space="0" w:color="auto"/>
            </w:tcBorders>
          </w:tcPr>
          <w:p w14:paraId="129D3406" w14:textId="77777777" w:rsidR="00423DC7" w:rsidRDefault="000E2232">
            <w:pPr>
              <w:jc w:val="both"/>
              <w:rPr>
                <w:sz w:val="28"/>
                <w:szCs w:val="26"/>
                <w:lang w:eastAsia="ru-RU"/>
              </w:rPr>
            </w:pPr>
            <w:r>
              <w:rPr>
                <w:sz w:val="28"/>
                <w:szCs w:val="26"/>
                <w:lang w:eastAsia="ru-RU"/>
              </w:rPr>
              <w:t>виконано</w:t>
            </w:r>
          </w:p>
        </w:tc>
      </w:tr>
      <w:tr w:rsidR="00423DC7" w14:paraId="0A57ADA0" w14:textId="77777777">
        <w:trPr>
          <w:trHeight w:val="20"/>
          <w:jc w:val="center"/>
        </w:trPr>
        <w:tc>
          <w:tcPr>
            <w:tcW w:w="555" w:type="dxa"/>
            <w:tcBorders>
              <w:top w:val="single" w:sz="4" w:space="0" w:color="auto"/>
              <w:left w:val="single" w:sz="4" w:space="0" w:color="auto"/>
              <w:bottom w:val="single" w:sz="4" w:space="0" w:color="auto"/>
              <w:right w:val="single" w:sz="4" w:space="0" w:color="auto"/>
            </w:tcBorders>
          </w:tcPr>
          <w:p w14:paraId="70432DBC" w14:textId="77777777" w:rsidR="00423DC7" w:rsidRDefault="000E2232">
            <w:pPr>
              <w:spacing w:before="160"/>
              <w:jc w:val="center"/>
              <w:rPr>
                <w:sz w:val="28"/>
                <w:szCs w:val="26"/>
                <w:lang w:eastAsia="ru-RU"/>
              </w:rPr>
            </w:pPr>
            <w:r>
              <w:rPr>
                <w:sz w:val="28"/>
                <w:szCs w:val="26"/>
                <w:lang w:eastAsia="ru-RU"/>
              </w:rPr>
              <w:t>2.</w:t>
            </w:r>
          </w:p>
        </w:tc>
        <w:tc>
          <w:tcPr>
            <w:tcW w:w="5336" w:type="dxa"/>
            <w:tcBorders>
              <w:top w:val="single" w:sz="4" w:space="0" w:color="auto"/>
              <w:left w:val="single" w:sz="4" w:space="0" w:color="auto"/>
              <w:bottom w:val="single" w:sz="4" w:space="0" w:color="auto"/>
              <w:right w:val="single" w:sz="4" w:space="0" w:color="auto"/>
            </w:tcBorders>
          </w:tcPr>
          <w:p w14:paraId="5C3E774D" w14:textId="77777777" w:rsidR="00423DC7" w:rsidRDefault="000E2232">
            <w:pPr>
              <w:jc w:val="center"/>
              <w:rPr>
                <w:sz w:val="28"/>
                <w:szCs w:val="26"/>
                <w:lang w:eastAsia="ru-RU"/>
              </w:rPr>
            </w:pPr>
            <w:r>
              <w:rPr>
                <w:sz w:val="28"/>
                <w:szCs w:val="26"/>
                <w:lang w:eastAsia="ru-RU"/>
              </w:rPr>
              <w:t>Літературний пошук</w:t>
            </w:r>
          </w:p>
        </w:tc>
        <w:tc>
          <w:tcPr>
            <w:tcW w:w="2681" w:type="dxa"/>
            <w:tcBorders>
              <w:top w:val="single" w:sz="4" w:space="0" w:color="auto"/>
              <w:left w:val="single" w:sz="4" w:space="0" w:color="auto"/>
              <w:bottom w:val="single" w:sz="4" w:space="0" w:color="auto"/>
              <w:right w:val="single" w:sz="4" w:space="0" w:color="auto"/>
            </w:tcBorders>
          </w:tcPr>
          <w:p w14:paraId="637399B7" w14:textId="2590DB1E" w:rsidR="00423DC7" w:rsidRDefault="000E2232">
            <w:pPr>
              <w:spacing w:before="160"/>
              <w:jc w:val="center"/>
              <w:rPr>
                <w:sz w:val="28"/>
                <w:szCs w:val="24"/>
                <w:lang w:eastAsia="ru-RU"/>
              </w:rPr>
            </w:pPr>
            <w:r>
              <w:rPr>
                <w:sz w:val="28"/>
                <w:szCs w:val="24"/>
                <w:lang w:eastAsia="ru-RU"/>
              </w:rPr>
              <w:t>0</w:t>
            </w:r>
            <w:r w:rsidR="000D4460">
              <w:rPr>
                <w:sz w:val="28"/>
                <w:szCs w:val="24"/>
                <w:lang w:val="en-US" w:eastAsia="ru-RU"/>
              </w:rPr>
              <w:t>9</w:t>
            </w:r>
            <w:r>
              <w:rPr>
                <w:sz w:val="28"/>
                <w:szCs w:val="24"/>
                <w:lang w:eastAsia="ru-RU"/>
              </w:rPr>
              <w:t>.11.24-1</w:t>
            </w:r>
            <w:r w:rsidR="000D4460">
              <w:rPr>
                <w:sz w:val="28"/>
                <w:szCs w:val="24"/>
                <w:lang w:val="en-US" w:eastAsia="ru-RU"/>
              </w:rPr>
              <w:t>5</w:t>
            </w:r>
            <w:r>
              <w:rPr>
                <w:sz w:val="28"/>
                <w:szCs w:val="24"/>
                <w:lang w:eastAsia="ru-RU"/>
              </w:rPr>
              <w:t>.11.24</w:t>
            </w:r>
          </w:p>
        </w:tc>
        <w:tc>
          <w:tcPr>
            <w:tcW w:w="1346" w:type="dxa"/>
            <w:tcBorders>
              <w:top w:val="single" w:sz="4" w:space="0" w:color="auto"/>
              <w:left w:val="single" w:sz="4" w:space="0" w:color="auto"/>
              <w:bottom w:val="single" w:sz="4" w:space="0" w:color="auto"/>
              <w:right w:val="single" w:sz="4" w:space="0" w:color="auto"/>
            </w:tcBorders>
          </w:tcPr>
          <w:p w14:paraId="64DCEC07" w14:textId="77777777" w:rsidR="00423DC7" w:rsidRDefault="000E2232">
            <w:pPr>
              <w:jc w:val="both"/>
              <w:rPr>
                <w:sz w:val="28"/>
                <w:szCs w:val="26"/>
                <w:lang w:eastAsia="ru-RU"/>
              </w:rPr>
            </w:pPr>
            <w:r>
              <w:rPr>
                <w:sz w:val="28"/>
                <w:szCs w:val="26"/>
                <w:lang w:eastAsia="ru-RU"/>
              </w:rPr>
              <w:t>виконано</w:t>
            </w:r>
          </w:p>
        </w:tc>
      </w:tr>
      <w:tr w:rsidR="00423DC7" w14:paraId="75641AFB" w14:textId="77777777">
        <w:trPr>
          <w:trHeight w:val="20"/>
          <w:jc w:val="center"/>
        </w:trPr>
        <w:tc>
          <w:tcPr>
            <w:tcW w:w="555" w:type="dxa"/>
            <w:tcBorders>
              <w:top w:val="single" w:sz="4" w:space="0" w:color="auto"/>
              <w:left w:val="single" w:sz="4" w:space="0" w:color="auto"/>
              <w:bottom w:val="single" w:sz="4" w:space="0" w:color="auto"/>
              <w:right w:val="single" w:sz="4" w:space="0" w:color="auto"/>
            </w:tcBorders>
          </w:tcPr>
          <w:p w14:paraId="60AC87DF" w14:textId="77777777" w:rsidR="00423DC7" w:rsidRDefault="000E2232">
            <w:pPr>
              <w:spacing w:before="160"/>
              <w:jc w:val="center"/>
              <w:rPr>
                <w:sz w:val="28"/>
                <w:szCs w:val="26"/>
                <w:lang w:eastAsia="ru-RU"/>
              </w:rPr>
            </w:pPr>
            <w:r>
              <w:rPr>
                <w:sz w:val="28"/>
                <w:szCs w:val="26"/>
                <w:lang w:eastAsia="ru-RU"/>
              </w:rPr>
              <w:t>3.</w:t>
            </w:r>
          </w:p>
        </w:tc>
        <w:tc>
          <w:tcPr>
            <w:tcW w:w="5336" w:type="dxa"/>
            <w:tcBorders>
              <w:top w:val="single" w:sz="4" w:space="0" w:color="auto"/>
              <w:left w:val="single" w:sz="4" w:space="0" w:color="auto"/>
              <w:bottom w:val="single" w:sz="4" w:space="0" w:color="auto"/>
              <w:right w:val="single" w:sz="4" w:space="0" w:color="auto"/>
            </w:tcBorders>
          </w:tcPr>
          <w:p w14:paraId="55E5716B" w14:textId="77777777" w:rsidR="00423DC7" w:rsidRDefault="000E2232">
            <w:pPr>
              <w:jc w:val="center"/>
              <w:rPr>
                <w:sz w:val="28"/>
                <w:szCs w:val="26"/>
                <w:lang w:eastAsia="ru-RU"/>
              </w:rPr>
            </w:pPr>
            <w:r>
              <w:rPr>
                <w:sz w:val="28"/>
                <w:szCs w:val="26"/>
                <w:lang w:eastAsia="ru-RU"/>
              </w:rPr>
              <w:t xml:space="preserve">Складання плану, розробка </w:t>
            </w:r>
          </w:p>
          <w:p w14:paraId="5E3CF5ED" w14:textId="77777777" w:rsidR="00423DC7" w:rsidRDefault="000E2232">
            <w:pPr>
              <w:jc w:val="center"/>
              <w:rPr>
                <w:sz w:val="28"/>
                <w:szCs w:val="26"/>
                <w:lang w:eastAsia="ru-RU"/>
              </w:rPr>
            </w:pPr>
            <w:r>
              <w:rPr>
                <w:sz w:val="28"/>
                <w:szCs w:val="26"/>
                <w:lang w:eastAsia="ru-RU"/>
              </w:rPr>
              <w:t>індивідуального завдання</w:t>
            </w:r>
          </w:p>
        </w:tc>
        <w:tc>
          <w:tcPr>
            <w:tcW w:w="2681" w:type="dxa"/>
            <w:tcBorders>
              <w:top w:val="single" w:sz="4" w:space="0" w:color="auto"/>
              <w:left w:val="single" w:sz="4" w:space="0" w:color="auto"/>
              <w:bottom w:val="single" w:sz="4" w:space="0" w:color="auto"/>
              <w:right w:val="single" w:sz="4" w:space="0" w:color="auto"/>
            </w:tcBorders>
          </w:tcPr>
          <w:p w14:paraId="63B3800E" w14:textId="185B344B" w:rsidR="00423DC7" w:rsidRDefault="000D4460">
            <w:pPr>
              <w:spacing w:before="160"/>
              <w:jc w:val="center"/>
              <w:rPr>
                <w:sz w:val="28"/>
                <w:szCs w:val="24"/>
                <w:lang w:eastAsia="ru-RU"/>
              </w:rPr>
            </w:pPr>
            <w:r>
              <w:rPr>
                <w:sz w:val="28"/>
                <w:szCs w:val="24"/>
                <w:lang w:val="en-US" w:eastAsia="ru-RU"/>
              </w:rPr>
              <w:t>16</w:t>
            </w:r>
            <w:r w:rsidR="000E2232">
              <w:rPr>
                <w:sz w:val="28"/>
                <w:szCs w:val="24"/>
                <w:lang w:eastAsia="ru-RU"/>
              </w:rPr>
              <w:t>.11.24-</w:t>
            </w:r>
            <w:r>
              <w:rPr>
                <w:sz w:val="28"/>
                <w:szCs w:val="24"/>
                <w:lang w:val="en-US" w:eastAsia="ru-RU"/>
              </w:rPr>
              <w:t>18</w:t>
            </w:r>
            <w:r w:rsidR="000E2232">
              <w:rPr>
                <w:sz w:val="28"/>
                <w:szCs w:val="24"/>
                <w:lang w:eastAsia="ru-RU"/>
              </w:rPr>
              <w:t>.11.24</w:t>
            </w:r>
          </w:p>
        </w:tc>
        <w:tc>
          <w:tcPr>
            <w:tcW w:w="1346" w:type="dxa"/>
            <w:tcBorders>
              <w:top w:val="single" w:sz="4" w:space="0" w:color="auto"/>
              <w:left w:val="single" w:sz="4" w:space="0" w:color="auto"/>
              <w:bottom w:val="single" w:sz="4" w:space="0" w:color="auto"/>
              <w:right w:val="single" w:sz="4" w:space="0" w:color="auto"/>
            </w:tcBorders>
          </w:tcPr>
          <w:p w14:paraId="784475B2" w14:textId="77777777" w:rsidR="00423DC7" w:rsidRDefault="000E2232">
            <w:pPr>
              <w:jc w:val="both"/>
              <w:rPr>
                <w:sz w:val="28"/>
                <w:szCs w:val="26"/>
                <w:lang w:eastAsia="ru-RU"/>
              </w:rPr>
            </w:pPr>
            <w:r>
              <w:rPr>
                <w:sz w:val="28"/>
                <w:szCs w:val="26"/>
                <w:lang w:eastAsia="ru-RU"/>
              </w:rPr>
              <w:t>виконано</w:t>
            </w:r>
          </w:p>
        </w:tc>
      </w:tr>
      <w:tr w:rsidR="00423DC7" w14:paraId="475CAA0F" w14:textId="77777777">
        <w:trPr>
          <w:trHeight w:val="503"/>
          <w:jc w:val="center"/>
        </w:trPr>
        <w:tc>
          <w:tcPr>
            <w:tcW w:w="555" w:type="dxa"/>
            <w:tcBorders>
              <w:top w:val="single" w:sz="4" w:space="0" w:color="auto"/>
              <w:left w:val="single" w:sz="4" w:space="0" w:color="auto"/>
              <w:bottom w:val="single" w:sz="4" w:space="0" w:color="auto"/>
              <w:right w:val="single" w:sz="4" w:space="0" w:color="auto"/>
            </w:tcBorders>
          </w:tcPr>
          <w:p w14:paraId="1C6C0FFD" w14:textId="77777777" w:rsidR="00423DC7" w:rsidRDefault="000E2232">
            <w:pPr>
              <w:spacing w:before="160"/>
              <w:jc w:val="center"/>
              <w:rPr>
                <w:sz w:val="28"/>
                <w:szCs w:val="26"/>
                <w:lang w:eastAsia="ru-RU"/>
              </w:rPr>
            </w:pPr>
            <w:r>
              <w:rPr>
                <w:sz w:val="28"/>
                <w:szCs w:val="26"/>
                <w:lang w:eastAsia="ru-RU"/>
              </w:rPr>
              <w:t>4.</w:t>
            </w:r>
          </w:p>
        </w:tc>
        <w:tc>
          <w:tcPr>
            <w:tcW w:w="5336" w:type="dxa"/>
            <w:tcBorders>
              <w:top w:val="single" w:sz="4" w:space="0" w:color="auto"/>
              <w:left w:val="single" w:sz="4" w:space="0" w:color="auto"/>
              <w:bottom w:val="single" w:sz="4" w:space="0" w:color="auto"/>
              <w:right w:val="single" w:sz="4" w:space="0" w:color="auto"/>
            </w:tcBorders>
          </w:tcPr>
          <w:p w14:paraId="78AE19AD" w14:textId="77777777" w:rsidR="00423DC7" w:rsidRDefault="000E2232">
            <w:pPr>
              <w:ind w:right="-2"/>
              <w:jc w:val="center"/>
              <w:rPr>
                <w:sz w:val="28"/>
                <w:szCs w:val="26"/>
                <w:lang w:eastAsia="ru-RU"/>
              </w:rPr>
            </w:pPr>
            <w:r>
              <w:rPr>
                <w:sz w:val="28"/>
                <w:szCs w:val="26"/>
                <w:lang w:eastAsia="ru-RU"/>
              </w:rPr>
              <w:t xml:space="preserve">Поглиблене вивчення літературних </w:t>
            </w:r>
          </w:p>
          <w:p w14:paraId="4A1BE79A" w14:textId="77777777" w:rsidR="00423DC7" w:rsidRDefault="000E2232">
            <w:pPr>
              <w:ind w:right="-2"/>
              <w:jc w:val="center"/>
              <w:rPr>
                <w:sz w:val="28"/>
                <w:szCs w:val="26"/>
                <w:lang w:eastAsia="ru-RU"/>
              </w:rPr>
            </w:pPr>
            <w:r>
              <w:rPr>
                <w:sz w:val="28"/>
                <w:szCs w:val="26"/>
                <w:lang w:eastAsia="ru-RU"/>
              </w:rPr>
              <w:t>джерел і написання теоретичної частини</w:t>
            </w:r>
          </w:p>
        </w:tc>
        <w:tc>
          <w:tcPr>
            <w:tcW w:w="2681" w:type="dxa"/>
            <w:tcBorders>
              <w:top w:val="single" w:sz="4" w:space="0" w:color="auto"/>
              <w:left w:val="single" w:sz="4" w:space="0" w:color="auto"/>
              <w:bottom w:val="single" w:sz="4" w:space="0" w:color="auto"/>
              <w:right w:val="single" w:sz="4" w:space="0" w:color="auto"/>
            </w:tcBorders>
          </w:tcPr>
          <w:p w14:paraId="2B90CC33" w14:textId="18B28630" w:rsidR="00423DC7" w:rsidRDefault="000D4460">
            <w:pPr>
              <w:spacing w:before="160"/>
              <w:jc w:val="center"/>
              <w:rPr>
                <w:sz w:val="28"/>
                <w:szCs w:val="24"/>
                <w:lang w:eastAsia="ru-RU"/>
              </w:rPr>
            </w:pPr>
            <w:r>
              <w:rPr>
                <w:sz w:val="28"/>
                <w:szCs w:val="24"/>
                <w:lang w:val="en-US" w:eastAsia="ru-RU"/>
              </w:rPr>
              <w:t>19</w:t>
            </w:r>
            <w:r w:rsidR="000E2232">
              <w:rPr>
                <w:sz w:val="28"/>
                <w:szCs w:val="24"/>
                <w:lang w:eastAsia="ru-RU"/>
              </w:rPr>
              <w:t>.11.24-</w:t>
            </w:r>
            <w:r>
              <w:rPr>
                <w:sz w:val="28"/>
                <w:szCs w:val="24"/>
                <w:lang w:val="en-US" w:eastAsia="ru-RU"/>
              </w:rPr>
              <w:t>25</w:t>
            </w:r>
            <w:r w:rsidR="000E2232">
              <w:rPr>
                <w:sz w:val="28"/>
                <w:szCs w:val="24"/>
                <w:lang w:eastAsia="ru-RU"/>
              </w:rPr>
              <w:t>.11.24</w:t>
            </w:r>
          </w:p>
        </w:tc>
        <w:tc>
          <w:tcPr>
            <w:tcW w:w="1346" w:type="dxa"/>
            <w:tcBorders>
              <w:top w:val="single" w:sz="4" w:space="0" w:color="auto"/>
              <w:left w:val="single" w:sz="4" w:space="0" w:color="auto"/>
              <w:bottom w:val="single" w:sz="4" w:space="0" w:color="auto"/>
              <w:right w:val="single" w:sz="4" w:space="0" w:color="auto"/>
            </w:tcBorders>
          </w:tcPr>
          <w:p w14:paraId="6CF67E6A" w14:textId="77777777" w:rsidR="00423DC7" w:rsidRDefault="000E2232">
            <w:pPr>
              <w:jc w:val="both"/>
              <w:rPr>
                <w:sz w:val="28"/>
                <w:szCs w:val="26"/>
                <w:lang w:eastAsia="ru-RU"/>
              </w:rPr>
            </w:pPr>
            <w:r>
              <w:rPr>
                <w:sz w:val="28"/>
                <w:szCs w:val="26"/>
                <w:lang w:eastAsia="ru-RU"/>
              </w:rPr>
              <w:t>виконано</w:t>
            </w:r>
          </w:p>
        </w:tc>
      </w:tr>
      <w:tr w:rsidR="00423DC7" w14:paraId="7992390D" w14:textId="77777777">
        <w:trPr>
          <w:trHeight w:val="20"/>
          <w:jc w:val="center"/>
        </w:trPr>
        <w:tc>
          <w:tcPr>
            <w:tcW w:w="555" w:type="dxa"/>
            <w:tcBorders>
              <w:top w:val="single" w:sz="4" w:space="0" w:color="auto"/>
              <w:left w:val="single" w:sz="4" w:space="0" w:color="auto"/>
              <w:bottom w:val="single" w:sz="4" w:space="0" w:color="auto"/>
              <w:right w:val="single" w:sz="4" w:space="0" w:color="auto"/>
            </w:tcBorders>
          </w:tcPr>
          <w:p w14:paraId="48F4DD89" w14:textId="77777777" w:rsidR="00423DC7" w:rsidRDefault="000E2232">
            <w:pPr>
              <w:spacing w:before="160"/>
              <w:jc w:val="center"/>
              <w:rPr>
                <w:sz w:val="28"/>
                <w:szCs w:val="26"/>
                <w:lang w:eastAsia="ru-RU"/>
              </w:rPr>
            </w:pPr>
            <w:r>
              <w:rPr>
                <w:sz w:val="28"/>
                <w:szCs w:val="26"/>
                <w:lang w:eastAsia="ru-RU"/>
              </w:rPr>
              <w:t>5.</w:t>
            </w:r>
          </w:p>
        </w:tc>
        <w:tc>
          <w:tcPr>
            <w:tcW w:w="5336" w:type="dxa"/>
            <w:tcBorders>
              <w:top w:val="single" w:sz="4" w:space="0" w:color="auto"/>
              <w:left w:val="single" w:sz="4" w:space="0" w:color="auto"/>
              <w:bottom w:val="single" w:sz="4" w:space="0" w:color="auto"/>
              <w:right w:val="single" w:sz="4" w:space="0" w:color="auto"/>
            </w:tcBorders>
          </w:tcPr>
          <w:p w14:paraId="74E3B3AC" w14:textId="77777777" w:rsidR="00423DC7" w:rsidRDefault="000E2232">
            <w:pPr>
              <w:jc w:val="center"/>
              <w:rPr>
                <w:rFonts w:eastAsia="Calibri"/>
                <w:sz w:val="28"/>
                <w:szCs w:val="26"/>
              </w:rPr>
            </w:pPr>
            <w:r>
              <w:rPr>
                <w:rFonts w:eastAsia="Calibri"/>
                <w:sz w:val="28"/>
                <w:szCs w:val="26"/>
              </w:rPr>
              <w:t>Збір і аналітична обробка матеріалу з теми дослідження</w:t>
            </w:r>
          </w:p>
        </w:tc>
        <w:tc>
          <w:tcPr>
            <w:tcW w:w="2681" w:type="dxa"/>
            <w:tcBorders>
              <w:top w:val="single" w:sz="4" w:space="0" w:color="auto"/>
              <w:left w:val="single" w:sz="4" w:space="0" w:color="auto"/>
              <w:bottom w:val="single" w:sz="4" w:space="0" w:color="auto"/>
              <w:right w:val="single" w:sz="4" w:space="0" w:color="auto"/>
            </w:tcBorders>
          </w:tcPr>
          <w:p w14:paraId="5E70C4B2" w14:textId="6CEFFDAC" w:rsidR="00423DC7" w:rsidRDefault="000D4460">
            <w:pPr>
              <w:spacing w:before="160"/>
              <w:jc w:val="center"/>
              <w:rPr>
                <w:sz w:val="28"/>
                <w:szCs w:val="24"/>
                <w:lang w:eastAsia="ru-RU"/>
              </w:rPr>
            </w:pPr>
            <w:r>
              <w:rPr>
                <w:sz w:val="28"/>
                <w:szCs w:val="24"/>
                <w:lang w:val="en-US" w:eastAsia="ru-RU"/>
              </w:rPr>
              <w:t>26</w:t>
            </w:r>
            <w:r w:rsidR="000E2232">
              <w:rPr>
                <w:sz w:val="28"/>
                <w:szCs w:val="24"/>
                <w:lang w:eastAsia="ru-RU"/>
              </w:rPr>
              <w:t>.11.24-</w:t>
            </w:r>
            <w:r>
              <w:rPr>
                <w:sz w:val="28"/>
                <w:szCs w:val="24"/>
                <w:lang w:val="en-US" w:eastAsia="ru-RU"/>
              </w:rPr>
              <w:t>30</w:t>
            </w:r>
            <w:r w:rsidR="000E2232">
              <w:rPr>
                <w:sz w:val="28"/>
                <w:szCs w:val="24"/>
                <w:lang w:eastAsia="ru-RU"/>
              </w:rPr>
              <w:t>.11.24</w:t>
            </w:r>
          </w:p>
        </w:tc>
        <w:tc>
          <w:tcPr>
            <w:tcW w:w="1346" w:type="dxa"/>
            <w:tcBorders>
              <w:top w:val="single" w:sz="4" w:space="0" w:color="auto"/>
              <w:left w:val="single" w:sz="4" w:space="0" w:color="auto"/>
              <w:bottom w:val="single" w:sz="4" w:space="0" w:color="auto"/>
              <w:right w:val="single" w:sz="4" w:space="0" w:color="auto"/>
            </w:tcBorders>
          </w:tcPr>
          <w:p w14:paraId="2736BA35" w14:textId="77777777" w:rsidR="00423DC7" w:rsidRDefault="000E2232">
            <w:pPr>
              <w:jc w:val="both"/>
              <w:rPr>
                <w:sz w:val="28"/>
                <w:szCs w:val="26"/>
                <w:lang w:eastAsia="ru-RU"/>
              </w:rPr>
            </w:pPr>
            <w:r>
              <w:rPr>
                <w:sz w:val="28"/>
                <w:szCs w:val="26"/>
                <w:lang w:eastAsia="ru-RU"/>
              </w:rPr>
              <w:t>виконано</w:t>
            </w:r>
          </w:p>
        </w:tc>
      </w:tr>
      <w:tr w:rsidR="00423DC7" w14:paraId="2DF8C852" w14:textId="77777777">
        <w:trPr>
          <w:trHeight w:val="20"/>
          <w:jc w:val="center"/>
        </w:trPr>
        <w:tc>
          <w:tcPr>
            <w:tcW w:w="555" w:type="dxa"/>
            <w:tcBorders>
              <w:top w:val="single" w:sz="4" w:space="0" w:color="auto"/>
              <w:left w:val="single" w:sz="4" w:space="0" w:color="auto"/>
              <w:bottom w:val="single" w:sz="4" w:space="0" w:color="auto"/>
              <w:right w:val="single" w:sz="4" w:space="0" w:color="auto"/>
            </w:tcBorders>
          </w:tcPr>
          <w:p w14:paraId="79A39198" w14:textId="77777777" w:rsidR="00423DC7" w:rsidRDefault="000E2232">
            <w:pPr>
              <w:spacing w:before="160"/>
              <w:jc w:val="center"/>
              <w:rPr>
                <w:sz w:val="28"/>
                <w:szCs w:val="26"/>
                <w:lang w:eastAsia="ru-RU"/>
              </w:rPr>
            </w:pPr>
            <w:r>
              <w:rPr>
                <w:sz w:val="28"/>
                <w:szCs w:val="26"/>
                <w:lang w:eastAsia="ru-RU"/>
              </w:rPr>
              <w:t>6.</w:t>
            </w:r>
          </w:p>
        </w:tc>
        <w:tc>
          <w:tcPr>
            <w:tcW w:w="5336" w:type="dxa"/>
            <w:tcBorders>
              <w:top w:val="single" w:sz="4" w:space="0" w:color="auto"/>
              <w:left w:val="single" w:sz="4" w:space="0" w:color="auto"/>
              <w:bottom w:val="single" w:sz="4" w:space="0" w:color="auto"/>
              <w:right w:val="single" w:sz="4" w:space="0" w:color="auto"/>
            </w:tcBorders>
          </w:tcPr>
          <w:p w14:paraId="13156763" w14:textId="77777777" w:rsidR="00423DC7" w:rsidRDefault="000E2232">
            <w:pPr>
              <w:jc w:val="center"/>
              <w:rPr>
                <w:sz w:val="28"/>
                <w:szCs w:val="26"/>
                <w:lang w:eastAsia="ru-RU"/>
              </w:rPr>
            </w:pPr>
            <w:r>
              <w:rPr>
                <w:sz w:val="28"/>
                <w:szCs w:val="26"/>
                <w:lang w:eastAsia="ru-RU"/>
              </w:rPr>
              <w:t>Написання дисертації та її оформлення</w:t>
            </w:r>
          </w:p>
        </w:tc>
        <w:tc>
          <w:tcPr>
            <w:tcW w:w="2681" w:type="dxa"/>
            <w:tcBorders>
              <w:top w:val="single" w:sz="4" w:space="0" w:color="auto"/>
              <w:left w:val="single" w:sz="4" w:space="0" w:color="auto"/>
              <w:bottom w:val="single" w:sz="4" w:space="0" w:color="auto"/>
              <w:right w:val="single" w:sz="4" w:space="0" w:color="auto"/>
            </w:tcBorders>
          </w:tcPr>
          <w:p w14:paraId="372BFB7C" w14:textId="33B590CD" w:rsidR="00423DC7" w:rsidRDefault="000D4460">
            <w:pPr>
              <w:spacing w:before="160"/>
              <w:jc w:val="center"/>
              <w:rPr>
                <w:sz w:val="28"/>
                <w:szCs w:val="24"/>
                <w:lang w:eastAsia="ru-RU"/>
              </w:rPr>
            </w:pPr>
            <w:r>
              <w:rPr>
                <w:sz w:val="28"/>
                <w:szCs w:val="24"/>
                <w:lang w:val="en-US" w:eastAsia="ru-RU"/>
              </w:rPr>
              <w:t>01</w:t>
            </w:r>
            <w:r w:rsidR="000E2232">
              <w:rPr>
                <w:sz w:val="28"/>
                <w:szCs w:val="24"/>
                <w:lang w:eastAsia="ru-RU"/>
              </w:rPr>
              <w:t>.1</w:t>
            </w:r>
            <w:r>
              <w:rPr>
                <w:sz w:val="28"/>
                <w:szCs w:val="24"/>
                <w:lang w:val="en-US" w:eastAsia="ru-RU"/>
              </w:rPr>
              <w:t>2</w:t>
            </w:r>
            <w:r w:rsidR="000E2232">
              <w:rPr>
                <w:sz w:val="28"/>
                <w:szCs w:val="24"/>
                <w:lang w:eastAsia="ru-RU"/>
              </w:rPr>
              <w:t>.24-1</w:t>
            </w:r>
            <w:r>
              <w:rPr>
                <w:sz w:val="28"/>
                <w:szCs w:val="24"/>
                <w:lang w:val="en-US" w:eastAsia="ru-RU"/>
              </w:rPr>
              <w:t>5</w:t>
            </w:r>
            <w:r w:rsidR="000E2232">
              <w:rPr>
                <w:sz w:val="28"/>
                <w:szCs w:val="24"/>
                <w:lang w:eastAsia="ru-RU"/>
              </w:rPr>
              <w:t>.12.24</w:t>
            </w:r>
          </w:p>
        </w:tc>
        <w:tc>
          <w:tcPr>
            <w:tcW w:w="1346" w:type="dxa"/>
            <w:tcBorders>
              <w:top w:val="single" w:sz="4" w:space="0" w:color="auto"/>
              <w:left w:val="single" w:sz="4" w:space="0" w:color="auto"/>
              <w:bottom w:val="single" w:sz="4" w:space="0" w:color="auto"/>
              <w:right w:val="single" w:sz="4" w:space="0" w:color="auto"/>
            </w:tcBorders>
          </w:tcPr>
          <w:p w14:paraId="2D5B9891" w14:textId="77777777" w:rsidR="00423DC7" w:rsidRDefault="000E2232">
            <w:pPr>
              <w:jc w:val="both"/>
              <w:rPr>
                <w:sz w:val="28"/>
                <w:szCs w:val="26"/>
                <w:lang w:eastAsia="ru-RU"/>
              </w:rPr>
            </w:pPr>
            <w:r>
              <w:rPr>
                <w:sz w:val="28"/>
                <w:szCs w:val="26"/>
                <w:lang w:eastAsia="ru-RU"/>
              </w:rPr>
              <w:t>виконано</w:t>
            </w:r>
          </w:p>
        </w:tc>
      </w:tr>
      <w:tr w:rsidR="00423DC7" w14:paraId="523B9872" w14:textId="77777777">
        <w:trPr>
          <w:trHeight w:val="20"/>
          <w:jc w:val="center"/>
        </w:trPr>
        <w:tc>
          <w:tcPr>
            <w:tcW w:w="555" w:type="dxa"/>
            <w:tcBorders>
              <w:top w:val="single" w:sz="4" w:space="0" w:color="auto"/>
              <w:left w:val="single" w:sz="4" w:space="0" w:color="auto"/>
              <w:bottom w:val="single" w:sz="4" w:space="0" w:color="auto"/>
              <w:right w:val="single" w:sz="4" w:space="0" w:color="auto"/>
            </w:tcBorders>
          </w:tcPr>
          <w:p w14:paraId="3C29BCDE" w14:textId="77777777" w:rsidR="00423DC7" w:rsidRDefault="000E2232">
            <w:pPr>
              <w:jc w:val="center"/>
              <w:rPr>
                <w:sz w:val="28"/>
                <w:szCs w:val="26"/>
                <w:lang w:eastAsia="ru-RU"/>
              </w:rPr>
            </w:pPr>
            <w:r>
              <w:rPr>
                <w:sz w:val="28"/>
                <w:szCs w:val="26"/>
                <w:lang w:eastAsia="ru-RU"/>
              </w:rPr>
              <w:t>7.</w:t>
            </w:r>
          </w:p>
        </w:tc>
        <w:tc>
          <w:tcPr>
            <w:tcW w:w="5336" w:type="dxa"/>
            <w:tcBorders>
              <w:top w:val="single" w:sz="4" w:space="0" w:color="auto"/>
              <w:left w:val="single" w:sz="4" w:space="0" w:color="auto"/>
              <w:bottom w:val="single" w:sz="4" w:space="0" w:color="auto"/>
              <w:right w:val="single" w:sz="4" w:space="0" w:color="auto"/>
            </w:tcBorders>
          </w:tcPr>
          <w:p w14:paraId="283F6AA4" w14:textId="77777777" w:rsidR="00423DC7" w:rsidRDefault="000E2232">
            <w:pPr>
              <w:jc w:val="center"/>
              <w:rPr>
                <w:sz w:val="28"/>
                <w:szCs w:val="26"/>
                <w:lang w:eastAsia="ru-RU"/>
              </w:rPr>
            </w:pPr>
            <w:r>
              <w:rPr>
                <w:sz w:val="28"/>
                <w:szCs w:val="26"/>
                <w:lang w:eastAsia="ru-RU"/>
              </w:rPr>
              <w:t>Подання роботи до екзаменаційної комісії та її захист</w:t>
            </w:r>
          </w:p>
        </w:tc>
        <w:tc>
          <w:tcPr>
            <w:tcW w:w="2681" w:type="dxa"/>
            <w:tcBorders>
              <w:top w:val="single" w:sz="4" w:space="0" w:color="auto"/>
              <w:left w:val="single" w:sz="4" w:space="0" w:color="auto"/>
              <w:bottom w:val="single" w:sz="4" w:space="0" w:color="auto"/>
              <w:right w:val="single" w:sz="4" w:space="0" w:color="auto"/>
            </w:tcBorders>
          </w:tcPr>
          <w:p w14:paraId="23EACED3" w14:textId="1799D079" w:rsidR="00423DC7" w:rsidRDefault="000E2232">
            <w:pPr>
              <w:jc w:val="center"/>
              <w:rPr>
                <w:sz w:val="28"/>
                <w:szCs w:val="24"/>
                <w:lang w:eastAsia="ru-RU"/>
              </w:rPr>
            </w:pPr>
            <w:r>
              <w:rPr>
                <w:sz w:val="28"/>
                <w:szCs w:val="24"/>
                <w:lang w:eastAsia="ru-RU"/>
              </w:rPr>
              <w:t>1</w:t>
            </w:r>
            <w:r w:rsidR="000D4460">
              <w:rPr>
                <w:sz w:val="28"/>
                <w:szCs w:val="24"/>
                <w:lang w:eastAsia="ru-RU"/>
              </w:rPr>
              <w:t>6</w:t>
            </w:r>
            <w:r>
              <w:rPr>
                <w:sz w:val="28"/>
                <w:szCs w:val="24"/>
                <w:lang w:eastAsia="ru-RU"/>
              </w:rPr>
              <w:t>.12.24-19.12.24</w:t>
            </w:r>
          </w:p>
        </w:tc>
        <w:tc>
          <w:tcPr>
            <w:tcW w:w="1346" w:type="dxa"/>
            <w:tcBorders>
              <w:top w:val="single" w:sz="4" w:space="0" w:color="auto"/>
              <w:left w:val="single" w:sz="4" w:space="0" w:color="auto"/>
              <w:bottom w:val="single" w:sz="4" w:space="0" w:color="auto"/>
              <w:right w:val="single" w:sz="4" w:space="0" w:color="auto"/>
            </w:tcBorders>
          </w:tcPr>
          <w:p w14:paraId="020D45CE" w14:textId="77777777" w:rsidR="00423DC7" w:rsidRDefault="000E2232">
            <w:pPr>
              <w:jc w:val="both"/>
              <w:rPr>
                <w:sz w:val="28"/>
                <w:szCs w:val="26"/>
                <w:lang w:eastAsia="ru-RU"/>
              </w:rPr>
            </w:pPr>
            <w:r>
              <w:rPr>
                <w:sz w:val="28"/>
                <w:szCs w:val="26"/>
                <w:lang w:eastAsia="ru-RU"/>
              </w:rPr>
              <w:t>виконано</w:t>
            </w:r>
          </w:p>
        </w:tc>
      </w:tr>
    </w:tbl>
    <w:p w14:paraId="5354387D" w14:textId="77777777" w:rsidR="00423DC7" w:rsidRDefault="00423DC7">
      <w:pPr>
        <w:jc w:val="both"/>
        <w:rPr>
          <w:sz w:val="28"/>
          <w:szCs w:val="24"/>
          <w:lang w:eastAsia="ru-RU"/>
        </w:rPr>
      </w:pPr>
    </w:p>
    <w:p w14:paraId="6107F38B" w14:textId="77777777" w:rsidR="00423DC7" w:rsidRDefault="00423DC7">
      <w:pPr>
        <w:tabs>
          <w:tab w:val="left" w:pos="3544"/>
          <w:tab w:val="left" w:pos="6096"/>
          <w:tab w:val="right" w:pos="8931"/>
        </w:tabs>
        <w:spacing w:before="60"/>
        <w:ind w:hanging="1077"/>
        <w:jc w:val="both"/>
        <w:rPr>
          <w:bCs/>
          <w:sz w:val="28"/>
          <w:szCs w:val="24"/>
          <w:lang w:eastAsia="ru-RU"/>
        </w:rPr>
      </w:pPr>
    </w:p>
    <w:p w14:paraId="0916F710" w14:textId="77777777" w:rsidR="00423DC7" w:rsidRDefault="000E2232">
      <w:pPr>
        <w:tabs>
          <w:tab w:val="left" w:pos="3544"/>
          <w:tab w:val="left" w:pos="6096"/>
          <w:tab w:val="right" w:pos="8931"/>
        </w:tabs>
        <w:spacing w:before="60"/>
        <w:ind w:hanging="1077"/>
        <w:jc w:val="both"/>
        <w:rPr>
          <w:sz w:val="28"/>
          <w:szCs w:val="24"/>
          <w:u w:val="single"/>
          <w:lang w:eastAsia="ru-RU"/>
        </w:rPr>
      </w:pPr>
      <w:r>
        <w:rPr>
          <w:bCs/>
          <w:sz w:val="28"/>
          <w:szCs w:val="24"/>
          <w:lang w:eastAsia="ru-RU"/>
        </w:rPr>
        <w:tab/>
        <w:t>Студент                                                ____________</w:t>
      </w:r>
      <w:r>
        <w:rPr>
          <w:sz w:val="28"/>
          <w:szCs w:val="24"/>
          <w:lang w:eastAsia="ru-RU"/>
        </w:rPr>
        <w:tab/>
        <w:t xml:space="preserve">       </w:t>
      </w:r>
      <w:r>
        <w:rPr>
          <w:sz w:val="28"/>
          <w:szCs w:val="24"/>
          <w:u w:val="single"/>
          <w:lang w:eastAsia="ru-RU"/>
        </w:rPr>
        <w:t xml:space="preserve">Володимир БОБЕР   </w:t>
      </w:r>
    </w:p>
    <w:p w14:paraId="5110D2F0" w14:textId="77777777" w:rsidR="00423DC7" w:rsidRDefault="000E2232">
      <w:pPr>
        <w:tabs>
          <w:tab w:val="left" w:pos="3544"/>
          <w:tab w:val="left" w:pos="6096"/>
          <w:tab w:val="right" w:pos="8931"/>
        </w:tabs>
        <w:ind w:hanging="1077"/>
        <w:jc w:val="both"/>
        <w:rPr>
          <w:bCs/>
          <w:sz w:val="20"/>
          <w:szCs w:val="20"/>
          <w:lang w:eastAsia="ru-RU"/>
        </w:rPr>
      </w:pPr>
      <w:r>
        <w:rPr>
          <w:sz w:val="28"/>
          <w:szCs w:val="24"/>
          <w:lang w:eastAsia="ru-RU"/>
        </w:rPr>
        <w:tab/>
      </w:r>
      <w:r>
        <w:rPr>
          <w:sz w:val="28"/>
          <w:szCs w:val="24"/>
          <w:lang w:eastAsia="ru-RU"/>
        </w:rPr>
        <w:tab/>
        <w:t xml:space="preserve">                 </w:t>
      </w:r>
      <w:r>
        <w:rPr>
          <w:bCs/>
          <w:sz w:val="20"/>
          <w:szCs w:val="20"/>
          <w:lang w:eastAsia="ru-RU"/>
        </w:rPr>
        <w:t>(підпис)                                  (ім’я, прізвище)</w:t>
      </w:r>
      <w:r>
        <w:rPr>
          <w:color w:val="FFFFFF"/>
          <w:sz w:val="28"/>
          <w:szCs w:val="24"/>
          <w:u w:val="single"/>
          <w:lang w:eastAsia="ru-RU"/>
        </w:rPr>
        <w:t xml:space="preserve">м                                         </w:t>
      </w:r>
      <w:r>
        <w:rPr>
          <w:bCs/>
          <w:sz w:val="20"/>
          <w:szCs w:val="20"/>
          <w:lang w:eastAsia="ru-RU"/>
        </w:rPr>
        <w:t xml:space="preserve">        </w:t>
      </w:r>
    </w:p>
    <w:p w14:paraId="0D792EE3" w14:textId="77777777" w:rsidR="00423DC7" w:rsidRDefault="00423DC7">
      <w:pPr>
        <w:tabs>
          <w:tab w:val="left" w:pos="3544"/>
          <w:tab w:val="left" w:pos="6096"/>
          <w:tab w:val="right" w:pos="8931"/>
        </w:tabs>
        <w:jc w:val="both"/>
        <w:rPr>
          <w:bCs/>
          <w:sz w:val="28"/>
          <w:szCs w:val="24"/>
          <w:lang w:eastAsia="ru-RU"/>
        </w:rPr>
      </w:pPr>
    </w:p>
    <w:p w14:paraId="7D086AF1" w14:textId="77777777" w:rsidR="00423DC7" w:rsidRDefault="000E2232">
      <w:pPr>
        <w:tabs>
          <w:tab w:val="left" w:pos="3544"/>
          <w:tab w:val="left" w:pos="6096"/>
          <w:tab w:val="right" w:pos="8931"/>
        </w:tabs>
        <w:jc w:val="both"/>
        <w:rPr>
          <w:color w:val="FFFFFF"/>
          <w:sz w:val="28"/>
          <w:szCs w:val="24"/>
          <w:u w:val="single"/>
          <w:lang w:eastAsia="ru-RU"/>
        </w:rPr>
      </w:pPr>
      <w:r>
        <w:rPr>
          <w:bCs/>
          <w:sz w:val="28"/>
          <w:szCs w:val="24"/>
          <w:lang w:eastAsia="ru-RU"/>
        </w:rPr>
        <w:t>Науковий керівник                             ____________</w:t>
      </w:r>
      <w:r>
        <w:rPr>
          <w:sz w:val="28"/>
          <w:szCs w:val="24"/>
          <w:lang w:eastAsia="ru-RU"/>
        </w:rPr>
        <w:t xml:space="preserve">        </w:t>
      </w:r>
      <w:r>
        <w:rPr>
          <w:sz w:val="28"/>
          <w:szCs w:val="24"/>
          <w:u w:val="single"/>
          <w:lang w:eastAsia="ru-RU"/>
        </w:rPr>
        <w:t xml:space="preserve">Анна ЯКОВЛЄВА </w:t>
      </w:r>
      <w:r>
        <w:rPr>
          <w:color w:val="FFFFFF"/>
          <w:sz w:val="28"/>
          <w:szCs w:val="24"/>
          <w:u w:val="single"/>
          <w:lang w:eastAsia="ru-RU"/>
        </w:rPr>
        <w:t>м</w:t>
      </w:r>
    </w:p>
    <w:p w14:paraId="46FB8D65" w14:textId="77777777" w:rsidR="00423DC7" w:rsidRDefault="000E2232">
      <w:pPr>
        <w:tabs>
          <w:tab w:val="left" w:pos="3544"/>
          <w:tab w:val="left" w:pos="6096"/>
          <w:tab w:val="right" w:pos="8931"/>
        </w:tabs>
        <w:jc w:val="center"/>
        <w:rPr>
          <w:rFonts w:eastAsiaTheme="minorHAnsi"/>
          <w:sz w:val="28"/>
          <w:szCs w:val="28"/>
        </w:rPr>
      </w:pPr>
      <w:r>
        <w:rPr>
          <w:bCs/>
          <w:sz w:val="20"/>
          <w:szCs w:val="20"/>
          <w:lang w:eastAsia="ru-RU"/>
        </w:rPr>
        <w:t xml:space="preserve">                                                                             (підпис)                               (ім’я, прізвище)</w:t>
      </w:r>
    </w:p>
    <w:p w14:paraId="3B6C409F" w14:textId="77777777" w:rsidR="00423DC7" w:rsidRDefault="00423DC7">
      <w:pPr>
        <w:tabs>
          <w:tab w:val="right" w:leader="underscore" w:pos="8903"/>
        </w:tabs>
        <w:jc w:val="center"/>
        <w:rPr>
          <w:sz w:val="28"/>
          <w:szCs w:val="28"/>
        </w:rPr>
      </w:pPr>
    </w:p>
    <w:p w14:paraId="42F7E0F0" w14:textId="77777777" w:rsidR="00423DC7" w:rsidRDefault="00423DC7">
      <w:pPr>
        <w:tabs>
          <w:tab w:val="right" w:leader="underscore" w:pos="8903"/>
        </w:tabs>
        <w:jc w:val="center"/>
        <w:rPr>
          <w:sz w:val="28"/>
          <w:szCs w:val="28"/>
        </w:rPr>
      </w:pPr>
    </w:p>
    <w:p w14:paraId="3A7D3479" w14:textId="77777777" w:rsidR="00423DC7" w:rsidRDefault="00423DC7">
      <w:pPr>
        <w:tabs>
          <w:tab w:val="right" w:leader="underscore" w:pos="8903"/>
        </w:tabs>
        <w:jc w:val="center"/>
        <w:rPr>
          <w:sz w:val="28"/>
          <w:szCs w:val="28"/>
        </w:rPr>
      </w:pPr>
    </w:p>
    <w:p w14:paraId="7052E543" w14:textId="77777777" w:rsidR="00423DC7" w:rsidRDefault="00423DC7">
      <w:pPr>
        <w:tabs>
          <w:tab w:val="right" w:leader="underscore" w:pos="8903"/>
        </w:tabs>
        <w:jc w:val="center"/>
        <w:rPr>
          <w:sz w:val="28"/>
          <w:szCs w:val="28"/>
        </w:rPr>
      </w:pPr>
    </w:p>
    <w:p w14:paraId="37323D57" w14:textId="77777777" w:rsidR="00423DC7" w:rsidRDefault="00423DC7">
      <w:pPr>
        <w:tabs>
          <w:tab w:val="right" w:leader="underscore" w:pos="8903"/>
        </w:tabs>
        <w:spacing w:line="360" w:lineRule="auto"/>
        <w:jc w:val="both"/>
        <w:rPr>
          <w:b/>
          <w:sz w:val="28"/>
          <w:szCs w:val="28"/>
          <w:lang w:eastAsia="ru-RU"/>
        </w:rPr>
      </w:pPr>
    </w:p>
    <w:p w14:paraId="1D681224" w14:textId="77777777" w:rsidR="00423DC7" w:rsidRDefault="00423DC7">
      <w:pPr>
        <w:tabs>
          <w:tab w:val="right" w:leader="underscore" w:pos="8903"/>
        </w:tabs>
        <w:spacing w:line="360" w:lineRule="auto"/>
        <w:jc w:val="center"/>
        <w:rPr>
          <w:b/>
          <w:sz w:val="28"/>
          <w:szCs w:val="28"/>
          <w:lang w:eastAsia="ru-RU"/>
        </w:rPr>
      </w:pPr>
    </w:p>
    <w:p w14:paraId="3C8CB942" w14:textId="77777777" w:rsidR="00423DC7" w:rsidRDefault="00423DC7">
      <w:pPr>
        <w:tabs>
          <w:tab w:val="right" w:leader="underscore" w:pos="8903"/>
        </w:tabs>
        <w:spacing w:line="360" w:lineRule="auto"/>
        <w:jc w:val="center"/>
        <w:rPr>
          <w:b/>
          <w:sz w:val="28"/>
          <w:szCs w:val="28"/>
          <w:lang w:eastAsia="ru-RU"/>
        </w:rPr>
      </w:pPr>
    </w:p>
    <w:p w14:paraId="7DABEC12" w14:textId="77777777" w:rsidR="00423DC7" w:rsidRDefault="00423DC7">
      <w:pPr>
        <w:tabs>
          <w:tab w:val="right" w:leader="underscore" w:pos="8903"/>
        </w:tabs>
        <w:spacing w:line="360" w:lineRule="auto"/>
        <w:jc w:val="center"/>
        <w:rPr>
          <w:b/>
          <w:sz w:val="28"/>
          <w:szCs w:val="28"/>
          <w:lang w:eastAsia="ru-RU"/>
        </w:rPr>
      </w:pPr>
    </w:p>
    <w:p w14:paraId="478C593D" w14:textId="77777777" w:rsidR="00423DC7" w:rsidRDefault="00423DC7">
      <w:pPr>
        <w:tabs>
          <w:tab w:val="right" w:leader="underscore" w:pos="8903"/>
        </w:tabs>
        <w:spacing w:line="360" w:lineRule="auto"/>
        <w:jc w:val="center"/>
        <w:rPr>
          <w:b/>
          <w:sz w:val="28"/>
          <w:szCs w:val="28"/>
          <w:lang w:eastAsia="ru-RU"/>
        </w:rPr>
      </w:pPr>
    </w:p>
    <w:p w14:paraId="6E4845CF" w14:textId="77777777" w:rsidR="00423DC7" w:rsidRDefault="00423DC7">
      <w:pPr>
        <w:tabs>
          <w:tab w:val="right" w:leader="underscore" w:pos="8903"/>
        </w:tabs>
        <w:spacing w:line="360" w:lineRule="auto"/>
        <w:jc w:val="center"/>
        <w:rPr>
          <w:b/>
          <w:sz w:val="28"/>
          <w:szCs w:val="28"/>
          <w:lang w:eastAsia="ru-RU"/>
        </w:rPr>
      </w:pPr>
    </w:p>
    <w:p w14:paraId="65AB0F6E" w14:textId="77777777" w:rsidR="00423DC7" w:rsidRDefault="00423DC7">
      <w:pPr>
        <w:tabs>
          <w:tab w:val="right" w:leader="underscore" w:pos="8903"/>
        </w:tabs>
        <w:spacing w:line="360" w:lineRule="auto"/>
        <w:jc w:val="center"/>
        <w:rPr>
          <w:b/>
          <w:sz w:val="28"/>
          <w:szCs w:val="28"/>
          <w:lang w:eastAsia="ru-RU"/>
        </w:rPr>
      </w:pPr>
    </w:p>
    <w:p w14:paraId="6E7BEB44" w14:textId="77777777" w:rsidR="00423DC7" w:rsidRDefault="00423DC7">
      <w:pPr>
        <w:tabs>
          <w:tab w:val="right" w:leader="underscore" w:pos="8903"/>
        </w:tabs>
        <w:spacing w:line="360" w:lineRule="auto"/>
        <w:jc w:val="center"/>
        <w:rPr>
          <w:b/>
          <w:sz w:val="28"/>
          <w:szCs w:val="28"/>
          <w:lang w:eastAsia="ru-RU"/>
        </w:rPr>
      </w:pPr>
    </w:p>
    <w:p w14:paraId="22FD76A8" w14:textId="77777777" w:rsidR="00423DC7" w:rsidRDefault="00423DC7">
      <w:pPr>
        <w:tabs>
          <w:tab w:val="right" w:leader="underscore" w:pos="8903"/>
        </w:tabs>
        <w:spacing w:line="360" w:lineRule="auto"/>
        <w:jc w:val="center"/>
        <w:rPr>
          <w:b/>
          <w:sz w:val="28"/>
          <w:szCs w:val="28"/>
          <w:lang w:eastAsia="ru-RU"/>
        </w:rPr>
      </w:pPr>
    </w:p>
    <w:p w14:paraId="70BDD4AF" w14:textId="77777777" w:rsidR="00423DC7" w:rsidRDefault="00423DC7">
      <w:pPr>
        <w:tabs>
          <w:tab w:val="right" w:leader="underscore" w:pos="8903"/>
        </w:tabs>
        <w:spacing w:line="360" w:lineRule="auto"/>
        <w:jc w:val="center"/>
        <w:rPr>
          <w:b/>
          <w:sz w:val="28"/>
          <w:szCs w:val="28"/>
          <w:lang w:eastAsia="ru-RU"/>
        </w:rPr>
      </w:pPr>
    </w:p>
    <w:p w14:paraId="3D952C9E" w14:textId="77777777" w:rsidR="00423DC7" w:rsidRDefault="000E2232">
      <w:pPr>
        <w:tabs>
          <w:tab w:val="right" w:leader="underscore" w:pos="8903"/>
        </w:tabs>
        <w:spacing w:line="360" w:lineRule="auto"/>
        <w:jc w:val="center"/>
        <w:rPr>
          <w:b/>
          <w:sz w:val="28"/>
          <w:szCs w:val="28"/>
          <w:lang w:eastAsia="ru-RU"/>
        </w:rPr>
      </w:pPr>
      <w:r>
        <w:rPr>
          <w:b/>
          <w:sz w:val="28"/>
          <w:szCs w:val="28"/>
          <w:lang w:eastAsia="ru-RU"/>
        </w:rPr>
        <w:t>Пояснювальна записка</w:t>
      </w:r>
    </w:p>
    <w:p w14:paraId="1EDD8ABC" w14:textId="77777777" w:rsidR="00423DC7" w:rsidRDefault="000E2232">
      <w:pPr>
        <w:tabs>
          <w:tab w:val="right" w:leader="underscore" w:pos="8903"/>
        </w:tabs>
        <w:spacing w:line="360" w:lineRule="auto"/>
        <w:jc w:val="center"/>
        <w:rPr>
          <w:sz w:val="28"/>
          <w:szCs w:val="28"/>
          <w:lang w:eastAsia="ru-RU"/>
        </w:rPr>
      </w:pPr>
      <w:r>
        <w:rPr>
          <w:sz w:val="28"/>
          <w:szCs w:val="28"/>
          <w:lang w:eastAsia="ru-RU"/>
        </w:rPr>
        <w:t>до магістерської дисертації</w:t>
      </w:r>
    </w:p>
    <w:p w14:paraId="341FFFE7" w14:textId="77777777" w:rsidR="00423DC7" w:rsidRDefault="000E2232">
      <w:pPr>
        <w:tabs>
          <w:tab w:val="right" w:leader="underscore" w:pos="8903"/>
        </w:tabs>
        <w:jc w:val="center"/>
        <w:rPr>
          <w:sz w:val="28"/>
          <w:szCs w:val="28"/>
          <w:lang w:eastAsia="ru-RU"/>
        </w:rPr>
      </w:pPr>
      <w:r>
        <w:rPr>
          <w:sz w:val="28"/>
          <w:szCs w:val="28"/>
          <w:lang w:eastAsia="ru-RU"/>
        </w:rPr>
        <w:t>на тему: «</w:t>
      </w:r>
      <w:r>
        <w:rPr>
          <w:iCs/>
          <w:sz w:val="28"/>
          <w:szCs w:val="28"/>
          <w:u w:val="single"/>
          <w:lang w:eastAsia="ru-RU"/>
        </w:rPr>
        <w:t>Модернізація електромеханічної системи  технологічного процесу гідрогенізації вторинної сировини для отримання моторного палива</w:t>
      </w:r>
      <w:r>
        <w:rPr>
          <w:sz w:val="28"/>
          <w:szCs w:val="28"/>
          <w:lang w:eastAsia="ru-RU"/>
        </w:rPr>
        <w:t>»</w:t>
      </w:r>
    </w:p>
    <w:p w14:paraId="4AA8FDD6" w14:textId="77777777" w:rsidR="00423DC7" w:rsidRDefault="00423DC7">
      <w:pPr>
        <w:spacing w:line="360" w:lineRule="auto"/>
        <w:jc w:val="center"/>
        <w:rPr>
          <w:rFonts w:eastAsiaTheme="minorHAnsi"/>
          <w:b/>
          <w:sz w:val="28"/>
          <w:szCs w:val="28"/>
        </w:rPr>
      </w:pPr>
    </w:p>
    <w:p w14:paraId="501EC811" w14:textId="77777777" w:rsidR="00423DC7" w:rsidRDefault="00423DC7">
      <w:pPr>
        <w:spacing w:line="360" w:lineRule="auto"/>
        <w:jc w:val="both"/>
        <w:rPr>
          <w:b/>
          <w:sz w:val="28"/>
          <w:szCs w:val="28"/>
        </w:rPr>
      </w:pPr>
    </w:p>
    <w:p w14:paraId="47EE1F66" w14:textId="77777777" w:rsidR="00423DC7" w:rsidRDefault="00423DC7">
      <w:pPr>
        <w:spacing w:line="360" w:lineRule="auto"/>
        <w:jc w:val="both"/>
        <w:rPr>
          <w:b/>
          <w:sz w:val="28"/>
          <w:szCs w:val="28"/>
        </w:rPr>
      </w:pPr>
    </w:p>
    <w:p w14:paraId="15376320" w14:textId="77777777" w:rsidR="00423DC7" w:rsidRDefault="00423DC7">
      <w:pPr>
        <w:spacing w:line="360" w:lineRule="auto"/>
        <w:jc w:val="both"/>
        <w:rPr>
          <w:b/>
          <w:sz w:val="28"/>
          <w:szCs w:val="28"/>
        </w:rPr>
      </w:pPr>
    </w:p>
    <w:p w14:paraId="08E278A7" w14:textId="77777777" w:rsidR="00423DC7" w:rsidRDefault="00423DC7">
      <w:pPr>
        <w:spacing w:line="360" w:lineRule="auto"/>
        <w:jc w:val="both"/>
        <w:rPr>
          <w:b/>
          <w:sz w:val="28"/>
          <w:szCs w:val="28"/>
        </w:rPr>
      </w:pPr>
    </w:p>
    <w:p w14:paraId="733B50B8" w14:textId="77777777" w:rsidR="00423DC7" w:rsidRDefault="00423DC7">
      <w:pPr>
        <w:spacing w:line="360" w:lineRule="auto"/>
        <w:jc w:val="both"/>
        <w:rPr>
          <w:b/>
          <w:sz w:val="28"/>
          <w:szCs w:val="28"/>
        </w:rPr>
      </w:pPr>
    </w:p>
    <w:p w14:paraId="45948992" w14:textId="77777777" w:rsidR="00423DC7" w:rsidRDefault="00423DC7">
      <w:pPr>
        <w:spacing w:line="360" w:lineRule="auto"/>
        <w:jc w:val="both"/>
        <w:rPr>
          <w:b/>
          <w:sz w:val="28"/>
          <w:szCs w:val="28"/>
        </w:rPr>
      </w:pPr>
    </w:p>
    <w:p w14:paraId="6E6E8113" w14:textId="77777777" w:rsidR="00423DC7" w:rsidRDefault="00423DC7">
      <w:pPr>
        <w:spacing w:line="360" w:lineRule="auto"/>
        <w:jc w:val="both"/>
        <w:rPr>
          <w:b/>
          <w:sz w:val="28"/>
          <w:szCs w:val="28"/>
        </w:rPr>
      </w:pPr>
    </w:p>
    <w:p w14:paraId="205AAA58" w14:textId="77777777" w:rsidR="00423DC7" w:rsidRDefault="00423DC7">
      <w:pPr>
        <w:spacing w:line="360" w:lineRule="auto"/>
        <w:jc w:val="both"/>
        <w:rPr>
          <w:b/>
          <w:sz w:val="28"/>
          <w:szCs w:val="28"/>
        </w:rPr>
      </w:pPr>
    </w:p>
    <w:p w14:paraId="5145AFEF" w14:textId="77777777" w:rsidR="00423DC7" w:rsidRDefault="00423DC7">
      <w:pPr>
        <w:spacing w:line="360" w:lineRule="auto"/>
        <w:jc w:val="both"/>
        <w:rPr>
          <w:b/>
          <w:sz w:val="28"/>
          <w:szCs w:val="28"/>
        </w:rPr>
      </w:pPr>
    </w:p>
    <w:p w14:paraId="797B45FA" w14:textId="77777777" w:rsidR="00423DC7" w:rsidRDefault="00423DC7">
      <w:pPr>
        <w:spacing w:line="360" w:lineRule="auto"/>
        <w:jc w:val="both"/>
        <w:rPr>
          <w:b/>
          <w:sz w:val="28"/>
          <w:szCs w:val="28"/>
        </w:rPr>
      </w:pPr>
    </w:p>
    <w:p w14:paraId="09388614" w14:textId="77777777" w:rsidR="00423DC7" w:rsidRDefault="00423DC7">
      <w:pPr>
        <w:spacing w:line="360" w:lineRule="auto"/>
        <w:jc w:val="both"/>
        <w:rPr>
          <w:b/>
          <w:sz w:val="28"/>
          <w:szCs w:val="28"/>
        </w:rPr>
      </w:pPr>
    </w:p>
    <w:p w14:paraId="587C634A" w14:textId="77777777" w:rsidR="00423DC7" w:rsidRDefault="00423DC7">
      <w:pPr>
        <w:spacing w:line="360" w:lineRule="auto"/>
        <w:jc w:val="both"/>
        <w:rPr>
          <w:b/>
          <w:sz w:val="28"/>
          <w:szCs w:val="28"/>
        </w:rPr>
      </w:pPr>
    </w:p>
    <w:p w14:paraId="36F9E64D" w14:textId="77777777" w:rsidR="00423DC7" w:rsidRDefault="00423DC7">
      <w:pPr>
        <w:spacing w:line="360" w:lineRule="auto"/>
        <w:jc w:val="center"/>
        <w:rPr>
          <w:sz w:val="28"/>
          <w:szCs w:val="28"/>
        </w:rPr>
      </w:pPr>
    </w:p>
    <w:p w14:paraId="2C04D856" w14:textId="77777777" w:rsidR="00423DC7" w:rsidRDefault="00423DC7">
      <w:pPr>
        <w:spacing w:line="360" w:lineRule="auto"/>
        <w:jc w:val="center"/>
        <w:rPr>
          <w:sz w:val="28"/>
          <w:szCs w:val="28"/>
        </w:rPr>
      </w:pPr>
    </w:p>
    <w:p w14:paraId="50EC3634" w14:textId="652D5CF6" w:rsidR="000D4460" w:rsidRDefault="000E2232">
      <w:pPr>
        <w:spacing w:line="360" w:lineRule="auto"/>
        <w:jc w:val="center"/>
        <w:rPr>
          <w:sz w:val="28"/>
          <w:szCs w:val="28"/>
        </w:rPr>
      </w:pPr>
      <w:r>
        <w:rPr>
          <w:sz w:val="28"/>
          <w:szCs w:val="28"/>
        </w:rPr>
        <w:t>Київ – 2024</w:t>
      </w:r>
    </w:p>
    <w:p w14:paraId="18543A83" w14:textId="77777777" w:rsidR="000D4460" w:rsidRDefault="000D4460">
      <w:pPr>
        <w:widowControl/>
        <w:autoSpaceDE/>
        <w:autoSpaceDN/>
        <w:rPr>
          <w:sz w:val="28"/>
          <w:szCs w:val="28"/>
        </w:rPr>
      </w:pPr>
      <w:r>
        <w:rPr>
          <w:sz w:val="28"/>
          <w:szCs w:val="28"/>
        </w:rPr>
        <w:br w:type="page"/>
      </w:r>
    </w:p>
    <w:p w14:paraId="10E8565D" w14:textId="77777777" w:rsidR="00423DC7" w:rsidRDefault="000E2232">
      <w:pPr>
        <w:pStyle w:val="BodyText"/>
        <w:spacing w:before="66"/>
        <w:ind w:left="87" w:right="555"/>
        <w:jc w:val="center"/>
      </w:pPr>
      <w:r>
        <w:lastRenderedPageBreak/>
        <w:t>Реферат</w:t>
      </w:r>
    </w:p>
    <w:p w14:paraId="3C45EFB9" w14:textId="77777777" w:rsidR="00423DC7" w:rsidRDefault="00423DC7">
      <w:pPr>
        <w:pStyle w:val="BodyText"/>
        <w:spacing w:before="66"/>
        <w:ind w:left="87" w:right="555"/>
        <w:jc w:val="center"/>
      </w:pPr>
    </w:p>
    <w:p w14:paraId="620A600D" w14:textId="42B3F7AC" w:rsidR="00423DC7" w:rsidRDefault="000E2232" w:rsidP="00B029ED">
      <w:pPr>
        <w:pStyle w:val="NormalWeb"/>
        <w:widowControl/>
        <w:spacing w:beforeAutospacing="0" w:afterAutospacing="0" w:line="360" w:lineRule="auto"/>
        <w:ind w:firstLine="706"/>
        <w:jc w:val="both"/>
        <w:rPr>
          <w:sz w:val="28"/>
          <w:szCs w:val="28"/>
          <w:lang w:val="uk-UA"/>
        </w:rPr>
      </w:pPr>
      <w:r>
        <w:rPr>
          <w:rStyle w:val="Strong"/>
          <w:b w:val="0"/>
          <w:bCs w:val="0"/>
          <w:sz w:val="28"/>
          <w:szCs w:val="28"/>
          <w:lang w:val="uk-UA"/>
        </w:rPr>
        <w:t>Магістерська дисертація на тему</w:t>
      </w:r>
      <w:r>
        <w:rPr>
          <w:b/>
          <w:bCs/>
          <w:sz w:val="28"/>
          <w:szCs w:val="28"/>
          <w:lang w:val="uk-UA"/>
        </w:rPr>
        <w:t xml:space="preserve"> «</w:t>
      </w:r>
      <w:r>
        <w:rPr>
          <w:rStyle w:val="Strong"/>
          <w:b w:val="0"/>
          <w:bCs w:val="0"/>
          <w:sz w:val="28"/>
          <w:szCs w:val="28"/>
          <w:u w:val="single"/>
          <w:lang w:val="uk-UA"/>
        </w:rPr>
        <w:t>Модернізація електромеханічної системи технологічного процесу гідрогенізації вторинної сировини для отримання моторного палива»:</w:t>
      </w:r>
      <w:r>
        <w:rPr>
          <w:sz w:val="28"/>
          <w:szCs w:val="28"/>
          <w:lang w:val="uk-UA"/>
        </w:rPr>
        <w:t xml:space="preserve"> 81 с., 4 розділи, 5 рис., 5 табл., 20 джерел.</w:t>
      </w:r>
    </w:p>
    <w:p w14:paraId="4313B661" w14:textId="77777777" w:rsidR="00423DC7" w:rsidRDefault="000E2232" w:rsidP="00B029ED">
      <w:pPr>
        <w:pStyle w:val="NormalWeb"/>
        <w:widowControl/>
        <w:spacing w:beforeAutospacing="0" w:afterAutospacing="0" w:line="360" w:lineRule="auto"/>
        <w:ind w:firstLine="706"/>
        <w:jc w:val="both"/>
        <w:rPr>
          <w:sz w:val="28"/>
          <w:szCs w:val="28"/>
          <w:lang w:val="zh-CN"/>
        </w:rPr>
      </w:pPr>
      <w:r>
        <w:rPr>
          <w:i/>
          <w:iCs/>
          <w:sz w:val="28"/>
          <w:szCs w:val="28"/>
          <w:lang w:val="zh-CN"/>
        </w:rPr>
        <w:t>Об'єкт дослідження</w:t>
      </w:r>
      <w:r>
        <w:rPr>
          <w:sz w:val="28"/>
          <w:szCs w:val="28"/>
          <w:lang w:val="zh-CN"/>
        </w:rPr>
        <w:t xml:space="preserve"> – процес отримання біопалива шляхом переестерифікації рослинних олій.</w:t>
      </w:r>
    </w:p>
    <w:p w14:paraId="6648710A" w14:textId="77777777" w:rsidR="00423DC7" w:rsidRDefault="000E2232" w:rsidP="00B029ED">
      <w:pPr>
        <w:pStyle w:val="NormalWeb"/>
        <w:spacing w:beforeAutospacing="0" w:afterAutospacing="0" w:line="360" w:lineRule="auto"/>
        <w:ind w:firstLine="706"/>
        <w:jc w:val="both"/>
        <w:rPr>
          <w:sz w:val="28"/>
          <w:szCs w:val="28"/>
          <w:lang w:val="zh-CN"/>
        </w:rPr>
      </w:pPr>
      <w:r>
        <w:rPr>
          <w:i/>
          <w:iCs/>
          <w:sz w:val="28"/>
          <w:szCs w:val="28"/>
          <w:lang w:val="zh-CN"/>
        </w:rPr>
        <w:t>Предмет дослідження</w:t>
      </w:r>
      <w:r>
        <w:rPr>
          <w:sz w:val="28"/>
          <w:szCs w:val="28"/>
          <w:lang w:val="zh-CN"/>
        </w:rPr>
        <w:t xml:space="preserve"> – ключові параметри та показники технологічного процесу виробництва біопалива переестерифікацією рослинних олій.</w:t>
      </w:r>
    </w:p>
    <w:p w14:paraId="0425899E" w14:textId="77777777" w:rsidR="00423DC7" w:rsidRDefault="000E2232" w:rsidP="00B029ED">
      <w:pPr>
        <w:pStyle w:val="NormalWeb"/>
        <w:spacing w:beforeAutospacing="0" w:afterAutospacing="0" w:line="360" w:lineRule="auto"/>
        <w:ind w:firstLine="706"/>
        <w:jc w:val="both"/>
        <w:rPr>
          <w:sz w:val="28"/>
          <w:szCs w:val="28"/>
          <w:lang w:val="uk-UA"/>
        </w:rPr>
      </w:pPr>
      <w:r>
        <w:rPr>
          <w:i/>
          <w:iCs/>
          <w:sz w:val="28"/>
          <w:szCs w:val="28"/>
          <w:lang w:val="zh-CN"/>
        </w:rPr>
        <w:t>Мета роботи</w:t>
      </w:r>
      <w:r>
        <w:rPr>
          <w:sz w:val="28"/>
          <w:szCs w:val="28"/>
          <w:lang w:val="zh-CN"/>
        </w:rPr>
        <w:t xml:space="preserve"> – розробка автоматизованої системи управління технологічним процесом виробництва біопалива переестерифікацією рослинних олій, що забезпечить підвищений вихід продукту із заданими якісними характеристиками та чистотою, а також дозволить оптимізувати витрати матеріальних, енергетичних та часових ресурсів.</w:t>
      </w:r>
    </w:p>
    <w:p w14:paraId="32C4B5E1" w14:textId="00BB2F75" w:rsidR="00B029ED" w:rsidRPr="00B029ED" w:rsidRDefault="00B029ED" w:rsidP="00B029ED">
      <w:pPr>
        <w:pStyle w:val="NormalWeb"/>
        <w:spacing w:beforeAutospacing="0" w:afterAutospacing="0" w:line="360" w:lineRule="auto"/>
        <w:ind w:firstLine="706"/>
        <w:jc w:val="both"/>
        <w:rPr>
          <w:sz w:val="28"/>
          <w:szCs w:val="28"/>
          <w:lang w:val="uk-UA"/>
        </w:rPr>
      </w:pPr>
      <w:r w:rsidRPr="00B029ED">
        <w:rPr>
          <w:i/>
          <w:iCs/>
          <w:sz w:val="28"/>
          <w:szCs w:val="28"/>
          <w:lang w:val="uk-UA"/>
        </w:rPr>
        <w:t>Результати роботи</w:t>
      </w:r>
      <w:r>
        <w:rPr>
          <w:sz w:val="28"/>
          <w:szCs w:val="28"/>
          <w:lang w:val="uk-UA"/>
        </w:rPr>
        <w:t xml:space="preserve"> – </w:t>
      </w:r>
      <w:r w:rsidRPr="00B029ED">
        <w:rPr>
          <w:sz w:val="28"/>
          <w:szCs w:val="28"/>
          <w:lang w:val="uk-UA"/>
        </w:rPr>
        <w:t xml:space="preserve">проведено дослідження та модернізацію електромеханічної системи технологічного процесу гідрогенізації вторинної сировини для отримання моторного палива. </w:t>
      </w:r>
      <w:r>
        <w:rPr>
          <w:sz w:val="28"/>
          <w:szCs w:val="28"/>
          <w:lang w:val="uk-UA"/>
        </w:rPr>
        <w:t>У</w:t>
      </w:r>
      <w:r w:rsidRPr="00B029ED">
        <w:rPr>
          <w:sz w:val="28"/>
          <w:szCs w:val="28"/>
          <w:lang w:val="uk-UA"/>
        </w:rPr>
        <w:t>досконалено систему управління насосом за допомогою частотного регулювання асинхронного двигуна, що дозволило підвищити енергоефективність обладнання.</w:t>
      </w:r>
      <w:r>
        <w:rPr>
          <w:sz w:val="28"/>
          <w:szCs w:val="28"/>
          <w:lang w:val="uk-UA"/>
        </w:rPr>
        <w:t xml:space="preserve"> </w:t>
      </w:r>
      <w:r w:rsidRPr="00B029ED">
        <w:rPr>
          <w:sz w:val="28"/>
          <w:szCs w:val="28"/>
          <w:lang w:val="uk-UA"/>
        </w:rPr>
        <w:t>Оптимізація режимів роботи насоса дозволила знизити енергоспоживання на 15% порівняно з номінальним режимом. Час перехідного процесу було зменшено з 4,5 с до 2,5 с, що забезпечило оперативнішу адаптацію системи до змінних умов навантаження..</w:t>
      </w:r>
      <w:r>
        <w:rPr>
          <w:sz w:val="28"/>
          <w:szCs w:val="28"/>
          <w:lang w:val="uk-UA"/>
        </w:rPr>
        <w:t xml:space="preserve"> П</w:t>
      </w:r>
      <w:r w:rsidRPr="00B029ED">
        <w:rPr>
          <w:sz w:val="28"/>
          <w:szCs w:val="28"/>
          <w:lang w:val="uk-UA"/>
        </w:rPr>
        <w:t>роведена модернізація сприяла підвищенню стабільності, продуктивності та екологічності процесу гідрогенізації вторинної сировини.</w:t>
      </w:r>
    </w:p>
    <w:p w14:paraId="2F1D24FA" w14:textId="77777777" w:rsidR="00423DC7" w:rsidRDefault="000E2232" w:rsidP="00B029ED">
      <w:pPr>
        <w:pStyle w:val="NormalWeb"/>
        <w:spacing w:beforeAutospacing="0" w:afterAutospacing="0" w:line="360" w:lineRule="auto"/>
        <w:ind w:firstLine="706"/>
        <w:jc w:val="both"/>
        <w:rPr>
          <w:sz w:val="28"/>
          <w:szCs w:val="28"/>
          <w:lang w:val="uk-UA"/>
        </w:rPr>
      </w:pPr>
      <w:r>
        <w:rPr>
          <w:i/>
          <w:iCs/>
          <w:sz w:val="28"/>
          <w:szCs w:val="28"/>
          <w:lang w:val="zh-CN"/>
        </w:rPr>
        <w:t>Методи дослідження</w:t>
      </w:r>
      <w:r>
        <w:rPr>
          <w:sz w:val="28"/>
          <w:szCs w:val="28"/>
          <w:lang w:val="zh-CN"/>
        </w:rPr>
        <w:t xml:space="preserve"> – аналітичні методи, узагальнення і систематизація інформації, математичне моделювання із застосуванням програмного забезпечення.</w:t>
      </w:r>
    </w:p>
    <w:p w14:paraId="72F78B46" w14:textId="5EE1B750" w:rsidR="00423DC7" w:rsidRDefault="000E2232" w:rsidP="00B029ED">
      <w:pPr>
        <w:pStyle w:val="NormalWeb"/>
        <w:widowControl/>
        <w:spacing w:beforeAutospacing="0" w:afterAutospacing="0" w:line="360" w:lineRule="auto"/>
        <w:ind w:firstLine="706"/>
        <w:jc w:val="both"/>
        <w:rPr>
          <w:sz w:val="28"/>
          <w:szCs w:val="28"/>
        </w:rPr>
      </w:pPr>
      <w:r>
        <w:rPr>
          <w:rStyle w:val="Strong"/>
          <w:b w:val="0"/>
          <w:bCs w:val="0"/>
          <w:i/>
          <w:iCs/>
          <w:sz w:val="28"/>
          <w:szCs w:val="28"/>
          <w:lang w:val="uk-UA"/>
        </w:rPr>
        <w:t>Ключові слова</w:t>
      </w:r>
      <w:r>
        <w:rPr>
          <w:i/>
          <w:iCs/>
          <w:sz w:val="28"/>
          <w:szCs w:val="28"/>
          <w:lang w:val="uk-UA"/>
        </w:rPr>
        <w:t>:</w:t>
      </w:r>
      <w:r>
        <w:rPr>
          <w:sz w:val="28"/>
          <w:szCs w:val="28"/>
          <w:lang w:val="uk-UA"/>
        </w:rPr>
        <w:t xml:space="preserve"> гідрогенізація, вторинна сировина, моторне паливо, автоматизація, математичне моделювання, електромеханічна система.</w:t>
      </w:r>
      <w:r>
        <w:br w:type="page"/>
      </w:r>
    </w:p>
    <w:p w14:paraId="1DA6F90A" w14:textId="77777777" w:rsidR="00423DC7" w:rsidRDefault="000E2232">
      <w:pPr>
        <w:pStyle w:val="BodyText"/>
        <w:spacing w:before="66"/>
        <w:ind w:left="620" w:right="555"/>
        <w:jc w:val="center"/>
      </w:pPr>
      <w:r>
        <w:lastRenderedPageBreak/>
        <w:t>Abstract</w:t>
      </w:r>
    </w:p>
    <w:p w14:paraId="29ACAACF" w14:textId="77777777" w:rsidR="00423DC7" w:rsidRDefault="00423DC7">
      <w:pPr>
        <w:pStyle w:val="BodyText"/>
        <w:spacing w:before="66"/>
        <w:ind w:left="620" w:right="555"/>
        <w:jc w:val="center"/>
        <w:rPr>
          <w:sz w:val="30"/>
        </w:rPr>
      </w:pPr>
    </w:p>
    <w:p w14:paraId="60218730" w14:textId="77777777" w:rsidR="00423DC7" w:rsidRDefault="000E2232">
      <w:pPr>
        <w:pStyle w:val="BodyText"/>
        <w:spacing w:line="360" w:lineRule="auto"/>
        <w:ind w:firstLine="709"/>
        <w:jc w:val="both"/>
        <w:rPr>
          <w:lang w:val="en-US"/>
        </w:rPr>
      </w:pPr>
      <w:r>
        <w:t xml:space="preserve">Master's thesis: </w:t>
      </w:r>
      <w:r>
        <w:rPr>
          <w:u w:val="single"/>
        </w:rPr>
        <w:t>“Modernization of the electromechanical system of the technological process of hydrogenation of secondary raw materials for motor fuel production”:</w:t>
      </w:r>
      <w:r>
        <w:t xml:space="preserve"> 81 p., 4 chapters, 5 figures, 5 tables, 20 sources.</w:t>
      </w:r>
    </w:p>
    <w:p w14:paraId="014C1AED" w14:textId="77777777" w:rsidR="00423DC7" w:rsidRDefault="000E2232">
      <w:pPr>
        <w:pStyle w:val="BodyText"/>
        <w:spacing w:line="360" w:lineRule="auto"/>
        <w:ind w:firstLine="709"/>
        <w:jc w:val="both"/>
      </w:pPr>
      <w:r>
        <w:rPr>
          <w:i/>
          <w:iCs/>
        </w:rPr>
        <w:t>Object of the study</w:t>
      </w:r>
      <w:r>
        <w:t xml:space="preserve"> – the process of obtaining biofuel through the transesterification of vegetable oils.</w:t>
      </w:r>
    </w:p>
    <w:p w14:paraId="5FB1AB72" w14:textId="77777777" w:rsidR="00423DC7" w:rsidRDefault="000E2232">
      <w:pPr>
        <w:pStyle w:val="BodyText"/>
        <w:spacing w:line="360" w:lineRule="auto"/>
        <w:ind w:firstLine="709"/>
        <w:jc w:val="both"/>
      </w:pPr>
      <w:r>
        <w:rPr>
          <w:i/>
          <w:iCs/>
        </w:rPr>
        <w:t>Subject of the study</w:t>
      </w:r>
      <w:r>
        <w:t xml:space="preserve"> – key parameters and indicators of the technological process for producing biofuel via transesterification of vegetable oils.</w:t>
      </w:r>
    </w:p>
    <w:p w14:paraId="3E0B1AD8" w14:textId="77777777" w:rsidR="00423DC7" w:rsidRDefault="000E2232">
      <w:pPr>
        <w:pStyle w:val="BodyText"/>
        <w:spacing w:line="360" w:lineRule="auto"/>
        <w:ind w:firstLine="709"/>
        <w:jc w:val="both"/>
      </w:pPr>
      <w:r>
        <w:rPr>
          <w:i/>
          <w:iCs/>
        </w:rPr>
        <w:t xml:space="preserve">Aim of the work </w:t>
      </w:r>
      <w:r>
        <w:t>– to develop an automated control system for the technological process of biofuel production via transesterification of vegetable oils. This will ensure an increased yield of the product with the required quality characteristics and purity, while optimizing material, energy, and time resources.</w:t>
      </w:r>
    </w:p>
    <w:p w14:paraId="0981EBD6" w14:textId="0661D6D1" w:rsidR="002261DC" w:rsidRPr="002261DC" w:rsidRDefault="002261DC" w:rsidP="002261DC">
      <w:pPr>
        <w:pStyle w:val="BodyText"/>
        <w:spacing w:line="360" w:lineRule="auto"/>
        <w:ind w:firstLine="709"/>
        <w:jc w:val="both"/>
        <w:rPr>
          <w:lang w:val="en-US"/>
        </w:rPr>
      </w:pPr>
      <w:r w:rsidRPr="002261DC">
        <w:rPr>
          <w:i/>
          <w:iCs/>
          <w:lang w:val="en-US"/>
        </w:rPr>
        <w:t>Results of the Study</w:t>
      </w:r>
      <w:r>
        <w:rPr>
          <w:lang w:val="en-US"/>
        </w:rPr>
        <w:t xml:space="preserve"> – t</w:t>
      </w:r>
      <w:r w:rsidRPr="002261DC">
        <w:rPr>
          <w:lang w:val="en-US"/>
        </w:rPr>
        <w:t>he research and modernization of the electromechanical system of the technological process of hydrogenation of secondary raw materials for the production of motor fuel was carried out. As a result of the work, the pump control system was improved by frequency control of the induction motor, which increased the energy efficiency of the equipment.</w:t>
      </w:r>
    </w:p>
    <w:p w14:paraId="584126B0" w14:textId="77777777" w:rsidR="002261DC" w:rsidRPr="002261DC" w:rsidRDefault="002261DC" w:rsidP="002261DC">
      <w:pPr>
        <w:pStyle w:val="BodyText"/>
        <w:spacing w:line="360" w:lineRule="auto"/>
        <w:ind w:firstLine="709"/>
        <w:jc w:val="both"/>
        <w:rPr>
          <w:lang w:val="en-US"/>
        </w:rPr>
      </w:pPr>
      <w:r w:rsidRPr="002261DC">
        <w:rPr>
          <w:lang w:val="en-US"/>
        </w:rPr>
        <w:t>Optimization of the pump operating modes reduced electricity consumption by 15% compared to the nominal mode. The transient time was reduced from 4.5 seconds to 2.5 seconds, which ensured faster adaptation of the system to changing load conditions.</w:t>
      </w:r>
    </w:p>
    <w:p w14:paraId="0169104C" w14:textId="567625BF" w:rsidR="002261DC" w:rsidRPr="002261DC" w:rsidRDefault="002261DC" w:rsidP="002261DC">
      <w:pPr>
        <w:pStyle w:val="BodyText"/>
        <w:spacing w:line="360" w:lineRule="auto"/>
        <w:ind w:firstLine="709"/>
        <w:jc w:val="both"/>
        <w:rPr>
          <w:lang w:val="en-US"/>
        </w:rPr>
      </w:pPr>
      <w:r w:rsidRPr="002261DC">
        <w:rPr>
          <w:lang w:val="en-US"/>
        </w:rPr>
        <w:t>Thus, the modernization contributed to an increase in the stability, productivity and environmental friendliness of the recyclable hydrogenation process.</w:t>
      </w:r>
    </w:p>
    <w:p w14:paraId="4B119B06" w14:textId="77777777" w:rsidR="00423DC7" w:rsidRDefault="000E2232">
      <w:pPr>
        <w:pStyle w:val="BodyText"/>
        <w:spacing w:line="360" w:lineRule="auto"/>
        <w:ind w:firstLine="709"/>
        <w:jc w:val="both"/>
      </w:pPr>
      <w:r>
        <w:rPr>
          <w:i/>
          <w:iCs/>
        </w:rPr>
        <w:t>Research methods</w:t>
      </w:r>
      <w:r>
        <w:t xml:space="preserve"> – analytical methods, information generalization and systematization, mathematical modeling using specialized software.</w:t>
      </w:r>
    </w:p>
    <w:p w14:paraId="30AFAC42" w14:textId="395CF52C" w:rsidR="00423DC7" w:rsidRDefault="000E2232" w:rsidP="002261DC">
      <w:pPr>
        <w:spacing w:line="360" w:lineRule="auto"/>
        <w:ind w:firstLine="709"/>
        <w:jc w:val="both"/>
        <w:rPr>
          <w:sz w:val="28"/>
          <w:szCs w:val="28"/>
        </w:rPr>
      </w:pPr>
      <w:r>
        <w:rPr>
          <w:rStyle w:val="Strong"/>
          <w:b w:val="0"/>
          <w:bCs w:val="0"/>
          <w:i/>
          <w:iCs/>
          <w:sz w:val="28"/>
          <w:szCs w:val="28"/>
        </w:rPr>
        <w:t>Keywords</w:t>
      </w:r>
      <w:r>
        <w:rPr>
          <w:b/>
          <w:bCs/>
          <w:i/>
          <w:iCs/>
          <w:sz w:val="28"/>
          <w:szCs w:val="28"/>
        </w:rPr>
        <w:t>:</w:t>
      </w:r>
      <w:r>
        <w:rPr>
          <w:sz w:val="28"/>
          <w:szCs w:val="28"/>
        </w:rPr>
        <w:t xml:space="preserve"> hydrogenation, secondary raw materials, motor fuel, automation, mathematical modeling, electromechanical system.</w:t>
      </w:r>
    </w:p>
    <w:p w14:paraId="5E70346B" w14:textId="77777777" w:rsidR="00423DC7" w:rsidRDefault="000E2232">
      <w:pPr>
        <w:widowControl/>
        <w:autoSpaceDE/>
        <w:autoSpaceDN/>
        <w:rPr>
          <w:sz w:val="28"/>
          <w:szCs w:val="28"/>
        </w:rPr>
      </w:pPr>
      <w:r>
        <w:rPr>
          <w:sz w:val="28"/>
          <w:szCs w:val="28"/>
        </w:rPr>
        <w:br w:type="page"/>
      </w:r>
    </w:p>
    <w:sdt>
      <w:sdtPr>
        <w:rPr>
          <w:rFonts w:eastAsia="SimSun"/>
          <w:sz w:val="28"/>
          <w:szCs w:val="28"/>
          <w:lang w:val="en-US" w:eastAsia="zh-CN"/>
        </w:rPr>
        <w:id w:val="147466940"/>
        <w15:color w:val="DBDBDB"/>
        <w:docPartObj>
          <w:docPartGallery w:val="Table of Contents"/>
          <w:docPartUnique/>
        </w:docPartObj>
      </w:sdtPr>
      <w:sdtEndPr>
        <w:rPr>
          <w:rFonts w:eastAsia="Times New Roman"/>
          <w:b/>
          <w:sz w:val="26"/>
          <w:szCs w:val="26"/>
        </w:rPr>
      </w:sdtEndPr>
      <w:sdtContent>
        <w:p w14:paraId="1197E1EA" w14:textId="77777777" w:rsidR="00423DC7" w:rsidRDefault="000E2232">
          <w:pPr>
            <w:spacing w:line="360" w:lineRule="auto"/>
            <w:jc w:val="center"/>
            <w:rPr>
              <w:sz w:val="28"/>
              <w:szCs w:val="28"/>
            </w:rPr>
          </w:pPr>
          <w:r>
            <w:rPr>
              <w:rFonts w:eastAsia="SimSun"/>
              <w:sz w:val="28"/>
              <w:szCs w:val="28"/>
            </w:rPr>
            <w:t>ЗМІСТ</w:t>
          </w:r>
        </w:p>
        <w:p w14:paraId="0AC276D9" w14:textId="77777777" w:rsidR="00423DC7" w:rsidRDefault="000E2232">
          <w:pPr>
            <w:pStyle w:val="TOC1"/>
            <w:tabs>
              <w:tab w:val="right" w:leader="dot" w:pos="9639"/>
            </w:tabs>
            <w:spacing w:line="360" w:lineRule="auto"/>
            <w:rPr>
              <w:sz w:val="26"/>
              <w:szCs w:val="26"/>
            </w:rPr>
          </w:pPr>
          <w:r>
            <w:rPr>
              <w:sz w:val="26"/>
              <w:szCs w:val="26"/>
            </w:rPr>
            <w:fldChar w:fldCharType="begin"/>
          </w:r>
          <w:r>
            <w:rPr>
              <w:sz w:val="26"/>
              <w:szCs w:val="26"/>
            </w:rPr>
            <w:instrText xml:space="preserve">TOC \o "1-2" \h \u </w:instrText>
          </w:r>
          <w:r>
            <w:rPr>
              <w:sz w:val="26"/>
              <w:szCs w:val="26"/>
            </w:rPr>
            <w:fldChar w:fldCharType="separate"/>
          </w:r>
          <w:hyperlink w:anchor="_Toc9393" w:history="1">
            <w:r>
              <w:rPr>
                <w:sz w:val="26"/>
                <w:szCs w:val="26"/>
              </w:rPr>
              <w:t>ВСТУП</w:t>
            </w:r>
            <w:r>
              <w:rPr>
                <w:sz w:val="26"/>
                <w:szCs w:val="26"/>
              </w:rPr>
              <w:tab/>
            </w:r>
            <w:r>
              <w:rPr>
                <w:sz w:val="26"/>
                <w:szCs w:val="26"/>
              </w:rPr>
              <w:fldChar w:fldCharType="begin"/>
            </w:r>
            <w:r>
              <w:rPr>
                <w:sz w:val="26"/>
                <w:szCs w:val="26"/>
              </w:rPr>
              <w:instrText xml:space="preserve"> PAGEREF _Toc9393 \h </w:instrText>
            </w:r>
            <w:r>
              <w:rPr>
                <w:sz w:val="26"/>
                <w:szCs w:val="26"/>
              </w:rPr>
            </w:r>
            <w:r>
              <w:rPr>
                <w:sz w:val="26"/>
                <w:szCs w:val="26"/>
              </w:rPr>
              <w:fldChar w:fldCharType="separate"/>
            </w:r>
            <w:r>
              <w:rPr>
                <w:sz w:val="26"/>
                <w:szCs w:val="26"/>
              </w:rPr>
              <w:t>9</w:t>
            </w:r>
            <w:r>
              <w:rPr>
                <w:sz w:val="26"/>
                <w:szCs w:val="26"/>
              </w:rPr>
              <w:fldChar w:fldCharType="end"/>
            </w:r>
          </w:hyperlink>
        </w:p>
        <w:p w14:paraId="61561615" w14:textId="77777777" w:rsidR="00423DC7" w:rsidRDefault="000E2232">
          <w:pPr>
            <w:pStyle w:val="TOC1"/>
            <w:tabs>
              <w:tab w:val="right" w:leader="dot" w:pos="9639"/>
            </w:tabs>
            <w:spacing w:line="360" w:lineRule="auto"/>
            <w:rPr>
              <w:sz w:val="26"/>
              <w:szCs w:val="26"/>
            </w:rPr>
          </w:pPr>
          <w:hyperlink w:anchor="_Toc23637" w:history="1">
            <w:r>
              <w:rPr>
                <w:sz w:val="26"/>
                <w:szCs w:val="26"/>
              </w:rPr>
              <w:t>РОЗДІЛ 1. ОГЛЯД ТЕХНОЛОГІЧНИХ ПРОЦЕСІВ ОТРИМАННЯ МОТОРНИХ ПАЛИВ З ВТОРИННОЇ СИРОВИНИ</w:t>
            </w:r>
            <w:r>
              <w:rPr>
                <w:sz w:val="26"/>
                <w:szCs w:val="26"/>
              </w:rPr>
              <w:tab/>
            </w:r>
            <w:r>
              <w:rPr>
                <w:sz w:val="26"/>
                <w:szCs w:val="26"/>
              </w:rPr>
              <w:fldChar w:fldCharType="begin"/>
            </w:r>
            <w:r>
              <w:rPr>
                <w:sz w:val="26"/>
                <w:szCs w:val="26"/>
              </w:rPr>
              <w:instrText xml:space="preserve"> PAGEREF _Toc23637 \h </w:instrText>
            </w:r>
            <w:r>
              <w:rPr>
                <w:sz w:val="26"/>
                <w:szCs w:val="26"/>
              </w:rPr>
            </w:r>
            <w:r>
              <w:rPr>
                <w:sz w:val="26"/>
                <w:szCs w:val="26"/>
              </w:rPr>
              <w:fldChar w:fldCharType="separate"/>
            </w:r>
            <w:r>
              <w:rPr>
                <w:sz w:val="26"/>
                <w:szCs w:val="26"/>
              </w:rPr>
              <w:t>11</w:t>
            </w:r>
            <w:r>
              <w:rPr>
                <w:sz w:val="26"/>
                <w:szCs w:val="26"/>
              </w:rPr>
              <w:fldChar w:fldCharType="end"/>
            </w:r>
          </w:hyperlink>
        </w:p>
        <w:p w14:paraId="3E9A06C2" w14:textId="77777777" w:rsidR="00423DC7" w:rsidRDefault="000E2232">
          <w:pPr>
            <w:pStyle w:val="TOC2"/>
            <w:tabs>
              <w:tab w:val="right" w:leader="dot" w:pos="9639"/>
            </w:tabs>
            <w:spacing w:line="360" w:lineRule="auto"/>
            <w:ind w:left="440"/>
            <w:rPr>
              <w:sz w:val="26"/>
              <w:szCs w:val="26"/>
            </w:rPr>
          </w:pPr>
          <w:hyperlink w:anchor="_Toc21044" w:history="1">
            <w:r>
              <w:rPr>
                <w:sz w:val="26"/>
                <w:szCs w:val="26"/>
              </w:rPr>
              <w:t>1.1 Аналіз асортименту вторинної сировини для виробництва моторних палив</w:t>
            </w:r>
            <w:r>
              <w:rPr>
                <w:sz w:val="26"/>
                <w:szCs w:val="26"/>
              </w:rPr>
              <w:tab/>
            </w:r>
            <w:r>
              <w:rPr>
                <w:sz w:val="26"/>
                <w:szCs w:val="26"/>
              </w:rPr>
              <w:fldChar w:fldCharType="begin"/>
            </w:r>
            <w:r>
              <w:rPr>
                <w:sz w:val="26"/>
                <w:szCs w:val="26"/>
              </w:rPr>
              <w:instrText xml:space="preserve"> PAGEREF _Toc21044 \h </w:instrText>
            </w:r>
            <w:r>
              <w:rPr>
                <w:sz w:val="26"/>
                <w:szCs w:val="26"/>
              </w:rPr>
            </w:r>
            <w:r>
              <w:rPr>
                <w:sz w:val="26"/>
                <w:szCs w:val="26"/>
              </w:rPr>
              <w:fldChar w:fldCharType="separate"/>
            </w:r>
            <w:r>
              <w:rPr>
                <w:sz w:val="26"/>
                <w:szCs w:val="26"/>
              </w:rPr>
              <w:t>11</w:t>
            </w:r>
            <w:r>
              <w:rPr>
                <w:sz w:val="26"/>
                <w:szCs w:val="26"/>
              </w:rPr>
              <w:fldChar w:fldCharType="end"/>
            </w:r>
          </w:hyperlink>
        </w:p>
        <w:p w14:paraId="3602263B" w14:textId="77777777" w:rsidR="00423DC7" w:rsidRDefault="000E2232">
          <w:pPr>
            <w:pStyle w:val="TOC2"/>
            <w:tabs>
              <w:tab w:val="right" w:leader="dot" w:pos="9639"/>
            </w:tabs>
            <w:spacing w:line="360" w:lineRule="auto"/>
            <w:ind w:left="440"/>
            <w:rPr>
              <w:sz w:val="26"/>
              <w:szCs w:val="26"/>
            </w:rPr>
          </w:pPr>
          <w:hyperlink w:anchor="_Toc26340" w:history="1">
            <w:r>
              <w:rPr>
                <w:sz w:val="26"/>
                <w:szCs w:val="26"/>
              </w:rPr>
              <w:t>1.2. Потенціал вторинної сировини для виробництва моторних палив в Україні</w:t>
            </w:r>
            <w:r>
              <w:rPr>
                <w:sz w:val="26"/>
                <w:szCs w:val="26"/>
              </w:rPr>
              <w:tab/>
            </w:r>
            <w:r>
              <w:rPr>
                <w:sz w:val="26"/>
                <w:szCs w:val="26"/>
              </w:rPr>
              <w:fldChar w:fldCharType="begin"/>
            </w:r>
            <w:r>
              <w:rPr>
                <w:sz w:val="26"/>
                <w:szCs w:val="26"/>
              </w:rPr>
              <w:instrText xml:space="preserve"> PAGEREF _Toc26340 \h </w:instrText>
            </w:r>
            <w:r>
              <w:rPr>
                <w:sz w:val="26"/>
                <w:szCs w:val="26"/>
              </w:rPr>
            </w:r>
            <w:r>
              <w:rPr>
                <w:sz w:val="26"/>
                <w:szCs w:val="26"/>
              </w:rPr>
              <w:fldChar w:fldCharType="separate"/>
            </w:r>
            <w:r>
              <w:rPr>
                <w:sz w:val="26"/>
                <w:szCs w:val="26"/>
              </w:rPr>
              <w:t>16</w:t>
            </w:r>
            <w:r>
              <w:rPr>
                <w:sz w:val="26"/>
                <w:szCs w:val="26"/>
              </w:rPr>
              <w:fldChar w:fldCharType="end"/>
            </w:r>
          </w:hyperlink>
        </w:p>
        <w:p w14:paraId="0B81728A" w14:textId="77777777" w:rsidR="00423DC7" w:rsidRDefault="000E2232">
          <w:pPr>
            <w:pStyle w:val="TOC2"/>
            <w:tabs>
              <w:tab w:val="right" w:leader="dot" w:pos="9639"/>
            </w:tabs>
            <w:spacing w:line="360" w:lineRule="auto"/>
            <w:ind w:left="440"/>
            <w:rPr>
              <w:sz w:val="26"/>
              <w:szCs w:val="26"/>
            </w:rPr>
          </w:pPr>
          <w:hyperlink w:anchor="_Toc8156" w:history="1">
            <w:r>
              <w:rPr>
                <w:sz w:val="26"/>
                <w:szCs w:val="26"/>
              </w:rPr>
              <w:t>1.3 Вимоги до якості нафтових та синтетичних моторних палив</w:t>
            </w:r>
            <w:r>
              <w:rPr>
                <w:sz w:val="26"/>
                <w:szCs w:val="26"/>
              </w:rPr>
              <w:tab/>
            </w:r>
            <w:r>
              <w:rPr>
                <w:sz w:val="26"/>
                <w:szCs w:val="26"/>
              </w:rPr>
              <w:fldChar w:fldCharType="begin"/>
            </w:r>
            <w:r>
              <w:rPr>
                <w:sz w:val="26"/>
                <w:szCs w:val="26"/>
              </w:rPr>
              <w:instrText xml:space="preserve"> PAGEREF _Toc8156 \h </w:instrText>
            </w:r>
            <w:r>
              <w:rPr>
                <w:sz w:val="26"/>
                <w:szCs w:val="26"/>
              </w:rPr>
            </w:r>
            <w:r>
              <w:rPr>
                <w:sz w:val="26"/>
                <w:szCs w:val="26"/>
              </w:rPr>
              <w:fldChar w:fldCharType="separate"/>
            </w:r>
            <w:r>
              <w:rPr>
                <w:sz w:val="26"/>
                <w:szCs w:val="26"/>
              </w:rPr>
              <w:t>18</w:t>
            </w:r>
            <w:r>
              <w:rPr>
                <w:sz w:val="26"/>
                <w:szCs w:val="26"/>
              </w:rPr>
              <w:fldChar w:fldCharType="end"/>
            </w:r>
          </w:hyperlink>
        </w:p>
        <w:p w14:paraId="0013C817" w14:textId="77777777" w:rsidR="00423DC7" w:rsidRDefault="000E2232">
          <w:pPr>
            <w:pStyle w:val="TOC2"/>
            <w:tabs>
              <w:tab w:val="right" w:leader="dot" w:pos="9639"/>
            </w:tabs>
            <w:spacing w:line="360" w:lineRule="auto"/>
            <w:ind w:left="440"/>
            <w:rPr>
              <w:sz w:val="26"/>
              <w:szCs w:val="26"/>
            </w:rPr>
          </w:pPr>
          <w:hyperlink w:anchor="_Toc16911" w:history="1">
            <w:r>
              <w:rPr>
                <w:sz w:val="26"/>
                <w:szCs w:val="26"/>
                <w:lang w:eastAsia="zh-CN"/>
              </w:rPr>
              <w:t xml:space="preserve">1.4 </w:t>
            </w:r>
            <w:r>
              <w:rPr>
                <w:sz w:val="26"/>
                <w:szCs w:val="26"/>
                <w:lang w:val="zh-CN" w:eastAsia="zh-CN"/>
              </w:rPr>
              <w:t>Технологічні процеси синтезу моторних палив залежно від типу та властивостей вторинної сировии</w:t>
            </w:r>
            <w:r>
              <w:rPr>
                <w:sz w:val="26"/>
                <w:szCs w:val="26"/>
              </w:rPr>
              <w:tab/>
            </w:r>
            <w:r>
              <w:rPr>
                <w:sz w:val="26"/>
                <w:szCs w:val="26"/>
              </w:rPr>
              <w:fldChar w:fldCharType="begin"/>
            </w:r>
            <w:r>
              <w:rPr>
                <w:sz w:val="26"/>
                <w:szCs w:val="26"/>
              </w:rPr>
              <w:instrText xml:space="preserve"> PAGEREF _Toc16911 \h </w:instrText>
            </w:r>
            <w:r>
              <w:rPr>
                <w:sz w:val="26"/>
                <w:szCs w:val="26"/>
              </w:rPr>
            </w:r>
            <w:r>
              <w:rPr>
                <w:sz w:val="26"/>
                <w:szCs w:val="26"/>
              </w:rPr>
              <w:fldChar w:fldCharType="separate"/>
            </w:r>
            <w:r>
              <w:rPr>
                <w:sz w:val="26"/>
                <w:szCs w:val="26"/>
              </w:rPr>
              <w:t>21</w:t>
            </w:r>
            <w:r>
              <w:rPr>
                <w:sz w:val="26"/>
                <w:szCs w:val="26"/>
              </w:rPr>
              <w:fldChar w:fldCharType="end"/>
            </w:r>
          </w:hyperlink>
        </w:p>
        <w:p w14:paraId="11EFD76D" w14:textId="77777777" w:rsidR="00423DC7" w:rsidRDefault="000E2232">
          <w:pPr>
            <w:pStyle w:val="TOC2"/>
            <w:tabs>
              <w:tab w:val="right" w:leader="dot" w:pos="9639"/>
            </w:tabs>
            <w:spacing w:line="360" w:lineRule="auto"/>
            <w:ind w:left="440"/>
            <w:rPr>
              <w:sz w:val="26"/>
              <w:szCs w:val="26"/>
            </w:rPr>
          </w:pPr>
          <w:hyperlink w:anchor="_Toc7570" w:history="1">
            <w:r>
              <w:rPr>
                <w:sz w:val="26"/>
                <w:szCs w:val="26"/>
                <w:lang w:eastAsia="zh-CN"/>
              </w:rPr>
              <w:t>1.5 Властивості паливних фракцій одержаних переробкою відпрацьованих харчових олій</w:t>
            </w:r>
            <w:r>
              <w:rPr>
                <w:sz w:val="26"/>
                <w:szCs w:val="26"/>
              </w:rPr>
              <w:tab/>
            </w:r>
            <w:r>
              <w:rPr>
                <w:sz w:val="26"/>
                <w:szCs w:val="26"/>
              </w:rPr>
              <w:fldChar w:fldCharType="begin"/>
            </w:r>
            <w:r>
              <w:rPr>
                <w:sz w:val="26"/>
                <w:szCs w:val="26"/>
              </w:rPr>
              <w:instrText xml:space="preserve"> PAGEREF _Toc7570 \h </w:instrText>
            </w:r>
            <w:r>
              <w:rPr>
                <w:sz w:val="26"/>
                <w:szCs w:val="26"/>
              </w:rPr>
            </w:r>
            <w:r>
              <w:rPr>
                <w:sz w:val="26"/>
                <w:szCs w:val="26"/>
              </w:rPr>
              <w:fldChar w:fldCharType="separate"/>
            </w:r>
            <w:r>
              <w:rPr>
                <w:sz w:val="26"/>
                <w:szCs w:val="26"/>
              </w:rPr>
              <w:t>23</w:t>
            </w:r>
            <w:r>
              <w:rPr>
                <w:sz w:val="26"/>
                <w:szCs w:val="26"/>
              </w:rPr>
              <w:fldChar w:fldCharType="end"/>
            </w:r>
          </w:hyperlink>
        </w:p>
        <w:p w14:paraId="39282580" w14:textId="77777777" w:rsidR="00423DC7" w:rsidRDefault="000E2232">
          <w:pPr>
            <w:pStyle w:val="TOC2"/>
            <w:tabs>
              <w:tab w:val="right" w:leader="dot" w:pos="9639"/>
            </w:tabs>
            <w:spacing w:line="360" w:lineRule="auto"/>
            <w:ind w:left="440"/>
            <w:rPr>
              <w:sz w:val="26"/>
              <w:szCs w:val="26"/>
            </w:rPr>
          </w:pPr>
          <w:hyperlink w:anchor="_Toc2148" w:history="1">
            <w:r>
              <w:rPr>
                <w:sz w:val="26"/>
                <w:szCs w:val="26"/>
                <w:lang w:eastAsia="zh-CN"/>
              </w:rPr>
              <w:t>1.6 Опис установки для синтезу компонентів моторного палива з відпрацьованих харчових олій</w:t>
            </w:r>
            <w:r>
              <w:rPr>
                <w:sz w:val="26"/>
                <w:szCs w:val="26"/>
              </w:rPr>
              <w:tab/>
            </w:r>
            <w:r>
              <w:rPr>
                <w:sz w:val="26"/>
                <w:szCs w:val="26"/>
              </w:rPr>
              <w:fldChar w:fldCharType="begin"/>
            </w:r>
            <w:r>
              <w:rPr>
                <w:sz w:val="26"/>
                <w:szCs w:val="26"/>
              </w:rPr>
              <w:instrText xml:space="preserve"> PAGEREF _Toc2148 \h </w:instrText>
            </w:r>
            <w:r>
              <w:rPr>
                <w:sz w:val="26"/>
                <w:szCs w:val="26"/>
              </w:rPr>
            </w:r>
            <w:r>
              <w:rPr>
                <w:sz w:val="26"/>
                <w:szCs w:val="26"/>
              </w:rPr>
              <w:fldChar w:fldCharType="separate"/>
            </w:r>
            <w:r>
              <w:rPr>
                <w:sz w:val="26"/>
                <w:szCs w:val="26"/>
              </w:rPr>
              <w:t>24</w:t>
            </w:r>
            <w:r>
              <w:rPr>
                <w:sz w:val="26"/>
                <w:szCs w:val="26"/>
              </w:rPr>
              <w:fldChar w:fldCharType="end"/>
            </w:r>
          </w:hyperlink>
        </w:p>
        <w:p w14:paraId="543369C6" w14:textId="77777777" w:rsidR="00423DC7" w:rsidRDefault="000E2232">
          <w:pPr>
            <w:pStyle w:val="TOC1"/>
            <w:tabs>
              <w:tab w:val="right" w:leader="dot" w:pos="9639"/>
            </w:tabs>
            <w:spacing w:line="360" w:lineRule="auto"/>
            <w:rPr>
              <w:sz w:val="26"/>
              <w:szCs w:val="26"/>
            </w:rPr>
          </w:pPr>
          <w:hyperlink w:anchor="_Toc17620" w:history="1">
            <w:r>
              <w:rPr>
                <w:sz w:val="26"/>
                <w:szCs w:val="26"/>
                <w:lang w:eastAsia="zh-CN"/>
              </w:rPr>
              <w:t>РОЗДІЛ 2. РОЗРАХУНОК І ВИБІР ЕЛЕКТРОМЕХАНІЧНОГО ОБЛАДАННЯ УСТАНОВКИ ГІДРОГЕНІЗАЦІЇ ВУГЛЕВОДНЕВОЇ СИРОВИНИ</w:t>
            </w:r>
            <w:r>
              <w:rPr>
                <w:sz w:val="26"/>
                <w:szCs w:val="26"/>
              </w:rPr>
              <w:tab/>
            </w:r>
            <w:r>
              <w:rPr>
                <w:sz w:val="26"/>
                <w:szCs w:val="26"/>
              </w:rPr>
              <w:fldChar w:fldCharType="begin"/>
            </w:r>
            <w:r>
              <w:rPr>
                <w:sz w:val="26"/>
                <w:szCs w:val="26"/>
              </w:rPr>
              <w:instrText xml:space="preserve"> PAGEREF _Toc17620 \h </w:instrText>
            </w:r>
            <w:r>
              <w:rPr>
                <w:sz w:val="26"/>
                <w:szCs w:val="26"/>
              </w:rPr>
            </w:r>
            <w:r>
              <w:rPr>
                <w:sz w:val="26"/>
                <w:szCs w:val="26"/>
              </w:rPr>
              <w:fldChar w:fldCharType="separate"/>
            </w:r>
            <w:r>
              <w:rPr>
                <w:sz w:val="26"/>
                <w:szCs w:val="26"/>
              </w:rPr>
              <w:t>28</w:t>
            </w:r>
            <w:r>
              <w:rPr>
                <w:sz w:val="26"/>
                <w:szCs w:val="26"/>
              </w:rPr>
              <w:fldChar w:fldCharType="end"/>
            </w:r>
          </w:hyperlink>
        </w:p>
        <w:p w14:paraId="536DA320" w14:textId="77777777" w:rsidR="00423DC7" w:rsidRDefault="000E2232">
          <w:pPr>
            <w:pStyle w:val="TOC2"/>
            <w:tabs>
              <w:tab w:val="right" w:leader="dot" w:pos="9639"/>
            </w:tabs>
            <w:spacing w:line="360" w:lineRule="auto"/>
            <w:ind w:left="440"/>
            <w:rPr>
              <w:sz w:val="26"/>
              <w:szCs w:val="26"/>
            </w:rPr>
          </w:pPr>
          <w:hyperlink w:anchor="_Toc31231" w:history="1">
            <w:r>
              <w:rPr>
                <w:sz w:val="26"/>
                <w:szCs w:val="26"/>
                <w:lang w:eastAsia="zh-CN"/>
              </w:rPr>
              <w:t>2.1 Визначення умов роботи обладнання установки</w:t>
            </w:r>
            <w:r>
              <w:rPr>
                <w:sz w:val="26"/>
                <w:szCs w:val="26"/>
              </w:rPr>
              <w:tab/>
            </w:r>
            <w:r>
              <w:rPr>
                <w:sz w:val="26"/>
                <w:szCs w:val="26"/>
              </w:rPr>
              <w:fldChar w:fldCharType="begin"/>
            </w:r>
            <w:r>
              <w:rPr>
                <w:sz w:val="26"/>
                <w:szCs w:val="26"/>
              </w:rPr>
              <w:instrText xml:space="preserve"> PAGEREF _Toc31231 \h </w:instrText>
            </w:r>
            <w:r>
              <w:rPr>
                <w:sz w:val="26"/>
                <w:szCs w:val="26"/>
              </w:rPr>
            </w:r>
            <w:r>
              <w:rPr>
                <w:sz w:val="26"/>
                <w:szCs w:val="26"/>
              </w:rPr>
              <w:fldChar w:fldCharType="separate"/>
            </w:r>
            <w:r>
              <w:rPr>
                <w:sz w:val="26"/>
                <w:szCs w:val="26"/>
              </w:rPr>
              <w:t>28</w:t>
            </w:r>
            <w:r>
              <w:rPr>
                <w:sz w:val="26"/>
                <w:szCs w:val="26"/>
              </w:rPr>
              <w:fldChar w:fldCharType="end"/>
            </w:r>
          </w:hyperlink>
        </w:p>
        <w:p w14:paraId="3017E66E" w14:textId="77777777" w:rsidR="00423DC7" w:rsidRDefault="000E2232">
          <w:pPr>
            <w:pStyle w:val="TOC2"/>
            <w:tabs>
              <w:tab w:val="right" w:leader="dot" w:pos="9639"/>
            </w:tabs>
            <w:spacing w:line="360" w:lineRule="auto"/>
            <w:ind w:left="440"/>
            <w:rPr>
              <w:sz w:val="26"/>
              <w:szCs w:val="26"/>
            </w:rPr>
          </w:pPr>
          <w:hyperlink w:anchor="_Toc14200" w:history="1">
            <w:r>
              <w:rPr>
                <w:sz w:val="26"/>
                <w:szCs w:val="26"/>
                <w:lang w:eastAsia="zh-CN"/>
              </w:rPr>
              <w:t>2.2 Вибір та розрахунок насосних агрегатів для обладнання</w:t>
            </w:r>
            <w:r>
              <w:rPr>
                <w:sz w:val="26"/>
                <w:szCs w:val="26"/>
              </w:rPr>
              <w:tab/>
            </w:r>
            <w:r>
              <w:rPr>
                <w:sz w:val="26"/>
                <w:szCs w:val="26"/>
              </w:rPr>
              <w:fldChar w:fldCharType="begin"/>
            </w:r>
            <w:r>
              <w:rPr>
                <w:sz w:val="26"/>
                <w:szCs w:val="26"/>
              </w:rPr>
              <w:instrText xml:space="preserve"> PAGEREF _Toc14200 \h </w:instrText>
            </w:r>
            <w:r>
              <w:rPr>
                <w:sz w:val="26"/>
                <w:szCs w:val="26"/>
              </w:rPr>
            </w:r>
            <w:r>
              <w:rPr>
                <w:sz w:val="26"/>
                <w:szCs w:val="26"/>
              </w:rPr>
              <w:fldChar w:fldCharType="separate"/>
            </w:r>
            <w:r>
              <w:rPr>
                <w:sz w:val="26"/>
                <w:szCs w:val="26"/>
              </w:rPr>
              <w:t>31</w:t>
            </w:r>
            <w:r>
              <w:rPr>
                <w:sz w:val="26"/>
                <w:szCs w:val="26"/>
              </w:rPr>
              <w:fldChar w:fldCharType="end"/>
            </w:r>
          </w:hyperlink>
        </w:p>
        <w:p w14:paraId="1FEFE1B4" w14:textId="77777777" w:rsidR="00423DC7" w:rsidRDefault="000E2232">
          <w:pPr>
            <w:pStyle w:val="TOC2"/>
            <w:tabs>
              <w:tab w:val="right" w:leader="dot" w:pos="9639"/>
            </w:tabs>
            <w:spacing w:line="360" w:lineRule="auto"/>
            <w:ind w:left="440"/>
            <w:rPr>
              <w:sz w:val="26"/>
              <w:szCs w:val="26"/>
            </w:rPr>
          </w:pPr>
          <w:hyperlink w:anchor="_Toc21196" w:history="1">
            <w:r>
              <w:rPr>
                <w:sz w:val="26"/>
                <w:szCs w:val="26"/>
              </w:rPr>
              <w:t>2.3 Вибір і розрахунок електропривода насоса</w:t>
            </w:r>
            <w:r>
              <w:rPr>
                <w:sz w:val="26"/>
                <w:szCs w:val="26"/>
              </w:rPr>
              <w:tab/>
            </w:r>
            <w:r>
              <w:rPr>
                <w:sz w:val="26"/>
                <w:szCs w:val="26"/>
              </w:rPr>
              <w:fldChar w:fldCharType="begin"/>
            </w:r>
            <w:r>
              <w:rPr>
                <w:sz w:val="26"/>
                <w:szCs w:val="26"/>
              </w:rPr>
              <w:instrText xml:space="preserve"> PAGEREF _Toc21196 \h </w:instrText>
            </w:r>
            <w:r>
              <w:rPr>
                <w:sz w:val="26"/>
                <w:szCs w:val="26"/>
              </w:rPr>
            </w:r>
            <w:r>
              <w:rPr>
                <w:sz w:val="26"/>
                <w:szCs w:val="26"/>
              </w:rPr>
              <w:fldChar w:fldCharType="separate"/>
            </w:r>
            <w:r>
              <w:rPr>
                <w:sz w:val="26"/>
                <w:szCs w:val="26"/>
              </w:rPr>
              <w:t>33</w:t>
            </w:r>
            <w:r>
              <w:rPr>
                <w:sz w:val="26"/>
                <w:szCs w:val="26"/>
              </w:rPr>
              <w:fldChar w:fldCharType="end"/>
            </w:r>
          </w:hyperlink>
        </w:p>
        <w:p w14:paraId="50B284C4" w14:textId="77777777" w:rsidR="00423DC7" w:rsidRDefault="000E2232">
          <w:pPr>
            <w:pStyle w:val="TOC2"/>
            <w:tabs>
              <w:tab w:val="right" w:leader="dot" w:pos="9639"/>
            </w:tabs>
            <w:spacing w:line="360" w:lineRule="auto"/>
            <w:ind w:left="440"/>
            <w:rPr>
              <w:sz w:val="26"/>
              <w:szCs w:val="26"/>
            </w:rPr>
          </w:pPr>
          <w:hyperlink w:anchor="_Toc1410" w:history="1">
            <w:r>
              <w:rPr>
                <w:sz w:val="26"/>
                <w:szCs w:val="26"/>
              </w:rPr>
              <w:t>2.5 Вибір електроприводних клапанів</w:t>
            </w:r>
            <w:r>
              <w:rPr>
                <w:sz w:val="26"/>
                <w:szCs w:val="26"/>
              </w:rPr>
              <w:tab/>
            </w:r>
            <w:r>
              <w:rPr>
                <w:sz w:val="26"/>
                <w:szCs w:val="26"/>
              </w:rPr>
              <w:fldChar w:fldCharType="begin"/>
            </w:r>
            <w:r>
              <w:rPr>
                <w:sz w:val="26"/>
                <w:szCs w:val="26"/>
              </w:rPr>
              <w:instrText xml:space="preserve"> PAGEREF _Toc1410 \h </w:instrText>
            </w:r>
            <w:r>
              <w:rPr>
                <w:sz w:val="26"/>
                <w:szCs w:val="26"/>
              </w:rPr>
            </w:r>
            <w:r>
              <w:rPr>
                <w:sz w:val="26"/>
                <w:szCs w:val="26"/>
              </w:rPr>
              <w:fldChar w:fldCharType="separate"/>
            </w:r>
            <w:r>
              <w:rPr>
                <w:sz w:val="26"/>
                <w:szCs w:val="26"/>
              </w:rPr>
              <w:t>38</w:t>
            </w:r>
            <w:r>
              <w:rPr>
                <w:sz w:val="26"/>
                <w:szCs w:val="26"/>
              </w:rPr>
              <w:fldChar w:fldCharType="end"/>
            </w:r>
          </w:hyperlink>
        </w:p>
        <w:p w14:paraId="6B9C2CE4" w14:textId="77777777" w:rsidR="00423DC7" w:rsidRDefault="000E2232">
          <w:pPr>
            <w:pStyle w:val="TOC2"/>
            <w:tabs>
              <w:tab w:val="right" w:leader="dot" w:pos="9639"/>
            </w:tabs>
            <w:spacing w:line="360" w:lineRule="auto"/>
            <w:ind w:left="440"/>
            <w:rPr>
              <w:sz w:val="26"/>
              <w:szCs w:val="26"/>
            </w:rPr>
          </w:pPr>
          <w:hyperlink w:anchor="_Toc8057" w:history="1">
            <w:r>
              <w:rPr>
                <w:sz w:val="26"/>
                <w:szCs w:val="26"/>
              </w:rPr>
              <w:t>2.6 Вибір датчиків технологічного процесу</w:t>
            </w:r>
            <w:r>
              <w:rPr>
                <w:sz w:val="26"/>
                <w:szCs w:val="26"/>
              </w:rPr>
              <w:tab/>
            </w:r>
            <w:r>
              <w:rPr>
                <w:sz w:val="26"/>
                <w:szCs w:val="26"/>
              </w:rPr>
              <w:fldChar w:fldCharType="begin"/>
            </w:r>
            <w:r>
              <w:rPr>
                <w:sz w:val="26"/>
                <w:szCs w:val="26"/>
              </w:rPr>
              <w:instrText xml:space="preserve"> PAGEREF _Toc8057 \h </w:instrText>
            </w:r>
            <w:r>
              <w:rPr>
                <w:sz w:val="26"/>
                <w:szCs w:val="26"/>
              </w:rPr>
            </w:r>
            <w:r>
              <w:rPr>
                <w:sz w:val="26"/>
                <w:szCs w:val="26"/>
              </w:rPr>
              <w:fldChar w:fldCharType="separate"/>
            </w:r>
            <w:r>
              <w:rPr>
                <w:sz w:val="26"/>
                <w:szCs w:val="26"/>
              </w:rPr>
              <w:t>41</w:t>
            </w:r>
            <w:r>
              <w:rPr>
                <w:sz w:val="26"/>
                <w:szCs w:val="26"/>
              </w:rPr>
              <w:fldChar w:fldCharType="end"/>
            </w:r>
          </w:hyperlink>
        </w:p>
        <w:p w14:paraId="617310ED" w14:textId="77777777" w:rsidR="00423DC7" w:rsidRDefault="000E2232">
          <w:pPr>
            <w:pStyle w:val="TOC2"/>
            <w:tabs>
              <w:tab w:val="right" w:leader="dot" w:pos="9639"/>
            </w:tabs>
            <w:spacing w:line="360" w:lineRule="auto"/>
            <w:ind w:left="440"/>
            <w:rPr>
              <w:sz w:val="26"/>
              <w:szCs w:val="26"/>
            </w:rPr>
          </w:pPr>
          <w:hyperlink w:anchor="_Toc15034" w:history="1">
            <w:r>
              <w:rPr>
                <w:sz w:val="26"/>
                <w:szCs w:val="26"/>
              </w:rPr>
              <w:t>Висновки до розділу "Розрахунок і вибір електромеханічного обладнання установки гідрогенізації вуглеводневої сировини"</w:t>
            </w:r>
            <w:r>
              <w:rPr>
                <w:sz w:val="26"/>
                <w:szCs w:val="26"/>
              </w:rPr>
              <w:tab/>
            </w:r>
            <w:r>
              <w:rPr>
                <w:sz w:val="26"/>
                <w:szCs w:val="26"/>
              </w:rPr>
              <w:fldChar w:fldCharType="begin"/>
            </w:r>
            <w:r>
              <w:rPr>
                <w:sz w:val="26"/>
                <w:szCs w:val="26"/>
              </w:rPr>
              <w:instrText xml:space="preserve"> PAGEREF _Toc15034 \h </w:instrText>
            </w:r>
            <w:r>
              <w:rPr>
                <w:sz w:val="26"/>
                <w:szCs w:val="26"/>
              </w:rPr>
            </w:r>
            <w:r>
              <w:rPr>
                <w:sz w:val="26"/>
                <w:szCs w:val="26"/>
              </w:rPr>
              <w:fldChar w:fldCharType="separate"/>
            </w:r>
            <w:r>
              <w:rPr>
                <w:sz w:val="26"/>
                <w:szCs w:val="26"/>
              </w:rPr>
              <w:t>43</w:t>
            </w:r>
            <w:r>
              <w:rPr>
                <w:sz w:val="26"/>
                <w:szCs w:val="26"/>
              </w:rPr>
              <w:fldChar w:fldCharType="end"/>
            </w:r>
          </w:hyperlink>
        </w:p>
        <w:p w14:paraId="165D35BB" w14:textId="77777777" w:rsidR="00423DC7" w:rsidRDefault="000E2232">
          <w:pPr>
            <w:pStyle w:val="TOC1"/>
            <w:tabs>
              <w:tab w:val="right" w:leader="dot" w:pos="9639"/>
            </w:tabs>
            <w:spacing w:line="360" w:lineRule="auto"/>
            <w:rPr>
              <w:sz w:val="26"/>
              <w:szCs w:val="26"/>
            </w:rPr>
          </w:pPr>
          <w:hyperlink w:anchor="_Toc28475" w:history="1">
            <w:r>
              <w:rPr>
                <w:sz w:val="26"/>
                <w:szCs w:val="26"/>
              </w:rPr>
              <w:t>РОЗДІЛ 3 МОДЕЛЮВАННЯ (МОДЕРНІЗАЦІЯ) ЕЛЕКТРОТЕХНІЧНОЇ СИСТЕМИ (Моделювання режимів роботи автоматизованого електроприводу насосу з регулюванням продуктивності)</w:t>
            </w:r>
            <w:r>
              <w:rPr>
                <w:sz w:val="26"/>
                <w:szCs w:val="26"/>
              </w:rPr>
              <w:tab/>
            </w:r>
            <w:r>
              <w:rPr>
                <w:sz w:val="26"/>
                <w:szCs w:val="26"/>
              </w:rPr>
              <w:fldChar w:fldCharType="begin"/>
            </w:r>
            <w:r>
              <w:rPr>
                <w:sz w:val="26"/>
                <w:szCs w:val="26"/>
              </w:rPr>
              <w:instrText xml:space="preserve"> PAGEREF _Toc28475 \h </w:instrText>
            </w:r>
            <w:r>
              <w:rPr>
                <w:sz w:val="26"/>
                <w:szCs w:val="26"/>
              </w:rPr>
            </w:r>
            <w:r>
              <w:rPr>
                <w:sz w:val="26"/>
                <w:szCs w:val="26"/>
              </w:rPr>
              <w:fldChar w:fldCharType="separate"/>
            </w:r>
            <w:r>
              <w:rPr>
                <w:sz w:val="26"/>
                <w:szCs w:val="26"/>
              </w:rPr>
              <w:t>46</w:t>
            </w:r>
            <w:r>
              <w:rPr>
                <w:sz w:val="26"/>
                <w:szCs w:val="26"/>
              </w:rPr>
              <w:fldChar w:fldCharType="end"/>
            </w:r>
          </w:hyperlink>
        </w:p>
        <w:p w14:paraId="10E3146A" w14:textId="77777777" w:rsidR="00423DC7" w:rsidRDefault="000E2232">
          <w:pPr>
            <w:pStyle w:val="TOC2"/>
            <w:tabs>
              <w:tab w:val="right" w:leader="dot" w:pos="9639"/>
            </w:tabs>
            <w:spacing w:line="360" w:lineRule="auto"/>
            <w:ind w:left="440"/>
            <w:rPr>
              <w:sz w:val="26"/>
              <w:szCs w:val="26"/>
            </w:rPr>
          </w:pPr>
          <w:hyperlink w:anchor="_Toc14818" w:history="1">
            <w:r>
              <w:rPr>
                <w:sz w:val="26"/>
                <w:szCs w:val="26"/>
              </w:rPr>
              <w:t>3.1 Аналіз існуючої системи</w:t>
            </w:r>
            <w:r>
              <w:rPr>
                <w:sz w:val="26"/>
                <w:szCs w:val="26"/>
              </w:rPr>
              <w:tab/>
            </w:r>
            <w:r>
              <w:rPr>
                <w:sz w:val="26"/>
                <w:szCs w:val="26"/>
              </w:rPr>
              <w:fldChar w:fldCharType="begin"/>
            </w:r>
            <w:r>
              <w:rPr>
                <w:sz w:val="26"/>
                <w:szCs w:val="26"/>
              </w:rPr>
              <w:instrText xml:space="preserve"> PAGEREF _Toc14818 \h </w:instrText>
            </w:r>
            <w:r>
              <w:rPr>
                <w:sz w:val="26"/>
                <w:szCs w:val="26"/>
              </w:rPr>
            </w:r>
            <w:r>
              <w:rPr>
                <w:sz w:val="26"/>
                <w:szCs w:val="26"/>
              </w:rPr>
              <w:fldChar w:fldCharType="separate"/>
            </w:r>
            <w:r>
              <w:rPr>
                <w:sz w:val="26"/>
                <w:szCs w:val="26"/>
              </w:rPr>
              <w:t>46</w:t>
            </w:r>
            <w:r>
              <w:rPr>
                <w:sz w:val="26"/>
                <w:szCs w:val="26"/>
              </w:rPr>
              <w:fldChar w:fldCharType="end"/>
            </w:r>
          </w:hyperlink>
        </w:p>
        <w:p w14:paraId="7292D2F0" w14:textId="77777777" w:rsidR="00423DC7" w:rsidRDefault="000E2232">
          <w:pPr>
            <w:pStyle w:val="TOC2"/>
            <w:tabs>
              <w:tab w:val="right" w:leader="dot" w:pos="9639"/>
            </w:tabs>
            <w:spacing w:line="360" w:lineRule="auto"/>
            <w:ind w:left="440"/>
            <w:rPr>
              <w:sz w:val="26"/>
              <w:szCs w:val="26"/>
            </w:rPr>
          </w:pPr>
          <w:hyperlink w:anchor="_Toc28831" w:history="1">
            <w:r>
              <w:rPr>
                <w:sz w:val="26"/>
                <w:szCs w:val="26"/>
              </w:rPr>
              <w:t>3.2 Постановка задачі моделювання</w:t>
            </w:r>
            <w:r>
              <w:rPr>
                <w:sz w:val="26"/>
                <w:szCs w:val="26"/>
              </w:rPr>
              <w:tab/>
            </w:r>
            <w:r>
              <w:rPr>
                <w:sz w:val="26"/>
                <w:szCs w:val="26"/>
              </w:rPr>
              <w:fldChar w:fldCharType="begin"/>
            </w:r>
            <w:r>
              <w:rPr>
                <w:sz w:val="26"/>
                <w:szCs w:val="26"/>
              </w:rPr>
              <w:instrText xml:space="preserve"> PAGEREF _Toc28831 \h </w:instrText>
            </w:r>
            <w:r>
              <w:rPr>
                <w:sz w:val="26"/>
                <w:szCs w:val="26"/>
              </w:rPr>
            </w:r>
            <w:r>
              <w:rPr>
                <w:sz w:val="26"/>
                <w:szCs w:val="26"/>
              </w:rPr>
              <w:fldChar w:fldCharType="separate"/>
            </w:r>
            <w:r>
              <w:rPr>
                <w:sz w:val="26"/>
                <w:szCs w:val="26"/>
              </w:rPr>
              <w:t>47</w:t>
            </w:r>
            <w:r>
              <w:rPr>
                <w:sz w:val="26"/>
                <w:szCs w:val="26"/>
              </w:rPr>
              <w:fldChar w:fldCharType="end"/>
            </w:r>
          </w:hyperlink>
        </w:p>
        <w:p w14:paraId="05B33661" w14:textId="77777777" w:rsidR="00423DC7" w:rsidRDefault="000E2232">
          <w:pPr>
            <w:pStyle w:val="TOC2"/>
            <w:tabs>
              <w:tab w:val="right" w:leader="dot" w:pos="9639"/>
            </w:tabs>
            <w:spacing w:line="360" w:lineRule="auto"/>
            <w:ind w:left="440"/>
            <w:rPr>
              <w:sz w:val="26"/>
              <w:szCs w:val="26"/>
            </w:rPr>
          </w:pPr>
          <w:hyperlink w:anchor="_Toc23234" w:history="1">
            <w:r>
              <w:rPr>
                <w:sz w:val="26"/>
                <w:szCs w:val="26"/>
              </w:rPr>
              <w:t>3.3 Вибір і обґрунтування методів моделювання Вибір програмного забезпечення (наприклад, MATLAB/Simulink, ANSYS, чи інші).</w:t>
            </w:r>
            <w:r>
              <w:rPr>
                <w:sz w:val="26"/>
                <w:szCs w:val="26"/>
              </w:rPr>
              <w:tab/>
            </w:r>
            <w:r>
              <w:rPr>
                <w:sz w:val="26"/>
                <w:szCs w:val="26"/>
              </w:rPr>
              <w:fldChar w:fldCharType="begin"/>
            </w:r>
            <w:r>
              <w:rPr>
                <w:sz w:val="26"/>
                <w:szCs w:val="26"/>
              </w:rPr>
              <w:instrText xml:space="preserve"> PAGEREF _Toc23234 \h </w:instrText>
            </w:r>
            <w:r>
              <w:rPr>
                <w:sz w:val="26"/>
                <w:szCs w:val="26"/>
              </w:rPr>
            </w:r>
            <w:r>
              <w:rPr>
                <w:sz w:val="26"/>
                <w:szCs w:val="26"/>
              </w:rPr>
              <w:fldChar w:fldCharType="separate"/>
            </w:r>
            <w:r>
              <w:rPr>
                <w:sz w:val="26"/>
                <w:szCs w:val="26"/>
              </w:rPr>
              <w:t>48</w:t>
            </w:r>
            <w:r>
              <w:rPr>
                <w:sz w:val="26"/>
                <w:szCs w:val="26"/>
              </w:rPr>
              <w:fldChar w:fldCharType="end"/>
            </w:r>
          </w:hyperlink>
        </w:p>
        <w:p w14:paraId="4739DE03" w14:textId="77777777" w:rsidR="00423DC7" w:rsidRDefault="000E2232">
          <w:pPr>
            <w:pStyle w:val="TOC2"/>
            <w:tabs>
              <w:tab w:val="right" w:leader="dot" w:pos="9639"/>
            </w:tabs>
            <w:spacing w:line="360" w:lineRule="auto"/>
            <w:ind w:left="440"/>
            <w:rPr>
              <w:sz w:val="26"/>
              <w:szCs w:val="26"/>
            </w:rPr>
          </w:pPr>
          <w:hyperlink w:anchor="_Toc14841" w:history="1">
            <w:r>
              <w:rPr>
                <w:sz w:val="26"/>
                <w:szCs w:val="26"/>
              </w:rPr>
              <w:t>3.4 Моделювання режимів роботи системи</w:t>
            </w:r>
            <w:r>
              <w:rPr>
                <w:sz w:val="26"/>
                <w:szCs w:val="26"/>
              </w:rPr>
              <w:tab/>
            </w:r>
            <w:r>
              <w:rPr>
                <w:sz w:val="26"/>
                <w:szCs w:val="26"/>
              </w:rPr>
              <w:fldChar w:fldCharType="begin"/>
            </w:r>
            <w:r>
              <w:rPr>
                <w:sz w:val="26"/>
                <w:szCs w:val="26"/>
              </w:rPr>
              <w:instrText xml:space="preserve"> PAGEREF _Toc14841 \h </w:instrText>
            </w:r>
            <w:r>
              <w:rPr>
                <w:sz w:val="26"/>
                <w:szCs w:val="26"/>
              </w:rPr>
            </w:r>
            <w:r>
              <w:rPr>
                <w:sz w:val="26"/>
                <w:szCs w:val="26"/>
              </w:rPr>
              <w:fldChar w:fldCharType="separate"/>
            </w:r>
            <w:r>
              <w:rPr>
                <w:sz w:val="26"/>
                <w:szCs w:val="26"/>
              </w:rPr>
              <w:t>50</w:t>
            </w:r>
            <w:r>
              <w:rPr>
                <w:sz w:val="26"/>
                <w:szCs w:val="26"/>
              </w:rPr>
              <w:fldChar w:fldCharType="end"/>
            </w:r>
          </w:hyperlink>
        </w:p>
        <w:p w14:paraId="1206EA77" w14:textId="77777777" w:rsidR="00423DC7" w:rsidRDefault="000E2232">
          <w:pPr>
            <w:pStyle w:val="TOC2"/>
            <w:tabs>
              <w:tab w:val="right" w:leader="dot" w:pos="9639"/>
            </w:tabs>
            <w:spacing w:line="360" w:lineRule="auto"/>
            <w:ind w:left="440"/>
            <w:rPr>
              <w:sz w:val="26"/>
              <w:szCs w:val="26"/>
            </w:rPr>
          </w:pPr>
          <w:hyperlink w:anchor="_Toc10593" w:history="1">
            <w:r>
              <w:rPr>
                <w:sz w:val="26"/>
                <w:szCs w:val="26"/>
              </w:rPr>
              <w:t>3.5 Модернізація системи</w:t>
            </w:r>
            <w:r>
              <w:rPr>
                <w:sz w:val="26"/>
                <w:szCs w:val="26"/>
              </w:rPr>
              <w:tab/>
            </w:r>
            <w:r>
              <w:rPr>
                <w:sz w:val="26"/>
                <w:szCs w:val="26"/>
              </w:rPr>
              <w:fldChar w:fldCharType="begin"/>
            </w:r>
            <w:r>
              <w:rPr>
                <w:sz w:val="26"/>
                <w:szCs w:val="26"/>
              </w:rPr>
              <w:instrText xml:space="preserve"> PAGEREF _Toc10593 \h </w:instrText>
            </w:r>
            <w:r>
              <w:rPr>
                <w:sz w:val="26"/>
                <w:szCs w:val="26"/>
              </w:rPr>
            </w:r>
            <w:r>
              <w:rPr>
                <w:sz w:val="26"/>
                <w:szCs w:val="26"/>
              </w:rPr>
              <w:fldChar w:fldCharType="separate"/>
            </w:r>
            <w:r>
              <w:rPr>
                <w:sz w:val="26"/>
                <w:szCs w:val="26"/>
              </w:rPr>
              <w:t>51</w:t>
            </w:r>
            <w:r>
              <w:rPr>
                <w:sz w:val="26"/>
                <w:szCs w:val="26"/>
              </w:rPr>
              <w:fldChar w:fldCharType="end"/>
            </w:r>
          </w:hyperlink>
        </w:p>
        <w:p w14:paraId="2E5D94BF" w14:textId="77777777" w:rsidR="00423DC7" w:rsidRDefault="000E2232">
          <w:pPr>
            <w:pStyle w:val="TOC2"/>
            <w:tabs>
              <w:tab w:val="right" w:leader="dot" w:pos="9639"/>
            </w:tabs>
            <w:spacing w:line="360" w:lineRule="auto"/>
            <w:ind w:left="440"/>
            <w:rPr>
              <w:sz w:val="26"/>
              <w:szCs w:val="26"/>
            </w:rPr>
          </w:pPr>
          <w:hyperlink w:anchor="_Toc16945" w:history="1">
            <w:r>
              <w:rPr>
                <w:sz w:val="26"/>
                <w:szCs w:val="26"/>
              </w:rPr>
              <w:t>3.6 Висновки до розділу</w:t>
            </w:r>
            <w:r>
              <w:rPr>
                <w:sz w:val="26"/>
                <w:szCs w:val="26"/>
              </w:rPr>
              <w:tab/>
            </w:r>
            <w:r>
              <w:rPr>
                <w:sz w:val="26"/>
                <w:szCs w:val="26"/>
              </w:rPr>
              <w:fldChar w:fldCharType="begin"/>
            </w:r>
            <w:r>
              <w:rPr>
                <w:sz w:val="26"/>
                <w:szCs w:val="26"/>
              </w:rPr>
              <w:instrText xml:space="preserve"> PAGEREF _Toc16945 \h </w:instrText>
            </w:r>
            <w:r>
              <w:rPr>
                <w:sz w:val="26"/>
                <w:szCs w:val="26"/>
              </w:rPr>
            </w:r>
            <w:r>
              <w:rPr>
                <w:sz w:val="26"/>
                <w:szCs w:val="26"/>
              </w:rPr>
              <w:fldChar w:fldCharType="separate"/>
            </w:r>
            <w:r>
              <w:rPr>
                <w:sz w:val="26"/>
                <w:szCs w:val="26"/>
              </w:rPr>
              <w:t>53</w:t>
            </w:r>
            <w:r>
              <w:rPr>
                <w:sz w:val="26"/>
                <w:szCs w:val="26"/>
              </w:rPr>
              <w:fldChar w:fldCharType="end"/>
            </w:r>
          </w:hyperlink>
        </w:p>
        <w:p w14:paraId="57204218" w14:textId="77777777" w:rsidR="00423DC7" w:rsidRDefault="000E2232">
          <w:pPr>
            <w:pStyle w:val="TOC1"/>
            <w:tabs>
              <w:tab w:val="right" w:leader="dot" w:pos="9639"/>
            </w:tabs>
            <w:spacing w:line="360" w:lineRule="auto"/>
            <w:rPr>
              <w:sz w:val="26"/>
              <w:szCs w:val="26"/>
            </w:rPr>
          </w:pPr>
          <w:hyperlink w:anchor="_Toc22556" w:history="1">
            <w:r>
              <w:rPr>
                <w:sz w:val="26"/>
                <w:szCs w:val="26"/>
                <w:lang w:eastAsia="ru-RU"/>
              </w:rPr>
              <w:t xml:space="preserve">РОЗДІЛ </w:t>
            </w:r>
            <w:r>
              <w:rPr>
                <w:sz w:val="26"/>
                <w:szCs w:val="26"/>
                <w:lang w:val="en-US" w:eastAsia="ru-RU"/>
              </w:rPr>
              <w:t>4</w:t>
            </w:r>
            <w:r>
              <w:rPr>
                <w:sz w:val="26"/>
                <w:szCs w:val="26"/>
                <w:lang w:eastAsia="ru-RU"/>
              </w:rPr>
              <w:t>. СТАРТАП ПРОЄКТ</w:t>
            </w:r>
            <w:r>
              <w:rPr>
                <w:sz w:val="26"/>
                <w:szCs w:val="26"/>
              </w:rPr>
              <w:tab/>
            </w:r>
            <w:r>
              <w:rPr>
                <w:sz w:val="26"/>
                <w:szCs w:val="26"/>
              </w:rPr>
              <w:fldChar w:fldCharType="begin"/>
            </w:r>
            <w:r>
              <w:rPr>
                <w:sz w:val="26"/>
                <w:szCs w:val="26"/>
              </w:rPr>
              <w:instrText xml:space="preserve"> PAGEREF _Toc22556 \h </w:instrText>
            </w:r>
            <w:r>
              <w:rPr>
                <w:sz w:val="26"/>
                <w:szCs w:val="26"/>
              </w:rPr>
            </w:r>
            <w:r>
              <w:rPr>
                <w:sz w:val="26"/>
                <w:szCs w:val="26"/>
              </w:rPr>
              <w:fldChar w:fldCharType="separate"/>
            </w:r>
            <w:r>
              <w:rPr>
                <w:sz w:val="26"/>
                <w:szCs w:val="26"/>
              </w:rPr>
              <w:t>54</w:t>
            </w:r>
            <w:r>
              <w:rPr>
                <w:sz w:val="26"/>
                <w:szCs w:val="26"/>
              </w:rPr>
              <w:fldChar w:fldCharType="end"/>
            </w:r>
          </w:hyperlink>
        </w:p>
        <w:p w14:paraId="0B948357" w14:textId="77777777" w:rsidR="00423DC7" w:rsidRDefault="000E2232">
          <w:pPr>
            <w:pStyle w:val="TOC2"/>
            <w:tabs>
              <w:tab w:val="right" w:leader="dot" w:pos="9639"/>
            </w:tabs>
            <w:spacing w:line="360" w:lineRule="auto"/>
            <w:ind w:left="440"/>
            <w:rPr>
              <w:sz w:val="26"/>
              <w:szCs w:val="26"/>
            </w:rPr>
          </w:pPr>
          <w:hyperlink w:anchor="_Toc29941" w:history="1">
            <w:r>
              <w:rPr>
                <w:sz w:val="26"/>
                <w:szCs w:val="26"/>
                <w:lang w:eastAsia="ru-RU"/>
              </w:rPr>
              <w:t>4.1 Опис стартап проєкту</w:t>
            </w:r>
            <w:r>
              <w:rPr>
                <w:sz w:val="26"/>
                <w:szCs w:val="26"/>
              </w:rPr>
              <w:tab/>
            </w:r>
            <w:r>
              <w:rPr>
                <w:sz w:val="26"/>
                <w:szCs w:val="26"/>
              </w:rPr>
              <w:fldChar w:fldCharType="begin"/>
            </w:r>
            <w:r>
              <w:rPr>
                <w:sz w:val="26"/>
                <w:szCs w:val="26"/>
              </w:rPr>
              <w:instrText xml:space="preserve"> PAGEREF _Toc29941 \h </w:instrText>
            </w:r>
            <w:r>
              <w:rPr>
                <w:sz w:val="26"/>
                <w:szCs w:val="26"/>
              </w:rPr>
            </w:r>
            <w:r>
              <w:rPr>
                <w:sz w:val="26"/>
                <w:szCs w:val="26"/>
              </w:rPr>
              <w:fldChar w:fldCharType="separate"/>
            </w:r>
            <w:r>
              <w:rPr>
                <w:sz w:val="26"/>
                <w:szCs w:val="26"/>
              </w:rPr>
              <w:t>54</w:t>
            </w:r>
            <w:r>
              <w:rPr>
                <w:sz w:val="26"/>
                <w:szCs w:val="26"/>
              </w:rPr>
              <w:fldChar w:fldCharType="end"/>
            </w:r>
          </w:hyperlink>
        </w:p>
        <w:p w14:paraId="5B7F544E" w14:textId="77777777" w:rsidR="00423DC7" w:rsidRDefault="000E2232">
          <w:pPr>
            <w:pStyle w:val="TOC2"/>
            <w:tabs>
              <w:tab w:val="right" w:leader="dot" w:pos="9639"/>
            </w:tabs>
            <w:spacing w:line="360" w:lineRule="auto"/>
            <w:ind w:left="440"/>
            <w:rPr>
              <w:sz w:val="26"/>
              <w:szCs w:val="26"/>
            </w:rPr>
          </w:pPr>
          <w:hyperlink w:anchor="_Toc17289" w:history="1">
            <w:r>
              <w:rPr>
                <w:sz w:val="26"/>
                <w:szCs w:val="26"/>
              </w:rPr>
              <w:t>4.2 Обґрунтування актуальності та новизна інноваційної ідеї стартапу</w:t>
            </w:r>
            <w:r>
              <w:rPr>
                <w:sz w:val="26"/>
                <w:szCs w:val="26"/>
              </w:rPr>
              <w:tab/>
            </w:r>
            <w:r>
              <w:rPr>
                <w:sz w:val="26"/>
                <w:szCs w:val="26"/>
              </w:rPr>
              <w:fldChar w:fldCharType="begin"/>
            </w:r>
            <w:r>
              <w:rPr>
                <w:sz w:val="26"/>
                <w:szCs w:val="26"/>
              </w:rPr>
              <w:instrText xml:space="preserve"> PAGEREF _Toc17289 \h </w:instrText>
            </w:r>
            <w:r>
              <w:rPr>
                <w:sz w:val="26"/>
                <w:szCs w:val="26"/>
              </w:rPr>
            </w:r>
            <w:r>
              <w:rPr>
                <w:sz w:val="26"/>
                <w:szCs w:val="26"/>
              </w:rPr>
              <w:fldChar w:fldCharType="separate"/>
            </w:r>
            <w:r>
              <w:rPr>
                <w:sz w:val="26"/>
                <w:szCs w:val="26"/>
              </w:rPr>
              <w:t>55</w:t>
            </w:r>
            <w:r>
              <w:rPr>
                <w:sz w:val="26"/>
                <w:szCs w:val="26"/>
              </w:rPr>
              <w:fldChar w:fldCharType="end"/>
            </w:r>
          </w:hyperlink>
        </w:p>
        <w:p w14:paraId="3ED21AEA" w14:textId="77777777" w:rsidR="00423DC7" w:rsidRDefault="000E2232">
          <w:pPr>
            <w:pStyle w:val="TOC2"/>
            <w:tabs>
              <w:tab w:val="right" w:leader="dot" w:pos="9639"/>
            </w:tabs>
            <w:spacing w:line="360" w:lineRule="auto"/>
            <w:ind w:left="440"/>
            <w:rPr>
              <w:sz w:val="26"/>
              <w:szCs w:val="26"/>
            </w:rPr>
          </w:pPr>
          <w:hyperlink w:anchor="_Toc26022" w:history="1">
            <w:r>
              <w:rPr>
                <w:sz w:val="26"/>
                <w:szCs w:val="26"/>
              </w:rPr>
              <w:t>4.3 Аналіз конкурентного середовища</w:t>
            </w:r>
            <w:r>
              <w:rPr>
                <w:sz w:val="26"/>
                <w:szCs w:val="26"/>
              </w:rPr>
              <w:tab/>
            </w:r>
            <w:r>
              <w:rPr>
                <w:sz w:val="26"/>
                <w:szCs w:val="26"/>
              </w:rPr>
              <w:fldChar w:fldCharType="begin"/>
            </w:r>
            <w:r>
              <w:rPr>
                <w:sz w:val="26"/>
                <w:szCs w:val="26"/>
              </w:rPr>
              <w:instrText xml:space="preserve"> PAGEREF _Toc26022 \h </w:instrText>
            </w:r>
            <w:r>
              <w:rPr>
                <w:sz w:val="26"/>
                <w:szCs w:val="26"/>
              </w:rPr>
            </w:r>
            <w:r>
              <w:rPr>
                <w:sz w:val="26"/>
                <w:szCs w:val="26"/>
              </w:rPr>
              <w:fldChar w:fldCharType="separate"/>
            </w:r>
            <w:r>
              <w:rPr>
                <w:sz w:val="26"/>
                <w:szCs w:val="26"/>
              </w:rPr>
              <w:t>56</w:t>
            </w:r>
            <w:r>
              <w:rPr>
                <w:sz w:val="26"/>
                <w:szCs w:val="26"/>
              </w:rPr>
              <w:fldChar w:fldCharType="end"/>
            </w:r>
          </w:hyperlink>
        </w:p>
        <w:p w14:paraId="1D5F5009" w14:textId="77777777" w:rsidR="00423DC7" w:rsidRDefault="000E2232">
          <w:pPr>
            <w:pStyle w:val="TOC2"/>
            <w:tabs>
              <w:tab w:val="right" w:leader="dot" w:pos="9639"/>
            </w:tabs>
            <w:spacing w:line="360" w:lineRule="auto"/>
            <w:ind w:left="440"/>
            <w:rPr>
              <w:sz w:val="26"/>
              <w:szCs w:val="26"/>
            </w:rPr>
          </w:pPr>
          <w:hyperlink w:anchor="_Toc7737" w:history="1">
            <w:r>
              <w:rPr>
                <w:sz w:val="26"/>
                <w:szCs w:val="26"/>
                <w:lang w:val="en-US" w:eastAsia="uk-UA"/>
              </w:rPr>
              <w:t>4.4</w:t>
            </w:r>
            <w:r>
              <w:rPr>
                <w:sz w:val="26"/>
                <w:szCs w:val="26"/>
                <w:lang w:eastAsia="uk-UA"/>
              </w:rPr>
              <w:t xml:space="preserve"> SWOT-Аналіз</w:t>
            </w:r>
            <w:r>
              <w:rPr>
                <w:sz w:val="26"/>
                <w:szCs w:val="26"/>
              </w:rPr>
              <w:tab/>
            </w:r>
            <w:r>
              <w:rPr>
                <w:sz w:val="26"/>
                <w:szCs w:val="26"/>
              </w:rPr>
              <w:fldChar w:fldCharType="begin"/>
            </w:r>
            <w:r>
              <w:rPr>
                <w:sz w:val="26"/>
                <w:szCs w:val="26"/>
              </w:rPr>
              <w:instrText xml:space="preserve"> PAGEREF _Toc7737 \h </w:instrText>
            </w:r>
            <w:r>
              <w:rPr>
                <w:sz w:val="26"/>
                <w:szCs w:val="26"/>
              </w:rPr>
            </w:r>
            <w:r>
              <w:rPr>
                <w:sz w:val="26"/>
                <w:szCs w:val="26"/>
              </w:rPr>
              <w:fldChar w:fldCharType="separate"/>
            </w:r>
            <w:r>
              <w:rPr>
                <w:sz w:val="26"/>
                <w:szCs w:val="26"/>
              </w:rPr>
              <w:t>58</w:t>
            </w:r>
            <w:r>
              <w:rPr>
                <w:sz w:val="26"/>
                <w:szCs w:val="26"/>
              </w:rPr>
              <w:fldChar w:fldCharType="end"/>
            </w:r>
          </w:hyperlink>
        </w:p>
        <w:p w14:paraId="6C8E389E" w14:textId="77777777" w:rsidR="00423DC7" w:rsidRDefault="000E2232">
          <w:pPr>
            <w:pStyle w:val="TOC2"/>
            <w:tabs>
              <w:tab w:val="right" w:leader="dot" w:pos="9639"/>
            </w:tabs>
            <w:spacing w:line="360" w:lineRule="auto"/>
            <w:ind w:left="440"/>
            <w:rPr>
              <w:sz w:val="26"/>
              <w:szCs w:val="26"/>
            </w:rPr>
          </w:pPr>
          <w:hyperlink w:anchor="_Toc32370" w:history="1">
            <w:r>
              <w:rPr>
                <w:sz w:val="26"/>
                <w:szCs w:val="26"/>
                <w:lang w:val="en-US" w:eastAsia="zh-CN"/>
              </w:rPr>
              <w:t>4.5 Обґрунтування ресурсного забезпечення проекту</w:t>
            </w:r>
            <w:r>
              <w:rPr>
                <w:sz w:val="26"/>
                <w:szCs w:val="26"/>
              </w:rPr>
              <w:tab/>
            </w:r>
            <w:r>
              <w:rPr>
                <w:sz w:val="26"/>
                <w:szCs w:val="26"/>
              </w:rPr>
              <w:fldChar w:fldCharType="begin"/>
            </w:r>
            <w:r>
              <w:rPr>
                <w:sz w:val="26"/>
                <w:szCs w:val="26"/>
              </w:rPr>
              <w:instrText xml:space="preserve"> PAGEREF _Toc32370 \h </w:instrText>
            </w:r>
            <w:r>
              <w:rPr>
                <w:sz w:val="26"/>
                <w:szCs w:val="26"/>
              </w:rPr>
            </w:r>
            <w:r>
              <w:rPr>
                <w:sz w:val="26"/>
                <w:szCs w:val="26"/>
              </w:rPr>
              <w:fldChar w:fldCharType="separate"/>
            </w:r>
            <w:r>
              <w:rPr>
                <w:sz w:val="26"/>
                <w:szCs w:val="26"/>
              </w:rPr>
              <w:t>59</w:t>
            </w:r>
            <w:r>
              <w:rPr>
                <w:sz w:val="26"/>
                <w:szCs w:val="26"/>
              </w:rPr>
              <w:fldChar w:fldCharType="end"/>
            </w:r>
          </w:hyperlink>
        </w:p>
        <w:p w14:paraId="271EECF4" w14:textId="77777777" w:rsidR="00423DC7" w:rsidRDefault="000E2232">
          <w:pPr>
            <w:pStyle w:val="TOC2"/>
            <w:tabs>
              <w:tab w:val="right" w:leader="dot" w:pos="9639"/>
            </w:tabs>
            <w:spacing w:line="360" w:lineRule="auto"/>
            <w:ind w:left="440"/>
            <w:rPr>
              <w:sz w:val="26"/>
              <w:szCs w:val="26"/>
            </w:rPr>
          </w:pPr>
          <w:hyperlink w:anchor="_Toc19423" w:history="1">
            <w:r>
              <w:rPr>
                <w:sz w:val="26"/>
                <w:szCs w:val="26"/>
                <w:lang w:val="en-US" w:eastAsia="zh-CN"/>
              </w:rPr>
              <w:t>4.6 Ключові види діяльності та ключові партнери</w:t>
            </w:r>
            <w:r>
              <w:rPr>
                <w:sz w:val="26"/>
                <w:szCs w:val="26"/>
              </w:rPr>
              <w:tab/>
            </w:r>
            <w:r>
              <w:rPr>
                <w:sz w:val="26"/>
                <w:szCs w:val="26"/>
              </w:rPr>
              <w:fldChar w:fldCharType="begin"/>
            </w:r>
            <w:r>
              <w:rPr>
                <w:sz w:val="26"/>
                <w:szCs w:val="26"/>
              </w:rPr>
              <w:instrText xml:space="preserve"> PAGEREF _Toc19423 \h </w:instrText>
            </w:r>
            <w:r>
              <w:rPr>
                <w:sz w:val="26"/>
                <w:szCs w:val="26"/>
              </w:rPr>
            </w:r>
            <w:r>
              <w:rPr>
                <w:sz w:val="26"/>
                <w:szCs w:val="26"/>
              </w:rPr>
              <w:fldChar w:fldCharType="separate"/>
            </w:r>
            <w:r>
              <w:rPr>
                <w:sz w:val="26"/>
                <w:szCs w:val="26"/>
              </w:rPr>
              <w:t>62</w:t>
            </w:r>
            <w:r>
              <w:rPr>
                <w:sz w:val="26"/>
                <w:szCs w:val="26"/>
              </w:rPr>
              <w:fldChar w:fldCharType="end"/>
            </w:r>
          </w:hyperlink>
        </w:p>
        <w:p w14:paraId="68750150" w14:textId="77777777" w:rsidR="00423DC7" w:rsidRDefault="000E2232">
          <w:pPr>
            <w:pStyle w:val="TOC2"/>
            <w:tabs>
              <w:tab w:val="right" w:leader="dot" w:pos="9639"/>
            </w:tabs>
            <w:spacing w:line="360" w:lineRule="auto"/>
            <w:ind w:left="440"/>
            <w:rPr>
              <w:sz w:val="26"/>
              <w:szCs w:val="26"/>
            </w:rPr>
          </w:pPr>
          <w:hyperlink w:anchor="_Toc13691" w:history="1">
            <w:r>
              <w:rPr>
                <w:sz w:val="26"/>
                <w:szCs w:val="26"/>
                <w:lang w:val="en-US" w:eastAsia="zh-CN"/>
              </w:rPr>
              <w:t>4.7 Обґрунтування рівня рентабельності (прибутковості) інноваційної ідеї</w:t>
            </w:r>
            <w:r>
              <w:rPr>
                <w:sz w:val="26"/>
                <w:szCs w:val="26"/>
              </w:rPr>
              <w:tab/>
            </w:r>
            <w:r>
              <w:rPr>
                <w:sz w:val="26"/>
                <w:szCs w:val="26"/>
              </w:rPr>
              <w:fldChar w:fldCharType="begin"/>
            </w:r>
            <w:r>
              <w:rPr>
                <w:sz w:val="26"/>
                <w:szCs w:val="26"/>
              </w:rPr>
              <w:instrText xml:space="preserve"> PAGEREF _Toc13691 \h </w:instrText>
            </w:r>
            <w:r>
              <w:rPr>
                <w:sz w:val="26"/>
                <w:szCs w:val="26"/>
              </w:rPr>
            </w:r>
            <w:r>
              <w:rPr>
                <w:sz w:val="26"/>
                <w:szCs w:val="26"/>
              </w:rPr>
              <w:fldChar w:fldCharType="separate"/>
            </w:r>
            <w:r>
              <w:rPr>
                <w:sz w:val="26"/>
                <w:szCs w:val="26"/>
              </w:rPr>
              <w:t>64</w:t>
            </w:r>
            <w:r>
              <w:rPr>
                <w:sz w:val="26"/>
                <w:szCs w:val="26"/>
              </w:rPr>
              <w:fldChar w:fldCharType="end"/>
            </w:r>
          </w:hyperlink>
        </w:p>
        <w:p w14:paraId="6BC04E80" w14:textId="77777777" w:rsidR="00423DC7" w:rsidRDefault="000E2232">
          <w:pPr>
            <w:pStyle w:val="TOC2"/>
            <w:tabs>
              <w:tab w:val="right" w:leader="dot" w:pos="9639"/>
            </w:tabs>
            <w:spacing w:line="360" w:lineRule="auto"/>
            <w:ind w:left="440"/>
            <w:rPr>
              <w:sz w:val="26"/>
              <w:szCs w:val="26"/>
            </w:rPr>
          </w:pPr>
          <w:hyperlink w:anchor="_Toc28268" w:history="1">
            <w:r>
              <w:rPr>
                <w:sz w:val="26"/>
                <w:szCs w:val="26"/>
              </w:rPr>
              <w:t>4.8 Обґрунтування вартості виробництва інноваційної техніки (технології)</w:t>
            </w:r>
            <w:r>
              <w:rPr>
                <w:sz w:val="26"/>
                <w:szCs w:val="26"/>
              </w:rPr>
              <w:tab/>
            </w:r>
            <w:r>
              <w:rPr>
                <w:sz w:val="26"/>
                <w:szCs w:val="26"/>
              </w:rPr>
              <w:fldChar w:fldCharType="begin"/>
            </w:r>
            <w:r>
              <w:rPr>
                <w:sz w:val="26"/>
                <w:szCs w:val="26"/>
              </w:rPr>
              <w:instrText xml:space="preserve"> PAGEREF _Toc28268 \h </w:instrText>
            </w:r>
            <w:r>
              <w:rPr>
                <w:sz w:val="26"/>
                <w:szCs w:val="26"/>
              </w:rPr>
            </w:r>
            <w:r>
              <w:rPr>
                <w:sz w:val="26"/>
                <w:szCs w:val="26"/>
              </w:rPr>
              <w:fldChar w:fldCharType="separate"/>
            </w:r>
            <w:r>
              <w:rPr>
                <w:sz w:val="26"/>
                <w:szCs w:val="26"/>
              </w:rPr>
              <w:t>67</w:t>
            </w:r>
            <w:r>
              <w:rPr>
                <w:sz w:val="26"/>
                <w:szCs w:val="26"/>
              </w:rPr>
              <w:fldChar w:fldCharType="end"/>
            </w:r>
          </w:hyperlink>
        </w:p>
        <w:p w14:paraId="4B9068AE" w14:textId="77777777" w:rsidR="00423DC7" w:rsidRDefault="000E2232">
          <w:pPr>
            <w:pStyle w:val="TOC2"/>
            <w:tabs>
              <w:tab w:val="right" w:leader="dot" w:pos="9639"/>
            </w:tabs>
            <w:spacing w:line="360" w:lineRule="auto"/>
            <w:ind w:left="440"/>
            <w:rPr>
              <w:sz w:val="26"/>
              <w:szCs w:val="26"/>
            </w:rPr>
          </w:pPr>
          <w:hyperlink w:anchor="_Toc24573" w:history="1">
            <w:r>
              <w:rPr>
                <w:sz w:val="26"/>
                <w:szCs w:val="26"/>
                <w:lang w:val="en-US" w:eastAsia="zh-CN"/>
              </w:rPr>
              <w:t>4.9 Цільові групи потенційних споживачів</w:t>
            </w:r>
            <w:r>
              <w:rPr>
                <w:sz w:val="26"/>
                <w:szCs w:val="26"/>
              </w:rPr>
              <w:tab/>
            </w:r>
            <w:r>
              <w:rPr>
                <w:sz w:val="26"/>
                <w:szCs w:val="26"/>
              </w:rPr>
              <w:fldChar w:fldCharType="begin"/>
            </w:r>
            <w:r>
              <w:rPr>
                <w:sz w:val="26"/>
                <w:szCs w:val="26"/>
              </w:rPr>
              <w:instrText xml:space="preserve"> PAGEREF _Toc24573 \h </w:instrText>
            </w:r>
            <w:r>
              <w:rPr>
                <w:sz w:val="26"/>
                <w:szCs w:val="26"/>
              </w:rPr>
            </w:r>
            <w:r>
              <w:rPr>
                <w:sz w:val="26"/>
                <w:szCs w:val="26"/>
              </w:rPr>
              <w:fldChar w:fldCharType="separate"/>
            </w:r>
            <w:r>
              <w:rPr>
                <w:sz w:val="26"/>
                <w:szCs w:val="26"/>
              </w:rPr>
              <w:t>69</w:t>
            </w:r>
            <w:r>
              <w:rPr>
                <w:sz w:val="26"/>
                <w:szCs w:val="26"/>
              </w:rPr>
              <w:fldChar w:fldCharType="end"/>
            </w:r>
          </w:hyperlink>
        </w:p>
        <w:p w14:paraId="7E0CAF80" w14:textId="77777777" w:rsidR="00423DC7" w:rsidRDefault="000E2232">
          <w:pPr>
            <w:pStyle w:val="TOC2"/>
            <w:tabs>
              <w:tab w:val="right" w:leader="dot" w:pos="9639"/>
            </w:tabs>
            <w:spacing w:line="360" w:lineRule="auto"/>
            <w:ind w:left="440"/>
            <w:rPr>
              <w:sz w:val="26"/>
              <w:szCs w:val="26"/>
            </w:rPr>
          </w:pPr>
          <w:hyperlink w:anchor="_Toc32012" w:history="1">
            <w:r>
              <w:rPr>
                <w:sz w:val="26"/>
                <w:szCs w:val="26"/>
                <w:lang w:val="en-US" w:eastAsia="zh-CN"/>
              </w:rPr>
              <w:t>4.10 Канали збуту</w:t>
            </w:r>
            <w:r>
              <w:rPr>
                <w:sz w:val="26"/>
                <w:szCs w:val="26"/>
              </w:rPr>
              <w:tab/>
            </w:r>
            <w:r>
              <w:rPr>
                <w:sz w:val="26"/>
                <w:szCs w:val="26"/>
              </w:rPr>
              <w:fldChar w:fldCharType="begin"/>
            </w:r>
            <w:r>
              <w:rPr>
                <w:sz w:val="26"/>
                <w:szCs w:val="26"/>
              </w:rPr>
              <w:instrText xml:space="preserve"> PAGEREF _Toc32012 \h </w:instrText>
            </w:r>
            <w:r>
              <w:rPr>
                <w:sz w:val="26"/>
                <w:szCs w:val="26"/>
              </w:rPr>
            </w:r>
            <w:r>
              <w:rPr>
                <w:sz w:val="26"/>
                <w:szCs w:val="26"/>
              </w:rPr>
              <w:fldChar w:fldCharType="separate"/>
            </w:r>
            <w:r>
              <w:rPr>
                <w:sz w:val="26"/>
                <w:szCs w:val="26"/>
              </w:rPr>
              <w:t>72</w:t>
            </w:r>
            <w:r>
              <w:rPr>
                <w:sz w:val="26"/>
                <w:szCs w:val="26"/>
              </w:rPr>
              <w:fldChar w:fldCharType="end"/>
            </w:r>
          </w:hyperlink>
        </w:p>
        <w:p w14:paraId="47B5CEF7" w14:textId="77777777" w:rsidR="00423DC7" w:rsidRDefault="000E2232">
          <w:pPr>
            <w:pStyle w:val="TOC2"/>
            <w:tabs>
              <w:tab w:val="right" w:leader="dot" w:pos="9639"/>
            </w:tabs>
            <w:spacing w:line="360" w:lineRule="auto"/>
            <w:ind w:left="440"/>
            <w:rPr>
              <w:sz w:val="26"/>
              <w:szCs w:val="26"/>
            </w:rPr>
          </w:pPr>
          <w:hyperlink w:anchor="_Toc15307" w:history="1">
            <w:r>
              <w:rPr>
                <w:sz w:val="26"/>
                <w:szCs w:val="26"/>
                <w:lang w:val="en-US" w:eastAsia="zh-CN"/>
              </w:rPr>
              <w:t>4.11 Бізнес-модель проекту</w:t>
            </w:r>
            <w:r>
              <w:rPr>
                <w:sz w:val="26"/>
                <w:szCs w:val="26"/>
              </w:rPr>
              <w:tab/>
            </w:r>
            <w:r>
              <w:rPr>
                <w:sz w:val="26"/>
                <w:szCs w:val="26"/>
              </w:rPr>
              <w:fldChar w:fldCharType="begin"/>
            </w:r>
            <w:r>
              <w:rPr>
                <w:sz w:val="26"/>
                <w:szCs w:val="26"/>
              </w:rPr>
              <w:instrText xml:space="preserve"> PAGEREF _Toc15307 \h </w:instrText>
            </w:r>
            <w:r>
              <w:rPr>
                <w:sz w:val="26"/>
                <w:szCs w:val="26"/>
              </w:rPr>
            </w:r>
            <w:r>
              <w:rPr>
                <w:sz w:val="26"/>
                <w:szCs w:val="26"/>
              </w:rPr>
              <w:fldChar w:fldCharType="separate"/>
            </w:r>
            <w:r>
              <w:rPr>
                <w:sz w:val="26"/>
                <w:szCs w:val="26"/>
              </w:rPr>
              <w:t>75</w:t>
            </w:r>
            <w:r>
              <w:rPr>
                <w:sz w:val="26"/>
                <w:szCs w:val="26"/>
              </w:rPr>
              <w:fldChar w:fldCharType="end"/>
            </w:r>
          </w:hyperlink>
        </w:p>
        <w:p w14:paraId="24D1B12C" w14:textId="77777777" w:rsidR="00423DC7" w:rsidRDefault="000E2232">
          <w:pPr>
            <w:pStyle w:val="TOC2"/>
            <w:tabs>
              <w:tab w:val="right" w:leader="dot" w:pos="9639"/>
            </w:tabs>
            <w:spacing w:line="360" w:lineRule="auto"/>
            <w:ind w:left="440"/>
            <w:rPr>
              <w:sz w:val="26"/>
              <w:szCs w:val="26"/>
            </w:rPr>
          </w:pPr>
          <w:r>
            <w:rPr>
              <w:sz w:val="26"/>
              <w:szCs w:val="26"/>
              <w:lang w:val="en-US"/>
            </w:rPr>
            <w:t xml:space="preserve">4.12. </w:t>
          </w:r>
          <w:hyperlink w:anchor="_Toc15417" w:history="1">
            <w:r>
              <w:rPr>
                <w:sz w:val="26"/>
                <w:szCs w:val="26"/>
                <w:lang w:val="en-US" w:eastAsia="zh-CN"/>
              </w:rPr>
              <w:t xml:space="preserve">Висновки </w:t>
            </w:r>
            <w:r>
              <w:rPr>
                <w:sz w:val="26"/>
                <w:szCs w:val="26"/>
                <w:lang w:eastAsia="zh-CN"/>
              </w:rPr>
              <w:t>до</w:t>
            </w:r>
            <w:r>
              <w:rPr>
                <w:sz w:val="26"/>
                <w:szCs w:val="26"/>
                <w:lang w:val="en-US" w:eastAsia="zh-CN"/>
              </w:rPr>
              <w:t xml:space="preserve"> розділу </w:t>
            </w:r>
            <w:r>
              <w:rPr>
                <w:sz w:val="26"/>
                <w:szCs w:val="26"/>
              </w:rPr>
              <w:tab/>
            </w:r>
            <w:r>
              <w:rPr>
                <w:sz w:val="26"/>
                <w:szCs w:val="26"/>
              </w:rPr>
              <w:fldChar w:fldCharType="begin"/>
            </w:r>
            <w:r>
              <w:rPr>
                <w:sz w:val="26"/>
                <w:szCs w:val="26"/>
              </w:rPr>
              <w:instrText xml:space="preserve"> PAGEREF _Toc15417 \h </w:instrText>
            </w:r>
            <w:r>
              <w:rPr>
                <w:sz w:val="26"/>
                <w:szCs w:val="26"/>
              </w:rPr>
            </w:r>
            <w:r>
              <w:rPr>
                <w:sz w:val="26"/>
                <w:szCs w:val="26"/>
              </w:rPr>
              <w:fldChar w:fldCharType="separate"/>
            </w:r>
            <w:r>
              <w:rPr>
                <w:sz w:val="26"/>
                <w:szCs w:val="26"/>
              </w:rPr>
              <w:t>77</w:t>
            </w:r>
            <w:r>
              <w:rPr>
                <w:sz w:val="26"/>
                <w:szCs w:val="26"/>
              </w:rPr>
              <w:fldChar w:fldCharType="end"/>
            </w:r>
          </w:hyperlink>
        </w:p>
        <w:p w14:paraId="1B86BDDA" w14:textId="77777777" w:rsidR="00423DC7" w:rsidRDefault="000E2232">
          <w:pPr>
            <w:rPr>
              <w:sz w:val="26"/>
              <w:szCs w:val="26"/>
            </w:rPr>
          </w:pPr>
          <w:r>
            <w:rPr>
              <w:sz w:val="26"/>
              <w:szCs w:val="26"/>
            </w:rPr>
            <w:t>ВИСНОВКИ.......................................................................................................................</w:t>
          </w:r>
        </w:p>
        <w:p w14:paraId="1B2E1802" w14:textId="77777777" w:rsidR="00423DC7" w:rsidRDefault="000E2232">
          <w:pPr>
            <w:rPr>
              <w:sz w:val="26"/>
              <w:szCs w:val="26"/>
            </w:rPr>
          </w:pPr>
          <w:r>
            <w:rPr>
              <w:sz w:val="26"/>
              <w:szCs w:val="26"/>
            </w:rPr>
            <w:t>СПИСОК ВИКОРИСТАНИХ ДЖЕРЕЛ..........................................................................</w:t>
          </w:r>
        </w:p>
        <w:p w14:paraId="525BC6F6" w14:textId="77777777" w:rsidR="00423DC7" w:rsidRDefault="000E2232">
          <w:pPr>
            <w:pStyle w:val="NormalWeb"/>
            <w:widowControl/>
            <w:spacing w:line="360" w:lineRule="auto"/>
            <w:rPr>
              <w:sz w:val="26"/>
              <w:szCs w:val="26"/>
            </w:rPr>
          </w:pPr>
          <w:r>
            <w:rPr>
              <w:rFonts w:eastAsia="Times New Roman"/>
              <w:sz w:val="26"/>
              <w:szCs w:val="26"/>
              <w:lang w:val="uk-UA" w:eastAsia="en-US"/>
            </w:rPr>
            <w:fldChar w:fldCharType="end"/>
          </w:r>
        </w:p>
      </w:sdtContent>
    </w:sdt>
    <w:p w14:paraId="25ECBB16" w14:textId="77777777" w:rsidR="00423DC7" w:rsidRDefault="000E2232">
      <w:pPr>
        <w:pStyle w:val="Heading1"/>
      </w:pPr>
      <w:bookmarkStart w:id="1" w:name="_Toc9393"/>
      <w:bookmarkStart w:id="2" w:name="_Toc2898"/>
      <w:r>
        <w:lastRenderedPageBreak/>
        <w:t>ВСТУП</w:t>
      </w:r>
      <w:bookmarkEnd w:id="1"/>
      <w:bookmarkEnd w:id="2"/>
    </w:p>
    <w:p w14:paraId="05D20E2B" w14:textId="77777777" w:rsidR="00423DC7" w:rsidRDefault="000E2232">
      <w:pPr>
        <w:pStyle w:val="NormalWeb"/>
        <w:widowControl/>
        <w:spacing w:beforeAutospacing="0" w:afterAutospacing="0" w:line="360" w:lineRule="auto"/>
        <w:ind w:firstLine="907"/>
        <w:jc w:val="both"/>
        <w:rPr>
          <w:sz w:val="28"/>
          <w:szCs w:val="28"/>
        </w:rPr>
      </w:pPr>
      <w:r>
        <w:rPr>
          <w:sz w:val="28"/>
          <w:szCs w:val="28"/>
        </w:rPr>
        <w:t xml:space="preserve">У </w:t>
      </w:r>
      <w:proofErr w:type="spellStart"/>
      <w:r>
        <w:rPr>
          <w:sz w:val="28"/>
          <w:szCs w:val="28"/>
        </w:rPr>
        <w:t>сучасних</w:t>
      </w:r>
      <w:proofErr w:type="spellEnd"/>
      <w:r>
        <w:rPr>
          <w:sz w:val="28"/>
          <w:szCs w:val="28"/>
        </w:rPr>
        <w:t xml:space="preserve"> </w:t>
      </w:r>
      <w:proofErr w:type="spellStart"/>
      <w:r>
        <w:rPr>
          <w:sz w:val="28"/>
          <w:szCs w:val="28"/>
        </w:rPr>
        <w:t>умовах</w:t>
      </w:r>
      <w:proofErr w:type="spellEnd"/>
      <w:r>
        <w:rPr>
          <w:sz w:val="28"/>
          <w:szCs w:val="28"/>
        </w:rPr>
        <w:t xml:space="preserve"> </w:t>
      </w:r>
      <w:proofErr w:type="spellStart"/>
      <w:r>
        <w:rPr>
          <w:sz w:val="28"/>
          <w:szCs w:val="28"/>
        </w:rPr>
        <w:t>енергетична</w:t>
      </w:r>
      <w:proofErr w:type="spellEnd"/>
      <w:r>
        <w:rPr>
          <w:sz w:val="28"/>
          <w:szCs w:val="28"/>
        </w:rPr>
        <w:t xml:space="preserve"> </w:t>
      </w:r>
      <w:proofErr w:type="spellStart"/>
      <w:r>
        <w:rPr>
          <w:sz w:val="28"/>
          <w:szCs w:val="28"/>
        </w:rPr>
        <w:t>криза</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необхідність</w:t>
      </w:r>
      <w:proofErr w:type="spellEnd"/>
      <w:r>
        <w:rPr>
          <w:sz w:val="28"/>
          <w:szCs w:val="28"/>
        </w:rPr>
        <w:t xml:space="preserve"> </w:t>
      </w:r>
      <w:proofErr w:type="spellStart"/>
      <w:r>
        <w:rPr>
          <w:sz w:val="28"/>
          <w:szCs w:val="28"/>
        </w:rPr>
        <w:t>переходу</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сталого</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диктують</w:t>
      </w:r>
      <w:proofErr w:type="spellEnd"/>
      <w:r>
        <w:rPr>
          <w:sz w:val="28"/>
          <w:szCs w:val="28"/>
        </w:rPr>
        <w:t xml:space="preserve"> </w:t>
      </w:r>
      <w:proofErr w:type="spellStart"/>
      <w:r>
        <w:rPr>
          <w:sz w:val="28"/>
          <w:szCs w:val="28"/>
        </w:rPr>
        <w:t>нові</w:t>
      </w:r>
      <w:proofErr w:type="spellEnd"/>
      <w:r>
        <w:rPr>
          <w:sz w:val="28"/>
          <w:szCs w:val="28"/>
        </w:rPr>
        <w:t xml:space="preserve"> </w:t>
      </w:r>
      <w:proofErr w:type="spellStart"/>
      <w:r>
        <w:rPr>
          <w:sz w:val="28"/>
          <w:szCs w:val="28"/>
        </w:rPr>
        <w:t>вимоги</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використання</w:t>
      </w:r>
      <w:proofErr w:type="spellEnd"/>
      <w:r>
        <w:rPr>
          <w:sz w:val="28"/>
          <w:szCs w:val="28"/>
        </w:rPr>
        <w:t xml:space="preserve"> </w:t>
      </w:r>
      <w:proofErr w:type="spellStart"/>
      <w:r>
        <w:rPr>
          <w:sz w:val="28"/>
          <w:szCs w:val="28"/>
        </w:rPr>
        <w:t>ресурсів</w:t>
      </w:r>
      <w:proofErr w:type="spellEnd"/>
      <w:r>
        <w:rPr>
          <w:sz w:val="28"/>
          <w:szCs w:val="28"/>
        </w:rPr>
        <w:t xml:space="preserve">. </w:t>
      </w:r>
      <w:proofErr w:type="spellStart"/>
      <w:r>
        <w:rPr>
          <w:sz w:val="28"/>
          <w:szCs w:val="28"/>
        </w:rPr>
        <w:t>Одним</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перспективних</w:t>
      </w:r>
      <w:proofErr w:type="spellEnd"/>
      <w:r>
        <w:rPr>
          <w:sz w:val="28"/>
          <w:szCs w:val="28"/>
        </w:rPr>
        <w:t xml:space="preserve"> </w:t>
      </w:r>
      <w:proofErr w:type="spellStart"/>
      <w:r>
        <w:rPr>
          <w:sz w:val="28"/>
          <w:szCs w:val="28"/>
        </w:rPr>
        <w:t>напрямків</w:t>
      </w:r>
      <w:proofErr w:type="spellEnd"/>
      <w:r>
        <w:rPr>
          <w:sz w:val="28"/>
          <w:szCs w:val="28"/>
        </w:rPr>
        <w:t xml:space="preserve"> є </w:t>
      </w:r>
      <w:proofErr w:type="spellStart"/>
      <w:r>
        <w:rPr>
          <w:sz w:val="28"/>
          <w:szCs w:val="28"/>
        </w:rPr>
        <w:t>ефективне</w:t>
      </w:r>
      <w:proofErr w:type="spellEnd"/>
      <w:r>
        <w:rPr>
          <w:sz w:val="28"/>
          <w:szCs w:val="28"/>
        </w:rPr>
        <w:t xml:space="preserve"> </w:t>
      </w:r>
      <w:proofErr w:type="spellStart"/>
      <w:r>
        <w:rPr>
          <w:sz w:val="28"/>
          <w:szCs w:val="28"/>
        </w:rPr>
        <w:t>використання</w:t>
      </w:r>
      <w:proofErr w:type="spellEnd"/>
      <w:r>
        <w:rPr>
          <w:sz w:val="28"/>
          <w:szCs w:val="28"/>
        </w:rPr>
        <w:t xml:space="preserve"> </w:t>
      </w:r>
      <w:proofErr w:type="spellStart"/>
      <w:r>
        <w:rPr>
          <w:sz w:val="28"/>
          <w:szCs w:val="28"/>
        </w:rPr>
        <w:t>вторинної</w:t>
      </w:r>
      <w:proofErr w:type="spellEnd"/>
      <w:r>
        <w:rPr>
          <w:sz w:val="28"/>
          <w:szCs w:val="28"/>
        </w:rPr>
        <w:t xml:space="preserve"> </w:t>
      </w:r>
      <w:proofErr w:type="spellStart"/>
      <w:r>
        <w:rPr>
          <w:sz w:val="28"/>
          <w:szCs w:val="28"/>
        </w:rPr>
        <w:t>сировини</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отримання</w:t>
      </w:r>
      <w:proofErr w:type="spellEnd"/>
      <w:r>
        <w:rPr>
          <w:sz w:val="28"/>
          <w:szCs w:val="28"/>
        </w:rPr>
        <w:t xml:space="preserve"> </w:t>
      </w:r>
      <w:proofErr w:type="spellStart"/>
      <w:r>
        <w:rPr>
          <w:sz w:val="28"/>
          <w:szCs w:val="28"/>
        </w:rPr>
        <w:t>високоякісного</w:t>
      </w:r>
      <w:proofErr w:type="spellEnd"/>
      <w:r>
        <w:rPr>
          <w:sz w:val="28"/>
          <w:szCs w:val="28"/>
        </w:rPr>
        <w:t xml:space="preserve"> </w:t>
      </w:r>
      <w:proofErr w:type="spellStart"/>
      <w:r>
        <w:rPr>
          <w:sz w:val="28"/>
          <w:szCs w:val="28"/>
        </w:rPr>
        <w:t>моторного</w:t>
      </w:r>
      <w:proofErr w:type="spellEnd"/>
      <w:r>
        <w:rPr>
          <w:sz w:val="28"/>
          <w:szCs w:val="28"/>
        </w:rPr>
        <w:t xml:space="preserve"> </w:t>
      </w:r>
      <w:proofErr w:type="spellStart"/>
      <w:r>
        <w:rPr>
          <w:sz w:val="28"/>
          <w:szCs w:val="28"/>
        </w:rPr>
        <w:t>палива</w:t>
      </w:r>
      <w:proofErr w:type="spellEnd"/>
      <w:r>
        <w:rPr>
          <w:sz w:val="28"/>
          <w:szCs w:val="28"/>
        </w:rPr>
        <w:t xml:space="preserve">. </w:t>
      </w:r>
      <w:proofErr w:type="spellStart"/>
      <w:r>
        <w:rPr>
          <w:sz w:val="28"/>
          <w:szCs w:val="28"/>
        </w:rPr>
        <w:t>Цей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сприяє</w:t>
      </w:r>
      <w:proofErr w:type="spellEnd"/>
      <w:r>
        <w:rPr>
          <w:sz w:val="28"/>
          <w:szCs w:val="28"/>
        </w:rPr>
        <w:t xml:space="preserve"> </w:t>
      </w:r>
      <w:proofErr w:type="spellStart"/>
      <w:r>
        <w:rPr>
          <w:sz w:val="28"/>
          <w:szCs w:val="28"/>
        </w:rPr>
        <w:t>зниженню</w:t>
      </w:r>
      <w:proofErr w:type="spellEnd"/>
      <w:r>
        <w:rPr>
          <w:sz w:val="28"/>
          <w:szCs w:val="28"/>
        </w:rPr>
        <w:t xml:space="preserve"> </w:t>
      </w:r>
      <w:proofErr w:type="spellStart"/>
      <w:r>
        <w:rPr>
          <w:sz w:val="28"/>
          <w:szCs w:val="28"/>
        </w:rPr>
        <w:t>залежності</w:t>
      </w:r>
      <w:proofErr w:type="spellEnd"/>
      <w:r>
        <w:rPr>
          <w:sz w:val="28"/>
          <w:szCs w:val="28"/>
        </w:rPr>
        <w:t xml:space="preserve"> </w:t>
      </w:r>
      <w:proofErr w:type="spellStart"/>
      <w:r>
        <w:rPr>
          <w:sz w:val="28"/>
          <w:szCs w:val="28"/>
        </w:rPr>
        <w:t>від</w:t>
      </w:r>
      <w:proofErr w:type="spellEnd"/>
      <w:r>
        <w:rPr>
          <w:sz w:val="28"/>
          <w:szCs w:val="28"/>
        </w:rPr>
        <w:t xml:space="preserve"> </w:t>
      </w:r>
      <w:proofErr w:type="spellStart"/>
      <w:r>
        <w:rPr>
          <w:sz w:val="28"/>
          <w:szCs w:val="28"/>
        </w:rPr>
        <w:t>традиційних</w:t>
      </w:r>
      <w:proofErr w:type="spellEnd"/>
      <w:r>
        <w:rPr>
          <w:sz w:val="28"/>
          <w:szCs w:val="28"/>
        </w:rPr>
        <w:t xml:space="preserve"> </w:t>
      </w:r>
      <w:proofErr w:type="spellStart"/>
      <w:r>
        <w:rPr>
          <w:sz w:val="28"/>
          <w:szCs w:val="28"/>
        </w:rPr>
        <w:t>вуглеводневих</w:t>
      </w:r>
      <w:proofErr w:type="spellEnd"/>
      <w:r>
        <w:rPr>
          <w:sz w:val="28"/>
          <w:szCs w:val="28"/>
        </w:rPr>
        <w:t xml:space="preserve"> </w:t>
      </w:r>
      <w:proofErr w:type="spellStart"/>
      <w:r>
        <w:rPr>
          <w:sz w:val="28"/>
          <w:szCs w:val="28"/>
        </w:rPr>
        <w:t>ресурсів</w:t>
      </w:r>
      <w:proofErr w:type="spellEnd"/>
      <w:r>
        <w:rPr>
          <w:sz w:val="28"/>
          <w:szCs w:val="28"/>
        </w:rPr>
        <w:t xml:space="preserve">, </w:t>
      </w:r>
      <w:proofErr w:type="spellStart"/>
      <w:r>
        <w:rPr>
          <w:sz w:val="28"/>
          <w:szCs w:val="28"/>
        </w:rPr>
        <w:t>мінімізації</w:t>
      </w:r>
      <w:proofErr w:type="spellEnd"/>
      <w:r>
        <w:rPr>
          <w:sz w:val="28"/>
          <w:szCs w:val="28"/>
        </w:rPr>
        <w:t xml:space="preserve"> </w:t>
      </w:r>
      <w:proofErr w:type="spellStart"/>
      <w:r>
        <w:rPr>
          <w:sz w:val="28"/>
          <w:szCs w:val="28"/>
        </w:rPr>
        <w:t>екологічного</w:t>
      </w:r>
      <w:proofErr w:type="spellEnd"/>
      <w:r>
        <w:rPr>
          <w:sz w:val="28"/>
          <w:szCs w:val="28"/>
        </w:rPr>
        <w:t xml:space="preserve"> </w:t>
      </w:r>
      <w:proofErr w:type="spellStart"/>
      <w:r>
        <w:rPr>
          <w:sz w:val="28"/>
          <w:szCs w:val="28"/>
        </w:rPr>
        <w:t>впливу</w:t>
      </w:r>
      <w:proofErr w:type="spellEnd"/>
      <w:r>
        <w:rPr>
          <w:sz w:val="28"/>
          <w:szCs w:val="28"/>
        </w:rPr>
        <w:t xml:space="preserve"> </w:t>
      </w:r>
      <w:proofErr w:type="spellStart"/>
      <w:r>
        <w:rPr>
          <w:sz w:val="28"/>
          <w:szCs w:val="28"/>
        </w:rPr>
        <w:t>промисловості</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впровадженню</w:t>
      </w:r>
      <w:proofErr w:type="spellEnd"/>
      <w:r>
        <w:rPr>
          <w:sz w:val="28"/>
          <w:szCs w:val="28"/>
        </w:rPr>
        <w:t xml:space="preserve"> </w:t>
      </w:r>
      <w:proofErr w:type="spellStart"/>
      <w:r>
        <w:rPr>
          <w:sz w:val="28"/>
          <w:szCs w:val="28"/>
        </w:rPr>
        <w:t>циркулярної</w:t>
      </w:r>
      <w:proofErr w:type="spellEnd"/>
      <w:r>
        <w:rPr>
          <w:sz w:val="28"/>
          <w:szCs w:val="28"/>
        </w:rPr>
        <w:t xml:space="preserve"> </w:t>
      </w:r>
      <w:proofErr w:type="spellStart"/>
      <w:r>
        <w:rPr>
          <w:sz w:val="28"/>
          <w:szCs w:val="28"/>
        </w:rPr>
        <w:t>економіки</w:t>
      </w:r>
      <w:proofErr w:type="spellEnd"/>
      <w:r>
        <w:rPr>
          <w:sz w:val="28"/>
          <w:szCs w:val="28"/>
        </w:rPr>
        <w:t>.</w:t>
      </w:r>
    </w:p>
    <w:p w14:paraId="66762C8F" w14:textId="77777777" w:rsidR="00423DC7" w:rsidRDefault="000E2232">
      <w:pPr>
        <w:pStyle w:val="NormalWeb"/>
        <w:widowControl/>
        <w:spacing w:beforeAutospacing="0" w:afterAutospacing="0" w:line="360" w:lineRule="auto"/>
        <w:ind w:firstLine="907"/>
        <w:jc w:val="both"/>
        <w:rPr>
          <w:sz w:val="28"/>
          <w:szCs w:val="28"/>
        </w:rPr>
      </w:pPr>
      <w:proofErr w:type="spellStart"/>
      <w:r>
        <w:rPr>
          <w:sz w:val="28"/>
          <w:szCs w:val="28"/>
        </w:rPr>
        <w:t>Гідрогенізація</w:t>
      </w:r>
      <w:proofErr w:type="spellEnd"/>
      <w:r>
        <w:rPr>
          <w:sz w:val="28"/>
          <w:szCs w:val="28"/>
        </w:rPr>
        <w:t xml:space="preserve"> є </w:t>
      </w:r>
      <w:proofErr w:type="spellStart"/>
      <w:r>
        <w:rPr>
          <w:sz w:val="28"/>
          <w:szCs w:val="28"/>
        </w:rPr>
        <w:t>ключовим</w:t>
      </w:r>
      <w:proofErr w:type="spellEnd"/>
      <w:r>
        <w:rPr>
          <w:sz w:val="28"/>
          <w:szCs w:val="28"/>
        </w:rPr>
        <w:t xml:space="preserve"> </w:t>
      </w:r>
      <w:proofErr w:type="spellStart"/>
      <w:r>
        <w:rPr>
          <w:sz w:val="28"/>
          <w:szCs w:val="28"/>
        </w:rPr>
        <w:t>процесом</w:t>
      </w:r>
      <w:proofErr w:type="spellEnd"/>
      <w:r>
        <w:rPr>
          <w:sz w:val="28"/>
          <w:szCs w:val="28"/>
        </w:rPr>
        <w:t xml:space="preserve"> у </w:t>
      </w:r>
      <w:proofErr w:type="spellStart"/>
      <w:r>
        <w:rPr>
          <w:sz w:val="28"/>
          <w:szCs w:val="28"/>
        </w:rPr>
        <w:t>перетворенні</w:t>
      </w:r>
      <w:proofErr w:type="spellEnd"/>
      <w:r>
        <w:rPr>
          <w:sz w:val="28"/>
          <w:szCs w:val="28"/>
        </w:rPr>
        <w:t xml:space="preserve"> </w:t>
      </w:r>
      <w:proofErr w:type="spellStart"/>
      <w:r>
        <w:rPr>
          <w:sz w:val="28"/>
          <w:szCs w:val="28"/>
        </w:rPr>
        <w:t>вторинної</w:t>
      </w:r>
      <w:proofErr w:type="spellEnd"/>
      <w:r>
        <w:rPr>
          <w:sz w:val="28"/>
          <w:szCs w:val="28"/>
        </w:rPr>
        <w:t xml:space="preserve"> </w:t>
      </w:r>
      <w:proofErr w:type="spellStart"/>
      <w:r>
        <w:rPr>
          <w:sz w:val="28"/>
          <w:szCs w:val="28"/>
        </w:rPr>
        <w:t>сировини</w:t>
      </w:r>
      <w:proofErr w:type="spellEnd"/>
      <w:r>
        <w:rPr>
          <w:sz w:val="28"/>
          <w:szCs w:val="28"/>
        </w:rPr>
        <w:t xml:space="preserve"> </w:t>
      </w:r>
      <w:proofErr w:type="spellStart"/>
      <w:r>
        <w:rPr>
          <w:sz w:val="28"/>
          <w:szCs w:val="28"/>
        </w:rPr>
        <w:t>на</w:t>
      </w:r>
      <w:proofErr w:type="spellEnd"/>
      <w:r>
        <w:rPr>
          <w:sz w:val="28"/>
          <w:szCs w:val="28"/>
        </w:rPr>
        <w:t xml:space="preserve"> </w:t>
      </w:r>
      <w:proofErr w:type="spellStart"/>
      <w:r>
        <w:rPr>
          <w:sz w:val="28"/>
          <w:szCs w:val="28"/>
        </w:rPr>
        <w:t>моторне</w:t>
      </w:r>
      <w:proofErr w:type="spellEnd"/>
      <w:r>
        <w:rPr>
          <w:sz w:val="28"/>
          <w:szCs w:val="28"/>
        </w:rPr>
        <w:t xml:space="preserve"> </w:t>
      </w:r>
      <w:proofErr w:type="spellStart"/>
      <w:r>
        <w:rPr>
          <w:sz w:val="28"/>
          <w:szCs w:val="28"/>
        </w:rPr>
        <w:t>паливо</w:t>
      </w:r>
      <w:proofErr w:type="spellEnd"/>
      <w:r>
        <w:rPr>
          <w:sz w:val="28"/>
          <w:szCs w:val="28"/>
        </w:rPr>
        <w:t xml:space="preserve">. </w:t>
      </w:r>
      <w:proofErr w:type="spellStart"/>
      <w:r>
        <w:rPr>
          <w:sz w:val="28"/>
          <w:szCs w:val="28"/>
        </w:rPr>
        <w:t>Однак</w:t>
      </w:r>
      <w:proofErr w:type="spellEnd"/>
      <w:r>
        <w:rPr>
          <w:sz w:val="28"/>
          <w:szCs w:val="28"/>
        </w:rPr>
        <w:t xml:space="preserve"> </w:t>
      </w:r>
      <w:proofErr w:type="spellStart"/>
      <w:r>
        <w:rPr>
          <w:sz w:val="28"/>
          <w:szCs w:val="28"/>
        </w:rPr>
        <w:t>ефективність</w:t>
      </w:r>
      <w:proofErr w:type="spellEnd"/>
      <w:r>
        <w:rPr>
          <w:sz w:val="28"/>
          <w:szCs w:val="28"/>
        </w:rPr>
        <w:t xml:space="preserve"> </w:t>
      </w:r>
      <w:proofErr w:type="spellStart"/>
      <w:r>
        <w:rPr>
          <w:sz w:val="28"/>
          <w:szCs w:val="28"/>
        </w:rPr>
        <w:t>цього</w:t>
      </w:r>
      <w:proofErr w:type="spellEnd"/>
      <w:r>
        <w:rPr>
          <w:sz w:val="28"/>
          <w:szCs w:val="28"/>
        </w:rPr>
        <w:t xml:space="preserve"> </w:t>
      </w:r>
      <w:proofErr w:type="spellStart"/>
      <w:r>
        <w:rPr>
          <w:sz w:val="28"/>
          <w:szCs w:val="28"/>
        </w:rPr>
        <w:t>процесу</w:t>
      </w:r>
      <w:proofErr w:type="spellEnd"/>
      <w:r>
        <w:rPr>
          <w:sz w:val="28"/>
          <w:szCs w:val="28"/>
        </w:rPr>
        <w:t xml:space="preserve"> </w:t>
      </w:r>
      <w:proofErr w:type="spellStart"/>
      <w:r>
        <w:rPr>
          <w:sz w:val="28"/>
          <w:szCs w:val="28"/>
        </w:rPr>
        <w:t>значною</w:t>
      </w:r>
      <w:proofErr w:type="spellEnd"/>
      <w:r>
        <w:rPr>
          <w:sz w:val="28"/>
          <w:szCs w:val="28"/>
        </w:rPr>
        <w:t xml:space="preserve"> </w:t>
      </w:r>
      <w:proofErr w:type="spellStart"/>
      <w:r>
        <w:rPr>
          <w:sz w:val="28"/>
          <w:szCs w:val="28"/>
        </w:rPr>
        <w:t>мірою</w:t>
      </w:r>
      <w:proofErr w:type="spellEnd"/>
      <w:r>
        <w:rPr>
          <w:sz w:val="28"/>
          <w:szCs w:val="28"/>
        </w:rPr>
        <w:t xml:space="preserve"> </w:t>
      </w:r>
      <w:proofErr w:type="spellStart"/>
      <w:r>
        <w:rPr>
          <w:sz w:val="28"/>
          <w:szCs w:val="28"/>
        </w:rPr>
        <w:t>залежить</w:t>
      </w:r>
      <w:proofErr w:type="spellEnd"/>
      <w:r>
        <w:rPr>
          <w:sz w:val="28"/>
          <w:szCs w:val="28"/>
        </w:rPr>
        <w:t xml:space="preserve"> </w:t>
      </w:r>
      <w:proofErr w:type="spellStart"/>
      <w:r>
        <w:rPr>
          <w:sz w:val="28"/>
          <w:szCs w:val="28"/>
        </w:rPr>
        <w:t>від</w:t>
      </w:r>
      <w:proofErr w:type="spellEnd"/>
      <w:r>
        <w:rPr>
          <w:sz w:val="28"/>
          <w:szCs w:val="28"/>
        </w:rPr>
        <w:t xml:space="preserve"> </w:t>
      </w:r>
      <w:proofErr w:type="spellStart"/>
      <w:r>
        <w:rPr>
          <w:sz w:val="28"/>
          <w:szCs w:val="28"/>
        </w:rPr>
        <w:t>стану</w:t>
      </w:r>
      <w:proofErr w:type="spellEnd"/>
      <w:r>
        <w:rPr>
          <w:sz w:val="28"/>
          <w:szCs w:val="28"/>
        </w:rPr>
        <w:t xml:space="preserve"> </w:t>
      </w:r>
      <w:proofErr w:type="spellStart"/>
      <w:r>
        <w:rPr>
          <w:sz w:val="28"/>
          <w:szCs w:val="28"/>
        </w:rPr>
        <w:t>електромеханічної</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керування</w:t>
      </w:r>
      <w:proofErr w:type="spellEnd"/>
      <w:r>
        <w:rPr>
          <w:sz w:val="28"/>
          <w:szCs w:val="28"/>
        </w:rPr>
        <w:t xml:space="preserve">, </w:t>
      </w:r>
      <w:proofErr w:type="spellStart"/>
      <w:r>
        <w:rPr>
          <w:sz w:val="28"/>
          <w:szCs w:val="28"/>
        </w:rPr>
        <w:t>яка</w:t>
      </w:r>
      <w:proofErr w:type="spellEnd"/>
      <w:r>
        <w:rPr>
          <w:sz w:val="28"/>
          <w:szCs w:val="28"/>
        </w:rPr>
        <w:t xml:space="preserve"> </w:t>
      </w:r>
      <w:proofErr w:type="spellStart"/>
      <w:r>
        <w:rPr>
          <w:sz w:val="28"/>
          <w:szCs w:val="28"/>
        </w:rPr>
        <w:t>забезпечує</w:t>
      </w:r>
      <w:proofErr w:type="spellEnd"/>
      <w:r>
        <w:rPr>
          <w:sz w:val="28"/>
          <w:szCs w:val="28"/>
        </w:rPr>
        <w:t xml:space="preserve"> </w:t>
      </w:r>
      <w:proofErr w:type="spellStart"/>
      <w:r>
        <w:rPr>
          <w:sz w:val="28"/>
          <w:szCs w:val="28"/>
        </w:rPr>
        <w:t>стабільність</w:t>
      </w:r>
      <w:proofErr w:type="spellEnd"/>
      <w:r>
        <w:rPr>
          <w:sz w:val="28"/>
          <w:szCs w:val="28"/>
        </w:rPr>
        <w:t xml:space="preserve"> і </w:t>
      </w:r>
      <w:proofErr w:type="spellStart"/>
      <w:r>
        <w:rPr>
          <w:sz w:val="28"/>
          <w:szCs w:val="28"/>
        </w:rPr>
        <w:t>точність</w:t>
      </w:r>
      <w:proofErr w:type="spellEnd"/>
      <w:r>
        <w:rPr>
          <w:sz w:val="28"/>
          <w:szCs w:val="28"/>
        </w:rPr>
        <w:t xml:space="preserve"> </w:t>
      </w:r>
      <w:proofErr w:type="spellStart"/>
      <w:r>
        <w:rPr>
          <w:sz w:val="28"/>
          <w:szCs w:val="28"/>
        </w:rPr>
        <w:t>технологічних</w:t>
      </w:r>
      <w:proofErr w:type="spellEnd"/>
      <w:r>
        <w:rPr>
          <w:sz w:val="28"/>
          <w:szCs w:val="28"/>
        </w:rPr>
        <w:t xml:space="preserve"> </w:t>
      </w:r>
      <w:proofErr w:type="spellStart"/>
      <w:r>
        <w:rPr>
          <w:sz w:val="28"/>
          <w:szCs w:val="28"/>
        </w:rPr>
        <w:t>параметрів</w:t>
      </w:r>
      <w:proofErr w:type="spellEnd"/>
      <w:r>
        <w:rPr>
          <w:sz w:val="28"/>
          <w:szCs w:val="28"/>
        </w:rPr>
        <w:t xml:space="preserve">. </w:t>
      </w:r>
      <w:proofErr w:type="spellStart"/>
      <w:r>
        <w:rPr>
          <w:sz w:val="28"/>
          <w:szCs w:val="28"/>
        </w:rPr>
        <w:t>Низький</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автоматизації</w:t>
      </w:r>
      <w:proofErr w:type="spellEnd"/>
      <w:r>
        <w:rPr>
          <w:sz w:val="28"/>
          <w:szCs w:val="28"/>
        </w:rPr>
        <w:t xml:space="preserve">, </w:t>
      </w:r>
      <w:proofErr w:type="spellStart"/>
      <w:r>
        <w:rPr>
          <w:sz w:val="28"/>
          <w:szCs w:val="28"/>
        </w:rPr>
        <w:t>застаріле</w:t>
      </w:r>
      <w:proofErr w:type="spellEnd"/>
      <w:r>
        <w:rPr>
          <w:sz w:val="28"/>
          <w:szCs w:val="28"/>
        </w:rPr>
        <w:t xml:space="preserve"> </w:t>
      </w:r>
      <w:proofErr w:type="spellStart"/>
      <w:r>
        <w:rPr>
          <w:sz w:val="28"/>
          <w:szCs w:val="28"/>
        </w:rPr>
        <w:t>обладнання</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відсутність</w:t>
      </w:r>
      <w:proofErr w:type="spellEnd"/>
      <w:r>
        <w:rPr>
          <w:sz w:val="28"/>
          <w:szCs w:val="28"/>
        </w:rPr>
        <w:t xml:space="preserve"> </w:t>
      </w:r>
      <w:proofErr w:type="spellStart"/>
      <w:r>
        <w:rPr>
          <w:sz w:val="28"/>
          <w:szCs w:val="28"/>
        </w:rPr>
        <w:t>сучасних</w:t>
      </w:r>
      <w:proofErr w:type="spellEnd"/>
      <w:r>
        <w:rPr>
          <w:sz w:val="28"/>
          <w:szCs w:val="28"/>
        </w:rPr>
        <w:t xml:space="preserve"> </w:t>
      </w:r>
      <w:proofErr w:type="spellStart"/>
      <w:r>
        <w:rPr>
          <w:sz w:val="28"/>
          <w:szCs w:val="28"/>
        </w:rPr>
        <w:t>методів</w:t>
      </w:r>
      <w:proofErr w:type="spellEnd"/>
      <w:r>
        <w:rPr>
          <w:sz w:val="28"/>
          <w:szCs w:val="28"/>
        </w:rPr>
        <w:t xml:space="preserve"> </w:t>
      </w:r>
      <w:proofErr w:type="spellStart"/>
      <w:r>
        <w:rPr>
          <w:sz w:val="28"/>
          <w:szCs w:val="28"/>
        </w:rPr>
        <w:t>оптимізації</w:t>
      </w:r>
      <w:proofErr w:type="spellEnd"/>
      <w:r>
        <w:rPr>
          <w:sz w:val="28"/>
          <w:szCs w:val="28"/>
        </w:rPr>
        <w:t xml:space="preserve"> є </w:t>
      </w:r>
      <w:proofErr w:type="spellStart"/>
      <w:r>
        <w:rPr>
          <w:sz w:val="28"/>
          <w:szCs w:val="28"/>
        </w:rPr>
        <w:t>факторами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обмежують</w:t>
      </w:r>
      <w:proofErr w:type="spellEnd"/>
      <w:r>
        <w:rPr>
          <w:sz w:val="28"/>
          <w:szCs w:val="28"/>
        </w:rPr>
        <w:t xml:space="preserve"> </w:t>
      </w:r>
      <w:proofErr w:type="spellStart"/>
      <w:r>
        <w:rPr>
          <w:sz w:val="28"/>
          <w:szCs w:val="28"/>
        </w:rPr>
        <w:t>продуктивність</w:t>
      </w:r>
      <w:proofErr w:type="spellEnd"/>
      <w:r>
        <w:rPr>
          <w:sz w:val="28"/>
          <w:szCs w:val="28"/>
        </w:rPr>
        <w:t xml:space="preserve"> і </w:t>
      </w:r>
      <w:proofErr w:type="spellStart"/>
      <w:r>
        <w:rPr>
          <w:sz w:val="28"/>
          <w:szCs w:val="28"/>
        </w:rPr>
        <w:t>якість</w:t>
      </w:r>
      <w:proofErr w:type="spellEnd"/>
      <w:r>
        <w:rPr>
          <w:sz w:val="28"/>
          <w:szCs w:val="28"/>
        </w:rPr>
        <w:t xml:space="preserve"> </w:t>
      </w:r>
      <w:proofErr w:type="spellStart"/>
      <w:r>
        <w:rPr>
          <w:sz w:val="28"/>
          <w:szCs w:val="28"/>
        </w:rPr>
        <w:t>готового</w:t>
      </w:r>
      <w:proofErr w:type="spellEnd"/>
      <w:r>
        <w:rPr>
          <w:sz w:val="28"/>
          <w:szCs w:val="28"/>
        </w:rPr>
        <w:t xml:space="preserve"> </w:t>
      </w:r>
      <w:proofErr w:type="spellStart"/>
      <w:r>
        <w:rPr>
          <w:sz w:val="28"/>
          <w:szCs w:val="28"/>
        </w:rPr>
        <w:t>продукту</w:t>
      </w:r>
      <w:proofErr w:type="spellEnd"/>
      <w:r>
        <w:rPr>
          <w:sz w:val="28"/>
          <w:szCs w:val="28"/>
        </w:rPr>
        <w:t>.</w:t>
      </w:r>
    </w:p>
    <w:p w14:paraId="5E9858D7" w14:textId="77777777" w:rsidR="00423DC7" w:rsidRDefault="000E2232">
      <w:pPr>
        <w:pStyle w:val="NormalWeb"/>
        <w:widowControl/>
        <w:spacing w:beforeAutospacing="0" w:afterAutospacing="0" w:line="360" w:lineRule="auto"/>
        <w:ind w:firstLine="907"/>
        <w:jc w:val="both"/>
        <w:rPr>
          <w:sz w:val="28"/>
          <w:szCs w:val="28"/>
        </w:rPr>
      </w:pPr>
      <w:proofErr w:type="spellStart"/>
      <w:r>
        <w:rPr>
          <w:rStyle w:val="Strong"/>
          <w:sz w:val="28"/>
          <w:szCs w:val="28"/>
        </w:rPr>
        <w:t>Актуальність</w:t>
      </w:r>
      <w:proofErr w:type="spellEnd"/>
      <w:r>
        <w:rPr>
          <w:rStyle w:val="Strong"/>
          <w:sz w:val="28"/>
          <w:szCs w:val="28"/>
        </w:rPr>
        <w:t xml:space="preserve"> </w:t>
      </w:r>
      <w:proofErr w:type="spellStart"/>
      <w:r>
        <w:rPr>
          <w:rStyle w:val="Strong"/>
          <w:sz w:val="28"/>
          <w:szCs w:val="28"/>
        </w:rPr>
        <w:t>дослідження</w:t>
      </w:r>
      <w:proofErr w:type="spellEnd"/>
      <w:r>
        <w:rPr>
          <w:sz w:val="28"/>
          <w:szCs w:val="28"/>
        </w:rPr>
        <w:t xml:space="preserve"> </w:t>
      </w:r>
      <w:proofErr w:type="spellStart"/>
      <w:r>
        <w:rPr>
          <w:sz w:val="28"/>
          <w:szCs w:val="28"/>
        </w:rPr>
        <w:t>полягає</w:t>
      </w:r>
      <w:proofErr w:type="spellEnd"/>
      <w:r>
        <w:rPr>
          <w:sz w:val="28"/>
          <w:szCs w:val="28"/>
        </w:rPr>
        <w:t xml:space="preserve"> в </w:t>
      </w:r>
      <w:proofErr w:type="spellStart"/>
      <w:r>
        <w:rPr>
          <w:sz w:val="28"/>
          <w:szCs w:val="28"/>
        </w:rPr>
        <w:t>необхідності</w:t>
      </w:r>
      <w:proofErr w:type="spellEnd"/>
      <w:r>
        <w:rPr>
          <w:sz w:val="28"/>
          <w:szCs w:val="28"/>
        </w:rPr>
        <w:t xml:space="preserve"> </w:t>
      </w:r>
      <w:proofErr w:type="spellStart"/>
      <w:r>
        <w:rPr>
          <w:sz w:val="28"/>
          <w:szCs w:val="28"/>
        </w:rPr>
        <w:t>модернізації</w:t>
      </w:r>
      <w:proofErr w:type="spellEnd"/>
      <w:r>
        <w:rPr>
          <w:sz w:val="28"/>
          <w:szCs w:val="28"/>
        </w:rPr>
        <w:t xml:space="preserve"> </w:t>
      </w:r>
      <w:proofErr w:type="spellStart"/>
      <w:r>
        <w:rPr>
          <w:sz w:val="28"/>
          <w:szCs w:val="28"/>
        </w:rPr>
        <w:t>електромеханічної</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технологічного</w:t>
      </w:r>
      <w:proofErr w:type="spellEnd"/>
      <w:r>
        <w:rPr>
          <w:sz w:val="28"/>
          <w:szCs w:val="28"/>
        </w:rPr>
        <w:t xml:space="preserve"> </w:t>
      </w:r>
      <w:proofErr w:type="spellStart"/>
      <w:r>
        <w:rPr>
          <w:sz w:val="28"/>
          <w:szCs w:val="28"/>
        </w:rPr>
        <w:t>процесу</w:t>
      </w:r>
      <w:proofErr w:type="spellEnd"/>
      <w:r>
        <w:rPr>
          <w:sz w:val="28"/>
          <w:szCs w:val="28"/>
        </w:rPr>
        <w:t xml:space="preserve"> </w:t>
      </w:r>
      <w:proofErr w:type="spellStart"/>
      <w:r>
        <w:rPr>
          <w:sz w:val="28"/>
          <w:szCs w:val="28"/>
        </w:rPr>
        <w:t>гідрогенізації</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дозволить</w:t>
      </w:r>
      <w:proofErr w:type="spellEnd"/>
      <w:r>
        <w:rPr>
          <w:sz w:val="28"/>
          <w:szCs w:val="28"/>
        </w:rPr>
        <w:t xml:space="preserve"> </w:t>
      </w:r>
      <w:proofErr w:type="spellStart"/>
      <w:r>
        <w:rPr>
          <w:sz w:val="28"/>
          <w:szCs w:val="28"/>
        </w:rPr>
        <w:t>підвищити</w:t>
      </w:r>
      <w:proofErr w:type="spellEnd"/>
      <w:r>
        <w:rPr>
          <w:sz w:val="28"/>
          <w:szCs w:val="28"/>
        </w:rPr>
        <w:t xml:space="preserve"> </w:t>
      </w:r>
      <w:proofErr w:type="spellStart"/>
      <w:r>
        <w:rPr>
          <w:sz w:val="28"/>
          <w:szCs w:val="28"/>
        </w:rPr>
        <w:t>енергоефективність</w:t>
      </w:r>
      <w:proofErr w:type="spellEnd"/>
      <w:r>
        <w:rPr>
          <w:sz w:val="28"/>
          <w:szCs w:val="28"/>
        </w:rPr>
        <w:t xml:space="preserve"> </w:t>
      </w:r>
      <w:proofErr w:type="spellStart"/>
      <w:r>
        <w:rPr>
          <w:sz w:val="28"/>
          <w:szCs w:val="28"/>
        </w:rPr>
        <w:t>процесу</w:t>
      </w:r>
      <w:proofErr w:type="spellEnd"/>
      <w:r>
        <w:rPr>
          <w:sz w:val="28"/>
          <w:szCs w:val="28"/>
        </w:rPr>
        <w:t xml:space="preserve">, </w:t>
      </w:r>
      <w:proofErr w:type="spellStart"/>
      <w:r>
        <w:rPr>
          <w:sz w:val="28"/>
          <w:szCs w:val="28"/>
        </w:rPr>
        <w:t>зменшити</w:t>
      </w:r>
      <w:proofErr w:type="spellEnd"/>
      <w:r>
        <w:rPr>
          <w:sz w:val="28"/>
          <w:szCs w:val="28"/>
        </w:rPr>
        <w:t xml:space="preserve"> </w:t>
      </w:r>
      <w:proofErr w:type="spellStart"/>
      <w:r>
        <w:rPr>
          <w:sz w:val="28"/>
          <w:szCs w:val="28"/>
        </w:rPr>
        <w:t>виробничі</w:t>
      </w:r>
      <w:proofErr w:type="spellEnd"/>
      <w:r>
        <w:rPr>
          <w:sz w:val="28"/>
          <w:szCs w:val="28"/>
        </w:rPr>
        <w:t xml:space="preserve"> </w:t>
      </w:r>
      <w:proofErr w:type="spellStart"/>
      <w:r>
        <w:rPr>
          <w:sz w:val="28"/>
          <w:szCs w:val="28"/>
        </w:rPr>
        <w:t>витрати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підвищити</w:t>
      </w:r>
      <w:proofErr w:type="spellEnd"/>
      <w:r>
        <w:rPr>
          <w:sz w:val="28"/>
          <w:szCs w:val="28"/>
        </w:rPr>
        <w:t xml:space="preserve"> </w:t>
      </w:r>
      <w:proofErr w:type="spellStart"/>
      <w:r>
        <w:rPr>
          <w:sz w:val="28"/>
          <w:szCs w:val="28"/>
        </w:rPr>
        <w:t>екологічну</w:t>
      </w:r>
      <w:proofErr w:type="spellEnd"/>
      <w:r>
        <w:rPr>
          <w:sz w:val="28"/>
          <w:szCs w:val="28"/>
        </w:rPr>
        <w:t xml:space="preserve"> </w:t>
      </w:r>
      <w:proofErr w:type="spellStart"/>
      <w:r>
        <w:rPr>
          <w:sz w:val="28"/>
          <w:szCs w:val="28"/>
        </w:rPr>
        <w:t>безпеку</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відповідає</w:t>
      </w:r>
      <w:proofErr w:type="spellEnd"/>
      <w:r>
        <w:rPr>
          <w:sz w:val="28"/>
          <w:szCs w:val="28"/>
        </w:rPr>
        <w:t xml:space="preserve"> </w:t>
      </w:r>
      <w:proofErr w:type="spellStart"/>
      <w:r>
        <w:rPr>
          <w:sz w:val="28"/>
          <w:szCs w:val="28"/>
        </w:rPr>
        <w:t>сучасним</w:t>
      </w:r>
      <w:proofErr w:type="spellEnd"/>
      <w:r>
        <w:rPr>
          <w:sz w:val="28"/>
          <w:szCs w:val="28"/>
        </w:rPr>
        <w:t xml:space="preserve"> </w:t>
      </w:r>
      <w:proofErr w:type="spellStart"/>
      <w:r>
        <w:rPr>
          <w:sz w:val="28"/>
          <w:szCs w:val="28"/>
        </w:rPr>
        <w:t>вимогам</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промислових</w:t>
      </w:r>
      <w:proofErr w:type="spellEnd"/>
      <w:r>
        <w:rPr>
          <w:sz w:val="28"/>
          <w:szCs w:val="28"/>
        </w:rPr>
        <w:t xml:space="preserve"> </w:t>
      </w:r>
      <w:proofErr w:type="spellStart"/>
      <w:r>
        <w:rPr>
          <w:sz w:val="28"/>
          <w:szCs w:val="28"/>
        </w:rPr>
        <w:t>процесів</w:t>
      </w:r>
      <w:proofErr w:type="spellEnd"/>
      <w:r>
        <w:rPr>
          <w:sz w:val="28"/>
          <w:szCs w:val="28"/>
        </w:rPr>
        <w:t>.</w:t>
      </w:r>
    </w:p>
    <w:p w14:paraId="159529B8" w14:textId="77777777" w:rsidR="00423DC7" w:rsidRDefault="000E2232">
      <w:pPr>
        <w:pStyle w:val="NormalWeb"/>
        <w:widowControl/>
        <w:spacing w:beforeAutospacing="0" w:afterAutospacing="0" w:line="360" w:lineRule="auto"/>
        <w:ind w:firstLine="907"/>
        <w:jc w:val="both"/>
        <w:rPr>
          <w:sz w:val="28"/>
          <w:szCs w:val="28"/>
        </w:rPr>
      </w:pPr>
      <w:proofErr w:type="spellStart"/>
      <w:r>
        <w:rPr>
          <w:rStyle w:val="Strong"/>
          <w:sz w:val="28"/>
          <w:szCs w:val="28"/>
        </w:rPr>
        <w:t>Мета</w:t>
      </w:r>
      <w:proofErr w:type="spellEnd"/>
      <w:r>
        <w:rPr>
          <w:rStyle w:val="Strong"/>
          <w:sz w:val="28"/>
          <w:szCs w:val="28"/>
        </w:rPr>
        <w:t xml:space="preserve"> </w:t>
      </w:r>
      <w:proofErr w:type="spellStart"/>
      <w:r>
        <w:rPr>
          <w:rStyle w:val="Strong"/>
          <w:sz w:val="28"/>
          <w:szCs w:val="28"/>
        </w:rPr>
        <w:t>дослідження</w:t>
      </w:r>
      <w:proofErr w:type="spellEnd"/>
      <w:r>
        <w:rPr>
          <w:sz w:val="28"/>
          <w:szCs w:val="28"/>
        </w:rPr>
        <w:t xml:space="preserve"> — </w:t>
      </w:r>
      <w:proofErr w:type="spellStart"/>
      <w:r>
        <w:rPr>
          <w:sz w:val="28"/>
          <w:szCs w:val="28"/>
        </w:rPr>
        <w:t>розробити</w:t>
      </w:r>
      <w:proofErr w:type="spellEnd"/>
      <w:r>
        <w:rPr>
          <w:sz w:val="28"/>
          <w:szCs w:val="28"/>
        </w:rPr>
        <w:t xml:space="preserve"> </w:t>
      </w:r>
      <w:proofErr w:type="spellStart"/>
      <w:r>
        <w:rPr>
          <w:sz w:val="28"/>
          <w:szCs w:val="28"/>
        </w:rPr>
        <w:t>та</w:t>
      </w:r>
      <w:proofErr w:type="spellEnd"/>
      <w:r>
        <w:rPr>
          <w:sz w:val="28"/>
          <w:szCs w:val="28"/>
        </w:rPr>
        <w:t xml:space="preserve"> </w:t>
      </w:r>
      <w:proofErr w:type="spellStart"/>
      <w:r>
        <w:rPr>
          <w:sz w:val="28"/>
          <w:szCs w:val="28"/>
        </w:rPr>
        <w:t>впровадити</w:t>
      </w:r>
      <w:proofErr w:type="spellEnd"/>
      <w:r>
        <w:rPr>
          <w:sz w:val="28"/>
          <w:szCs w:val="28"/>
        </w:rPr>
        <w:t xml:space="preserve"> </w:t>
      </w:r>
      <w:proofErr w:type="spellStart"/>
      <w:r>
        <w:rPr>
          <w:sz w:val="28"/>
          <w:szCs w:val="28"/>
        </w:rPr>
        <w:t>рішення</w:t>
      </w:r>
      <w:proofErr w:type="spellEnd"/>
      <w:r>
        <w:rPr>
          <w:sz w:val="28"/>
          <w:szCs w:val="28"/>
        </w:rPr>
        <w:t xml:space="preserve"> </w:t>
      </w:r>
      <w:proofErr w:type="spellStart"/>
      <w:r>
        <w:rPr>
          <w:sz w:val="28"/>
          <w:szCs w:val="28"/>
        </w:rPr>
        <w:t>для</w:t>
      </w:r>
      <w:proofErr w:type="spellEnd"/>
      <w:r>
        <w:rPr>
          <w:sz w:val="28"/>
          <w:szCs w:val="28"/>
        </w:rPr>
        <w:t xml:space="preserve"> </w:t>
      </w:r>
      <w:proofErr w:type="spellStart"/>
      <w:r>
        <w:rPr>
          <w:sz w:val="28"/>
          <w:szCs w:val="28"/>
        </w:rPr>
        <w:t>модернізації</w:t>
      </w:r>
      <w:proofErr w:type="spellEnd"/>
      <w:r>
        <w:rPr>
          <w:sz w:val="28"/>
          <w:szCs w:val="28"/>
        </w:rPr>
        <w:t xml:space="preserve"> </w:t>
      </w:r>
      <w:proofErr w:type="spellStart"/>
      <w:r>
        <w:rPr>
          <w:sz w:val="28"/>
          <w:szCs w:val="28"/>
        </w:rPr>
        <w:t>електромеханічної</w:t>
      </w:r>
      <w:proofErr w:type="spellEnd"/>
      <w:r>
        <w:rPr>
          <w:sz w:val="28"/>
          <w:szCs w:val="28"/>
        </w:rPr>
        <w:t xml:space="preserve"> </w:t>
      </w:r>
      <w:proofErr w:type="spellStart"/>
      <w:r>
        <w:rPr>
          <w:sz w:val="28"/>
          <w:szCs w:val="28"/>
        </w:rPr>
        <w:t>системи</w:t>
      </w:r>
      <w:proofErr w:type="spellEnd"/>
      <w:r>
        <w:rPr>
          <w:sz w:val="28"/>
          <w:szCs w:val="28"/>
        </w:rPr>
        <w:t xml:space="preserve"> </w:t>
      </w:r>
      <w:proofErr w:type="spellStart"/>
      <w:r>
        <w:rPr>
          <w:sz w:val="28"/>
          <w:szCs w:val="28"/>
        </w:rPr>
        <w:t>технологічного</w:t>
      </w:r>
      <w:proofErr w:type="spellEnd"/>
      <w:r>
        <w:rPr>
          <w:sz w:val="28"/>
          <w:szCs w:val="28"/>
        </w:rPr>
        <w:t xml:space="preserve"> </w:t>
      </w:r>
      <w:proofErr w:type="spellStart"/>
      <w:r>
        <w:rPr>
          <w:sz w:val="28"/>
          <w:szCs w:val="28"/>
        </w:rPr>
        <w:t>процесу</w:t>
      </w:r>
      <w:proofErr w:type="spellEnd"/>
      <w:r>
        <w:rPr>
          <w:sz w:val="28"/>
          <w:szCs w:val="28"/>
        </w:rPr>
        <w:t xml:space="preserve"> </w:t>
      </w:r>
      <w:proofErr w:type="spellStart"/>
      <w:r>
        <w:rPr>
          <w:sz w:val="28"/>
          <w:szCs w:val="28"/>
        </w:rPr>
        <w:t>гідрогенізації</w:t>
      </w:r>
      <w:proofErr w:type="spellEnd"/>
      <w:r>
        <w:rPr>
          <w:sz w:val="28"/>
          <w:szCs w:val="28"/>
        </w:rPr>
        <w:t xml:space="preserve"> </w:t>
      </w:r>
      <w:proofErr w:type="spellStart"/>
      <w:r>
        <w:rPr>
          <w:sz w:val="28"/>
          <w:szCs w:val="28"/>
        </w:rPr>
        <w:t>вторинної</w:t>
      </w:r>
      <w:proofErr w:type="spellEnd"/>
      <w:r>
        <w:rPr>
          <w:sz w:val="28"/>
          <w:szCs w:val="28"/>
        </w:rPr>
        <w:t xml:space="preserve"> </w:t>
      </w:r>
      <w:proofErr w:type="spellStart"/>
      <w:r>
        <w:rPr>
          <w:sz w:val="28"/>
          <w:szCs w:val="28"/>
        </w:rPr>
        <w:t>сировини</w:t>
      </w:r>
      <w:proofErr w:type="spellEnd"/>
      <w:r>
        <w:rPr>
          <w:sz w:val="28"/>
          <w:szCs w:val="28"/>
        </w:rPr>
        <w:t xml:space="preserve"> з </w:t>
      </w:r>
      <w:proofErr w:type="spellStart"/>
      <w:r>
        <w:rPr>
          <w:sz w:val="28"/>
          <w:szCs w:val="28"/>
        </w:rPr>
        <w:t>метою</w:t>
      </w:r>
      <w:proofErr w:type="spellEnd"/>
      <w:r>
        <w:rPr>
          <w:sz w:val="28"/>
          <w:szCs w:val="28"/>
        </w:rPr>
        <w:t xml:space="preserve"> </w:t>
      </w:r>
      <w:proofErr w:type="spellStart"/>
      <w:r>
        <w:rPr>
          <w:sz w:val="28"/>
          <w:szCs w:val="28"/>
        </w:rPr>
        <w:t>отримання</w:t>
      </w:r>
      <w:proofErr w:type="spellEnd"/>
      <w:r>
        <w:rPr>
          <w:sz w:val="28"/>
          <w:szCs w:val="28"/>
        </w:rPr>
        <w:t xml:space="preserve"> </w:t>
      </w:r>
      <w:proofErr w:type="spellStart"/>
      <w:r>
        <w:rPr>
          <w:sz w:val="28"/>
          <w:szCs w:val="28"/>
        </w:rPr>
        <w:t>моторного</w:t>
      </w:r>
      <w:proofErr w:type="spellEnd"/>
      <w:r>
        <w:rPr>
          <w:sz w:val="28"/>
          <w:szCs w:val="28"/>
        </w:rPr>
        <w:t xml:space="preserve"> </w:t>
      </w:r>
      <w:proofErr w:type="spellStart"/>
      <w:r>
        <w:rPr>
          <w:sz w:val="28"/>
          <w:szCs w:val="28"/>
        </w:rPr>
        <w:t>палива</w:t>
      </w:r>
      <w:proofErr w:type="spellEnd"/>
      <w:r>
        <w:rPr>
          <w:sz w:val="28"/>
          <w:szCs w:val="28"/>
        </w:rPr>
        <w:t xml:space="preserve"> </w:t>
      </w:r>
      <w:proofErr w:type="spellStart"/>
      <w:r>
        <w:rPr>
          <w:sz w:val="28"/>
          <w:szCs w:val="28"/>
        </w:rPr>
        <w:t>високої</w:t>
      </w:r>
      <w:proofErr w:type="spellEnd"/>
      <w:r>
        <w:rPr>
          <w:sz w:val="28"/>
          <w:szCs w:val="28"/>
        </w:rPr>
        <w:t xml:space="preserve"> </w:t>
      </w:r>
      <w:proofErr w:type="spellStart"/>
      <w:r>
        <w:rPr>
          <w:sz w:val="28"/>
          <w:szCs w:val="28"/>
        </w:rPr>
        <w:t>якості</w:t>
      </w:r>
      <w:proofErr w:type="spellEnd"/>
      <w:r>
        <w:rPr>
          <w:sz w:val="28"/>
          <w:szCs w:val="28"/>
        </w:rPr>
        <w:t>.</w:t>
      </w:r>
    </w:p>
    <w:p w14:paraId="166E23C1" w14:textId="77777777" w:rsidR="00423DC7" w:rsidRDefault="000E2232">
      <w:pPr>
        <w:pStyle w:val="NormalWeb"/>
        <w:widowControl/>
        <w:spacing w:beforeAutospacing="0" w:afterAutospacing="0" w:line="360" w:lineRule="auto"/>
        <w:ind w:firstLine="907"/>
        <w:jc w:val="both"/>
        <w:rPr>
          <w:sz w:val="28"/>
          <w:szCs w:val="28"/>
        </w:rPr>
      </w:pPr>
      <w:proofErr w:type="spellStart"/>
      <w:r>
        <w:rPr>
          <w:rStyle w:val="Strong"/>
          <w:sz w:val="28"/>
          <w:szCs w:val="28"/>
        </w:rPr>
        <w:t>Завдання</w:t>
      </w:r>
      <w:proofErr w:type="spellEnd"/>
      <w:r>
        <w:rPr>
          <w:rStyle w:val="Strong"/>
          <w:sz w:val="28"/>
          <w:szCs w:val="28"/>
        </w:rPr>
        <w:t xml:space="preserve"> </w:t>
      </w:r>
      <w:proofErr w:type="spellStart"/>
      <w:r>
        <w:rPr>
          <w:rStyle w:val="Strong"/>
          <w:sz w:val="28"/>
          <w:szCs w:val="28"/>
        </w:rPr>
        <w:t>дослідження</w:t>
      </w:r>
      <w:proofErr w:type="spellEnd"/>
      <w:r>
        <w:rPr>
          <w:sz w:val="28"/>
          <w:szCs w:val="28"/>
        </w:rPr>
        <w:t>:</w:t>
      </w:r>
    </w:p>
    <w:p w14:paraId="1A5E6787" w14:textId="77777777" w:rsidR="00423DC7" w:rsidRDefault="000E2232">
      <w:pPr>
        <w:widowControl/>
        <w:numPr>
          <w:ilvl w:val="0"/>
          <w:numId w:val="3"/>
        </w:numPr>
        <w:tabs>
          <w:tab w:val="clear" w:pos="720"/>
        </w:tabs>
        <w:spacing w:line="360" w:lineRule="auto"/>
        <w:ind w:left="0" w:firstLine="900"/>
        <w:jc w:val="both"/>
        <w:rPr>
          <w:sz w:val="28"/>
          <w:szCs w:val="28"/>
        </w:rPr>
      </w:pPr>
      <w:r>
        <w:rPr>
          <w:sz w:val="28"/>
          <w:szCs w:val="28"/>
        </w:rPr>
        <w:t>Провести аналіз існуючого стану технологічного процесу гідрогенізації та обладнання.</w:t>
      </w:r>
    </w:p>
    <w:p w14:paraId="32B6534D" w14:textId="77777777" w:rsidR="00423DC7" w:rsidRDefault="000E2232">
      <w:pPr>
        <w:widowControl/>
        <w:numPr>
          <w:ilvl w:val="0"/>
          <w:numId w:val="3"/>
        </w:numPr>
        <w:tabs>
          <w:tab w:val="clear" w:pos="720"/>
        </w:tabs>
        <w:spacing w:line="360" w:lineRule="auto"/>
        <w:ind w:left="0" w:firstLine="900"/>
        <w:jc w:val="both"/>
        <w:rPr>
          <w:sz w:val="28"/>
          <w:szCs w:val="28"/>
        </w:rPr>
      </w:pPr>
      <w:r>
        <w:rPr>
          <w:sz w:val="28"/>
          <w:szCs w:val="28"/>
        </w:rPr>
        <w:t>Розробити математичну модель процесу для оптимізації його параметрів.</w:t>
      </w:r>
    </w:p>
    <w:p w14:paraId="17A67FBA" w14:textId="77777777" w:rsidR="00423DC7" w:rsidRDefault="000E2232">
      <w:pPr>
        <w:widowControl/>
        <w:numPr>
          <w:ilvl w:val="0"/>
          <w:numId w:val="3"/>
        </w:numPr>
        <w:tabs>
          <w:tab w:val="clear" w:pos="720"/>
        </w:tabs>
        <w:spacing w:line="360" w:lineRule="auto"/>
        <w:ind w:left="0" w:firstLine="900"/>
        <w:jc w:val="both"/>
        <w:rPr>
          <w:sz w:val="28"/>
          <w:szCs w:val="28"/>
        </w:rPr>
      </w:pPr>
      <w:r>
        <w:rPr>
          <w:sz w:val="28"/>
          <w:szCs w:val="28"/>
        </w:rPr>
        <w:t>Спроектувати оновлену електромеханічну систему керування з використанням сучасних засобів автоматизації.</w:t>
      </w:r>
    </w:p>
    <w:p w14:paraId="697EB25F" w14:textId="77777777" w:rsidR="00423DC7" w:rsidRDefault="000E2232">
      <w:pPr>
        <w:widowControl/>
        <w:numPr>
          <w:ilvl w:val="0"/>
          <w:numId w:val="3"/>
        </w:numPr>
        <w:tabs>
          <w:tab w:val="clear" w:pos="720"/>
        </w:tabs>
        <w:spacing w:line="360" w:lineRule="auto"/>
        <w:ind w:left="0" w:firstLine="900"/>
        <w:jc w:val="both"/>
        <w:rPr>
          <w:sz w:val="28"/>
          <w:szCs w:val="28"/>
        </w:rPr>
      </w:pPr>
      <w:r>
        <w:rPr>
          <w:sz w:val="28"/>
          <w:szCs w:val="28"/>
        </w:rPr>
        <w:lastRenderedPageBreak/>
        <w:t>Виконати вибір обладнання та програмного забезпечення для реалізації модернізованої системи.</w:t>
      </w:r>
    </w:p>
    <w:p w14:paraId="3C8DE25E" w14:textId="77777777" w:rsidR="00423DC7" w:rsidRDefault="000E2232">
      <w:pPr>
        <w:widowControl/>
        <w:numPr>
          <w:ilvl w:val="0"/>
          <w:numId w:val="3"/>
        </w:numPr>
        <w:tabs>
          <w:tab w:val="clear" w:pos="720"/>
        </w:tabs>
        <w:spacing w:line="360" w:lineRule="auto"/>
        <w:ind w:left="0" w:firstLine="900"/>
        <w:jc w:val="both"/>
        <w:rPr>
          <w:sz w:val="28"/>
          <w:szCs w:val="28"/>
        </w:rPr>
      </w:pPr>
      <w:r>
        <w:rPr>
          <w:sz w:val="28"/>
          <w:szCs w:val="28"/>
        </w:rPr>
        <w:t>Провести тестування запропонованих рішень у виробничих умовах.</w:t>
      </w:r>
    </w:p>
    <w:p w14:paraId="2A3213A8" w14:textId="77777777" w:rsidR="00423DC7" w:rsidRDefault="000E2232">
      <w:pPr>
        <w:pStyle w:val="NormalWeb"/>
        <w:widowControl/>
        <w:spacing w:beforeAutospacing="0" w:afterAutospacing="0" w:line="360" w:lineRule="auto"/>
        <w:ind w:firstLine="907"/>
        <w:jc w:val="both"/>
        <w:rPr>
          <w:sz w:val="28"/>
          <w:szCs w:val="28"/>
          <w:lang w:val="uk-UA"/>
        </w:rPr>
      </w:pPr>
      <w:r>
        <w:rPr>
          <w:rStyle w:val="Strong"/>
          <w:sz w:val="28"/>
          <w:szCs w:val="28"/>
          <w:lang w:val="uk-UA"/>
        </w:rPr>
        <w:t>Наукова новизна роботи</w:t>
      </w:r>
      <w:r>
        <w:rPr>
          <w:sz w:val="28"/>
          <w:szCs w:val="28"/>
          <w:lang w:val="uk-UA"/>
        </w:rPr>
        <w:t xml:space="preserve"> полягає у розробці підходів до оптимізації технологічного процесу гідрогенізації з використанням сучасних методів математичного моделювання та автоматизації.</w:t>
      </w:r>
    </w:p>
    <w:p w14:paraId="5E28CFE6" w14:textId="77777777" w:rsidR="00423DC7" w:rsidRDefault="000E2232">
      <w:pPr>
        <w:pStyle w:val="NormalWeb"/>
        <w:widowControl/>
        <w:spacing w:beforeAutospacing="0" w:afterAutospacing="0" w:line="360" w:lineRule="auto"/>
        <w:ind w:firstLine="907"/>
        <w:jc w:val="both"/>
        <w:rPr>
          <w:sz w:val="28"/>
          <w:szCs w:val="28"/>
          <w:lang w:val="uk-UA"/>
        </w:rPr>
      </w:pPr>
      <w:r>
        <w:rPr>
          <w:rStyle w:val="Strong"/>
          <w:sz w:val="28"/>
          <w:szCs w:val="28"/>
          <w:lang w:val="uk-UA"/>
        </w:rPr>
        <w:t>Практичне значення дослідження</w:t>
      </w:r>
      <w:r>
        <w:rPr>
          <w:sz w:val="28"/>
          <w:szCs w:val="28"/>
          <w:lang w:val="uk-UA"/>
        </w:rPr>
        <w:t xml:space="preserve"> полягає у можливості застосування розроблених рішень на виробничих підприємствах для підвищення ефективності використання вторинної сировини та отримання високоякісного моторного палива.</w:t>
      </w:r>
    </w:p>
    <w:p w14:paraId="5EBC896A" w14:textId="77777777" w:rsidR="00423DC7" w:rsidRDefault="000E2232">
      <w:pPr>
        <w:pStyle w:val="NormalWeb"/>
        <w:widowControl/>
        <w:spacing w:beforeAutospacing="0" w:afterAutospacing="0" w:line="360" w:lineRule="auto"/>
        <w:ind w:firstLine="907"/>
        <w:jc w:val="both"/>
        <w:rPr>
          <w:sz w:val="28"/>
          <w:szCs w:val="28"/>
          <w:lang w:val="uk-UA"/>
        </w:rPr>
      </w:pPr>
      <w:r>
        <w:rPr>
          <w:rStyle w:val="Strong"/>
          <w:sz w:val="28"/>
          <w:szCs w:val="28"/>
          <w:lang w:val="uk-UA"/>
        </w:rPr>
        <w:t>Структура роботи.</w:t>
      </w:r>
      <w:r>
        <w:rPr>
          <w:sz w:val="28"/>
          <w:szCs w:val="28"/>
          <w:lang w:val="uk-UA"/>
        </w:rPr>
        <w:t xml:space="preserve"> Дисертація складається з вступу, огляду літератури, методичної частини, результатів дослідження, висновків, списку літератури та додатків.</w:t>
      </w:r>
    </w:p>
    <w:p w14:paraId="01F07FB4" w14:textId="77777777" w:rsidR="00423DC7" w:rsidRDefault="00423DC7">
      <w:pPr>
        <w:pStyle w:val="NormalWeb"/>
        <w:widowControl/>
        <w:spacing w:beforeAutospacing="0" w:afterAutospacing="0" w:line="360" w:lineRule="auto"/>
        <w:ind w:firstLine="907"/>
        <w:jc w:val="both"/>
        <w:rPr>
          <w:lang w:val="uk-UA"/>
        </w:rPr>
      </w:pPr>
    </w:p>
    <w:p w14:paraId="025FC7DA" w14:textId="77777777" w:rsidR="00423DC7" w:rsidRDefault="00423DC7"/>
    <w:p w14:paraId="2F82B729" w14:textId="77777777" w:rsidR="00423DC7" w:rsidRDefault="00423DC7"/>
    <w:p w14:paraId="44B97CE0" w14:textId="77777777" w:rsidR="00423DC7" w:rsidRDefault="00423DC7"/>
    <w:p w14:paraId="1AF87F89" w14:textId="77777777" w:rsidR="00423DC7" w:rsidRDefault="00423DC7"/>
    <w:p w14:paraId="4A415C4C" w14:textId="77777777" w:rsidR="00423DC7" w:rsidRDefault="00423DC7"/>
    <w:p w14:paraId="487EABEC" w14:textId="77777777" w:rsidR="00423DC7" w:rsidRDefault="00423DC7"/>
    <w:p w14:paraId="3E964E2F" w14:textId="77777777" w:rsidR="00423DC7" w:rsidRDefault="00423DC7"/>
    <w:p w14:paraId="2742258F" w14:textId="77777777" w:rsidR="00423DC7" w:rsidRDefault="00423DC7"/>
    <w:p w14:paraId="2FA7B98A" w14:textId="77777777" w:rsidR="00423DC7" w:rsidRDefault="00423DC7"/>
    <w:p w14:paraId="5085ADC3" w14:textId="77777777" w:rsidR="00423DC7" w:rsidRDefault="00423DC7"/>
    <w:p w14:paraId="3367E862" w14:textId="77777777" w:rsidR="00423DC7" w:rsidRDefault="00423DC7"/>
    <w:p w14:paraId="344AC993" w14:textId="77777777" w:rsidR="00423DC7" w:rsidRDefault="00423DC7"/>
    <w:p w14:paraId="3423DB4E" w14:textId="77777777" w:rsidR="00423DC7" w:rsidRDefault="00423DC7"/>
    <w:p w14:paraId="5EA0FD13" w14:textId="77777777" w:rsidR="00423DC7" w:rsidRDefault="00423DC7"/>
    <w:p w14:paraId="6119B584" w14:textId="77777777" w:rsidR="00423DC7" w:rsidRDefault="00423DC7"/>
    <w:p w14:paraId="32556D35" w14:textId="77777777" w:rsidR="00423DC7" w:rsidRDefault="00423DC7"/>
    <w:p w14:paraId="124B6572" w14:textId="77777777" w:rsidR="00423DC7" w:rsidRDefault="000E2232">
      <w:pPr>
        <w:widowControl/>
        <w:autoSpaceDE/>
        <w:autoSpaceDN/>
      </w:pPr>
      <w:r>
        <w:br w:type="page"/>
      </w:r>
    </w:p>
    <w:p w14:paraId="717F7C0F" w14:textId="77777777" w:rsidR="00423DC7" w:rsidRDefault="000E2232">
      <w:pPr>
        <w:pStyle w:val="Heading1"/>
        <w:rPr>
          <w:rFonts w:cs="Times New Roman"/>
          <w:szCs w:val="28"/>
        </w:rPr>
      </w:pPr>
      <w:bookmarkStart w:id="3" w:name="_Toc23637"/>
      <w:r>
        <w:lastRenderedPageBreak/>
        <w:t xml:space="preserve">РОЗДІЛ 1. ОГЛЯД ТЕХНОЛОГІЧНИХ ПРОЦЕСІВ ОТРИМАННЯ МОТОРНИХ ПАЛИВ З </w:t>
      </w:r>
      <w:bookmarkEnd w:id="3"/>
      <w:r>
        <w:t>ВТОРИННОЇ СИРОВИНИ</w:t>
      </w:r>
    </w:p>
    <w:p w14:paraId="42C74DC0" w14:textId="77777777" w:rsidR="00423DC7" w:rsidRDefault="00423DC7">
      <w:pPr>
        <w:jc w:val="both"/>
        <w:rPr>
          <w:b/>
          <w:bCs/>
          <w:sz w:val="28"/>
          <w:szCs w:val="28"/>
        </w:rPr>
      </w:pPr>
    </w:p>
    <w:p w14:paraId="72FE93CA" w14:textId="77777777" w:rsidR="00423DC7" w:rsidRDefault="000E2232">
      <w:pPr>
        <w:pStyle w:val="Heading2"/>
        <w:numPr>
          <w:ilvl w:val="1"/>
          <w:numId w:val="4"/>
        </w:numPr>
        <w:spacing w:line="360" w:lineRule="auto"/>
        <w:ind w:firstLine="709"/>
        <w:jc w:val="both"/>
      </w:pPr>
      <w:bookmarkStart w:id="4" w:name="_Toc21044"/>
      <w:r>
        <w:rPr>
          <w:rFonts w:ascii="Times New Roman" w:hAnsi="Times New Roman" w:cs="Times New Roman"/>
          <w:i w:val="0"/>
          <w:iCs w:val="0"/>
        </w:rPr>
        <w:t xml:space="preserve">Аналіз асортименту вторинної сировини для виробництва моторних палив </w:t>
      </w:r>
      <w:bookmarkEnd w:id="4"/>
    </w:p>
    <w:p w14:paraId="2B78B2CE" w14:textId="77777777" w:rsidR="00423DC7" w:rsidRDefault="000E2232">
      <w:pPr>
        <w:spacing w:line="360" w:lineRule="auto"/>
        <w:ind w:firstLine="900"/>
        <w:jc w:val="both"/>
        <w:rPr>
          <w:sz w:val="28"/>
          <w:szCs w:val="28"/>
        </w:rPr>
      </w:pPr>
      <w:r>
        <w:rPr>
          <w:sz w:val="28"/>
          <w:szCs w:val="28"/>
        </w:rPr>
        <w:t>У сучасному світі зростаюча потреба в енергетичних ресурсах, забруднення навколишнього середовища та високі витрати на первинні матеріали спонукають до пошуку альтернативних джерел енергії. Одним з таких джерел є переробка вторинної сировини для виробництва моторних палив. Використання відходів для отримання енергії не тільки дозволяє знижувати навантаження на навколишнє середовище, але й відкриває нові можливості для зменшення залежності від традиційних джерел палива. У цьому контексті, особливу увагу слід приділити пластиковим відходам, зношеним шинам та відпрацьованим харчовим оліям, оскільки вони мають значний потенціал для переробки в моторні палива.</w:t>
      </w:r>
    </w:p>
    <w:p w14:paraId="50705D94" w14:textId="77777777" w:rsidR="00423DC7" w:rsidRDefault="000E2232">
      <w:pPr>
        <w:spacing w:line="360" w:lineRule="auto"/>
        <w:ind w:firstLine="900"/>
        <w:jc w:val="both"/>
        <w:rPr>
          <w:sz w:val="28"/>
          <w:szCs w:val="28"/>
        </w:rPr>
      </w:pPr>
      <w:r>
        <w:rPr>
          <w:sz w:val="28"/>
          <w:szCs w:val="28"/>
        </w:rPr>
        <w:t xml:space="preserve">Пластикові відходи становлять значну частину побутового та промислового сміття, створюючи серйозні екологічні виклики через тривалий період розкладу та забруднення довкілля. Основними видами пластику є поліетилен, поліпропілен, полівінілхлорид, полістирол і поліетилентерефталат, які відрізняються своїми властивостями та сферою застосування. Сучасні методи переробки включають механічну обробку, хімічний розклад полімерів і енергетичну утилізацію через спалювання. Особливо перспективним напрямом є використання пластикових відходів для отримання моторного палива за допомогою піролізу, що дозволяє перетворювати полімери в рідкі та газоподібні вуглеводневі продукти. Це не лише знижує залежність від викопних ресурсів, але й зменшує негативний вплив на екологію. Ефективна переробка пластикових відходів сприяє економії ресурсів, покращенню стану довкілля та створенню альтернативних джерел енергії, що є важливим кроком до сталого розвитку. За даними ООН, щорічно в світі виробляється більше 300 мільйонів тон пластмаси, з яких </w:t>
      </w:r>
      <w:r>
        <w:rPr>
          <w:sz w:val="28"/>
          <w:szCs w:val="28"/>
        </w:rPr>
        <w:lastRenderedPageBreak/>
        <w:t>значна частина потрапляє на сміттєзвалища або в океани. Для зменшення негативного впливу пластик можна використовувати як сировину для виробництва енергії.</w:t>
      </w:r>
    </w:p>
    <w:p w14:paraId="01C2E151" w14:textId="77777777" w:rsidR="00423DC7" w:rsidRDefault="000E2232">
      <w:pPr>
        <w:spacing w:line="360" w:lineRule="auto"/>
        <w:ind w:firstLine="900"/>
        <w:jc w:val="both"/>
        <w:rPr>
          <w:sz w:val="28"/>
          <w:szCs w:val="28"/>
        </w:rPr>
      </w:pPr>
      <w:r>
        <w:rPr>
          <w:i/>
          <w:iCs/>
          <w:sz w:val="28"/>
          <w:szCs w:val="28"/>
        </w:rPr>
        <w:t>Переробка пластикових відходів.</w:t>
      </w:r>
      <w:r>
        <w:rPr>
          <w:b/>
          <w:bCs/>
          <w:sz w:val="28"/>
          <w:szCs w:val="28"/>
        </w:rPr>
        <w:t xml:space="preserve"> </w:t>
      </w:r>
      <w:r>
        <w:rPr>
          <w:sz w:val="28"/>
          <w:szCs w:val="28"/>
        </w:rPr>
        <w:t>Використання пластикових відходів для виробництва моторних палив здійснюється через різноманітні технології переробки. Однією з найбільш перспективних є піроліз — термічний процес, при якому пластик розкладається в умовах відсутності кисню. Результатом піролізу пластикових відходів є отримання піролізного масла, яке можна використовувати як альтернативне паливо в двигунах внутрішнього згоряння. Цей процес дозволяє не тільки зменшити обсяг пластикових відходів, але й отримати енергоносії, що можуть використовуватися в промисловості.</w:t>
      </w:r>
    </w:p>
    <w:p w14:paraId="2C4A9F24" w14:textId="77777777" w:rsidR="00423DC7" w:rsidRDefault="000E2232">
      <w:pPr>
        <w:spacing w:line="360" w:lineRule="auto"/>
        <w:ind w:firstLine="900"/>
        <w:jc w:val="both"/>
        <w:rPr>
          <w:sz w:val="28"/>
          <w:szCs w:val="28"/>
        </w:rPr>
      </w:pPr>
      <w:r>
        <w:rPr>
          <w:i/>
          <w:iCs/>
          <w:sz w:val="28"/>
          <w:szCs w:val="28"/>
        </w:rPr>
        <w:t>Економічні та екологічні аспекти.</w:t>
      </w:r>
      <w:r>
        <w:rPr>
          <w:b/>
          <w:bCs/>
          <w:sz w:val="28"/>
          <w:szCs w:val="28"/>
        </w:rPr>
        <w:t xml:space="preserve"> </w:t>
      </w:r>
      <w:r>
        <w:rPr>
          <w:sz w:val="28"/>
          <w:szCs w:val="28"/>
        </w:rPr>
        <w:t>Використання пластикових відходів для виробництва моторних палив може мати кілька переваг. По-перше, це знижує залежність від нафти та газу. По-друге, зменшується кількість пластикових відходів, які забруднюють навколишнє середовище. Однак варто зазначити, що процес піролізу потребує значних енерговитрат на запуск та підтримку температури, а також може супроводжуватися утворенням шкідливих газів, таких як діоксини.</w:t>
      </w:r>
    </w:p>
    <w:p w14:paraId="45C80331" w14:textId="77777777" w:rsidR="00423DC7" w:rsidRDefault="000E2232">
      <w:pPr>
        <w:spacing w:line="360" w:lineRule="auto"/>
        <w:ind w:firstLine="900"/>
        <w:jc w:val="both"/>
        <w:rPr>
          <w:sz w:val="28"/>
          <w:szCs w:val="28"/>
        </w:rPr>
      </w:pPr>
      <w:r>
        <w:rPr>
          <w:i/>
          <w:iCs/>
          <w:sz w:val="28"/>
          <w:szCs w:val="28"/>
        </w:rPr>
        <w:t>Особливості зношених шин як сировини.</w:t>
      </w:r>
      <w:r>
        <w:rPr>
          <w:b/>
          <w:bCs/>
          <w:sz w:val="28"/>
          <w:szCs w:val="28"/>
        </w:rPr>
        <w:t xml:space="preserve"> </w:t>
      </w:r>
      <w:r>
        <w:rPr>
          <w:sz w:val="28"/>
          <w:szCs w:val="28"/>
        </w:rPr>
        <w:t>Зношені автомобільні шини є перспективною вторинною сировиною завдяки високій концентрації вуглецевих сполук, що дозволяє отримувати рідкі, газоподібні та тверді продукти під час переробки, наприклад, методом піролізу. Основні компоненти шин, такі як каучук, сажа, сірка, текстиль і металева арматура, забезпечують їхню енергетичну цінність, але ускладнюють механічну обробку. Використання сучасних технологій подрібнення та переробки дозволяє мінімізувати екологічні ризики, одночасно створюючи альтернативне паливо й знижуючи залежність від викопних ресурсів. Щорічно в світі утворюється близько 1,5 мільйона тонн відпрацьованих шин. Ці відходи часто не підлягають традиційній утилізації, оскільки їх не можна просто спалювати через високий рівень забруднення навколишнього середовища.</w:t>
      </w:r>
    </w:p>
    <w:p w14:paraId="252F5AD9" w14:textId="77777777" w:rsidR="00423DC7" w:rsidRDefault="000E2232">
      <w:pPr>
        <w:spacing w:line="360" w:lineRule="auto"/>
        <w:ind w:firstLine="900"/>
        <w:jc w:val="both"/>
        <w:rPr>
          <w:sz w:val="28"/>
          <w:szCs w:val="28"/>
        </w:rPr>
      </w:pPr>
      <w:r>
        <w:rPr>
          <w:i/>
          <w:iCs/>
          <w:sz w:val="28"/>
          <w:szCs w:val="28"/>
        </w:rPr>
        <w:lastRenderedPageBreak/>
        <w:t>Технології переробки зношених шин.</w:t>
      </w:r>
      <w:r>
        <w:rPr>
          <w:b/>
          <w:bCs/>
          <w:sz w:val="28"/>
          <w:szCs w:val="28"/>
        </w:rPr>
        <w:t xml:space="preserve"> </w:t>
      </w:r>
      <w:r>
        <w:rPr>
          <w:sz w:val="28"/>
          <w:szCs w:val="28"/>
        </w:rPr>
        <w:t>Основними методами переробки зношених шин є піроліз та газифікація. Піроліз дозволяє отримати синтетичне паливо (піролізне масло), яке можна використовувати як моторне паливо. Крім того, процес піролізу дає можливість отримувати синтез-газ, який може бути використаний для виробництва електроенергії. Газифікація, в свою чергу, передбачає перетворення органічної сировини, такої як гумові шини, в газоподібне паливо, що може бути використане в промисловості для виробництва енергії.</w:t>
      </w:r>
    </w:p>
    <w:p w14:paraId="24BD0DD3" w14:textId="77777777" w:rsidR="00423DC7" w:rsidRDefault="000E2232">
      <w:pPr>
        <w:spacing w:line="360" w:lineRule="auto"/>
        <w:ind w:firstLine="900"/>
        <w:jc w:val="both"/>
        <w:rPr>
          <w:sz w:val="28"/>
          <w:szCs w:val="28"/>
        </w:rPr>
      </w:pPr>
      <w:r>
        <w:rPr>
          <w:i/>
          <w:iCs/>
          <w:sz w:val="28"/>
          <w:szCs w:val="28"/>
        </w:rPr>
        <w:t>Вплив на довкілля та економічні аспекти.</w:t>
      </w:r>
      <w:r>
        <w:rPr>
          <w:b/>
          <w:bCs/>
          <w:sz w:val="28"/>
          <w:szCs w:val="28"/>
        </w:rPr>
        <w:t xml:space="preserve"> </w:t>
      </w:r>
      <w:r>
        <w:rPr>
          <w:sz w:val="28"/>
          <w:szCs w:val="28"/>
        </w:rPr>
        <w:t>Переробка зношених шин за допомогою піролізу чи газифікації дозволяє знизити негативний вплив на навколишнє середовище, оскільки зменшується кількість шин, які потрапляють на сміттєзвалища. Крім того, отримані енергетичні ресурси можуть бути використані для виробництва електроенергії або як паливо для транспортних засобів. Однак цей процес також потребує значних інвестицій у спеціалізоване обладнання та може супроводжуватися утворенням токсичних сполук, таких як сажі та важкі метали.</w:t>
      </w:r>
    </w:p>
    <w:p w14:paraId="03C82D13" w14:textId="77777777" w:rsidR="00423DC7" w:rsidRDefault="000E2232">
      <w:pPr>
        <w:spacing w:line="360" w:lineRule="auto"/>
        <w:ind w:firstLine="900"/>
        <w:jc w:val="both"/>
        <w:rPr>
          <w:sz w:val="28"/>
          <w:szCs w:val="28"/>
        </w:rPr>
      </w:pPr>
      <w:r>
        <w:rPr>
          <w:i/>
          <w:iCs/>
          <w:sz w:val="28"/>
          <w:szCs w:val="28"/>
        </w:rPr>
        <w:t xml:space="preserve">Характеристика відпрацьованих харчових олій. </w:t>
      </w:r>
      <w:r>
        <w:rPr>
          <w:sz w:val="28"/>
          <w:szCs w:val="28"/>
        </w:rPr>
        <w:t>Відпрацьовані харчові олії є цінною вторинною сировиною завдяки високій концентрації тригліцеридів і вільних жирних кислот, що робить їх перспективними для виробництва біодизеля та інших продуктів. Вони характеризуються підвищеною в'язкістю, наявністю механічних домішок, води та полімерних сполук, які утворюються внаслідок термічної полімеризації. Відпрацьовані харчові олії, що утворюються в процесі приготування їжі або після використання в промислових масштабах, є ще одним видом сировини для виробництва моторних палив. Зазвичай вони викидаються як відходи, що становлять екологічну загрозу, оскільки можуть забруднювати водні ресурси та ґрунти.</w:t>
      </w:r>
    </w:p>
    <w:p w14:paraId="3175E814" w14:textId="77777777" w:rsidR="00423DC7" w:rsidRDefault="000E2232">
      <w:pPr>
        <w:spacing w:line="360" w:lineRule="auto"/>
        <w:ind w:firstLine="900"/>
        <w:jc w:val="both"/>
        <w:rPr>
          <w:sz w:val="28"/>
          <w:szCs w:val="28"/>
        </w:rPr>
      </w:pPr>
      <w:r>
        <w:rPr>
          <w:i/>
          <w:iCs/>
          <w:sz w:val="28"/>
          <w:szCs w:val="28"/>
        </w:rPr>
        <w:t>Технології переробки відпрацьованих олій.</w:t>
      </w:r>
      <w:r>
        <w:rPr>
          <w:b/>
          <w:bCs/>
          <w:sz w:val="28"/>
          <w:szCs w:val="28"/>
        </w:rPr>
        <w:t xml:space="preserve"> </w:t>
      </w:r>
      <w:r>
        <w:rPr>
          <w:sz w:val="28"/>
          <w:szCs w:val="28"/>
        </w:rPr>
        <w:t xml:space="preserve">Відпрацьовані харчові олії можуть бути перероблені в біодизель, що є відновлюваним джерелом енергії. Біодизель отримується шляхом трансестерифікації — процесу, при якому олії </w:t>
      </w:r>
      <w:r>
        <w:rPr>
          <w:sz w:val="28"/>
          <w:szCs w:val="28"/>
        </w:rPr>
        <w:lastRenderedPageBreak/>
        <w:t>реактують з метанолом або етанолом у присутності каталізатора, утворюючи ефіри жирних кислот. Біодизель можна використовувати як моторне паливо в дизельних двигунах, що дозволяє значно знизити викиди шкідливих газів та зменшити залежність від нафти.</w:t>
      </w:r>
    </w:p>
    <w:p w14:paraId="13550742" w14:textId="77777777" w:rsidR="00423DC7" w:rsidRDefault="000E2232">
      <w:pPr>
        <w:spacing w:line="360" w:lineRule="auto"/>
        <w:ind w:firstLine="900"/>
        <w:jc w:val="both"/>
        <w:rPr>
          <w:sz w:val="28"/>
          <w:szCs w:val="28"/>
        </w:rPr>
      </w:pPr>
      <w:r>
        <w:rPr>
          <w:i/>
          <w:iCs/>
          <w:sz w:val="28"/>
          <w:szCs w:val="28"/>
        </w:rPr>
        <w:t>Економічні та екологічні переваги.</w:t>
      </w:r>
      <w:r>
        <w:rPr>
          <w:b/>
          <w:bCs/>
          <w:sz w:val="28"/>
          <w:szCs w:val="28"/>
        </w:rPr>
        <w:t xml:space="preserve"> </w:t>
      </w:r>
      <w:r>
        <w:rPr>
          <w:sz w:val="28"/>
          <w:szCs w:val="28"/>
        </w:rPr>
        <w:t>Використання відпрацьованих харчових олій для виробництва біодизеля має кілька важливих переваг. По-перше, це знижує навантаження на навколишнє середовище, оскільки зменшується кількість відходів, що потрапляють у природу. По-друге, біодизель є екологічно чистим паливом, оскільки його спалювання викликає менше викидів парникових газів, ніж традиційне дизельне паливо. Однак на переробку олій може впливати висока вартість метанолу та необхідність додаткових технологічних процесів для очищення олії від домішок.</w:t>
      </w:r>
    </w:p>
    <w:p w14:paraId="40042719" w14:textId="77777777" w:rsidR="00423DC7" w:rsidRDefault="000E2232">
      <w:pPr>
        <w:spacing w:line="360" w:lineRule="auto"/>
        <w:ind w:firstLine="900"/>
        <w:jc w:val="both"/>
        <w:rPr>
          <w:sz w:val="28"/>
          <w:szCs w:val="28"/>
        </w:rPr>
      </w:pPr>
      <w:r>
        <w:rPr>
          <w:i/>
          <w:iCs/>
          <w:sz w:val="28"/>
          <w:szCs w:val="28"/>
        </w:rPr>
        <w:t>Порівняльний аналіз потенціалу різних видів вторинної сировини. Пластикові відходи vs зношені шини.</w:t>
      </w:r>
      <w:r>
        <w:rPr>
          <w:b/>
          <w:bCs/>
          <w:sz w:val="28"/>
          <w:szCs w:val="28"/>
        </w:rPr>
        <w:t xml:space="preserve"> </w:t>
      </w:r>
      <w:r>
        <w:rPr>
          <w:sz w:val="28"/>
          <w:szCs w:val="28"/>
        </w:rPr>
        <w:t>Пластикові відходи є більш доступними та легкими для переробки в порівнянні з зношеними шинами. Пластик можна переробити за допомогою піролізу або інших методів, отримуючи синтетичне паливо. Зношені шини також підлягають піролізу, але через свою складність у складі (гумова основа, металеві елементи) вони потребують більш складного процесу переробки.</w:t>
      </w:r>
    </w:p>
    <w:p w14:paraId="7A5CC5CB" w14:textId="77777777" w:rsidR="00423DC7" w:rsidRDefault="000E2232">
      <w:pPr>
        <w:spacing w:line="360" w:lineRule="auto"/>
        <w:ind w:firstLine="900"/>
        <w:jc w:val="both"/>
        <w:rPr>
          <w:sz w:val="28"/>
          <w:szCs w:val="28"/>
        </w:rPr>
      </w:pPr>
      <w:r>
        <w:rPr>
          <w:i/>
          <w:iCs/>
          <w:sz w:val="28"/>
          <w:szCs w:val="28"/>
        </w:rPr>
        <w:t xml:space="preserve">Відпрацьовані харчові олії vs зношені шини. </w:t>
      </w:r>
      <w:r>
        <w:rPr>
          <w:sz w:val="28"/>
          <w:szCs w:val="28"/>
        </w:rPr>
        <w:t xml:space="preserve">Відпрацьовані харчові олії (ВХО) та зношені шини є корисними для виробництва палива, але вони мають різні властивості та способи переробки. ВХО складаються з жирів, які легко перетворюються на біодизель або синтетичне паливо за допомогою відносно простих і недорогих технологій. Вони мають енергетичну цінність 37-40 МДж/кг і майже не створюють екологічних проблем. Зношені шини, навпаки, містять каучук, сажу та метали, через що їх переробка, наприклад, методом піролізу, є складнішою. Вона потребує більше ресурсів і супроводжується токсичними викидами, які потрібно очищати. Енергетична цінність шин вища — 44-46 МДж/кг, а отримані продукти, такі як паливо, сажа й метали, мають високу комерційну цінність. Загалом, ВХО простіші у використанні й </w:t>
      </w:r>
      <w:r>
        <w:rPr>
          <w:sz w:val="28"/>
          <w:szCs w:val="28"/>
        </w:rPr>
        <w:lastRenderedPageBreak/>
        <w:t>екологічніші, тоді як шини мають більший потенціал для отримання енергії, але потребують складних технологій і суворого екологічного контролю.</w:t>
      </w:r>
    </w:p>
    <w:p w14:paraId="541CE32C" w14:textId="77777777" w:rsidR="00423DC7" w:rsidRDefault="000E2232">
      <w:pPr>
        <w:spacing w:line="360" w:lineRule="auto"/>
        <w:ind w:firstLine="900"/>
        <w:jc w:val="both"/>
        <w:rPr>
          <w:sz w:val="28"/>
          <w:szCs w:val="28"/>
        </w:rPr>
      </w:pPr>
      <w:r>
        <w:rPr>
          <w:i/>
          <w:iCs/>
          <w:sz w:val="28"/>
          <w:szCs w:val="28"/>
        </w:rPr>
        <w:t>Перспективи розвитку переробки вторинної сировини.</w:t>
      </w:r>
      <w:r>
        <w:rPr>
          <w:b/>
          <w:bCs/>
          <w:sz w:val="28"/>
          <w:szCs w:val="28"/>
        </w:rPr>
        <w:t xml:space="preserve"> </w:t>
      </w:r>
      <w:r>
        <w:rPr>
          <w:sz w:val="28"/>
          <w:szCs w:val="28"/>
        </w:rPr>
        <w:t>Переробка вторинної сировини має великі перспективи розвитку, оскільки вона дозволяє зменшити негативний вплив на навколишнє середовище, знизити потребу у первинних природних ресурсах і водночас зменшити кількість відходів. Зокрема, переробка пластмас, металів, харчових олій і шин дозволяє отримувати не лише нові матеріали, а й енергетичні ресурси, як-от біодизель або синтетичне паливо. У майбутньому очікується, що розвиток нових технологій, таких як піроліз і гідрогенізація, дозволить значно підвищити ефективність переробки, знизити витрати на енергію та зменшити шкідливі викиди. Крім того, важливим фактором є підвищення обізнаності населення та бізнесу про важливість переробки відходів, що сприятиме зростанню попиту на екологічні методи утилізації та створенню нових робочих місць у цій сфері. Успішна реалізація таких ініціатив може зробити значний внесок у сталий розвиток економіки і допомогти зберегти природні ресурси для майбутніх поколінь.</w:t>
      </w:r>
    </w:p>
    <w:p w14:paraId="7343F482" w14:textId="77777777" w:rsidR="00423DC7" w:rsidRDefault="000E2232">
      <w:pPr>
        <w:jc w:val="both"/>
        <w:rPr>
          <w:sz w:val="28"/>
          <w:szCs w:val="28"/>
        </w:rPr>
      </w:pPr>
      <w:r>
        <w:rPr>
          <w:noProof/>
        </w:rPr>
        <w:drawing>
          <wp:inline distT="0" distB="0" distL="0" distR="0" wp14:anchorId="76C0EE78" wp14:editId="628974A4">
            <wp:extent cx="3923030" cy="2636520"/>
            <wp:effectExtent l="0" t="0" r="127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3923856" cy="2636903"/>
                    </a:xfrm>
                    <a:prstGeom prst="rect">
                      <a:avLst/>
                    </a:prstGeom>
                  </pic:spPr>
                </pic:pic>
              </a:graphicData>
            </a:graphic>
          </wp:inline>
        </w:drawing>
      </w:r>
    </w:p>
    <w:p w14:paraId="11082427" w14:textId="77777777" w:rsidR="00423DC7" w:rsidRDefault="000E2232">
      <w:pPr>
        <w:jc w:val="both"/>
        <w:rPr>
          <w:sz w:val="28"/>
          <w:szCs w:val="28"/>
        </w:rPr>
      </w:pPr>
      <w:r>
        <w:rPr>
          <w:noProof/>
        </w:rPr>
        <mc:AlternateContent>
          <mc:Choice Requires="wps">
            <w:drawing>
              <wp:inline distT="0" distB="0" distL="0" distR="0" wp14:anchorId="4E4CABF1" wp14:editId="6E6D19C2">
                <wp:extent cx="5941695" cy="304165"/>
                <wp:effectExtent l="0" t="0" r="20955" b="19050"/>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1695" cy="304377"/>
                        </a:xfrm>
                        <a:prstGeom prst="rect">
                          <a:avLst/>
                        </a:prstGeom>
                        <a:solidFill>
                          <a:schemeClr val="bg1"/>
                        </a:solidFill>
                        <a:ln w="9525">
                          <a:solidFill>
                            <a:schemeClr val="bg1"/>
                          </a:solidFill>
                          <a:miter lim="800000"/>
                        </a:ln>
                      </wps:spPr>
                      <wps:txbx>
                        <w:txbxContent>
                          <w:p w14:paraId="227B40CD" w14:textId="77777777" w:rsidR="000E2232" w:rsidRDefault="000E2232">
                            <w:pPr>
                              <w:rPr>
                                <w:sz w:val="28"/>
                                <w:szCs w:val="28"/>
                              </w:rPr>
                            </w:pPr>
                            <w:r>
                              <w:rPr>
                                <w:sz w:val="28"/>
                                <w:szCs w:val="28"/>
                              </w:rPr>
                              <w:t>Рисунок 1</w:t>
                            </w:r>
                            <w:r>
                              <w:rPr>
                                <w:sz w:val="28"/>
                                <w:szCs w:val="28"/>
                                <w:lang w:val="en-US"/>
                              </w:rPr>
                              <w:t>.1</w:t>
                            </w:r>
                            <w:r>
                              <w:rPr>
                                <w:sz w:val="28"/>
                                <w:szCs w:val="28"/>
                              </w:rPr>
                              <w:t xml:space="preserve"> –Виробництво відпрацьованої олії у світових масштабах</w:t>
                            </w:r>
                          </w:p>
                        </w:txbxContent>
                      </wps:txbx>
                      <wps:bodyPr rot="0" vert="horz" wrap="square" lIns="91440" tIns="45720" rIns="91440" bIns="45720" anchor="t" anchorCtr="0">
                        <a:spAutoFit/>
                      </wps:bodyPr>
                    </wps:wsp>
                  </a:graphicData>
                </a:graphic>
              </wp:inline>
            </w:drawing>
          </mc:Choice>
          <mc:Fallback>
            <w:pict>
              <v:shapetype w14:anchorId="4E4CABF1" id="_x0000_t202" coordsize="21600,21600" o:spt="202" path="m,l,21600r21600,l21600,xe">
                <v:stroke joinstyle="miter"/>
                <v:path gradientshapeok="t" o:connecttype="rect"/>
              </v:shapetype>
              <v:shape id="Надпись 2" o:spid="_x0000_s1026" type="#_x0000_t202" style="width:467.85pt;height:2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" fillcolor="white [3212]" strokecolor="white [3212]">
                <v:textbox style="mso-fit-shape-to-text:t">
                  <w:txbxContent>
                    <w:p w14:paraId="227B40CD" w14:textId="77777777" w:rsidR="000E2232" w:rsidRDefault="000E2232">
                      <w:pPr>
                        <w:rPr>
                          <w:sz w:val="28"/>
                          <w:szCs w:val="28"/>
                        </w:rPr>
                      </w:pPr>
                      <w:r>
                        <w:rPr>
                          <w:sz w:val="28"/>
                          <w:szCs w:val="28"/>
                        </w:rPr>
                        <w:t>Рисунок 1</w:t>
                      </w:r>
                      <w:r>
                        <w:rPr>
                          <w:sz w:val="28"/>
                          <w:szCs w:val="28"/>
                          <w:lang w:val="en-US"/>
                        </w:rPr>
                        <w:t>.1</w:t>
                      </w:r>
                      <w:r>
                        <w:rPr>
                          <w:sz w:val="28"/>
                          <w:szCs w:val="28"/>
                        </w:rPr>
                        <w:t xml:space="preserve"> –Виробництво відпрацьованої олії у світових масштабах</w:t>
                      </w:r>
                    </w:p>
                  </w:txbxContent>
                </v:textbox>
                <w10:anchorlock/>
              </v:shape>
            </w:pict>
          </mc:Fallback>
        </mc:AlternateContent>
      </w:r>
    </w:p>
    <w:p w14:paraId="005FA8A4" w14:textId="77777777" w:rsidR="00423DC7" w:rsidRDefault="000E2232">
      <w:pPr>
        <w:pStyle w:val="Heading2"/>
        <w:spacing w:line="360" w:lineRule="auto"/>
        <w:ind w:firstLine="851"/>
        <w:jc w:val="both"/>
        <w:rPr>
          <w:rFonts w:ascii="Times New Roman" w:hAnsi="Times New Roman" w:cs="Times New Roman"/>
          <w:i w:val="0"/>
          <w:iCs w:val="0"/>
        </w:rPr>
      </w:pPr>
      <w:bookmarkStart w:id="5" w:name="_Toc26340"/>
      <w:r>
        <w:rPr>
          <w:rFonts w:ascii="Times New Roman" w:hAnsi="Times New Roman" w:cs="Times New Roman"/>
          <w:i w:val="0"/>
          <w:iCs w:val="0"/>
        </w:rPr>
        <w:t>1.2.Потенціал вторинної сировини для виробництва моторних палив в Україні</w:t>
      </w:r>
      <w:bookmarkEnd w:id="5"/>
    </w:p>
    <w:p w14:paraId="70D53F17" w14:textId="77777777" w:rsidR="00423DC7" w:rsidRDefault="000E2232">
      <w:pPr>
        <w:spacing w:line="360" w:lineRule="auto"/>
        <w:ind w:firstLine="900"/>
        <w:jc w:val="both"/>
        <w:rPr>
          <w:sz w:val="28"/>
          <w:szCs w:val="28"/>
        </w:rPr>
      </w:pPr>
      <w:r>
        <w:rPr>
          <w:sz w:val="28"/>
          <w:szCs w:val="28"/>
        </w:rPr>
        <w:t xml:space="preserve">Для України, яка імпортує значну частину енергоресурсів, питання </w:t>
      </w:r>
      <w:r>
        <w:rPr>
          <w:sz w:val="28"/>
          <w:szCs w:val="28"/>
        </w:rPr>
        <w:lastRenderedPageBreak/>
        <w:t>енергетичної безпеки є одним із ключових аспектів економічної та політичної стабільності. Одним із перспективних напрямів вирішення цієї проблеми є використання вторинної сировини для виробництва моторних палив. Розвиток цієї галузі не лише зменшує залежність від імпорту, але й сприяє раціональному використанню ресурсів та поліпшенню екологічної ситуації.</w:t>
      </w:r>
    </w:p>
    <w:p w14:paraId="3FE2594E" w14:textId="77777777" w:rsidR="00423DC7" w:rsidRDefault="000E2232">
      <w:pPr>
        <w:spacing w:line="360" w:lineRule="auto"/>
        <w:ind w:firstLine="900"/>
        <w:jc w:val="both"/>
        <w:rPr>
          <w:sz w:val="28"/>
          <w:szCs w:val="28"/>
        </w:rPr>
      </w:pPr>
      <w:r>
        <w:rPr>
          <w:i/>
          <w:iCs/>
          <w:sz w:val="28"/>
          <w:szCs w:val="28"/>
        </w:rPr>
        <w:t>Потенціал аграрної біомаси.</w:t>
      </w:r>
      <w:r>
        <w:rPr>
          <w:b/>
          <w:bCs/>
          <w:sz w:val="28"/>
          <w:szCs w:val="28"/>
        </w:rPr>
        <w:t xml:space="preserve"> </w:t>
      </w:r>
      <w:r>
        <w:rPr>
          <w:sz w:val="28"/>
          <w:szCs w:val="28"/>
        </w:rPr>
        <w:t>Україна має розвинуту агропромислову базу, що генерує значну кількість відходів, які можуть використовуватись як сировина для виробництва моторних палив. Солома, стебла кукурудзи, лушпиння соняшника, буряковий жом та інші залишки сільськогосподарського виробництва є джерелом біомаси, придатної для виробництва біоетанолу або біодизеля.</w:t>
      </w:r>
    </w:p>
    <w:p w14:paraId="6988E89D" w14:textId="77777777" w:rsidR="00423DC7" w:rsidRDefault="000E2232">
      <w:pPr>
        <w:spacing w:line="360" w:lineRule="auto"/>
        <w:ind w:firstLine="900"/>
        <w:jc w:val="both"/>
        <w:rPr>
          <w:sz w:val="28"/>
          <w:szCs w:val="28"/>
        </w:rPr>
      </w:pPr>
      <w:r>
        <w:rPr>
          <w:sz w:val="28"/>
          <w:szCs w:val="28"/>
        </w:rPr>
        <w:t>Згідно з оцінками Міністерства аграрної політики України, щороку в країні утворюється близько 100 млн тонн аграрних відходів, з яких близько 30% можуть бути використані для отримання біопалива. Такий підхід дозволяє не лише зменшити кількість відходів, але й забезпечити стабільне постачання енергоносіїв.</w:t>
      </w:r>
    </w:p>
    <w:p w14:paraId="4450C2B9" w14:textId="77777777" w:rsidR="00423DC7" w:rsidRDefault="000E2232">
      <w:pPr>
        <w:spacing w:line="360" w:lineRule="auto"/>
        <w:ind w:firstLine="900"/>
        <w:jc w:val="both"/>
        <w:rPr>
          <w:sz w:val="28"/>
          <w:szCs w:val="28"/>
        </w:rPr>
      </w:pPr>
      <w:r>
        <w:rPr>
          <w:sz w:val="28"/>
          <w:szCs w:val="28"/>
        </w:rPr>
        <w:t>Іншим перспективним джерелом сировини є органічні відходи, що утворюються у харчовій, тваринницькій і побутовій сферах. За допомогою анаеробного зброджування органічних матеріалів можна отримувати біогаз, основними компонентами якого є метан і вуглекислий газ. Біогаз може бути очищений і використовуваний як замінник традиційного природного газу для транспорту.</w:t>
      </w:r>
    </w:p>
    <w:p w14:paraId="694B1E6D" w14:textId="77777777" w:rsidR="00423DC7" w:rsidRDefault="000E2232">
      <w:pPr>
        <w:spacing w:line="360" w:lineRule="auto"/>
        <w:ind w:firstLine="900"/>
        <w:jc w:val="both"/>
        <w:rPr>
          <w:sz w:val="28"/>
          <w:szCs w:val="28"/>
        </w:rPr>
      </w:pPr>
      <w:r>
        <w:rPr>
          <w:sz w:val="28"/>
          <w:szCs w:val="28"/>
        </w:rPr>
        <w:t>Великий обсяг органічних відходів утворюється у мегаполісах України, зокрема Києві, Харкові, Одесі. Запровадження технологій їх переробки на біогаз здатне забезпечити сталий розвиток транспортної інфраструктури та знизити навантаження на полігони відходів.</w:t>
      </w:r>
    </w:p>
    <w:p w14:paraId="01DB3908" w14:textId="77777777" w:rsidR="00423DC7" w:rsidRDefault="000E2232">
      <w:pPr>
        <w:spacing w:line="360" w:lineRule="auto"/>
        <w:ind w:firstLine="900"/>
        <w:jc w:val="both"/>
        <w:rPr>
          <w:sz w:val="28"/>
          <w:szCs w:val="28"/>
        </w:rPr>
      </w:pPr>
      <w:r>
        <w:rPr>
          <w:i/>
          <w:iCs/>
          <w:sz w:val="28"/>
          <w:szCs w:val="28"/>
        </w:rPr>
        <w:t>Переробка рослинних олій і жирів.</w:t>
      </w:r>
      <w:r>
        <w:rPr>
          <w:b/>
          <w:bCs/>
          <w:sz w:val="28"/>
          <w:szCs w:val="28"/>
        </w:rPr>
        <w:t xml:space="preserve"> </w:t>
      </w:r>
      <w:r>
        <w:rPr>
          <w:sz w:val="28"/>
          <w:szCs w:val="28"/>
        </w:rPr>
        <w:t>Відпрацьовані рослинні олії та тваринні жири є ще одним значущим джерелом для виробництва біодизеля. Цей вид пального отримують у процесі трансестерифікації жирів, що дозволяє створювати екологічно безпечне та енергетично ефективне паливо.</w:t>
      </w:r>
    </w:p>
    <w:p w14:paraId="52279DEE" w14:textId="77777777" w:rsidR="00423DC7" w:rsidRDefault="000E2232">
      <w:pPr>
        <w:spacing w:line="360" w:lineRule="auto"/>
        <w:ind w:firstLine="900"/>
        <w:jc w:val="both"/>
        <w:rPr>
          <w:sz w:val="28"/>
          <w:szCs w:val="28"/>
        </w:rPr>
      </w:pPr>
      <w:r>
        <w:rPr>
          <w:sz w:val="28"/>
          <w:szCs w:val="28"/>
        </w:rPr>
        <w:lastRenderedPageBreak/>
        <w:t>Заклади громадського харчування в Україні, особливо у великих містах, генерують значну кількість відпрацьованої олії, яка в іншому разі неефективно утилізується. Збір і переробка цього виду сировини може стати важливим внеском у розвиток ринку біодизеля в Україні.</w:t>
      </w:r>
    </w:p>
    <w:p w14:paraId="54E28BE1" w14:textId="77777777" w:rsidR="00423DC7" w:rsidRDefault="000E2232">
      <w:pPr>
        <w:spacing w:line="360" w:lineRule="auto"/>
        <w:ind w:firstLine="900"/>
        <w:jc w:val="both"/>
        <w:rPr>
          <w:sz w:val="28"/>
          <w:szCs w:val="28"/>
        </w:rPr>
      </w:pPr>
      <w:r>
        <w:rPr>
          <w:i/>
          <w:iCs/>
          <w:sz w:val="28"/>
          <w:szCs w:val="28"/>
        </w:rPr>
        <w:t xml:space="preserve">Відходи деревообробної промисловості. </w:t>
      </w:r>
      <w:r>
        <w:rPr>
          <w:sz w:val="28"/>
          <w:szCs w:val="28"/>
        </w:rPr>
        <w:t>Відходи деревообробної промисловості — це різноманітні матеріали, що утворюються під час обробки деревини, такі як стружка, тирса, обрізки та кори. Ці відходи часто викидаються або спалюються, що призводить до витрат ресурсів та забруднення навколишнього середовища. Однак, з розвитком технологій переробки, вони можуть стати цінною сировиною для отримання різних продуктів, наприклад, пелет, які використовуються як біопаливо, або композитних матеріалів, таких як орієнтовано-стружкові плити (ОСП). Також тирсу можна використовувати для виготовлення органічних добрив чи біогазу. Таким чином, ефективна переробка відходів деревообробки не тільки знижує негативний вплив на екологію, а й дозволяє економити природні ресурси, знижуючи залежність від викопних енергоносіїв і створюючи нові можливості для енергетики та будівельної індустрії.</w:t>
      </w:r>
    </w:p>
    <w:p w14:paraId="121D0E1C" w14:textId="77777777" w:rsidR="00423DC7" w:rsidRDefault="000E2232">
      <w:pPr>
        <w:spacing w:line="360" w:lineRule="auto"/>
        <w:ind w:firstLine="900"/>
        <w:jc w:val="both"/>
        <w:rPr>
          <w:sz w:val="28"/>
          <w:szCs w:val="28"/>
        </w:rPr>
      </w:pPr>
      <w:r>
        <w:rPr>
          <w:sz w:val="28"/>
          <w:szCs w:val="28"/>
        </w:rPr>
        <w:t>Лісова та деревообробна галузі України виробляють значний обсяг вторинної сировини: тирсу, тріски, некондиційну деревину. Ці матеріали можуть бути перероблені через газифікацію або піроліз, що дозволяє отримати синтетичні моторні палива, такі як синтез-газ, біоолії або метанол.</w:t>
      </w:r>
    </w:p>
    <w:p w14:paraId="7FB2F3B4" w14:textId="77777777" w:rsidR="00423DC7" w:rsidRDefault="000E2232">
      <w:pPr>
        <w:spacing w:line="360" w:lineRule="auto"/>
        <w:ind w:firstLine="900"/>
        <w:jc w:val="both"/>
        <w:rPr>
          <w:sz w:val="28"/>
          <w:szCs w:val="28"/>
        </w:rPr>
      </w:pPr>
      <w:r>
        <w:rPr>
          <w:sz w:val="28"/>
          <w:szCs w:val="28"/>
        </w:rPr>
        <w:t>На сьогодні багато лісопилень та деревообробних підприємств розташовані у Карпатському та Поліському регіонах, де накопичення відходів створює екологічні проблеми. Організація їх переробки не лише сприятиме екологічній рівновазі, а й забезпечить додаткові джерела пального.</w:t>
      </w:r>
    </w:p>
    <w:p w14:paraId="0F3C2EB0" w14:textId="77777777" w:rsidR="00423DC7" w:rsidRDefault="000E2232">
      <w:pPr>
        <w:spacing w:line="360" w:lineRule="auto"/>
        <w:ind w:firstLine="900"/>
        <w:jc w:val="both"/>
        <w:rPr>
          <w:sz w:val="28"/>
          <w:szCs w:val="28"/>
        </w:rPr>
      </w:pPr>
      <w:r>
        <w:rPr>
          <w:i/>
          <w:iCs/>
          <w:sz w:val="28"/>
          <w:szCs w:val="28"/>
        </w:rPr>
        <w:t xml:space="preserve">Використання твердих побутових відходів. </w:t>
      </w:r>
      <w:r>
        <w:rPr>
          <w:sz w:val="28"/>
          <w:szCs w:val="28"/>
        </w:rPr>
        <w:t>Тверді побутові відходи (ТПВ) є складовою частиною потенційної сировини для виробництва палива. У сучасних умовах актуальним є розвиток сміттєпереробних заводів, які здатні перетворювати органічні компоненти ТПВ на біогаз чи синтетичні види палива.</w:t>
      </w:r>
    </w:p>
    <w:p w14:paraId="12D7D7CD" w14:textId="77777777" w:rsidR="00423DC7" w:rsidRDefault="000E2232">
      <w:pPr>
        <w:spacing w:line="360" w:lineRule="auto"/>
        <w:ind w:firstLine="900"/>
        <w:jc w:val="both"/>
        <w:rPr>
          <w:sz w:val="28"/>
          <w:szCs w:val="28"/>
        </w:rPr>
      </w:pPr>
      <w:r>
        <w:rPr>
          <w:sz w:val="28"/>
          <w:szCs w:val="28"/>
        </w:rPr>
        <w:lastRenderedPageBreak/>
        <w:t>На сьогодні обсяг твердих побутових відходів в Україні оцінюється в 10–12 млн тонн щороку. Більшість із них не переробляється, а зберігається на полігонах, що створює екологічну загрозу. Застосування інноваційних технологій переробки дозволить зменшити кількість сміття та водночас створити джерело альтернативного палива.</w:t>
      </w:r>
    </w:p>
    <w:p w14:paraId="7D7EA058" w14:textId="77777777" w:rsidR="00423DC7" w:rsidRDefault="000E2232">
      <w:pPr>
        <w:spacing w:line="360" w:lineRule="auto"/>
        <w:ind w:firstLine="900"/>
        <w:jc w:val="both"/>
        <w:rPr>
          <w:sz w:val="28"/>
          <w:szCs w:val="28"/>
        </w:rPr>
      </w:pPr>
      <w:r>
        <w:rPr>
          <w:i/>
          <w:iCs/>
          <w:sz w:val="28"/>
          <w:szCs w:val="28"/>
        </w:rPr>
        <w:t>Економічний і екологічний ефект.</w:t>
      </w:r>
      <w:r>
        <w:rPr>
          <w:b/>
          <w:bCs/>
          <w:sz w:val="28"/>
          <w:szCs w:val="28"/>
        </w:rPr>
        <w:t xml:space="preserve"> </w:t>
      </w:r>
      <w:r>
        <w:rPr>
          <w:sz w:val="28"/>
          <w:szCs w:val="28"/>
        </w:rPr>
        <w:t>Перехід до використання вторинної сировини у виробництві палива сприятиме зменшенню імпортозалежності, створенню нових робочих місць і підвищенню енергетичної незалежності України. Крім того, це дозволить суттєво зменшити кількість шкідливих викидів у атмосферу, вирішуючи водночас проблему утилізації відходів.</w:t>
      </w:r>
    </w:p>
    <w:p w14:paraId="7DDA5E1B" w14:textId="77777777" w:rsidR="00423DC7" w:rsidRDefault="000E2232">
      <w:pPr>
        <w:spacing w:line="360" w:lineRule="auto"/>
        <w:ind w:firstLine="907"/>
        <w:jc w:val="both"/>
        <w:rPr>
          <w:sz w:val="28"/>
          <w:szCs w:val="28"/>
        </w:rPr>
      </w:pPr>
      <w:r>
        <w:rPr>
          <w:sz w:val="28"/>
          <w:szCs w:val="28"/>
        </w:rPr>
        <w:t>Україна має значний потенціал для розвитку виробництва моторних палив із вторинної сировини. Реалізація цього напрямку вимагає комплексного підходу, що включає розробку нормативної бази, залучення інвестицій, підтримку дослідницької діяльності та інтеграцію сучасних технологій. Використання вторинної сировини не лише зменшить залежність країни від імпорту енергоносіїв, але й сприятиме екологічній рівновазі, створюючи умови для сталого розвитку економіки.</w:t>
      </w:r>
    </w:p>
    <w:p w14:paraId="3D5921AD" w14:textId="77777777" w:rsidR="00423DC7" w:rsidRDefault="00423DC7">
      <w:pPr>
        <w:spacing w:line="360" w:lineRule="auto"/>
        <w:ind w:firstLine="907"/>
        <w:jc w:val="both"/>
        <w:rPr>
          <w:sz w:val="28"/>
          <w:szCs w:val="28"/>
        </w:rPr>
      </w:pPr>
    </w:p>
    <w:p w14:paraId="1F6DCB08" w14:textId="77777777" w:rsidR="00423DC7" w:rsidRDefault="000E2232">
      <w:pPr>
        <w:pStyle w:val="Heading2"/>
        <w:spacing w:before="0" w:after="0" w:line="360" w:lineRule="auto"/>
        <w:ind w:firstLine="907"/>
        <w:jc w:val="both"/>
        <w:rPr>
          <w:rFonts w:ascii="Times New Roman" w:hAnsi="Times New Roman" w:cs="Times New Roman"/>
          <w:i w:val="0"/>
          <w:iCs w:val="0"/>
        </w:rPr>
      </w:pPr>
      <w:bookmarkStart w:id="6" w:name="_Toc8156"/>
      <w:r>
        <w:rPr>
          <w:rFonts w:ascii="Times New Roman" w:hAnsi="Times New Roman" w:cs="Times New Roman"/>
          <w:i w:val="0"/>
          <w:iCs w:val="0"/>
        </w:rPr>
        <w:t>1.3 Вимоги до якості нафтових та синтетичних моторних палив</w:t>
      </w:r>
      <w:bookmarkEnd w:id="6"/>
    </w:p>
    <w:p w14:paraId="5212BBEF" w14:textId="77777777" w:rsidR="00423DC7" w:rsidRDefault="000E2232">
      <w:pPr>
        <w:spacing w:line="360" w:lineRule="auto"/>
        <w:ind w:firstLine="907"/>
        <w:jc w:val="both"/>
        <w:rPr>
          <w:sz w:val="28"/>
          <w:szCs w:val="28"/>
        </w:rPr>
      </w:pPr>
      <w:r>
        <w:rPr>
          <w:sz w:val="28"/>
          <w:szCs w:val="28"/>
        </w:rPr>
        <w:t>Моторні палива, зокрема нафтові та синтетичні, є невід’ємною складовою сучасної транспортної інфраструктури. Їхня якість безпосередньо впливає на ефективність роботи двигунів внутрішнього згоряння, екологічні показники автомобілів і безпеку експлуатації транспортних засобів. Зважаючи на це, визначення вимог до якості палива є критично важливим для забезпечення стабільної роботи двигунів та дотримання екологічних стандартів.</w:t>
      </w:r>
    </w:p>
    <w:p w14:paraId="33C0AB59" w14:textId="77777777" w:rsidR="00423DC7" w:rsidRDefault="000E2232">
      <w:pPr>
        <w:spacing w:line="360" w:lineRule="auto"/>
        <w:ind w:firstLine="907"/>
        <w:jc w:val="both"/>
        <w:outlineLvl w:val="2"/>
        <w:rPr>
          <w:sz w:val="28"/>
          <w:szCs w:val="28"/>
          <w:lang w:val="zh-CN" w:eastAsia="zh-CN"/>
        </w:rPr>
      </w:pPr>
      <w:r>
        <w:rPr>
          <w:i/>
          <w:iCs/>
          <w:sz w:val="28"/>
          <w:szCs w:val="28"/>
          <w:lang w:val="zh-CN" w:eastAsia="zh-CN"/>
        </w:rPr>
        <w:t>Основні характеристики нафтових палив</w:t>
      </w:r>
      <w:r>
        <w:rPr>
          <w:i/>
          <w:iCs/>
          <w:sz w:val="28"/>
          <w:szCs w:val="28"/>
          <w:lang w:eastAsia="zh-CN"/>
        </w:rPr>
        <w:t>.</w:t>
      </w:r>
      <w:r>
        <w:rPr>
          <w:b/>
          <w:bCs/>
          <w:sz w:val="28"/>
          <w:szCs w:val="28"/>
          <w:lang w:eastAsia="zh-CN"/>
        </w:rPr>
        <w:t xml:space="preserve"> </w:t>
      </w:r>
      <w:r>
        <w:rPr>
          <w:sz w:val="28"/>
          <w:szCs w:val="28"/>
          <w:lang w:val="zh-CN" w:eastAsia="zh-CN"/>
        </w:rPr>
        <w:t>Нафтові палива виробляються переважно шляхом переробки сирої нафти і складаються з вуглеводнів різних фракцій. Основними параметрами, що визначають їх якість, є:</w:t>
      </w:r>
    </w:p>
    <w:p w14:paraId="017A41EA" w14:textId="77777777" w:rsidR="00423DC7" w:rsidRDefault="000E2232">
      <w:pPr>
        <w:numPr>
          <w:ilvl w:val="0"/>
          <w:numId w:val="5"/>
        </w:numPr>
        <w:tabs>
          <w:tab w:val="clear" w:pos="720"/>
          <w:tab w:val="left" w:pos="0"/>
        </w:tabs>
        <w:spacing w:line="360" w:lineRule="auto"/>
        <w:ind w:left="0" w:firstLine="907"/>
        <w:jc w:val="both"/>
        <w:rPr>
          <w:sz w:val="28"/>
          <w:szCs w:val="28"/>
          <w:lang w:val="zh-CN" w:eastAsia="zh-CN"/>
        </w:rPr>
      </w:pPr>
      <w:r>
        <w:rPr>
          <w:sz w:val="28"/>
          <w:szCs w:val="28"/>
          <w:lang w:val="zh-CN" w:eastAsia="zh-CN"/>
        </w:rPr>
        <w:lastRenderedPageBreak/>
        <w:t>Октанове число – показник детонаційної стійкості бензинів. Чим вище октанове число, тим менш схильне паливо до неконтрольованого займання, що забезпечує стабільну роботу двигуна.</w:t>
      </w:r>
    </w:p>
    <w:p w14:paraId="4A3F538C" w14:textId="77777777" w:rsidR="00423DC7" w:rsidRDefault="000E2232">
      <w:pPr>
        <w:numPr>
          <w:ilvl w:val="0"/>
          <w:numId w:val="5"/>
        </w:numPr>
        <w:tabs>
          <w:tab w:val="clear" w:pos="720"/>
          <w:tab w:val="left" w:pos="0"/>
        </w:tabs>
        <w:spacing w:line="360" w:lineRule="auto"/>
        <w:ind w:left="0" w:firstLine="907"/>
        <w:jc w:val="both"/>
        <w:rPr>
          <w:sz w:val="28"/>
          <w:szCs w:val="28"/>
          <w:lang w:val="zh-CN" w:eastAsia="zh-CN"/>
        </w:rPr>
      </w:pPr>
      <w:r>
        <w:rPr>
          <w:sz w:val="28"/>
          <w:szCs w:val="28"/>
          <w:lang w:val="zh-CN" w:eastAsia="zh-CN"/>
        </w:rPr>
        <w:t>Цетанове число – характеристика дизельних палив, що визначає швидкість займання суміші. Паливо з високим цетановим числом забезпечує м’яку та рівномірну роботу двигуна.</w:t>
      </w:r>
    </w:p>
    <w:p w14:paraId="7A74FBC5" w14:textId="77777777" w:rsidR="00423DC7" w:rsidRDefault="000E2232">
      <w:pPr>
        <w:numPr>
          <w:ilvl w:val="0"/>
          <w:numId w:val="5"/>
        </w:numPr>
        <w:tabs>
          <w:tab w:val="clear" w:pos="720"/>
          <w:tab w:val="left" w:pos="0"/>
        </w:tabs>
        <w:spacing w:line="360" w:lineRule="auto"/>
        <w:ind w:left="0" w:firstLine="907"/>
        <w:jc w:val="both"/>
        <w:rPr>
          <w:sz w:val="28"/>
          <w:szCs w:val="28"/>
          <w:lang w:val="zh-CN" w:eastAsia="zh-CN"/>
        </w:rPr>
      </w:pPr>
      <w:r>
        <w:rPr>
          <w:sz w:val="28"/>
          <w:szCs w:val="28"/>
          <w:lang w:val="zh-CN" w:eastAsia="zh-CN"/>
        </w:rPr>
        <w:t>Фракційний склад – визначає температурні межі випаровування палива. Від цього параметра залежить легкість запуску двигуна, особливо в умовах низьких температур.</w:t>
      </w:r>
    </w:p>
    <w:p w14:paraId="74EBBF08" w14:textId="77777777" w:rsidR="00423DC7" w:rsidRDefault="000E2232">
      <w:pPr>
        <w:tabs>
          <w:tab w:val="left" w:pos="0"/>
        </w:tabs>
        <w:spacing w:line="360" w:lineRule="auto"/>
        <w:ind w:firstLine="907"/>
        <w:jc w:val="both"/>
        <w:rPr>
          <w:sz w:val="28"/>
          <w:szCs w:val="28"/>
        </w:rPr>
      </w:pPr>
      <w:r>
        <w:rPr>
          <w:i/>
          <w:iCs/>
          <w:sz w:val="28"/>
          <w:szCs w:val="28"/>
          <w:lang w:eastAsia="zh-CN"/>
        </w:rPr>
        <w:t>Синтетичні моторні палива.</w:t>
      </w:r>
      <w:r>
        <w:rPr>
          <w:b/>
          <w:bCs/>
          <w:sz w:val="28"/>
          <w:szCs w:val="28"/>
          <w:lang w:eastAsia="zh-CN"/>
        </w:rPr>
        <w:t xml:space="preserve"> </w:t>
      </w:r>
      <w:r>
        <w:rPr>
          <w:sz w:val="28"/>
          <w:szCs w:val="28"/>
          <w:lang w:eastAsia="zh-CN"/>
        </w:rPr>
        <w:t xml:space="preserve">Синтетичні палива отримуються шляхом хімічного синтезу з різних видів сировини, таких як природний газ, вугілля або біомаса. </w:t>
      </w:r>
      <w:r>
        <w:rPr>
          <w:sz w:val="28"/>
          <w:szCs w:val="28"/>
        </w:rPr>
        <w:t>Вони характеризуються високою чистотою та стабільністю складу, що дозволяє забезпечувати їхню відповідність суворим технічним вимогам. Серед основних параметрів якості виділяють:</w:t>
      </w:r>
    </w:p>
    <w:p w14:paraId="130C8986" w14:textId="77777777" w:rsidR="00423DC7" w:rsidRDefault="000E2232">
      <w:pPr>
        <w:numPr>
          <w:ilvl w:val="0"/>
          <w:numId w:val="5"/>
        </w:numPr>
        <w:tabs>
          <w:tab w:val="clear" w:pos="720"/>
          <w:tab w:val="left" w:pos="0"/>
        </w:tabs>
        <w:spacing w:line="360" w:lineRule="auto"/>
        <w:ind w:left="0" w:firstLine="907"/>
        <w:jc w:val="both"/>
        <w:rPr>
          <w:sz w:val="28"/>
          <w:szCs w:val="28"/>
          <w:lang w:val="zh-CN" w:eastAsia="zh-CN"/>
        </w:rPr>
      </w:pPr>
      <w:r>
        <w:rPr>
          <w:sz w:val="28"/>
          <w:szCs w:val="28"/>
          <w:lang w:val="zh-CN" w:eastAsia="zh-CN"/>
        </w:rPr>
        <w:t>Відсутність сірки та поліароматичних сполук, що знижує утворення шкідливих викидів.</w:t>
      </w:r>
    </w:p>
    <w:p w14:paraId="630497A5" w14:textId="77777777" w:rsidR="00423DC7" w:rsidRDefault="000E2232">
      <w:pPr>
        <w:numPr>
          <w:ilvl w:val="0"/>
          <w:numId w:val="5"/>
        </w:numPr>
        <w:tabs>
          <w:tab w:val="clear" w:pos="720"/>
          <w:tab w:val="left" w:pos="0"/>
        </w:tabs>
        <w:spacing w:line="360" w:lineRule="auto"/>
        <w:ind w:left="0" w:firstLine="907"/>
        <w:jc w:val="both"/>
        <w:rPr>
          <w:sz w:val="28"/>
          <w:szCs w:val="28"/>
          <w:lang w:val="zh-CN" w:eastAsia="zh-CN"/>
        </w:rPr>
      </w:pPr>
      <w:r>
        <w:rPr>
          <w:sz w:val="28"/>
          <w:szCs w:val="28"/>
          <w:lang w:val="zh-CN" w:eastAsia="zh-CN"/>
        </w:rPr>
        <w:t>Термостабільність – здатність палива зберігати свої властивості при високих температурах.</w:t>
      </w:r>
    </w:p>
    <w:p w14:paraId="423A7719" w14:textId="77777777" w:rsidR="00423DC7" w:rsidRDefault="000E2232">
      <w:pPr>
        <w:numPr>
          <w:ilvl w:val="0"/>
          <w:numId w:val="5"/>
        </w:numPr>
        <w:tabs>
          <w:tab w:val="clear" w:pos="720"/>
          <w:tab w:val="left" w:pos="0"/>
        </w:tabs>
        <w:spacing w:line="360" w:lineRule="auto"/>
        <w:ind w:left="0" w:firstLine="907"/>
        <w:jc w:val="both"/>
        <w:rPr>
          <w:sz w:val="28"/>
          <w:szCs w:val="28"/>
          <w:lang w:val="zh-CN" w:eastAsia="zh-CN"/>
        </w:rPr>
      </w:pPr>
      <w:r>
        <w:rPr>
          <w:sz w:val="28"/>
          <w:szCs w:val="28"/>
          <w:lang w:val="zh-CN" w:eastAsia="zh-CN"/>
        </w:rPr>
        <w:t>Однорідність складу – мінімізує ризик утворення нагару у двигуні.</w:t>
      </w:r>
    </w:p>
    <w:p w14:paraId="57F7D1F9" w14:textId="77777777" w:rsidR="00423DC7" w:rsidRDefault="000E2232">
      <w:pPr>
        <w:tabs>
          <w:tab w:val="left" w:pos="0"/>
        </w:tabs>
        <w:spacing w:line="360" w:lineRule="auto"/>
        <w:ind w:firstLine="907"/>
        <w:jc w:val="both"/>
        <w:rPr>
          <w:sz w:val="28"/>
          <w:szCs w:val="28"/>
          <w:lang w:val="zh-CN" w:eastAsia="zh-CN"/>
        </w:rPr>
      </w:pPr>
      <w:r>
        <w:rPr>
          <w:i/>
          <w:iCs/>
          <w:sz w:val="28"/>
          <w:szCs w:val="28"/>
          <w:lang w:val="zh-CN" w:eastAsia="zh-CN"/>
        </w:rPr>
        <w:t>Хімічні властивості</w:t>
      </w:r>
      <w:r>
        <w:rPr>
          <w:i/>
          <w:iCs/>
          <w:sz w:val="28"/>
          <w:szCs w:val="28"/>
          <w:lang w:eastAsia="zh-CN"/>
        </w:rPr>
        <w:t xml:space="preserve">. </w:t>
      </w:r>
      <w:r>
        <w:rPr>
          <w:sz w:val="28"/>
          <w:szCs w:val="28"/>
          <w:lang w:val="zh-CN" w:eastAsia="zh-CN"/>
        </w:rPr>
        <w:t>Одним із ключових аспектів якості моторного палива є його хімічний склад. Вміст сірки, яка утворює сульфатні викиди під час згоряння, є критичним параметром, особливо для дизельних палив. У сучасних умовах нормативи Євро-5 та Євро-6 обмежують максимальну концентрацію сірки на рівні 10 ppm (часток на мільйон).</w:t>
      </w:r>
    </w:p>
    <w:p w14:paraId="593F19C4" w14:textId="77777777" w:rsidR="00423DC7" w:rsidRDefault="000E2232">
      <w:pPr>
        <w:tabs>
          <w:tab w:val="left" w:pos="0"/>
        </w:tabs>
        <w:spacing w:line="360" w:lineRule="auto"/>
        <w:ind w:firstLine="907"/>
        <w:jc w:val="both"/>
        <w:rPr>
          <w:sz w:val="28"/>
          <w:szCs w:val="28"/>
          <w:lang w:val="zh-CN" w:eastAsia="zh-CN"/>
        </w:rPr>
      </w:pPr>
      <w:r>
        <w:rPr>
          <w:sz w:val="28"/>
          <w:szCs w:val="28"/>
          <w:lang w:val="zh-CN" w:eastAsia="zh-CN"/>
        </w:rPr>
        <w:t>Іншим важливим компонентом є вміст кисневмісних сполук, таких як етанол або метил-трет-бутиловий ефір (МТБЕ). Вони покращують процес згоряння, але можуть впливати на сумісність із матеріалами двигунів.</w:t>
      </w:r>
    </w:p>
    <w:p w14:paraId="64CC6C03" w14:textId="77777777" w:rsidR="00423DC7" w:rsidRDefault="000E2232">
      <w:pPr>
        <w:spacing w:line="360" w:lineRule="auto"/>
        <w:ind w:firstLine="907"/>
        <w:jc w:val="both"/>
        <w:rPr>
          <w:sz w:val="28"/>
          <w:szCs w:val="28"/>
          <w:lang w:val="zh-CN" w:eastAsia="zh-CN"/>
        </w:rPr>
      </w:pPr>
      <w:r>
        <w:rPr>
          <w:i/>
          <w:iCs/>
          <w:sz w:val="28"/>
          <w:szCs w:val="28"/>
          <w:lang w:val="zh-CN" w:eastAsia="zh-CN"/>
        </w:rPr>
        <w:t>Фізико-хімічні параметри</w:t>
      </w:r>
      <w:r>
        <w:rPr>
          <w:i/>
          <w:iCs/>
          <w:sz w:val="28"/>
          <w:szCs w:val="28"/>
          <w:lang w:eastAsia="zh-CN"/>
        </w:rPr>
        <w:t>.</w:t>
      </w:r>
      <w:r>
        <w:rPr>
          <w:b/>
          <w:bCs/>
          <w:sz w:val="28"/>
          <w:szCs w:val="28"/>
          <w:lang w:eastAsia="zh-CN"/>
        </w:rPr>
        <w:t xml:space="preserve"> </w:t>
      </w:r>
      <w:r>
        <w:rPr>
          <w:sz w:val="28"/>
          <w:szCs w:val="28"/>
          <w:lang w:val="zh-CN" w:eastAsia="zh-CN"/>
        </w:rPr>
        <w:t>До фізико-хімічних характеристик, що визначають експлуатаційні властивості палив, належать:</w:t>
      </w:r>
    </w:p>
    <w:p w14:paraId="115899F1" w14:textId="77777777" w:rsidR="00423DC7" w:rsidRDefault="000E2232">
      <w:pPr>
        <w:pStyle w:val="ListParagraph"/>
        <w:numPr>
          <w:ilvl w:val="0"/>
          <w:numId w:val="6"/>
        </w:numPr>
        <w:spacing w:line="360" w:lineRule="auto"/>
        <w:ind w:left="-90" w:firstLine="907"/>
        <w:contextualSpacing w:val="0"/>
        <w:jc w:val="both"/>
        <w:rPr>
          <w:sz w:val="28"/>
          <w:szCs w:val="28"/>
          <w:lang w:val="zh-CN" w:eastAsia="zh-CN"/>
        </w:rPr>
      </w:pPr>
      <w:r>
        <w:rPr>
          <w:sz w:val="28"/>
          <w:szCs w:val="28"/>
          <w:lang w:val="zh-CN" w:eastAsia="zh-CN"/>
        </w:rPr>
        <w:t xml:space="preserve">Щільність – впливає на кількість енергії, що виділяється під час </w:t>
      </w:r>
      <w:r>
        <w:rPr>
          <w:sz w:val="28"/>
          <w:szCs w:val="28"/>
          <w:lang w:val="zh-CN" w:eastAsia="zh-CN"/>
        </w:rPr>
        <w:lastRenderedPageBreak/>
        <w:t>згоряння. Оптимальні значення залежать від типу палива та вимог двигуна.</w:t>
      </w:r>
    </w:p>
    <w:p w14:paraId="0F1666C7" w14:textId="77777777" w:rsidR="00423DC7" w:rsidRDefault="000E2232">
      <w:pPr>
        <w:pStyle w:val="ListParagraph"/>
        <w:numPr>
          <w:ilvl w:val="0"/>
          <w:numId w:val="6"/>
        </w:numPr>
        <w:spacing w:line="360" w:lineRule="auto"/>
        <w:ind w:left="-90" w:firstLine="907"/>
        <w:contextualSpacing w:val="0"/>
        <w:jc w:val="both"/>
        <w:rPr>
          <w:sz w:val="28"/>
          <w:szCs w:val="28"/>
          <w:lang w:val="zh-CN" w:eastAsia="zh-CN"/>
        </w:rPr>
      </w:pPr>
      <w:r>
        <w:rPr>
          <w:sz w:val="28"/>
          <w:szCs w:val="28"/>
          <w:lang w:val="zh-CN" w:eastAsia="zh-CN"/>
        </w:rPr>
        <w:t>В’язкість – визначає здатність палива до змащування, що особливо важливо для дизельних двигунів. Занадто низька в’язкість може призводити до підвищеного зносу паливної апаратури.</w:t>
      </w:r>
    </w:p>
    <w:p w14:paraId="6971AAEB" w14:textId="77777777" w:rsidR="00423DC7" w:rsidRDefault="000E2232">
      <w:pPr>
        <w:pStyle w:val="ListParagraph"/>
        <w:numPr>
          <w:ilvl w:val="0"/>
          <w:numId w:val="6"/>
        </w:numPr>
        <w:spacing w:line="360" w:lineRule="auto"/>
        <w:ind w:left="-90" w:firstLine="907"/>
        <w:contextualSpacing w:val="0"/>
        <w:jc w:val="both"/>
        <w:rPr>
          <w:sz w:val="28"/>
          <w:szCs w:val="28"/>
          <w:lang w:val="zh-CN" w:eastAsia="zh-CN"/>
        </w:rPr>
      </w:pPr>
      <w:r>
        <w:rPr>
          <w:sz w:val="28"/>
          <w:szCs w:val="28"/>
          <w:lang w:val="zh-CN" w:eastAsia="zh-CN"/>
        </w:rPr>
        <w:t>Температура спалаху – показник безпеки при зберіганні та транспортуванні.</w:t>
      </w:r>
    </w:p>
    <w:p w14:paraId="48B6F647" w14:textId="77777777" w:rsidR="00423DC7" w:rsidRDefault="000E2232">
      <w:pPr>
        <w:spacing w:line="360" w:lineRule="auto"/>
        <w:ind w:firstLine="907"/>
        <w:jc w:val="both"/>
        <w:rPr>
          <w:sz w:val="28"/>
          <w:szCs w:val="28"/>
          <w:lang w:val="zh-CN" w:eastAsia="zh-CN"/>
        </w:rPr>
      </w:pPr>
      <w:r>
        <w:rPr>
          <w:i/>
          <w:iCs/>
          <w:sz w:val="28"/>
          <w:szCs w:val="28"/>
          <w:lang w:val="zh-CN" w:eastAsia="zh-CN"/>
        </w:rPr>
        <w:t>Вимоги до екологічності</w:t>
      </w:r>
      <w:r>
        <w:rPr>
          <w:i/>
          <w:iCs/>
          <w:sz w:val="28"/>
          <w:szCs w:val="28"/>
          <w:lang w:eastAsia="zh-CN"/>
        </w:rPr>
        <w:t>.</w:t>
      </w:r>
      <w:r>
        <w:rPr>
          <w:b/>
          <w:bCs/>
          <w:sz w:val="28"/>
          <w:szCs w:val="28"/>
          <w:lang w:eastAsia="zh-CN"/>
        </w:rPr>
        <w:t xml:space="preserve"> </w:t>
      </w:r>
      <w:r>
        <w:rPr>
          <w:sz w:val="28"/>
          <w:szCs w:val="28"/>
          <w:lang w:val="zh-CN" w:eastAsia="zh-CN"/>
        </w:rPr>
        <w:t>Сучасні стандарти якості моторних палив враховують їхній вплив на довкілля. Одним із ключових показників є рівень викидів оксидів азоту, вуглекислого газу, твердих часток і сажі. Для мінімізації цього впливу нафтопродукти та синтетичні палива мають відповідати таким вимогам:</w:t>
      </w:r>
    </w:p>
    <w:p w14:paraId="2E12D3C4" w14:textId="77777777" w:rsidR="00423DC7" w:rsidRDefault="000E2232">
      <w:pPr>
        <w:pStyle w:val="ListParagraph"/>
        <w:numPr>
          <w:ilvl w:val="0"/>
          <w:numId w:val="7"/>
        </w:numPr>
        <w:spacing w:line="360" w:lineRule="auto"/>
        <w:ind w:left="0" w:firstLine="907"/>
        <w:contextualSpacing w:val="0"/>
        <w:jc w:val="both"/>
        <w:rPr>
          <w:sz w:val="28"/>
          <w:szCs w:val="28"/>
          <w:lang w:val="zh-CN" w:eastAsia="zh-CN"/>
        </w:rPr>
      </w:pPr>
      <w:r>
        <w:rPr>
          <w:sz w:val="28"/>
          <w:szCs w:val="28"/>
          <w:lang w:val="zh-CN" w:eastAsia="zh-CN"/>
        </w:rPr>
        <w:t>Мінімальний вміст сірки та ароматичних вуглеводнів.</w:t>
      </w:r>
    </w:p>
    <w:p w14:paraId="2352D51B" w14:textId="77777777" w:rsidR="00423DC7" w:rsidRDefault="000E2232">
      <w:pPr>
        <w:pStyle w:val="ListParagraph"/>
        <w:numPr>
          <w:ilvl w:val="0"/>
          <w:numId w:val="7"/>
        </w:numPr>
        <w:spacing w:line="360" w:lineRule="auto"/>
        <w:ind w:left="0" w:firstLine="907"/>
        <w:contextualSpacing w:val="0"/>
        <w:jc w:val="both"/>
        <w:rPr>
          <w:sz w:val="28"/>
          <w:szCs w:val="28"/>
          <w:lang w:val="zh-CN" w:eastAsia="zh-CN"/>
        </w:rPr>
      </w:pPr>
      <w:r>
        <w:rPr>
          <w:sz w:val="28"/>
          <w:szCs w:val="28"/>
          <w:lang w:val="zh-CN" w:eastAsia="zh-CN"/>
        </w:rPr>
        <w:t>Високий рівень очищення від важких металів, таких як свинець чи ванадій.</w:t>
      </w:r>
    </w:p>
    <w:p w14:paraId="3BC62A8D" w14:textId="77777777" w:rsidR="00423DC7" w:rsidRDefault="000E2232">
      <w:pPr>
        <w:pStyle w:val="ListParagraph"/>
        <w:numPr>
          <w:ilvl w:val="0"/>
          <w:numId w:val="7"/>
        </w:numPr>
        <w:spacing w:line="360" w:lineRule="auto"/>
        <w:ind w:left="0" w:firstLine="907"/>
        <w:contextualSpacing w:val="0"/>
        <w:jc w:val="both"/>
        <w:rPr>
          <w:sz w:val="28"/>
          <w:szCs w:val="28"/>
          <w:lang w:val="zh-CN" w:eastAsia="zh-CN"/>
        </w:rPr>
      </w:pPr>
      <w:r>
        <w:rPr>
          <w:sz w:val="28"/>
          <w:szCs w:val="28"/>
          <w:lang w:val="zh-CN" w:eastAsia="zh-CN"/>
        </w:rPr>
        <w:t>Оптимальний баланс летких та нелетких компонентів для зменшення викидів СО2</w:t>
      </w:r>
      <w:r>
        <w:rPr>
          <w:sz w:val="28"/>
          <w:szCs w:val="28"/>
          <w:lang w:eastAsia="zh-CN"/>
        </w:rPr>
        <w:t>.</w:t>
      </w:r>
    </w:p>
    <w:p w14:paraId="3C5B3079" w14:textId="77777777" w:rsidR="00423DC7" w:rsidRDefault="000E2232">
      <w:pPr>
        <w:spacing w:line="360" w:lineRule="auto"/>
        <w:ind w:firstLine="907"/>
        <w:jc w:val="both"/>
        <w:rPr>
          <w:sz w:val="28"/>
          <w:szCs w:val="28"/>
          <w:lang w:val="zh-CN" w:eastAsia="zh-CN"/>
        </w:rPr>
      </w:pPr>
      <w:r>
        <w:rPr>
          <w:i/>
          <w:iCs/>
          <w:sz w:val="28"/>
          <w:szCs w:val="28"/>
          <w:lang w:val="zh-CN" w:eastAsia="zh-CN"/>
        </w:rPr>
        <w:t>Технології контролю якості</w:t>
      </w:r>
      <w:r>
        <w:rPr>
          <w:i/>
          <w:iCs/>
          <w:sz w:val="28"/>
          <w:szCs w:val="28"/>
          <w:lang w:eastAsia="zh-CN"/>
        </w:rPr>
        <w:t>.</w:t>
      </w:r>
      <w:r>
        <w:rPr>
          <w:b/>
          <w:bCs/>
          <w:sz w:val="28"/>
          <w:szCs w:val="28"/>
          <w:lang w:eastAsia="zh-CN"/>
        </w:rPr>
        <w:t xml:space="preserve"> </w:t>
      </w:r>
      <w:r>
        <w:rPr>
          <w:sz w:val="28"/>
          <w:szCs w:val="28"/>
          <w:lang w:val="zh-CN" w:eastAsia="zh-CN"/>
        </w:rPr>
        <w:t>Сучасні лабораторії використовують різноманітні методи аналізу для забезпечення відповідності палив встановленим стандартам. До найбільш поширених належать:</w:t>
      </w:r>
    </w:p>
    <w:p w14:paraId="115F7637" w14:textId="77777777" w:rsidR="00423DC7" w:rsidRDefault="000E2232">
      <w:pPr>
        <w:pStyle w:val="ListParagraph"/>
        <w:numPr>
          <w:ilvl w:val="0"/>
          <w:numId w:val="8"/>
        </w:numPr>
        <w:spacing w:line="360" w:lineRule="auto"/>
        <w:ind w:left="0" w:firstLine="907"/>
        <w:contextualSpacing w:val="0"/>
        <w:jc w:val="both"/>
        <w:rPr>
          <w:sz w:val="28"/>
          <w:szCs w:val="28"/>
          <w:lang w:val="zh-CN" w:eastAsia="zh-CN"/>
        </w:rPr>
      </w:pPr>
      <w:r>
        <w:rPr>
          <w:sz w:val="28"/>
          <w:szCs w:val="28"/>
          <w:lang w:val="zh-CN" w:eastAsia="zh-CN"/>
        </w:rPr>
        <w:t>Газова хроматографія для визначення складу вуглеводнів.</w:t>
      </w:r>
    </w:p>
    <w:p w14:paraId="1646D0CF" w14:textId="77777777" w:rsidR="00423DC7" w:rsidRDefault="000E2232">
      <w:pPr>
        <w:pStyle w:val="ListParagraph"/>
        <w:numPr>
          <w:ilvl w:val="0"/>
          <w:numId w:val="8"/>
        </w:numPr>
        <w:spacing w:line="360" w:lineRule="auto"/>
        <w:ind w:left="0" w:firstLine="907"/>
        <w:contextualSpacing w:val="0"/>
        <w:jc w:val="both"/>
        <w:rPr>
          <w:sz w:val="28"/>
          <w:szCs w:val="28"/>
          <w:lang w:val="zh-CN" w:eastAsia="zh-CN"/>
        </w:rPr>
      </w:pPr>
      <w:r>
        <w:rPr>
          <w:sz w:val="28"/>
          <w:szCs w:val="28"/>
          <w:lang w:val="zh-CN" w:eastAsia="zh-CN"/>
        </w:rPr>
        <w:t>ІЧ-спектроскопія для оцінки присутності домішок.</w:t>
      </w:r>
    </w:p>
    <w:p w14:paraId="35C54AD9" w14:textId="77777777" w:rsidR="00423DC7" w:rsidRDefault="000E2232">
      <w:pPr>
        <w:pStyle w:val="ListParagraph"/>
        <w:numPr>
          <w:ilvl w:val="0"/>
          <w:numId w:val="8"/>
        </w:numPr>
        <w:spacing w:line="360" w:lineRule="auto"/>
        <w:ind w:left="0" w:firstLine="907"/>
        <w:contextualSpacing w:val="0"/>
        <w:jc w:val="both"/>
        <w:rPr>
          <w:sz w:val="28"/>
          <w:szCs w:val="28"/>
          <w:lang w:val="zh-CN" w:eastAsia="zh-CN"/>
        </w:rPr>
      </w:pPr>
      <w:r>
        <w:rPr>
          <w:sz w:val="28"/>
          <w:szCs w:val="28"/>
          <w:lang w:val="zh-CN" w:eastAsia="zh-CN"/>
        </w:rPr>
        <w:t>Тестування на детонацію – перевірка октанового числа</w:t>
      </w:r>
      <w:r>
        <w:rPr>
          <w:sz w:val="28"/>
          <w:szCs w:val="28"/>
          <w:lang w:eastAsia="zh-CN"/>
        </w:rPr>
        <w:t>.</w:t>
      </w:r>
    </w:p>
    <w:p w14:paraId="6CD542C4" w14:textId="77777777" w:rsidR="00423DC7" w:rsidRDefault="000E2232">
      <w:pPr>
        <w:spacing w:line="360" w:lineRule="auto"/>
        <w:ind w:firstLine="907"/>
        <w:jc w:val="both"/>
        <w:rPr>
          <w:sz w:val="28"/>
          <w:szCs w:val="28"/>
          <w:lang w:eastAsia="zh-CN"/>
        </w:rPr>
      </w:pPr>
      <w:r>
        <w:rPr>
          <w:sz w:val="28"/>
          <w:szCs w:val="28"/>
          <w:lang w:val="zh-CN" w:eastAsia="zh-CN"/>
        </w:rPr>
        <w:t>Нормативні документи, такі як ДСТУ та міжнародні стандарти ISO, визначають ключові параметри якості палив. Зокрема, в Європі діють регламенти EN 228 (для бензинів) та EN 590 (для дизельного палива), що задають вимоги до вмісту сірки, щільності, фракційного складу та екологічних показників</w:t>
      </w:r>
      <w:r>
        <w:rPr>
          <w:sz w:val="28"/>
          <w:szCs w:val="28"/>
          <w:lang w:eastAsia="zh-CN"/>
        </w:rPr>
        <w:t>.</w:t>
      </w:r>
    </w:p>
    <w:p w14:paraId="4C6F5489" w14:textId="77777777" w:rsidR="00423DC7" w:rsidRDefault="000E2232">
      <w:pPr>
        <w:spacing w:line="360" w:lineRule="auto"/>
        <w:ind w:firstLine="907"/>
        <w:jc w:val="both"/>
        <w:rPr>
          <w:sz w:val="28"/>
          <w:szCs w:val="28"/>
          <w:lang w:eastAsia="zh-CN"/>
        </w:rPr>
      </w:pPr>
      <w:r>
        <w:rPr>
          <w:sz w:val="28"/>
          <w:szCs w:val="28"/>
          <w:lang w:eastAsia="zh-CN"/>
        </w:rPr>
        <w:t xml:space="preserve">Якість моторного палива є ключовим чинником, що визначає його ефективність, екологічність і безпеку використання. Для забезпечення </w:t>
      </w:r>
      <w:r>
        <w:rPr>
          <w:sz w:val="28"/>
          <w:szCs w:val="28"/>
          <w:lang w:eastAsia="zh-CN"/>
        </w:rPr>
        <w:lastRenderedPageBreak/>
        <w:t>відповідності сучасним вимогам необхідно впроваджувати нові технології переробки, вдосконалювати нормативну базу та стимулювати розвиток синтетичних і біопалив. Це дозволить досягти балансу між технічними, економічними й екологічними аспектами використання енергоресурсів.</w:t>
      </w:r>
    </w:p>
    <w:p w14:paraId="660AE502" w14:textId="77777777" w:rsidR="00423DC7" w:rsidRDefault="00423DC7">
      <w:pPr>
        <w:spacing w:line="360" w:lineRule="auto"/>
        <w:ind w:firstLine="709"/>
        <w:jc w:val="both"/>
        <w:rPr>
          <w:sz w:val="28"/>
          <w:szCs w:val="28"/>
          <w:lang w:eastAsia="zh-CN"/>
        </w:rPr>
      </w:pPr>
    </w:p>
    <w:p w14:paraId="4B006461" w14:textId="77777777" w:rsidR="00423DC7" w:rsidRDefault="000E2232">
      <w:pPr>
        <w:pStyle w:val="Heading2"/>
        <w:spacing w:before="0" w:after="0" w:line="360" w:lineRule="auto"/>
        <w:ind w:firstLine="709"/>
        <w:jc w:val="both"/>
        <w:rPr>
          <w:rFonts w:ascii="Times New Roman" w:hAnsi="Times New Roman" w:cs="Times New Roman"/>
          <w:i w:val="0"/>
          <w:iCs w:val="0"/>
          <w:lang w:eastAsia="zh-CN"/>
        </w:rPr>
      </w:pPr>
      <w:bookmarkStart w:id="7" w:name="_Toc16911"/>
      <w:r>
        <w:rPr>
          <w:rFonts w:ascii="Times New Roman" w:hAnsi="Times New Roman" w:cs="Times New Roman"/>
          <w:i w:val="0"/>
          <w:iCs w:val="0"/>
          <w:lang w:eastAsia="zh-CN"/>
        </w:rPr>
        <w:t xml:space="preserve">1.4 </w:t>
      </w:r>
      <w:r>
        <w:rPr>
          <w:rFonts w:ascii="Times New Roman" w:hAnsi="Times New Roman" w:cs="Times New Roman"/>
          <w:i w:val="0"/>
          <w:iCs w:val="0"/>
          <w:lang w:val="zh-CN" w:eastAsia="zh-CN"/>
        </w:rPr>
        <w:t>Технологічні процеси синтезу моторних палив залежно від типу та властивостей вторинної сировии</w:t>
      </w:r>
      <w:bookmarkEnd w:id="7"/>
      <w:r>
        <w:rPr>
          <w:rFonts w:ascii="Times New Roman" w:hAnsi="Times New Roman" w:cs="Times New Roman"/>
          <w:i w:val="0"/>
          <w:iCs w:val="0"/>
          <w:lang w:eastAsia="zh-CN"/>
        </w:rPr>
        <w:t>.</w:t>
      </w:r>
    </w:p>
    <w:p w14:paraId="6917B13B" w14:textId="77777777" w:rsidR="00423DC7" w:rsidRDefault="000E2232">
      <w:pPr>
        <w:spacing w:line="360" w:lineRule="auto"/>
        <w:ind w:firstLine="900"/>
        <w:jc w:val="both"/>
        <w:rPr>
          <w:sz w:val="28"/>
          <w:szCs w:val="28"/>
          <w:lang w:val="zh-CN" w:eastAsia="zh-CN"/>
        </w:rPr>
      </w:pPr>
      <w:r>
        <w:rPr>
          <w:sz w:val="28"/>
          <w:szCs w:val="28"/>
          <w:lang w:val="zh-CN" w:eastAsia="zh-CN"/>
        </w:rPr>
        <w:t>Використання вторинної сировини для виробництва моторних палив є важливим елементом сучасної енергетики, орієнтованої на зниження залежності від викопних ресурсів і мінімізацію негативного впливу на довкілля. Технологічні процеси синтезу залежать від фізико-хімічних властивостей вихідного матеріалу, його походження та кінцевого продукту, який необхідно отримати.</w:t>
      </w:r>
    </w:p>
    <w:p w14:paraId="4CF71606" w14:textId="77777777" w:rsidR="00423DC7" w:rsidRDefault="000E2232">
      <w:pPr>
        <w:spacing w:line="360" w:lineRule="auto"/>
        <w:ind w:firstLine="900"/>
        <w:jc w:val="both"/>
        <w:rPr>
          <w:sz w:val="28"/>
          <w:szCs w:val="28"/>
          <w:lang w:val="zh-CN" w:eastAsia="zh-CN"/>
        </w:rPr>
      </w:pPr>
      <w:r>
        <w:rPr>
          <w:sz w:val="28"/>
          <w:szCs w:val="28"/>
          <w:lang w:val="zh-CN" w:eastAsia="zh-CN"/>
        </w:rPr>
        <w:t>Вторинна сировина для синтезу моторних палив є різноманітною за своїм складом і джерелами походження. Основними категоріями є:</w:t>
      </w:r>
    </w:p>
    <w:p w14:paraId="3E14CC1B" w14:textId="77777777" w:rsidR="00423DC7" w:rsidRDefault="000E2232">
      <w:pPr>
        <w:pStyle w:val="NormalWeb"/>
        <w:spacing w:beforeAutospacing="0" w:afterAutospacing="0" w:line="360" w:lineRule="auto"/>
        <w:ind w:firstLine="900"/>
        <w:jc w:val="both"/>
        <w:rPr>
          <w:sz w:val="28"/>
          <w:szCs w:val="28"/>
        </w:rPr>
      </w:pPr>
      <w:proofErr w:type="spellStart"/>
      <w:r>
        <w:rPr>
          <w:sz w:val="28"/>
          <w:szCs w:val="28"/>
        </w:rPr>
        <w:t>Біологічна</w:t>
      </w:r>
      <w:proofErr w:type="spellEnd"/>
      <w:r>
        <w:rPr>
          <w:sz w:val="28"/>
          <w:szCs w:val="28"/>
        </w:rPr>
        <w:t xml:space="preserve"> </w:t>
      </w:r>
      <w:proofErr w:type="spellStart"/>
      <w:r>
        <w:rPr>
          <w:sz w:val="28"/>
          <w:szCs w:val="28"/>
        </w:rPr>
        <w:t>сировина</w:t>
      </w:r>
      <w:proofErr w:type="spellEnd"/>
      <w:r>
        <w:rPr>
          <w:sz w:val="28"/>
          <w:szCs w:val="28"/>
          <w:lang w:val="uk-UA"/>
        </w:rPr>
        <w:t>, ц</w:t>
      </w:r>
      <w:proofErr w:type="spellStart"/>
      <w:r>
        <w:rPr>
          <w:sz w:val="28"/>
          <w:szCs w:val="28"/>
        </w:rPr>
        <w:t>ей</w:t>
      </w:r>
      <w:proofErr w:type="spellEnd"/>
      <w:r>
        <w:rPr>
          <w:sz w:val="28"/>
          <w:szCs w:val="28"/>
        </w:rPr>
        <w:t xml:space="preserve"> </w:t>
      </w:r>
      <w:proofErr w:type="spellStart"/>
      <w:r>
        <w:rPr>
          <w:sz w:val="28"/>
          <w:szCs w:val="28"/>
        </w:rPr>
        <w:t>тип</w:t>
      </w:r>
      <w:proofErr w:type="spellEnd"/>
      <w:r>
        <w:rPr>
          <w:sz w:val="28"/>
          <w:szCs w:val="28"/>
        </w:rPr>
        <w:t xml:space="preserve"> </w:t>
      </w:r>
      <w:proofErr w:type="spellStart"/>
      <w:r>
        <w:rPr>
          <w:sz w:val="28"/>
          <w:szCs w:val="28"/>
        </w:rPr>
        <w:t>включає</w:t>
      </w:r>
      <w:proofErr w:type="spellEnd"/>
      <w:r>
        <w:rPr>
          <w:sz w:val="28"/>
          <w:szCs w:val="28"/>
        </w:rPr>
        <w:t xml:space="preserve"> </w:t>
      </w:r>
      <w:proofErr w:type="spellStart"/>
      <w:r>
        <w:rPr>
          <w:sz w:val="28"/>
          <w:szCs w:val="28"/>
        </w:rPr>
        <w:t>відходи</w:t>
      </w:r>
      <w:proofErr w:type="spellEnd"/>
      <w:r>
        <w:rPr>
          <w:sz w:val="28"/>
          <w:szCs w:val="28"/>
        </w:rPr>
        <w:t xml:space="preserve"> </w:t>
      </w:r>
      <w:proofErr w:type="spellStart"/>
      <w:r>
        <w:rPr>
          <w:sz w:val="28"/>
          <w:szCs w:val="28"/>
        </w:rPr>
        <w:t>рослинного</w:t>
      </w:r>
      <w:proofErr w:type="spellEnd"/>
      <w:r>
        <w:rPr>
          <w:sz w:val="28"/>
          <w:szCs w:val="28"/>
        </w:rPr>
        <w:t xml:space="preserve"> й </w:t>
      </w:r>
      <w:proofErr w:type="spellStart"/>
      <w:r>
        <w:rPr>
          <w:sz w:val="28"/>
          <w:szCs w:val="28"/>
        </w:rPr>
        <w:t>тваринного</w:t>
      </w:r>
      <w:proofErr w:type="spellEnd"/>
      <w:r>
        <w:rPr>
          <w:sz w:val="28"/>
          <w:szCs w:val="28"/>
        </w:rPr>
        <w:t xml:space="preserve"> </w:t>
      </w:r>
      <w:proofErr w:type="spellStart"/>
      <w:r>
        <w:rPr>
          <w:sz w:val="28"/>
          <w:szCs w:val="28"/>
        </w:rPr>
        <w:t>походження</w:t>
      </w:r>
      <w:proofErr w:type="spellEnd"/>
      <w:r>
        <w:rPr>
          <w:sz w:val="28"/>
          <w:szCs w:val="28"/>
        </w:rPr>
        <w:t xml:space="preserve">, </w:t>
      </w:r>
      <w:proofErr w:type="spellStart"/>
      <w:r>
        <w:rPr>
          <w:sz w:val="28"/>
          <w:szCs w:val="28"/>
        </w:rPr>
        <w:t>такі</w:t>
      </w:r>
      <w:proofErr w:type="spellEnd"/>
      <w:r>
        <w:rPr>
          <w:sz w:val="28"/>
          <w:szCs w:val="28"/>
        </w:rPr>
        <w:t xml:space="preserve"> </w:t>
      </w:r>
      <w:proofErr w:type="spellStart"/>
      <w:r>
        <w:rPr>
          <w:sz w:val="28"/>
          <w:szCs w:val="28"/>
        </w:rPr>
        <w:t>як</w:t>
      </w:r>
      <w:proofErr w:type="spellEnd"/>
      <w:r>
        <w:rPr>
          <w:sz w:val="28"/>
          <w:szCs w:val="28"/>
        </w:rPr>
        <w:t>:</w:t>
      </w:r>
    </w:p>
    <w:p w14:paraId="3EE6FF2D" w14:textId="77777777" w:rsidR="00423DC7" w:rsidRDefault="000E2232">
      <w:pPr>
        <w:pStyle w:val="ListParagraph"/>
        <w:numPr>
          <w:ilvl w:val="0"/>
          <w:numId w:val="9"/>
        </w:numPr>
        <w:spacing w:line="360" w:lineRule="auto"/>
        <w:ind w:left="0" w:firstLine="900"/>
        <w:contextualSpacing w:val="0"/>
        <w:jc w:val="both"/>
        <w:rPr>
          <w:sz w:val="28"/>
          <w:szCs w:val="28"/>
          <w:lang w:val="zh-CN" w:eastAsia="zh-CN"/>
        </w:rPr>
      </w:pPr>
      <w:r>
        <w:rPr>
          <w:sz w:val="28"/>
          <w:szCs w:val="28"/>
          <w:lang w:val="zh-CN" w:eastAsia="zh-CN"/>
        </w:rPr>
        <w:t>Сільськогосподарські залишки: солома, лушпиння, залишки культур, багаті на целюлозу та лігнін.</w:t>
      </w:r>
    </w:p>
    <w:p w14:paraId="3ED8333F" w14:textId="77777777" w:rsidR="00423DC7" w:rsidRDefault="000E2232">
      <w:pPr>
        <w:pStyle w:val="ListParagraph"/>
        <w:numPr>
          <w:ilvl w:val="0"/>
          <w:numId w:val="9"/>
        </w:numPr>
        <w:spacing w:line="360" w:lineRule="auto"/>
        <w:ind w:left="0" w:firstLine="900"/>
        <w:contextualSpacing w:val="0"/>
        <w:jc w:val="both"/>
        <w:rPr>
          <w:sz w:val="28"/>
          <w:szCs w:val="28"/>
          <w:lang w:val="zh-CN" w:eastAsia="zh-CN"/>
        </w:rPr>
      </w:pPr>
      <w:r>
        <w:rPr>
          <w:sz w:val="28"/>
          <w:szCs w:val="28"/>
          <w:lang w:val="zh-CN" w:eastAsia="zh-CN"/>
        </w:rPr>
        <w:t>Біоолії та жири: рослинні олії, відпрацьовані кулінарні масла, тваринні жири.</w:t>
      </w:r>
    </w:p>
    <w:p w14:paraId="0732BFD2" w14:textId="77777777" w:rsidR="00423DC7" w:rsidRDefault="000E2232">
      <w:pPr>
        <w:pStyle w:val="ListParagraph"/>
        <w:numPr>
          <w:ilvl w:val="0"/>
          <w:numId w:val="9"/>
        </w:numPr>
        <w:spacing w:line="360" w:lineRule="auto"/>
        <w:ind w:left="0" w:firstLine="900"/>
        <w:contextualSpacing w:val="0"/>
        <w:jc w:val="both"/>
        <w:rPr>
          <w:sz w:val="28"/>
          <w:szCs w:val="28"/>
          <w:lang w:val="zh-CN" w:eastAsia="zh-CN"/>
        </w:rPr>
      </w:pPr>
      <w:r>
        <w:rPr>
          <w:sz w:val="28"/>
          <w:szCs w:val="28"/>
          <w:lang w:val="zh-CN" w:eastAsia="zh-CN"/>
        </w:rPr>
        <w:t>Органічні відходи: побутові органічні залишки, стічні води, біомаса мікроорганізмів.</w:t>
      </w:r>
    </w:p>
    <w:p w14:paraId="40F59D27" w14:textId="77777777" w:rsidR="00423DC7" w:rsidRDefault="000E2232">
      <w:pPr>
        <w:spacing w:line="360" w:lineRule="auto"/>
        <w:ind w:firstLine="900"/>
        <w:jc w:val="both"/>
        <w:rPr>
          <w:sz w:val="28"/>
          <w:szCs w:val="28"/>
          <w:lang w:val="zh-CN" w:eastAsia="zh-CN"/>
        </w:rPr>
      </w:pPr>
      <w:r>
        <w:rPr>
          <w:sz w:val="28"/>
          <w:szCs w:val="28"/>
          <w:lang w:val="zh-CN" w:eastAsia="zh-CN"/>
        </w:rPr>
        <w:t>Особливістю цієї сировини є висока частка вуглецю та водню, низький вміст домішок, однак часто вимагається попередня обробка для видалення зайвої вологи чи інших небажаних компонентів.</w:t>
      </w:r>
    </w:p>
    <w:p w14:paraId="299AAE0C" w14:textId="77777777" w:rsidR="00423DC7" w:rsidRDefault="000E2232">
      <w:pPr>
        <w:pStyle w:val="NormalWeb"/>
        <w:spacing w:beforeAutospacing="0" w:afterAutospacing="0" w:line="360" w:lineRule="auto"/>
        <w:ind w:firstLine="900"/>
        <w:jc w:val="both"/>
        <w:rPr>
          <w:sz w:val="28"/>
          <w:szCs w:val="28"/>
        </w:rPr>
      </w:pPr>
      <w:r>
        <w:rPr>
          <w:sz w:val="28"/>
          <w:szCs w:val="28"/>
          <w:lang w:val="uk-UA"/>
        </w:rPr>
        <w:t>Полімерні матеріали, д</w:t>
      </w:r>
      <w:r>
        <w:rPr>
          <w:sz w:val="28"/>
          <w:szCs w:val="28"/>
        </w:rPr>
        <w:t xml:space="preserve">о </w:t>
      </w:r>
      <w:proofErr w:type="spellStart"/>
      <w:r>
        <w:rPr>
          <w:sz w:val="28"/>
          <w:szCs w:val="28"/>
        </w:rPr>
        <w:t>цієї</w:t>
      </w:r>
      <w:proofErr w:type="spellEnd"/>
      <w:r>
        <w:rPr>
          <w:sz w:val="28"/>
          <w:szCs w:val="28"/>
        </w:rPr>
        <w:t xml:space="preserve"> </w:t>
      </w:r>
      <w:proofErr w:type="spellStart"/>
      <w:r>
        <w:rPr>
          <w:sz w:val="28"/>
          <w:szCs w:val="28"/>
        </w:rPr>
        <w:t>групи</w:t>
      </w:r>
      <w:proofErr w:type="spellEnd"/>
      <w:r>
        <w:rPr>
          <w:sz w:val="28"/>
          <w:szCs w:val="28"/>
        </w:rPr>
        <w:t xml:space="preserve"> </w:t>
      </w:r>
      <w:proofErr w:type="spellStart"/>
      <w:r>
        <w:rPr>
          <w:sz w:val="28"/>
          <w:szCs w:val="28"/>
        </w:rPr>
        <w:t>належать</w:t>
      </w:r>
      <w:proofErr w:type="spellEnd"/>
      <w:r>
        <w:rPr>
          <w:sz w:val="28"/>
          <w:szCs w:val="28"/>
        </w:rPr>
        <w:t>:</w:t>
      </w:r>
    </w:p>
    <w:p w14:paraId="2E13C3C6" w14:textId="77777777" w:rsidR="00423DC7" w:rsidRDefault="000E2232">
      <w:pPr>
        <w:pStyle w:val="ListParagraph"/>
        <w:numPr>
          <w:ilvl w:val="0"/>
          <w:numId w:val="10"/>
        </w:numPr>
        <w:spacing w:line="360" w:lineRule="auto"/>
        <w:ind w:left="0" w:firstLine="900"/>
        <w:contextualSpacing w:val="0"/>
        <w:jc w:val="both"/>
        <w:rPr>
          <w:sz w:val="28"/>
          <w:szCs w:val="28"/>
          <w:lang w:val="zh-CN" w:eastAsia="zh-CN"/>
        </w:rPr>
      </w:pPr>
      <w:r>
        <w:rPr>
          <w:sz w:val="28"/>
          <w:szCs w:val="28"/>
          <w:lang w:val="zh-CN" w:eastAsia="zh-CN"/>
        </w:rPr>
        <w:t>Відходи пластмас: поліетилен, поліпропілен, полівінілхлорид.</w:t>
      </w:r>
    </w:p>
    <w:p w14:paraId="474A4C5C" w14:textId="77777777" w:rsidR="00423DC7" w:rsidRDefault="000E2232">
      <w:pPr>
        <w:pStyle w:val="ListParagraph"/>
        <w:numPr>
          <w:ilvl w:val="0"/>
          <w:numId w:val="10"/>
        </w:numPr>
        <w:spacing w:line="360" w:lineRule="auto"/>
        <w:ind w:left="0" w:firstLine="900"/>
        <w:contextualSpacing w:val="0"/>
        <w:jc w:val="both"/>
        <w:rPr>
          <w:sz w:val="28"/>
          <w:szCs w:val="28"/>
          <w:lang w:val="zh-CN" w:eastAsia="zh-CN"/>
        </w:rPr>
      </w:pPr>
      <w:r>
        <w:rPr>
          <w:sz w:val="28"/>
          <w:szCs w:val="28"/>
          <w:lang w:val="zh-CN" w:eastAsia="zh-CN"/>
        </w:rPr>
        <w:t>Використані гумові вироби, такі як шини.</w:t>
      </w:r>
    </w:p>
    <w:p w14:paraId="08603F90" w14:textId="77777777" w:rsidR="00423DC7" w:rsidRDefault="000E2232">
      <w:pPr>
        <w:pStyle w:val="ListParagraph"/>
        <w:numPr>
          <w:ilvl w:val="0"/>
          <w:numId w:val="10"/>
        </w:numPr>
        <w:spacing w:line="360" w:lineRule="auto"/>
        <w:ind w:left="0" w:firstLine="900"/>
        <w:contextualSpacing w:val="0"/>
        <w:jc w:val="both"/>
        <w:rPr>
          <w:sz w:val="28"/>
          <w:szCs w:val="28"/>
          <w:lang w:val="zh-CN" w:eastAsia="zh-CN"/>
        </w:rPr>
      </w:pPr>
      <w:r>
        <w:rPr>
          <w:sz w:val="28"/>
          <w:szCs w:val="28"/>
          <w:lang w:val="zh-CN" w:eastAsia="zh-CN"/>
        </w:rPr>
        <w:t>Композитні матеріали на основі полімерів.</w:t>
      </w:r>
    </w:p>
    <w:p w14:paraId="6F733E7E" w14:textId="77777777" w:rsidR="00423DC7" w:rsidRDefault="000E2232">
      <w:pPr>
        <w:spacing w:line="360" w:lineRule="auto"/>
        <w:ind w:firstLine="900"/>
        <w:jc w:val="both"/>
        <w:rPr>
          <w:sz w:val="28"/>
          <w:szCs w:val="28"/>
          <w:lang w:val="zh-CN" w:eastAsia="zh-CN"/>
        </w:rPr>
      </w:pPr>
      <w:r>
        <w:rPr>
          <w:sz w:val="28"/>
          <w:szCs w:val="28"/>
          <w:lang w:val="zh-CN" w:eastAsia="zh-CN"/>
        </w:rPr>
        <w:lastRenderedPageBreak/>
        <w:t>Полімерна сировина характеризується високою енергетичною цінністю та стабільністю молекулярної структури, що створює певні виклики під час термохімічної обробки.</w:t>
      </w:r>
    </w:p>
    <w:p w14:paraId="3331570B" w14:textId="77777777" w:rsidR="00423DC7" w:rsidRDefault="000E2232">
      <w:pPr>
        <w:spacing w:line="360" w:lineRule="auto"/>
        <w:ind w:firstLine="900"/>
        <w:jc w:val="both"/>
        <w:rPr>
          <w:sz w:val="28"/>
          <w:szCs w:val="28"/>
          <w:lang w:eastAsia="zh-CN"/>
        </w:rPr>
      </w:pPr>
      <w:r>
        <w:rPr>
          <w:sz w:val="28"/>
          <w:szCs w:val="28"/>
          <w:lang w:val="zh-CN" w:eastAsia="zh-CN"/>
        </w:rPr>
        <w:t>Відходи нафтопереробки</w:t>
      </w:r>
      <w:r>
        <w:rPr>
          <w:sz w:val="28"/>
          <w:szCs w:val="28"/>
          <w:lang w:eastAsia="zh-CN"/>
        </w:rPr>
        <w:t>, до цієї групи належать важкі нафтові залишки, кокс, асфальтени. Ці матеріали є багатими на вуглеводні, але часто містять домішки сірки, азоту, металів, що ускладнює їхню переробку.</w:t>
      </w:r>
    </w:p>
    <w:p w14:paraId="06E510CC" w14:textId="77777777" w:rsidR="00423DC7" w:rsidRDefault="000E2232">
      <w:pPr>
        <w:spacing w:line="360" w:lineRule="auto"/>
        <w:ind w:firstLine="900"/>
        <w:jc w:val="both"/>
        <w:rPr>
          <w:sz w:val="28"/>
          <w:szCs w:val="28"/>
          <w:lang w:eastAsia="zh-CN"/>
        </w:rPr>
      </w:pPr>
      <w:r>
        <w:rPr>
          <w:sz w:val="28"/>
          <w:szCs w:val="28"/>
          <w:lang w:eastAsia="zh-CN"/>
        </w:rPr>
        <w:t>Вугілля та торф- це тверде паливо, може бути використане як сировина для синтезу синтетичних рідких палив завдяки високій частці вуглецю.</w:t>
      </w:r>
    </w:p>
    <w:p w14:paraId="1CC226BF" w14:textId="77777777" w:rsidR="00423DC7" w:rsidRDefault="000E2232">
      <w:pPr>
        <w:spacing w:line="360" w:lineRule="auto"/>
        <w:ind w:firstLine="900"/>
        <w:jc w:val="both"/>
        <w:rPr>
          <w:sz w:val="28"/>
          <w:szCs w:val="28"/>
          <w:lang w:eastAsia="zh-CN"/>
        </w:rPr>
      </w:pPr>
      <w:r>
        <w:rPr>
          <w:i/>
          <w:iCs/>
          <w:sz w:val="28"/>
          <w:szCs w:val="28"/>
          <w:lang w:eastAsia="zh-CN"/>
        </w:rPr>
        <w:t>Технологічні процеси синтезу моторних палив.</w:t>
      </w:r>
      <w:r>
        <w:rPr>
          <w:b/>
          <w:bCs/>
          <w:sz w:val="28"/>
          <w:szCs w:val="28"/>
          <w:lang w:eastAsia="zh-CN"/>
        </w:rPr>
        <w:t xml:space="preserve"> </w:t>
      </w:r>
      <w:r>
        <w:rPr>
          <w:sz w:val="28"/>
          <w:szCs w:val="28"/>
          <w:lang w:eastAsia="zh-CN"/>
        </w:rPr>
        <w:t>Синтез моторних палив із вторинної сировини передбачає використання різноманітних методів, які можна розділити на біохімічні, термохімічні та хімічні.</w:t>
      </w:r>
    </w:p>
    <w:p w14:paraId="5F552F8C" w14:textId="77777777" w:rsidR="00423DC7" w:rsidRDefault="000E2232">
      <w:pPr>
        <w:spacing w:line="360" w:lineRule="auto"/>
        <w:ind w:firstLine="900"/>
        <w:jc w:val="both"/>
        <w:rPr>
          <w:sz w:val="28"/>
          <w:szCs w:val="28"/>
          <w:lang w:eastAsia="zh-CN"/>
        </w:rPr>
      </w:pPr>
      <w:r>
        <w:rPr>
          <w:sz w:val="28"/>
          <w:szCs w:val="28"/>
          <w:lang w:eastAsia="zh-CN"/>
        </w:rPr>
        <w:t>Біохімічні методи використовуються для</w:t>
      </w:r>
      <w:r>
        <w:rPr>
          <w:sz w:val="28"/>
          <w:szCs w:val="28"/>
        </w:rPr>
        <w:t xml:space="preserve"> </w:t>
      </w:r>
      <w:r>
        <w:rPr>
          <w:sz w:val="28"/>
          <w:szCs w:val="28"/>
          <w:lang w:eastAsia="zh-CN"/>
        </w:rPr>
        <w:t>переробки біологічної сировини. Основні процеси включають:</w:t>
      </w:r>
    </w:p>
    <w:p w14:paraId="620DF69B" w14:textId="77777777" w:rsidR="00423DC7" w:rsidRDefault="000E2232">
      <w:pPr>
        <w:spacing w:line="360" w:lineRule="auto"/>
        <w:ind w:firstLine="900"/>
        <w:jc w:val="both"/>
        <w:rPr>
          <w:sz w:val="28"/>
          <w:szCs w:val="28"/>
          <w:lang w:eastAsia="zh-CN"/>
        </w:rPr>
      </w:pPr>
      <w:r>
        <w:rPr>
          <w:i/>
          <w:iCs/>
          <w:sz w:val="28"/>
          <w:szCs w:val="28"/>
          <w:lang w:eastAsia="zh-CN"/>
        </w:rPr>
        <w:t>Ферментація:</w:t>
      </w:r>
      <w:r>
        <w:rPr>
          <w:sz w:val="28"/>
          <w:szCs w:val="28"/>
          <w:lang w:eastAsia="zh-CN"/>
        </w:rPr>
        <w:t xml:space="preserve"> перетворення цукровмісних речовин на біоетанол. Наприклад, ферментація соломи після попереднього гідролізу дає змогу отримати спирт, який може бути додатково використаний як паливо.</w:t>
      </w:r>
    </w:p>
    <w:p w14:paraId="4CBA95F6" w14:textId="77777777" w:rsidR="00423DC7" w:rsidRDefault="000E2232">
      <w:pPr>
        <w:spacing w:line="360" w:lineRule="auto"/>
        <w:ind w:firstLine="900"/>
        <w:jc w:val="both"/>
        <w:rPr>
          <w:sz w:val="28"/>
          <w:szCs w:val="28"/>
          <w:lang w:eastAsia="zh-CN"/>
        </w:rPr>
      </w:pPr>
      <w:r>
        <w:rPr>
          <w:i/>
          <w:iCs/>
          <w:sz w:val="28"/>
          <w:szCs w:val="28"/>
          <w:lang w:eastAsia="zh-CN"/>
        </w:rPr>
        <w:t>Трансестерифікація:</w:t>
      </w:r>
      <w:r>
        <w:rPr>
          <w:sz w:val="28"/>
          <w:szCs w:val="28"/>
          <w:lang w:eastAsia="zh-CN"/>
        </w:rPr>
        <w:t xml:space="preserve"> метод для отримання біодизеля з рослинних олій або жирів. Цей процес вимагає використання метанолу та каталізаторів, що сприяє утворенню метилових ефірів жирних кислот.</w:t>
      </w:r>
    </w:p>
    <w:p w14:paraId="2D17EFA9" w14:textId="77777777" w:rsidR="00423DC7" w:rsidRDefault="000E2232">
      <w:pPr>
        <w:spacing w:line="360" w:lineRule="auto"/>
        <w:ind w:firstLine="900"/>
        <w:jc w:val="both"/>
        <w:rPr>
          <w:sz w:val="28"/>
          <w:szCs w:val="28"/>
          <w:lang w:eastAsia="zh-CN"/>
        </w:rPr>
      </w:pPr>
      <w:r>
        <w:rPr>
          <w:i/>
          <w:iCs/>
          <w:sz w:val="28"/>
          <w:szCs w:val="28"/>
          <w:lang w:eastAsia="zh-CN"/>
        </w:rPr>
        <w:t>Термохімічні процеси</w:t>
      </w:r>
      <w:r>
        <w:rPr>
          <w:sz w:val="28"/>
          <w:szCs w:val="28"/>
          <w:lang w:eastAsia="zh-CN"/>
        </w:rPr>
        <w:t xml:space="preserve"> ефективні</w:t>
      </w:r>
      <w:r>
        <w:rPr>
          <w:sz w:val="28"/>
          <w:szCs w:val="28"/>
        </w:rPr>
        <w:t xml:space="preserve"> </w:t>
      </w:r>
      <w:r>
        <w:rPr>
          <w:sz w:val="28"/>
          <w:szCs w:val="28"/>
          <w:lang w:eastAsia="zh-CN"/>
        </w:rPr>
        <w:t>для полімерної сировини та твердих органічних матеріалів, які використовують такі методи:</w:t>
      </w:r>
    </w:p>
    <w:p w14:paraId="0A51F273" w14:textId="77777777" w:rsidR="00423DC7" w:rsidRDefault="000E2232">
      <w:pPr>
        <w:spacing w:line="360" w:lineRule="auto"/>
        <w:ind w:firstLine="900"/>
        <w:jc w:val="both"/>
        <w:rPr>
          <w:sz w:val="28"/>
          <w:szCs w:val="28"/>
          <w:lang w:eastAsia="zh-CN"/>
        </w:rPr>
      </w:pPr>
      <w:r>
        <w:rPr>
          <w:i/>
          <w:iCs/>
          <w:sz w:val="28"/>
          <w:szCs w:val="28"/>
          <w:lang w:eastAsia="zh-CN"/>
        </w:rPr>
        <w:t>Піроліз:</w:t>
      </w:r>
      <w:r>
        <w:rPr>
          <w:sz w:val="28"/>
          <w:szCs w:val="28"/>
          <w:lang w:eastAsia="zh-CN"/>
        </w:rPr>
        <w:t xml:space="preserve"> розкладання сировини за високих температур у безкисневому середовищі. У результаті утворюються рідкі (біоолії), газоподібні (синтез-газ) і тверді (вуглецевий залишок) продукти. Піроліз пластмас, наприклад, дає змогу отримати вуглеводні, придатні для виробництва бензину.</w:t>
      </w:r>
    </w:p>
    <w:p w14:paraId="04CEE745" w14:textId="77777777" w:rsidR="00423DC7" w:rsidRDefault="000E2232">
      <w:pPr>
        <w:spacing w:line="360" w:lineRule="auto"/>
        <w:ind w:firstLine="900"/>
        <w:jc w:val="both"/>
        <w:rPr>
          <w:sz w:val="28"/>
          <w:szCs w:val="28"/>
          <w:lang w:eastAsia="zh-CN"/>
        </w:rPr>
      </w:pPr>
      <w:r>
        <w:rPr>
          <w:i/>
          <w:iCs/>
          <w:sz w:val="28"/>
          <w:szCs w:val="28"/>
          <w:lang w:eastAsia="zh-CN"/>
        </w:rPr>
        <w:t>Газифікація:</w:t>
      </w:r>
      <w:r>
        <w:rPr>
          <w:sz w:val="28"/>
          <w:szCs w:val="28"/>
          <w:lang w:eastAsia="zh-CN"/>
        </w:rPr>
        <w:t xml:space="preserve"> процес перетворення вуглецевмісної сировини в синтез-газ, який може бути далі використаний у хімічному синтезі рідких палив. Газифікація часто використовується для вугілля або побутових відходів.</w:t>
      </w:r>
    </w:p>
    <w:p w14:paraId="108AEC1B" w14:textId="77777777" w:rsidR="00423DC7" w:rsidRDefault="000E2232">
      <w:pPr>
        <w:spacing w:line="360" w:lineRule="auto"/>
        <w:ind w:firstLine="900"/>
        <w:jc w:val="both"/>
        <w:rPr>
          <w:sz w:val="28"/>
          <w:szCs w:val="28"/>
          <w:lang w:eastAsia="zh-CN"/>
        </w:rPr>
      </w:pPr>
      <w:r>
        <w:rPr>
          <w:i/>
          <w:iCs/>
          <w:sz w:val="28"/>
          <w:szCs w:val="28"/>
          <w:lang w:eastAsia="zh-CN"/>
        </w:rPr>
        <w:t>Хімічні методи</w:t>
      </w:r>
      <w:r>
        <w:rPr>
          <w:sz w:val="28"/>
          <w:szCs w:val="28"/>
          <w:lang w:eastAsia="zh-CN"/>
        </w:rPr>
        <w:t xml:space="preserve"> використовуються для перетворення синтез-газу та інших продуктів на рідкі моторні палива.</w:t>
      </w:r>
      <w:r>
        <w:rPr>
          <w:sz w:val="28"/>
          <w:szCs w:val="28"/>
        </w:rPr>
        <w:t xml:space="preserve"> </w:t>
      </w:r>
      <w:r>
        <w:rPr>
          <w:sz w:val="28"/>
          <w:szCs w:val="28"/>
          <w:lang w:eastAsia="zh-CN"/>
        </w:rPr>
        <w:t xml:space="preserve">Метод Фішера-Тропша: </w:t>
      </w:r>
      <w:r>
        <w:rPr>
          <w:sz w:val="28"/>
          <w:szCs w:val="28"/>
          <w:lang w:eastAsia="zh-CN"/>
        </w:rPr>
        <w:lastRenderedPageBreak/>
        <w:t>каталітичний процес, у якому синтез-газ перетворюється на вуглеводні. Залежно від параметрів процесу можна отримати дизельне паливо або бензин.</w:t>
      </w:r>
      <w:r>
        <w:rPr>
          <w:sz w:val="28"/>
          <w:szCs w:val="28"/>
        </w:rPr>
        <w:t xml:space="preserve"> </w:t>
      </w:r>
      <w:r>
        <w:rPr>
          <w:sz w:val="28"/>
          <w:szCs w:val="28"/>
          <w:lang w:eastAsia="zh-CN"/>
        </w:rPr>
        <w:t>Гідрогенізація вугілля: пряме перетворення твердого вугілля в рідкі вуглеводні під дією водню за високого тиску та температури.</w:t>
      </w:r>
    </w:p>
    <w:p w14:paraId="3C907777" w14:textId="77777777" w:rsidR="00423DC7" w:rsidRDefault="000E2232">
      <w:pPr>
        <w:spacing w:line="360" w:lineRule="auto"/>
        <w:ind w:firstLine="900"/>
        <w:jc w:val="both"/>
        <w:rPr>
          <w:sz w:val="28"/>
          <w:szCs w:val="28"/>
          <w:lang w:eastAsia="zh-CN"/>
        </w:rPr>
      </w:pPr>
      <w:r>
        <w:rPr>
          <w:i/>
          <w:iCs/>
          <w:sz w:val="28"/>
          <w:szCs w:val="28"/>
          <w:lang w:eastAsia="zh-CN"/>
        </w:rPr>
        <w:t>Каталітичні процеси</w:t>
      </w:r>
      <w:r>
        <w:rPr>
          <w:sz w:val="28"/>
          <w:szCs w:val="28"/>
          <w:lang w:eastAsia="zh-CN"/>
        </w:rPr>
        <w:t xml:space="preserve"> застосовуються для покращення якості отриманих палив, наприклад:</w:t>
      </w:r>
    </w:p>
    <w:p w14:paraId="0D43D7CA" w14:textId="77777777" w:rsidR="00423DC7" w:rsidRDefault="000E2232">
      <w:pPr>
        <w:spacing w:line="360" w:lineRule="auto"/>
        <w:ind w:firstLine="900"/>
        <w:jc w:val="both"/>
        <w:rPr>
          <w:sz w:val="28"/>
          <w:szCs w:val="28"/>
          <w:lang w:eastAsia="zh-CN"/>
        </w:rPr>
      </w:pPr>
      <w:r>
        <w:rPr>
          <w:i/>
          <w:iCs/>
          <w:sz w:val="28"/>
          <w:szCs w:val="28"/>
          <w:lang w:eastAsia="zh-CN"/>
        </w:rPr>
        <w:t>Каталітичний крекінг:</w:t>
      </w:r>
      <w:r>
        <w:rPr>
          <w:sz w:val="28"/>
          <w:szCs w:val="28"/>
          <w:lang w:eastAsia="zh-CN"/>
        </w:rPr>
        <w:t xml:space="preserve"> розщеплення великих молекул вуглеводнів на менші за допомогою каталізаторів. Цей метод ефективний для важких нафтових залишків.</w:t>
      </w:r>
    </w:p>
    <w:p w14:paraId="7EBA25C3" w14:textId="77777777" w:rsidR="00423DC7" w:rsidRDefault="000E2232">
      <w:pPr>
        <w:spacing w:line="360" w:lineRule="auto"/>
        <w:ind w:firstLine="900"/>
        <w:jc w:val="both"/>
        <w:rPr>
          <w:sz w:val="28"/>
          <w:szCs w:val="28"/>
          <w:lang w:eastAsia="zh-CN"/>
        </w:rPr>
      </w:pPr>
      <w:r>
        <w:rPr>
          <w:i/>
          <w:iCs/>
          <w:sz w:val="28"/>
          <w:szCs w:val="28"/>
          <w:lang w:eastAsia="zh-CN"/>
        </w:rPr>
        <w:t xml:space="preserve">Деароматизація: </w:t>
      </w:r>
      <w:r>
        <w:rPr>
          <w:sz w:val="28"/>
          <w:szCs w:val="28"/>
          <w:lang w:eastAsia="zh-CN"/>
        </w:rPr>
        <w:t>зменшення вмісту ароматичних сполук у паливі для підвищення його екологічності.</w:t>
      </w:r>
    </w:p>
    <w:p w14:paraId="4647B1AF" w14:textId="77777777" w:rsidR="00423DC7" w:rsidRDefault="00423DC7">
      <w:pPr>
        <w:spacing w:line="360" w:lineRule="auto"/>
        <w:ind w:firstLine="900"/>
        <w:jc w:val="both"/>
        <w:rPr>
          <w:sz w:val="28"/>
          <w:szCs w:val="28"/>
          <w:lang w:eastAsia="zh-CN"/>
        </w:rPr>
      </w:pPr>
    </w:p>
    <w:p w14:paraId="47786C8D" w14:textId="77777777" w:rsidR="00423DC7" w:rsidRDefault="000E2232">
      <w:pPr>
        <w:pStyle w:val="Heading2"/>
        <w:spacing w:before="0" w:after="0" w:line="360" w:lineRule="auto"/>
        <w:ind w:firstLine="900"/>
        <w:jc w:val="both"/>
        <w:rPr>
          <w:rFonts w:ascii="Times New Roman" w:hAnsi="Times New Roman" w:cs="Times New Roman"/>
          <w:i w:val="0"/>
          <w:iCs w:val="0"/>
          <w:lang w:eastAsia="zh-CN"/>
        </w:rPr>
      </w:pPr>
      <w:bookmarkStart w:id="8" w:name="_Toc7570"/>
      <w:r>
        <w:rPr>
          <w:rFonts w:ascii="Times New Roman" w:hAnsi="Times New Roman" w:cs="Times New Roman"/>
          <w:i w:val="0"/>
          <w:iCs w:val="0"/>
          <w:lang w:eastAsia="zh-CN"/>
        </w:rPr>
        <w:t>1.5 Властивості паливних фракцій одержаних переробкою відпрацьованих харчових олій</w:t>
      </w:r>
      <w:bookmarkEnd w:id="8"/>
    </w:p>
    <w:p w14:paraId="71E93F3A" w14:textId="77777777" w:rsidR="00423DC7" w:rsidRDefault="000E2232">
      <w:pPr>
        <w:spacing w:line="360" w:lineRule="auto"/>
        <w:ind w:firstLine="900"/>
        <w:jc w:val="both"/>
        <w:rPr>
          <w:sz w:val="28"/>
          <w:szCs w:val="28"/>
          <w:lang w:eastAsia="zh-CN"/>
        </w:rPr>
      </w:pPr>
      <w:r>
        <w:rPr>
          <w:sz w:val="28"/>
          <w:szCs w:val="28"/>
          <w:lang w:eastAsia="zh-CN"/>
        </w:rPr>
        <w:t>Основні фізико-хімічні характеристики:</w:t>
      </w:r>
    </w:p>
    <w:p w14:paraId="1C2B8464" w14:textId="77777777" w:rsidR="00423DC7" w:rsidRDefault="000E2232">
      <w:pPr>
        <w:spacing w:line="360" w:lineRule="auto"/>
        <w:ind w:firstLine="900"/>
        <w:jc w:val="both"/>
        <w:rPr>
          <w:sz w:val="28"/>
          <w:szCs w:val="28"/>
          <w:lang w:eastAsia="zh-CN"/>
        </w:rPr>
      </w:pPr>
      <w:r>
        <w:rPr>
          <w:sz w:val="28"/>
          <w:szCs w:val="28"/>
          <w:lang w:eastAsia="zh-CN"/>
        </w:rPr>
        <w:t>Щільність паливних фракцій із відпрацьованих олій зазвичай становить 0,85–0,90 г/см³, що відповідає стандартам для дизельного палива. Цей параметр визначає енергетичну ємність пального та його зручність транспортування й зберігання.</w:t>
      </w:r>
    </w:p>
    <w:p w14:paraId="4C82AE98" w14:textId="77777777" w:rsidR="00423DC7" w:rsidRDefault="000E2232">
      <w:pPr>
        <w:spacing w:line="360" w:lineRule="auto"/>
        <w:ind w:firstLine="900"/>
        <w:jc w:val="both"/>
        <w:rPr>
          <w:sz w:val="28"/>
          <w:szCs w:val="28"/>
          <w:lang w:eastAsia="zh-CN"/>
        </w:rPr>
      </w:pPr>
      <w:r>
        <w:rPr>
          <w:sz w:val="28"/>
          <w:szCs w:val="28"/>
          <w:lang w:eastAsia="zh-CN"/>
        </w:rPr>
        <w:t>Цетанове число є однією з головних характеристик є високе цетанове число (50–60), що забезпечує легке займання та згоряння пального. Ця властивість сприяє підвищенню ефективності роботи двигуна, зменшуючи час затримки займання пального.</w:t>
      </w:r>
    </w:p>
    <w:p w14:paraId="4C70D4E2" w14:textId="77777777" w:rsidR="00423DC7" w:rsidRDefault="000E2232">
      <w:pPr>
        <w:spacing w:line="360" w:lineRule="auto"/>
        <w:ind w:firstLine="900"/>
        <w:jc w:val="both"/>
        <w:rPr>
          <w:sz w:val="28"/>
          <w:szCs w:val="28"/>
          <w:lang w:eastAsia="zh-CN"/>
        </w:rPr>
      </w:pPr>
      <w:r>
        <w:rPr>
          <w:sz w:val="28"/>
          <w:szCs w:val="28"/>
          <w:lang w:eastAsia="zh-CN"/>
        </w:rPr>
        <w:t>В'язкість фракцій із харчових олій перебуває в межах 1,9–6,0 мм²/с при температурі 40°C. Вона важлива для правильного функціонування паливної системи, оскільки надмірно в'язке паливо може викликати проблеми з подачею та розпиленням у форсунках.</w:t>
      </w:r>
    </w:p>
    <w:p w14:paraId="1FA3CFE0" w14:textId="77777777" w:rsidR="00423DC7" w:rsidRDefault="000E2232">
      <w:pPr>
        <w:spacing w:line="360" w:lineRule="auto"/>
        <w:ind w:firstLine="900"/>
        <w:jc w:val="both"/>
        <w:rPr>
          <w:sz w:val="28"/>
          <w:szCs w:val="28"/>
          <w:lang w:eastAsia="zh-CN"/>
        </w:rPr>
      </w:pPr>
      <w:r>
        <w:rPr>
          <w:sz w:val="28"/>
          <w:szCs w:val="28"/>
          <w:lang w:eastAsia="zh-CN"/>
        </w:rPr>
        <w:t>Паливні фракції з відпрацьованих олій мають теплотворну здатність у межах 37–40 МДж/кг. Цей показник трохи нижчий, ніж у традиційного дизельного пального,через вміст кисневих сполук у складі біопалива.</w:t>
      </w:r>
    </w:p>
    <w:p w14:paraId="6A6A7BD2" w14:textId="77777777" w:rsidR="00423DC7" w:rsidRDefault="000E2232">
      <w:pPr>
        <w:spacing w:line="360" w:lineRule="auto"/>
        <w:ind w:firstLine="900"/>
        <w:jc w:val="both"/>
        <w:rPr>
          <w:sz w:val="28"/>
          <w:szCs w:val="28"/>
          <w:lang w:eastAsia="zh-CN"/>
        </w:rPr>
      </w:pPr>
      <w:r>
        <w:rPr>
          <w:sz w:val="28"/>
          <w:szCs w:val="28"/>
          <w:lang w:eastAsia="zh-CN"/>
        </w:rPr>
        <w:lastRenderedPageBreak/>
        <w:t>Температура застигання є критичним показником, що визначає придатність палива для використання в холодних умовах. Для фракцій, отриманих із відпрацьованих олій, вона зазвичай становить мінусову температуру, залежно від складу сировини та способу обробки.</w:t>
      </w:r>
    </w:p>
    <w:p w14:paraId="121D1104" w14:textId="77777777" w:rsidR="00423DC7" w:rsidRDefault="000E2232">
      <w:pPr>
        <w:spacing w:line="360" w:lineRule="auto"/>
        <w:ind w:firstLine="900"/>
        <w:jc w:val="both"/>
        <w:rPr>
          <w:sz w:val="28"/>
          <w:szCs w:val="28"/>
          <w:lang w:eastAsia="zh-CN"/>
        </w:rPr>
      </w:pPr>
      <w:r>
        <w:rPr>
          <w:sz w:val="28"/>
          <w:szCs w:val="28"/>
          <w:lang w:eastAsia="zh-CN"/>
        </w:rPr>
        <w:t>Паливні фракції з олій мають покращені змазувальні властивості завдяки природним органічним сполукам у їх складі. Це дозволяє зменшити зношування рухомих частин паливної системи, що є важливою перевагою над традиційним дизелем.</w:t>
      </w:r>
    </w:p>
    <w:p w14:paraId="0022853F" w14:textId="77777777" w:rsidR="00423DC7" w:rsidRDefault="00423DC7">
      <w:pPr>
        <w:spacing w:line="360" w:lineRule="auto"/>
        <w:ind w:firstLine="900"/>
        <w:jc w:val="both"/>
        <w:rPr>
          <w:sz w:val="28"/>
          <w:szCs w:val="28"/>
          <w:lang w:eastAsia="zh-CN"/>
        </w:rPr>
      </w:pPr>
    </w:p>
    <w:p w14:paraId="475E7D9B" w14:textId="77777777" w:rsidR="00423DC7" w:rsidRDefault="000E2232">
      <w:pPr>
        <w:pStyle w:val="Heading2"/>
        <w:spacing w:before="0" w:after="0" w:line="360" w:lineRule="auto"/>
        <w:ind w:firstLine="900"/>
        <w:jc w:val="both"/>
        <w:rPr>
          <w:rFonts w:ascii="Times New Roman" w:hAnsi="Times New Roman" w:cs="Times New Roman"/>
          <w:i w:val="0"/>
          <w:iCs w:val="0"/>
          <w:lang w:eastAsia="zh-CN"/>
        </w:rPr>
      </w:pPr>
      <w:bookmarkStart w:id="9" w:name="_Toc2148"/>
      <w:r>
        <w:rPr>
          <w:rFonts w:ascii="Times New Roman" w:hAnsi="Times New Roman" w:cs="Times New Roman"/>
          <w:i w:val="0"/>
          <w:iCs w:val="0"/>
          <w:lang w:eastAsia="zh-CN"/>
        </w:rPr>
        <w:t>1.6 Опис установки для синтезу компонентів моторного палива з відпрацьованих харчових олій</w:t>
      </w:r>
      <w:bookmarkEnd w:id="9"/>
    </w:p>
    <w:p w14:paraId="0F05743C" w14:textId="77777777" w:rsidR="00423DC7" w:rsidRDefault="000E2232">
      <w:pPr>
        <w:spacing w:line="360" w:lineRule="auto"/>
        <w:ind w:firstLine="900"/>
        <w:jc w:val="both"/>
        <w:rPr>
          <w:sz w:val="28"/>
          <w:szCs w:val="28"/>
          <w:lang w:eastAsia="zh-CN"/>
        </w:rPr>
      </w:pPr>
      <w:r>
        <w:rPr>
          <w:sz w:val="28"/>
          <w:szCs w:val="28"/>
          <w:lang w:eastAsia="zh-CN"/>
        </w:rPr>
        <w:t>Сучасні технології переробки відпрацьованих харчових олій передбачають використання спеціалізованих установок для отримання компонентів моторного палива, таких як біодизель та інші паливні фракції. Подібні системи розробляються з урахуванням технічних вимог до безпеки, екологічних норм і ефективності перетворення. Нижче наведено детальний опис типового обладнання для гідрогенізація олій, що є основним методом отримання біопалива.</w:t>
      </w:r>
    </w:p>
    <w:p w14:paraId="5F48EA40" w14:textId="77777777" w:rsidR="00423DC7" w:rsidRDefault="000E2232">
      <w:pPr>
        <w:spacing w:line="360" w:lineRule="auto"/>
        <w:ind w:firstLine="900"/>
        <w:jc w:val="both"/>
        <w:rPr>
          <w:sz w:val="28"/>
          <w:szCs w:val="28"/>
          <w:lang w:eastAsia="zh-CN"/>
        </w:rPr>
      </w:pPr>
      <w:r>
        <w:rPr>
          <w:noProof/>
        </w:rPr>
        <w:drawing>
          <wp:inline distT="0" distB="0" distL="0" distR="0" wp14:anchorId="6A82262E" wp14:editId="1DFF928C">
            <wp:extent cx="4749800" cy="310642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a:picLocks noChangeAspect="1"/>
                    </pic:cNvPicPr>
                  </pic:nvPicPr>
                  <pic:blipFill>
                    <a:blip r:embed="rId11"/>
                    <a:stretch>
                      <a:fillRect/>
                    </a:stretch>
                  </pic:blipFill>
                  <pic:spPr>
                    <a:xfrm>
                      <a:off x="0" y="0"/>
                      <a:ext cx="4779541" cy="3125867"/>
                    </a:xfrm>
                    <a:prstGeom prst="rect">
                      <a:avLst/>
                    </a:prstGeom>
                  </pic:spPr>
                </pic:pic>
              </a:graphicData>
            </a:graphic>
          </wp:inline>
        </w:drawing>
      </w:r>
    </w:p>
    <w:p w14:paraId="0B4F8BE5" w14:textId="21050602" w:rsidR="00423DC7" w:rsidRDefault="000E2232">
      <w:pPr>
        <w:spacing w:line="360" w:lineRule="auto"/>
        <w:ind w:left="-1560" w:firstLine="900"/>
        <w:jc w:val="center"/>
        <w:rPr>
          <w:sz w:val="28"/>
          <w:szCs w:val="28"/>
          <w:lang w:eastAsia="zh-CN"/>
        </w:rPr>
      </w:pPr>
      <w:r>
        <w:rPr>
          <w:sz w:val="28"/>
          <w:szCs w:val="28"/>
          <w:lang w:eastAsia="zh-CN"/>
        </w:rPr>
        <w:t>Рисунок 1.6.</w:t>
      </w:r>
      <w:r>
        <w:t xml:space="preserve"> </w:t>
      </w:r>
      <w:r>
        <w:rPr>
          <w:sz w:val="28"/>
          <w:szCs w:val="28"/>
        </w:rPr>
        <w:t>П</w:t>
      </w:r>
      <w:r>
        <w:rPr>
          <w:sz w:val="28"/>
          <w:szCs w:val="28"/>
          <w:lang w:eastAsia="zh-CN"/>
        </w:rPr>
        <w:t>роцес отримання біо</w:t>
      </w:r>
      <w:r w:rsidR="00E0407C">
        <w:rPr>
          <w:sz w:val="28"/>
          <w:szCs w:val="28"/>
          <w:lang w:eastAsia="zh-CN"/>
        </w:rPr>
        <w:t>палива гідрогенізацію олій</w:t>
      </w:r>
    </w:p>
    <w:p w14:paraId="05B68039" w14:textId="77777777" w:rsidR="00423DC7" w:rsidRDefault="00423DC7">
      <w:pPr>
        <w:spacing w:line="360" w:lineRule="auto"/>
        <w:ind w:firstLine="900"/>
        <w:jc w:val="both"/>
        <w:rPr>
          <w:sz w:val="28"/>
          <w:szCs w:val="28"/>
          <w:lang w:eastAsia="zh-CN"/>
        </w:rPr>
      </w:pPr>
    </w:p>
    <w:p w14:paraId="4561CEBE" w14:textId="77777777" w:rsidR="00423DC7" w:rsidRDefault="000E2232">
      <w:pPr>
        <w:spacing w:line="360" w:lineRule="auto"/>
        <w:ind w:firstLine="900"/>
        <w:jc w:val="both"/>
        <w:rPr>
          <w:b/>
          <w:bCs/>
          <w:sz w:val="28"/>
          <w:szCs w:val="28"/>
          <w:lang w:eastAsia="zh-CN"/>
        </w:rPr>
      </w:pPr>
      <w:r>
        <w:rPr>
          <w:b/>
          <w:bCs/>
          <w:sz w:val="28"/>
          <w:szCs w:val="28"/>
          <w:lang w:eastAsia="zh-CN"/>
        </w:rPr>
        <w:t>1.6.1</w:t>
      </w:r>
      <w:r>
        <w:rPr>
          <w:b/>
          <w:bCs/>
        </w:rPr>
        <w:t xml:space="preserve"> </w:t>
      </w:r>
      <w:r>
        <w:rPr>
          <w:b/>
          <w:bCs/>
          <w:sz w:val="28"/>
          <w:szCs w:val="28"/>
          <w:lang w:eastAsia="zh-CN"/>
        </w:rPr>
        <w:t>Основні компоненти установки</w:t>
      </w:r>
    </w:p>
    <w:p w14:paraId="5445262A" w14:textId="77777777" w:rsidR="00423DC7" w:rsidRDefault="000E2232" w:rsidP="00E0407C">
      <w:pPr>
        <w:spacing w:line="360" w:lineRule="auto"/>
        <w:ind w:firstLine="900"/>
        <w:jc w:val="both"/>
        <w:rPr>
          <w:sz w:val="28"/>
          <w:szCs w:val="28"/>
          <w:lang w:eastAsia="zh-CN"/>
        </w:rPr>
      </w:pPr>
      <w:r>
        <w:rPr>
          <w:sz w:val="28"/>
          <w:szCs w:val="28"/>
          <w:lang w:eastAsia="zh-CN"/>
        </w:rPr>
        <w:t>Система попередньої підготовки сировини для гідрогенізації відпрацьованих харчових олій включає кілька важливих етапів та компонентів. Спочатку сировина проходить очищення від механічних домішок, вологи та органічних залишків. Для видалення твердих частинок, таких як залишки їжі, використовується фільтрувальна станція. Вакуумний випарник дозволяє усунути надлишкову воду, що є критично важливою для успішної хімічної реакції, а завдяки вакууму знижується температура кипіння води. Олія після цього подається в ємність для підігріву, яка обладнана терморегулятором, що дозволяє підтримувати оптимальну температуру для подальших процесів.</w:t>
      </w:r>
    </w:p>
    <w:p w14:paraId="5B48E754" w14:textId="77777777" w:rsidR="00423DC7" w:rsidRDefault="000E2232" w:rsidP="00E0407C">
      <w:pPr>
        <w:spacing w:line="360" w:lineRule="auto"/>
        <w:ind w:firstLine="900"/>
        <w:jc w:val="both"/>
        <w:rPr>
          <w:sz w:val="28"/>
          <w:szCs w:val="28"/>
          <w:lang w:eastAsia="zh-CN"/>
        </w:rPr>
      </w:pPr>
      <w:r>
        <w:rPr>
          <w:sz w:val="28"/>
          <w:szCs w:val="28"/>
          <w:lang w:eastAsia="zh-CN"/>
        </w:rPr>
        <w:t>Основним компонентом системи є реактор гідрогенізації, який має циліндричну форму і оснащений термоізоляцією для рівномірного розподілу температури. Для забезпечення ефективного змішування реагентів у реакторі застосовується механічна система перемішування. Вона допомагає забезпечити постійний контакт між олією, воднем та каталізатором, що критично для якісного проходження реакції. Вбудовані датчики температури гарантують оптимальні умови протікання реакцій.</w:t>
      </w:r>
    </w:p>
    <w:p w14:paraId="16DF68B2" w14:textId="77777777" w:rsidR="00423DC7" w:rsidRDefault="00423DC7">
      <w:pPr>
        <w:spacing w:line="360" w:lineRule="auto"/>
        <w:ind w:firstLine="900"/>
        <w:jc w:val="both"/>
        <w:rPr>
          <w:sz w:val="28"/>
          <w:szCs w:val="28"/>
          <w:lang w:eastAsia="zh-CN"/>
        </w:rPr>
      </w:pPr>
    </w:p>
    <w:p w14:paraId="13C02CB7" w14:textId="77777777" w:rsidR="00423DC7" w:rsidRDefault="000E2232">
      <w:pPr>
        <w:spacing w:line="360" w:lineRule="auto"/>
        <w:ind w:firstLine="900"/>
        <w:jc w:val="both"/>
        <w:rPr>
          <w:sz w:val="28"/>
          <w:szCs w:val="28"/>
          <w:lang w:eastAsia="zh-CN"/>
        </w:rPr>
      </w:pPr>
      <w:r>
        <w:rPr>
          <w:sz w:val="28"/>
          <w:szCs w:val="28"/>
          <w:lang w:eastAsia="zh-CN"/>
        </w:rPr>
        <w:t>Для точного дозування реагентів система автоматично подає необхідні пропорції олії, водню та каталізатора через насосні агрегати з регульованим потоком. Система оснащена датчиками для контролю маси та об’єму, що дозволяє точно регулювати процес. Після завершення реакції продукти поділяються у сепараційному модулі, де за допомогою центрифуг та гравітаційних сепараторів відокремлюються метилові ефіри та гліцерин.</w:t>
      </w:r>
    </w:p>
    <w:p w14:paraId="4E8016DC" w14:textId="77777777" w:rsidR="00423DC7" w:rsidRDefault="00423DC7">
      <w:pPr>
        <w:spacing w:line="360" w:lineRule="auto"/>
        <w:ind w:firstLine="900"/>
        <w:jc w:val="both"/>
        <w:rPr>
          <w:sz w:val="28"/>
          <w:szCs w:val="28"/>
          <w:lang w:eastAsia="zh-CN"/>
        </w:rPr>
      </w:pPr>
    </w:p>
    <w:p w14:paraId="22F9E079" w14:textId="77777777" w:rsidR="00423DC7" w:rsidRDefault="000E2232">
      <w:pPr>
        <w:spacing w:line="360" w:lineRule="auto"/>
        <w:ind w:firstLine="900"/>
        <w:jc w:val="both"/>
      </w:pPr>
      <w:r>
        <w:rPr>
          <w:sz w:val="28"/>
          <w:szCs w:val="28"/>
          <w:lang w:eastAsia="zh-CN"/>
        </w:rPr>
        <w:t xml:space="preserve">Завершальним етапом є очищення біодизеля від залишкових домішок. Для цього застосовуються методи промивки водою, сушіння під вакуумом та фільтрація тонкого очищення, що дозволяє підвищити якість пального і забезпечити відповідність високим стандартам. Вся система у комплекті </w:t>
      </w:r>
      <w:r>
        <w:rPr>
          <w:sz w:val="28"/>
          <w:szCs w:val="28"/>
          <w:lang w:eastAsia="zh-CN"/>
        </w:rPr>
        <w:lastRenderedPageBreak/>
        <w:t>дозволяє отримати високоякісне моторне паливо з відпрацьованих харчових олій.</w:t>
      </w:r>
    </w:p>
    <w:p w14:paraId="672540AC" w14:textId="77777777" w:rsidR="00423DC7" w:rsidRDefault="000E2232">
      <w:pPr>
        <w:spacing w:line="360" w:lineRule="auto"/>
        <w:ind w:firstLine="900"/>
        <w:jc w:val="both"/>
        <w:rPr>
          <w:b/>
          <w:bCs/>
          <w:sz w:val="28"/>
          <w:szCs w:val="28"/>
          <w:lang w:eastAsia="zh-CN"/>
        </w:rPr>
      </w:pPr>
      <w:r>
        <w:rPr>
          <w:b/>
          <w:bCs/>
          <w:sz w:val="28"/>
          <w:szCs w:val="28"/>
          <w:lang w:eastAsia="zh-CN"/>
        </w:rPr>
        <w:t>1.7. Висновки до розділу</w:t>
      </w:r>
    </w:p>
    <w:p w14:paraId="1B2EE19A" w14:textId="77777777" w:rsidR="00423DC7" w:rsidRDefault="000E2232">
      <w:pPr>
        <w:spacing w:line="360" w:lineRule="auto"/>
        <w:ind w:firstLine="900"/>
        <w:jc w:val="both"/>
        <w:rPr>
          <w:sz w:val="28"/>
          <w:szCs w:val="28"/>
          <w:lang w:eastAsia="zh-CN"/>
        </w:rPr>
      </w:pPr>
      <w:r>
        <w:rPr>
          <w:sz w:val="28"/>
          <w:szCs w:val="28"/>
          <w:lang w:eastAsia="zh-CN"/>
        </w:rPr>
        <w:t>Виконаний огляд технологічних процесів отримання моторних палив з вторинної сировини дозволив визначити ключові аспекти використання відходів для виробництва палива, які є актуальними в умовах сучасного розвитку енергетичного сектору.</w:t>
      </w:r>
    </w:p>
    <w:p w14:paraId="70917F9F" w14:textId="77777777" w:rsidR="00423DC7" w:rsidRDefault="000E2232">
      <w:pPr>
        <w:spacing w:line="360" w:lineRule="auto"/>
        <w:ind w:firstLine="900"/>
        <w:jc w:val="both"/>
        <w:rPr>
          <w:sz w:val="28"/>
          <w:szCs w:val="28"/>
          <w:lang w:eastAsia="zh-CN"/>
        </w:rPr>
      </w:pPr>
      <w:r>
        <w:rPr>
          <w:sz w:val="28"/>
          <w:szCs w:val="28"/>
          <w:lang w:eastAsia="zh-CN"/>
        </w:rPr>
        <w:t>Проаналізовано основні типи вторинної сировини, такі як пластикові відходи, зношені шини та відпрацьовані харчові олії. Ці види матеріалів мають значний потенціал для переробки в Україні, враховуючи масштаби їх утворення та можливість ефективного використання. Особливий інтерес становлять відпрацьовані харчові олії завдяки їх доступності та перспективам отримання екологічно чистих видів моторного палива.</w:t>
      </w:r>
    </w:p>
    <w:p w14:paraId="18D9FD30" w14:textId="77777777" w:rsidR="00423DC7" w:rsidRDefault="000E2232">
      <w:pPr>
        <w:spacing w:line="360" w:lineRule="auto"/>
        <w:ind w:firstLine="900"/>
        <w:jc w:val="both"/>
        <w:rPr>
          <w:sz w:val="28"/>
          <w:szCs w:val="28"/>
          <w:lang w:eastAsia="zh-CN"/>
        </w:rPr>
      </w:pPr>
      <w:r>
        <w:rPr>
          <w:sz w:val="28"/>
          <w:szCs w:val="28"/>
          <w:lang w:eastAsia="zh-CN"/>
        </w:rPr>
        <w:t xml:space="preserve">Проаналізовано різні технологічні процеси синтезу моторних палив залежно від типу та властивостей вторинної сировини. Було зосереджено увагу на процесах піролізу, каталітичного крекінгу та гідрогенізації, які дозволяють адаптувати виробництво під різні види відходів. </w:t>
      </w:r>
    </w:p>
    <w:p w14:paraId="7DD2C8D1" w14:textId="77777777" w:rsidR="00423DC7" w:rsidRDefault="000E2232">
      <w:pPr>
        <w:spacing w:line="360" w:lineRule="auto"/>
        <w:ind w:firstLine="900"/>
        <w:jc w:val="both"/>
        <w:rPr>
          <w:sz w:val="28"/>
          <w:szCs w:val="28"/>
          <w:lang w:eastAsia="zh-CN"/>
        </w:rPr>
      </w:pPr>
      <w:r>
        <w:rPr>
          <w:sz w:val="28"/>
          <w:szCs w:val="28"/>
          <w:lang w:eastAsia="zh-CN"/>
        </w:rPr>
        <w:t>Особливу увагу приділено властивостям паливних фракцій, отриманих у процесі переробки відпрацьованих харчових олій. Було показано, що такі фракції мають високу якість, низький вміст сірки, добру стабільність і високу енергетичну цінність, що робить їх конкурентоспроможними порівняно з традиційними паливами.</w:t>
      </w:r>
    </w:p>
    <w:p w14:paraId="1A6EE47A" w14:textId="77777777" w:rsidR="00423DC7" w:rsidRDefault="000E2232">
      <w:pPr>
        <w:spacing w:line="360" w:lineRule="auto"/>
        <w:ind w:firstLine="900"/>
        <w:jc w:val="both"/>
        <w:rPr>
          <w:sz w:val="28"/>
          <w:szCs w:val="28"/>
          <w:lang w:eastAsia="zh-CN"/>
        </w:rPr>
      </w:pPr>
      <w:r>
        <w:rPr>
          <w:sz w:val="28"/>
          <w:szCs w:val="28"/>
          <w:lang w:eastAsia="zh-CN"/>
        </w:rPr>
        <w:t>Опис обладнання для синтезу компонентів моторного палива з відпрацьованих харчових олій підтвердив доцільність використання спеціалізованих установок, таких як блоки гідрогенізації, з урахуванням технологічних вимог і умов експлуатації.</w:t>
      </w:r>
    </w:p>
    <w:p w14:paraId="2B3FDB30" w14:textId="77777777" w:rsidR="00423DC7" w:rsidRDefault="000E2232">
      <w:pPr>
        <w:spacing w:line="360" w:lineRule="auto"/>
        <w:ind w:firstLine="900"/>
        <w:jc w:val="both"/>
        <w:rPr>
          <w:sz w:val="28"/>
          <w:szCs w:val="28"/>
          <w:lang w:eastAsia="zh-CN"/>
        </w:rPr>
      </w:pPr>
      <w:r>
        <w:rPr>
          <w:sz w:val="28"/>
          <w:szCs w:val="28"/>
          <w:lang w:eastAsia="zh-CN"/>
        </w:rPr>
        <w:t>Таким чином, отримані результати розділу формують теоретичну основу для подальшого вдосконалення технологічного процесу та розробки практичних рішень, спрямованих на підвищення ефективності та екологічності виробництва моторних палив із вторинної сировини.</w:t>
      </w:r>
    </w:p>
    <w:p w14:paraId="4BC88320" w14:textId="77777777" w:rsidR="00423DC7" w:rsidRDefault="000E2232">
      <w:pPr>
        <w:pStyle w:val="Heading1"/>
        <w:spacing w:before="0" w:after="0" w:line="360" w:lineRule="auto"/>
        <w:ind w:firstLine="709"/>
        <w:jc w:val="both"/>
        <w:rPr>
          <w:lang w:eastAsia="zh-CN"/>
        </w:rPr>
      </w:pPr>
      <w:bookmarkStart w:id="10" w:name="_Toc17620"/>
      <w:r>
        <w:rPr>
          <w:lang w:eastAsia="zh-CN"/>
        </w:rPr>
        <w:lastRenderedPageBreak/>
        <w:t>РОЗДІЛ 2. РОЗРАХУНОК І ВИБІР ЕЛЕКТРОМЕХАНІЧНОГО ОБЛАДАННЯ УСТАНОВКИ ГІДРОГЕНІЗАЦІЇ ВУГЛЕВОДНЕВОЇ СИРОВИНИ</w:t>
      </w:r>
      <w:bookmarkEnd w:id="10"/>
    </w:p>
    <w:p w14:paraId="665B2F6D" w14:textId="77777777" w:rsidR="00423DC7" w:rsidRDefault="00423DC7">
      <w:pPr>
        <w:spacing w:line="360" w:lineRule="auto"/>
        <w:jc w:val="both"/>
        <w:rPr>
          <w:lang w:eastAsia="zh-CN"/>
        </w:rPr>
      </w:pPr>
    </w:p>
    <w:p w14:paraId="53374967" w14:textId="77777777" w:rsidR="00423DC7" w:rsidRDefault="000E2232">
      <w:pPr>
        <w:pStyle w:val="Heading2"/>
        <w:spacing w:before="0" w:after="0" w:line="360" w:lineRule="auto"/>
        <w:ind w:firstLine="709"/>
        <w:jc w:val="both"/>
        <w:rPr>
          <w:rFonts w:ascii="Times New Roman" w:hAnsi="Times New Roman" w:cs="Times New Roman"/>
          <w:i w:val="0"/>
          <w:iCs w:val="0"/>
          <w:lang w:eastAsia="zh-CN"/>
        </w:rPr>
      </w:pPr>
      <w:bookmarkStart w:id="11" w:name="_Toc31231"/>
      <w:r>
        <w:rPr>
          <w:rFonts w:ascii="Times New Roman" w:hAnsi="Times New Roman" w:cs="Times New Roman"/>
          <w:i w:val="0"/>
          <w:iCs w:val="0"/>
          <w:lang w:eastAsia="zh-CN"/>
        </w:rPr>
        <w:t>2.1 Визначення умов роботи обладнання установки</w:t>
      </w:r>
      <w:bookmarkEnd w:id="11"/>
    </w:p>
    <w:p w14:paraId="0B07E856" w14:textId="77777777" w:rsidR="00423DC7" w:rsidRDefault="000E2232">
      <w:pPr>
        <w:spacing w:line="360" w:lineRule="auto"/>
        <w:ind w:firstLine="709"/>
        <w:jc w:val="both"/>
        <w:rPr>
          <w:sz w:val="28"/>
          <w:szCs w:val="28"/>
          <w:lang w:eastAsia="zh-CN"/>
        </w:rPr>
      </w:pPr>
      <w:r>
        <w:t xml:space="preserve"> </w:t>
      </w:r>
      <w:r>
        <w:rPr>
          <w:sz w:val="28"/>
          <w:szCs w:val="28"/>
          <w:lang w:eastAsia="zh-CN"/>
        </w:rPr>
        <w:t>Таблиця 2.1 – Вихідні дані для розрахунку установки</w:t>
      </w:r>
      <w:r>
        <w:rPr>
          <w:sz w:val="28"/>
          <w:szCs w:val="28"/>
          <w:lang w:eastAsia="zh-CN"/>
        </w:rPr>
        <w:tab/>
      </w:r>
      <w:r>
        <w:rPr>
          <w:sz w:val="28"/>
          <w:szCs w:val="28"/>
          <w:lang w:eastAsia="zh-CN"/>
        </w:rPr>
        <w:tab/>
      </w:r>
    </w:p>
    <w:tbl>
      <w:tblPr>
        <w:tblW w:w="0" w:type="auto"/>
        <w:tblInd w:w="-2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06"/>
        <w:gridCol w:w="7"/>
        <w:gridCol w:w="3147"/>
      </w:tblGrid>
      <w:tr w:rsidR="00423DC7" w14:paraId="3A9AD974" w14:textId="77777777" w:rsidTr="000556DD">
        <w:trPr>
          <w:trHeight w:val="654"/>
        </w:trPr>
        <w:tc>
          <w:tcPr>
            <w:tcW w:w="6213" w:type="dxa"/>
            <w:gridSpan w:val="2"/>
          </w:tcPr>
          <w:p w14:paraId="4968DEA5" w14:textId="77777777" w:rsidR="00423DC7" w:rsidRDefault="000E2232" w:rsidP="000556DD">
            <w:pPr>
              <w:spacing w:before="100" w:beforeAutospacing="1" w:after="100" w:afterAutospacing="1"/>
              <w:ind w:left="259"/>
              <w:jc w:val="center"/>
              <w:rPr>
                <w:sz w:val="28"/>
                <w:szCs w:val="28"/>
                <w:lang w:eastAsia="zh-CN"/>
              </w:rPr>
            </w:pPr>
            <w:r>
              <w:rPr>
                <w:sz w:val="28"/>
                <w:szCs w:val="28"/>
                <w:lang w:eastAsia="zh-CN"/>
              </w:rPr>
              <w:t>Показники</w:t>
            </w:r>
          </w:p>
        </w:tc>
        <w:tc>
          <w:tcPr>
            <w:tcW w:w="3147" w:type="dxa"/>
          </w:tcPr>
          <w:p w14:paraId="57322AA5" w14:textId="77777777" w:rsidR="00423DC7" w:rsidRDefault="000E2232" w:rsidP="000556DD">
            <w:pPr>
              <w:spacing w:before="100" w:beforeAutospacing="1" w:after="100" w:afterAutospacing="1"/>
              <w:jc w:val="center"/>
              <w:rPr>
                <w:sz w:val="28"/>
                <w:szCs w:val="28"/>
                <w:lang w:eastAsia="zh-CN"/>
              </w:rPr>
            </w:pPr>
            <w:r>
              <w:rPr>
                <w:sz w:val="28"/>
                <w:szCs w:val="28"/>
                <w:lang w:eastAsia="zh-CN"/>
              </w:rPr>
              <w:t>Значення</w:t>
            </w:r>
          </w:p>
        </w:tc>
      </w:tr>
      <w:tr w:rsidR="00423DC7" w14:paraId="27AB0272" w14:textId="77777777" w:rsidTr="000556DD">
        <w:trPr>
          <w:trHeight w:val="435"/>
        </w:trPr>
        <w:tc>
          <w:tcPr>
            <w:tcW w:w="6213" w:type="dxa"/>
            <w:gridSpan w:val="2"/>
          </w:tcPr>
          <w:p w14:paraId="619504FD" w14:textId="77777777" w:rsidR="00423DC7" w:rsidRDefault="000E2232" w:rsidP="000556DD">
            <w:pPr>
              <w:spacing w:before="100" w:beforeAutospacing="1" w:after="100" w:afterAutospacing="1"/>
              <w:ind w:firstLine="292"/>
              <w:rPr>
                <w:b/>
                <w:bCs/>
                <w:sz w:val="28"/>
                <w:szCs w:val="28"/>
                <w:lang w:val="zh-CN" w:eastAsia="zh-CN"/>
              </w:rPr>
            </w:pPr>
            <w:r>
              <w:rPr>
                <w:sz w:val="28"/>
                <w:szCs w:val="28"/>
                <w:lang w:eastAsia="zh-CN"/>
              </w:rPr>
              <w:t xml:space="preserve"> </w:t>
            </w:r>
            <w:r>
              <w:rPr>
                <w:sz w:val="28"/>
                <w:szCs w:val="28"/>
                <w:lang w:val="zh-CN" w:eastAsia="zh-CN"/>
              </w:rPr>
              <w:t>Масса сировини</w:t>
            </w:r>
          </w:p>
        </w:tc>
        <w:tc>
          <w:tcPr>
            <w:tcW w:w="3147" w:type="dxa"/>
          </w:tcPr>
          <w:p w14:paraId="2CED538D" w14:textId="77777777" w:rsidR="00423DC7" w:rsidRDefault="000E2232" w:rsidP="000556DD">
            <w:pPr>
              <w:spacing w:before="100" w:beforeAutospacing="1" w:after="100" w:afterAutospacing="1"/>
              <w:ind w:firstLine="887"/>
              <w:rPr>
                <w:sz w:val="28"/>
                <w:szCs w:val="28"/>
                <w:lang w:val="zh-CN" w:eastAsia="zh-CN"/>
              </w:rPr>
            </w:pPr>
            <w:r>
              <w:rPr>
                <w:sz w:val="28"/>
                <w:szCs w:val="28"/>
                <w:lang w:val="zh-CN" w:eastAsia="zh-CN"/>
              </w:rPr>
              <w:t>32,1 кг</w:t>
            </w:r>
          </w:p>
        </w:tc>
      </w:tr>
      <w:tr w:rsidR="00423DC7" w14:paraId="32853059" w14:textId="77777777" w:rsidTr="000556DD">
        <w:trPr>
          <w:trHeight w:val="495"/>
        </w:trPr>
        <w:tc>
          <w:tcPr>
            <w:tcW w:w="6213" w:type="dxa"/>
            <w:gridSpan w:val="2"/>
          </w:tcPr>
          <w:p w14:paraId="6689880F" w14:textId="77777777" w:rsidR="00423DC7" w:rsidRDefault="000E2232" w:rsidP="000556DD">
            <w:pPr>
              <w:spacing w:before="100" w:beforeAutospacing="1" w:after="100" w:afterAutospacing="1"/>
              <w:ind w:firstLine="292"/>
              <w:rPr>
                <w:sz w:val="28"/>
                <w:szCs w:val="28"/>
                <w:lang w:eastAsia="zh-CN"/>
              </w:rPr>
            </w:pPr>
            <w:r>
              <w:rPr>
                <w:sz w:val="28"/>
                <w:szCs w:val="28"/>
                <w:lang w:val="zh-CN" w:eastAsia="zh-CN"/>
              </w:rPr>
              <w:t>Густина сировини</w:t>
            </w:r>
          </w:p>
        </w:tc>
        <w:tc>
          <w:tcPr>
            <w:tcW w:w="3147" w:type="dxa"/>
          </w:tcPr>
          <w:p w14:paraId="45358D94" w14:textId="77777777" w:rsidR="00423DC7" w:rsidRDefault="000E2232" w:rsidP="000556DD">
            <w:pPr>
              <w:spacing w:before="100" w:beforeAutospacing="1" w:after="100" w:afterAutospacing="1"/>
              <w:ind w:firstLine="887"/>
              <w:rPr>
                <w:sz w:val="28"/>
                <w:szCs w:val="28"/>
                <w:lang w:eastAsia="zh-CN"/>
              </w:rPr>
            </w:pPr>
            <w:r>
              <w:rPr>
                <w:sz w:val="28"/>
                <w:szCs w:val="28"/>
                <w:lang w:eastAsia="zh-CN"/>
              </w:rPr>
              <w:t>916 кг/м³</w:t>
            </w:r>
          </w:p>
        </w:tc>
      </w:tr>
      <w:tr w:rsidR="00423DC7" w14:paraId="25519AA1" w14:textId="77777777" w:rsidTr="000556DD">
        <w:trPr>
          <w:trHeight w:val="585"/>
        </w:trPr>
        <w:tc>
          <w:tcPr>
            <w:tcW w:w="6213" w:type="dxa"/>
            <w:gridSpan w:val="2"/>
          </w:tcPr>
          <w:p w14:paraId="3A9C880B" w14:textId="77777777" w:rsidR="00423DC7" w:rsidRDefault="000E2232" w:rsidP="000556DD">
            <w:pPr>
              <w:spacing w:before="100" w:beforeAutospacing="1" w:after="100" w:afterAutospacing="1"/>
              <w:ind w:firstLine="292"/>
              <w:rPr>
                <w:sz w:val="28"/>
                <w:szCs w:val="28"/>
                <w:lang w:val="zh-CN" w:eastAsia="zh-CN"/>
              </w:rPr>
            </w:pPr>
            <w:r>
              <w:rPr>
                <w:sz w:val="28"/>
                <w:szCs w:val="28"/>
                <w:lang w:val="zh-CN" w:eastAsia="zh-CN"/>
              </w:rPr>
              <w:t>Об'єм сировини</w:t>
            </w:r>
          </w:p>
        </w:tc>
        <w:tc>
          <w:tcPr>
            <w:tcW w:w="3147" w:type="dxa"/>
          </w:tcPr>
          <w:p w14:paraId="221BF34D" w14:textId="77777777" w:rsidR="00423DC7" w:rsidRDefault="000E2232" w:rsidP="000556DD">
            <w:pPr>
              <w:spacing w:before="100" w:beforeAutospacing="1" w:after="100" w:afterAutospacing="1"/>
              <w:ind w:firstLine="887"/>
              <w:rPr>
                <w:sz w:val="28"/>
                <w:szCs w:val="28"/>
                <w:lang w:val="zh-CN" w:eastAsia="zh-CN"/>
              </w:rPr>
            </w:pPr>
            <w:r>
              <w:rPr>
                <w:sz w:val="28"/>
                <w:szCs w:val="28"/>
                <w:lang w:val="zh-CN" w:eastAsia="zh-CN"/>
              </w:rPr>
              <w:t>0,035 м³</w:t>
            </w:r>
          </w:p>
        </w:tc>
      </w:tr>
      <w:tr w:rsidR="00423DC7" w14:paraId="1F4465DE" w14:textId="77777777" w:rsidTr="000556DD">
        <w:trPr>
          <w:trHeight w:val="405"/>
        </w:trPr>
        <w:tc>
          <w:tcPr>
            <w:tcW w:w="6213" w:type="dxa"/>
            <w:gridSpan w:val="2"/>
          </w:tcPr>
          <w:p w14:paraId="46A5DB2B" w14:textId="77777777" w:rsidR="00423DC7" w:rsidRDefault="000E2232" w:rsidP="000556DD">
            <w:pPr>
              <w:spacing w:before="100" w:beforeAutospacing="1" w:after="100" w:afterAutospacing="1"/>
              <w:ind w:firstLine="292"/>
              <w:rPr>
                <w:sz w:val="28"/>
                <w:szCs w:val="28"/>
                <w:lang w:val="zh-CN" w:eastAsia="zh-CN"/>
              </w:rPr>
            </w:pPr>
            <w:r>
              <w:rPr>
                <w:sz w:val="28"/>
                <w:szCs w:val="28"/>
                <w:lang w:val="zh-CN" w:eastAsia="zh-CN"/>
              </w:rPr>
              <w:t>Норма витрати каталізатора</w:t>
            </w:r>
          </w:p>
        </w:tc>
        <w:tc>
          <w:tcPr>
            <w:tcW w:w="3147" w:type="dxa"/>
          </w:tcPr>
          <w:p w14:paraId="63D5E1CD" w14:textId="77777777" w:rsidR="00423DC7" w:rsidRDefault="000E2232" w:rsidP="000556DD">
            <w:pPr>
              <w:spacing w:before="100" w:beforeAutospacing="1" w:after="100" w:afterAutospacing="1"/>
              <w:ind w:firstLine="887"/>
              <w:rPr>
                <w:sz w:val="28"/>
                <w:szCs w:val="28"/>
                <w:lang w:val="zh-CN" w:eastAsia="zh-CN"/>
              </w:rPr>
            </w:pPr>
            <w:r>
              <w:rPr>
                <w:sz w:val="28"/>
                <w:szCs w:val="28"/>
                <w:lang w:val="zh-CN" w:eastAsia="zh-CN"/>
              </w:rPr>
              <w:t>120 кг/м³</w:t>
            </w:r>
          </w:p>
        </w:tc>
      </w:tr>
      <w:tr w:rsidR="00423DC7" w14:paraId="50239532" w14:textId="77777777" w:rsidTr="000556DD">
        <w:trPr>
          <w:trHeight w:val="540"/>
        </w:trPr>
        <w:tc>
          <w:tcPr>
            <w:tcW w:w="6213" w:type="dxa"/>
            <w:gridSpan w:val="2"/>
          </w:tcPr>
          <w:p w14:paraId="1E04BACF" w14:textId="77777777" w:rsidR="00423DC7" w:rsidRDefault="000E2232" w:rsidP="000556DD">
            <w:pPr>
              <w:spacing w:before="100" w:beforeAutospacing="1" w:after="100" w:afterAutospacing="1"/>
              <w:ind w:firstLine="292"/>
              <w:rPr>
                <w:sz w:val="28"/>
                <w:szCs w:val="28"/>
                <w:lang w:val="zh-CN" w:eastAsia="zh-CN"/>
              </w:rPr>
            </w:pPr>
            <w:r>
              <w:rPr>
                <w:sz w:val="28"/>
                <w:szCs w:val="28"/>
                <w:lang w:val="zh-CN" w:eastAsia="zh-CN"/>
              </w:rPr>
              <w:t>Необхідна маса каталізатора</w:t>
            </w:r>
          </w:p>
        </w:tc>
        <w:tc>
          <w:tcPr>
            <w:tcW w:w="3147" w:type="dxa"/>
          </w:tcPr>
          <w:p w14:paraId="367F63C7" w14:textId="77777777" w:rsidR="00423DC7" w:rsidRDefault="000E2232" w:rsidP="000556DD">
            <w:pPr>
              <w:spacing w:before="100" w:beforeAutospacing="1" w:after="100" w:afterAutospacing="1"/>
              <w:ind w:firstLine="887"/>
              <w:rPr>
                <w:sz w:val="28"/>
                <w:szCs w:val="28"/>
                <w:lang w:val="zh-CN" w:eastAsia="zh-CN"/>
              </w:rPr>
            </w:pPr>
            <w:r>
              <w:rPr>
                <w:sz w:val="28"/>
                <w:szCs w:val="28"/>
                <w:lang w:val="zh-CN" w:eastAsia="zh-CN"/>
              </w:rPr>
              <w:t>4,2 кг</w:t>
            </w:r>
          </w:p>
        </w:tc>
      </w:tr>
      <w:tr w:rsidR="00423DC7" w14:paraId="65E5B58D" w14:textId="77777777" w:rsidTr="000556DD">
        <w:trPr>
          <w:trHeight w:val="540"/>
        </w:trPr>
        <w:tc>
          <w:tcPr>
            <w:tcW w:w="6213" w:type="dxa"/>
            <w:gridSpan w:val="2"/>
          </w:tcPr>
          <w:p w14:paraId="001F7915" w14:textId="77777777" w:rsidR="00423DC7" w:rsidRDefault="000E2232" w:rsidP="000556DD">
            <w:pPr>
              <w:spacing w:before="100" w:beforeAutospacing="1" w:after="100" w:afterAutospacing="1"/>
              <w:ind w:firstLine="292"/>
              <w:rPr>
                <w:sz w:val="28"/>
                <w:szCs w:val="28"/>
                <w:lang w:val="zh-CN" w:eastAsia="zh-CN"/>
              </w:rPr>
            </w:pPr>
            <w:r>
              <w:rPr>
                <w:sz w:val="28"/>
                <w:szCs w:val="28"/>
                <w:lang w:val="zh-CN" w:eastAsia="zh-CN"/>
              </w:rPr>
              <w:t>Густина каталізатора</w:t>
            </w:r>
          </w:p>
        </w:tc>
        <w:tc>
          <w:tcPr>
            <w:tcW w:w="3147" w:type="dxa"/>
          </w:tcPr>
          <w:p w14:paraId="5274CCE8" w14:textId="77777777" w:rsidR="00423DC7" w:rsidRDefault="000E2232" w:rsidP="000556DD">
            <w:pPr>
              <w:spacing w:before="100" w:beforeAutospacing="1" w:after="100" w:afterAutospacing="1"/>
              <w:ind w:firstLine="887"/>
              <w:rPr>
                <w:sz w:val="28"/>
                <w:szCs w:val="28"/>
                <w:lang w:val="zh-CN" w:eastAsia="zh-CN"/>
              </w:rPr>
            </w:pPr>
            <w:r>
              <w:rPr>
                <w:sz w:val="28"/>
                <w:szCs w:val="28"/>
                <w:lang w:val="zh-CN" w:eastAsia="zh-CN"/>
              </w:rPr>
              <w:t>900 кг/м³</w:t>
            </w:r>
          </w:p>
        </w:tc>
      </w:tr>
      <w:tr w:rsidR="00423DC7" w14:paraId="143F64D9" w14:textId="77777777" w:rsidTr="000556DD">
        <w:trPr>
          <w:trHeight w:val="369"/>
        </w:trPr>
        <w:tc>
          <w:tcPr>
            <w:tcW w:w="6213" w:type="dxa"/>
            <w:gridSpan w:val="2"/>
          </w:tcPr>
          <w:p w14:paraId="3872BF36" w14:textId="77777777" w:rsidR="00423DC7" w:rsidRDefault="000E2232" w:rsidP="000556DD">
            <w:pPr>
              <w:spacing w:before="100" w:beforeAutospacing="1" w:after="100" w:afterAutospacing="1"/>
              <w:ind w:firstLine="292"/>
              <w:rPr>
                <w:sz w:val="28"/>
                <w:szCs w:val="28"/>
                <w:lang w:val="zh-CN" w:eastAsia="zh-CN"/>
              </w:rPr>
            </w:pPr>
            <w:r>
              <w:rPr>
                <w:sz w:val="28"/>
                <w:szCs w:val="28"/>
                <w:lang w:val="zh-CN" w:eastAsia="zh-CN"/>
              </w:rPr>
              <w:t>Об'єм каталізатора</w:t>
            </w:r>
          </w:p>
        </w:tc>
        <w:tc>
          <w:tcPr>
            <w:tcW w:w="3147" w:type="dxa"/>
          </w:tcPr>
          <w:p w14:paraId="251E3E0E" w14:textId="77777777" w:rsidR="00423DC7" w:rsidRDefault="000E2232" w:rsidP="000556DD">
            <w:pPr>
              <w:spacing w:before="100" w:beforeAutospacing="1" w:after="100" w:afterAutospacing="1"/>
              <w:ind w:firstLine="887"/>
              <w:rPr>
                <w:sz w:val="28"/>
                <w:szCs w:val="28"/>
                <w:lang w:val="zh-CN" w:eastAsia="zh-CN"/>
              </w:rPr>
            </w:pPr>
            <w:r>
              <w:rPr>
                <w:sz w:val="28"/>
                <w:szCs w:val="28"/>
                <w:lang w:val="zh-CN" w:eastAsia="zh-CN"/>
              </w:rPr>
              <w:t>0,0046 м³</w:t>
            </w:r>
          </w:p>
        </w:tc>
      </w:tr>
      <w:tr w:rsidR="00423DC7" w14:paraId="2556C9E4" w14:textId="77777777" w:rsidTr="000556DD">
        <w:trPr>
          <w:trHeight w:val="495"/>
        </w:trPr>
        <w:tc>
          <w:tcPr>
            <w:tcW w:w="6213" w:type="dxa"/>
            <w:gridSpan w:val="2"/>
          </w:tcPr>
          <w:p w14:paraId="5F0C906D" w14:textId="77777777" w:rsidR="00423DC7" w:rsidRDefault="000E2232" w:rsidP="000556DD">
            <w:pPr>
              <w:spacing w:before="100" w:beforeAutospacing="1" w:after="100" w:afterAutospacing="1"/>
              <w:ind w:firstLine="292"/>
              <w:rPr>
                <w:sz w:val="28"/>
                <w:szCs w:val="28"/>
                <w:lang w:val="zh-CN" w:eastAsia="zh-CN"/>
              </w:rPr>
            </w:pPr>
            <w:r>
              <w:rPr>
                <w:sz w:val="28"/>
                <w:szCs w:val="28"/>
                <w:lang w:val="zh-CN" w:eastAsia="zh-CN"/>
              </w:rPr>
              <w:t>Температура процесу гідрогенізації</w:t>
            </w:r>
          </w:p>
        </w:tc>
        <w:tc>
          <w:tcPr>
            <w:tcW w:w="3147" w:type="dxa"/>
          </w:tcPr>
          <w:p w14:paraId="000D9D43" w14:textId="77777777" w:rsidR="00423DC7" w:rsidRDefault="000E2232" w:rsidP="000556DD">
            <w:pPr>
              <w:spacing w:before="100" w:beforeAutospacing="1" w:after="100" w:afterAutospacing="1"/>
              <w:ind w:firstLine="887"/>
              <w:rPr>
                <w:sz w:val="28"/>
                <w:szCs w:val="28"/>
                <w:lang w:eastAsia="zh-CN"/>
              </w:rPr>
            </w:pPr>
            <w:r>
              <w:rPr>
                <w:sz w:val="28"/>
                <w:szCs w:val="28"/>
                <w:lang w:val="zh-CN" w:eastAsia="zh-CN"/>
              </w:rPr>
              <w:t>120°C</w:t>
            </w:r>
          </w:p>
        </w:tc>
      </w:tr>
      <w:tr w:rsidR="00423DC7" w14:paraId="0FB96676" w14:textId="77777777" w:rsidTr="000556DD">
        <w:trPr>
          <w:trHeight w:val="525"/>
        </w:trPr>
        <w:tc>
          <w:tcPr>
            <w:tcW w:w="6213" w:type="dxa"/>
            <w:gridSpan w:val="2"/>
          </w:tcPr>
          <w:p w14:paraId="0D8BEC4D" w14:textId="77777777" w:rsidR="00423DC7" w:rsidRDefault="000E2232" w:rsidP="000556DD">
            <w:pPr>
              <w:spacing w:before="100" w:beforeAutospacing="1" w:after="100" w:afterAutospacing="1"/>
              <w:ind w:firstLine="292"/>
              <w:rPr>
                <w:sz w:val="28"/>
                <w:szCs w:val="28"/>
                <w:lang w:val="zh-CN" w:eastAsia="zh-CN"/>
              </w:rPr>
            </w:pPr>
            <w:r>
              <w:rPr>
                <w:sz w:val="28"/>
                <w:szCs w:val="28"/>
                <w:lang w:val="zh-CN" w:eastAsia="zh-CN"/>
              </w:rPr>
              <w:t>Тиск у системі</w:t>
            </w:r>
          </w:p>
        </w:tc>
        <w:tc>
          <w:tcPr>
            <w:tcW w:w="3147" w:type="dxa"/>
          </w:tcPr>
          <w:p w14:paraId="4BF4F720" w14:textId="77777777" w:rsidR="00423DC7" w:rsidRDefault="000E2232" w:rsidP="000556DD">
            <w:pPr>
              <w:spacing w:before="100" w:beforeAutospacing="1" w:after="100" w:afterAutospacing="1"/>
              <w:ind w:firstLine="887"/>
              <w:rPr>
                <w:sz w:val="28"/>
                <w:szCs w:val="28"/>
                <w:lang w:val="zh-CN" w:eastAsia="zh-CN"/>
              </w:rPr>
            </w:pPr>
            <w:r>
              <w:rPr>
                <w:sz w:val="28"/>
                <w:szCs w:val="28"/>
                <w:lang w:val="zh-CN" w:eastAsia="zh-CN"/>
              </w:rPr>
              <w:t>0,041 МПа</w:t>
            </w:r>
          </w:p>
        </w:tc>
      </w:tr>
      <w:tr w:rsidR="00423DC7" w14:paraId="16172626" w14:textId="77777777" w:rsidTr="000556DD">
        <w:trPr>
          <w:trHeight w:val="495"/>
        </w:trPr>
        <w:tc>
          <w:tcPr>
            <w:tcW w:w="6213" w:type="dxa"/>
            <w:gridSpan w:val="2"/>
          </w:tcPr>
          <w:p w14:paraId="569C7C8E" w14:textId="77777777" w:rsidR="00423DC7" w:rsidRDefault="000E2232" w:rsidP="000556DD">
            <w:pPr>
              <w:spacing w:before="100" w:beforeAutospacing="1" w:after="100" w:afterAutospacing="1"/>
              <w:ind w:firstLine="292"/>
              <w:rPr>
                <w:sz w:val="28"/>
                <w:szCs w:val="28"/>
                <w:lang w:val="zh-CN" w:eastAsia="zh-CN"/>
              </w:rPr>
            </w:pPr>
            <w:r>
              <w:rPr>
                <w:sz w:val="28"/>
                <w:szCs w:val="28"/>
                <w:lang w:val="zh-CN" w:eastAsia="zh-CN"/>
              </w:rPr>
              <w:t>Час обробки</w:t>
            </w:r>
          </w:p>
        </w:tc>
        <w:tc>
          <w:tcPr>
            <w:tcW w:w="3147" w:type="dxa"/>
          </w:tcPr>
          <w:p w14:paraId="4C633C8F" w14:textId="77777777" w:rsidR="00423DC7" w:rsidRDefault="000E2232" w:rsidP="000556DD">
            <w:pPr>
              <w:spacing w:before="100" w:beforeAutospacing="1" w:after="100" w:afterAutospacing="1"/>
              <w:ind w:firstLine="887"/>
              <w:rPr>
                <w:sz w:val="28"/>
                <w:szCs w:val="28"/>
                <w:lang w:val="zh-CN" w:eastAsia="zh-CN"/>
              </w:rPr>
            </w:pPr>
            <w:r>
              <w:rPr>
                <w:sz w:val="28"/>
                <w:szCs w:val="28"/>
                <w:lang w:val="zh-CN" w:eastAsia="zh-CN"/>
              </w:rPr>
              <w:t>2 год</w:t>
            </w:r>
          </w:p>
        </w:tc>
      </w:tr>
      <w:tr w:rsidR="00423DC7" w14:paraId="3B9D3039" w14:textId="77777777" w:rsidTr="000556DD">
        <w:trPr>
          <w:trHeight w:val="510"/>
        </w:trPr>
        <w:tc>
          <w:tcPr>
            <w:tcW w:w="6213" w:type="dxa"/>
            <w:gridSpan w:val="2"/>
          </w:tcPr>
          <w:p w14:paraId="111F3E5F" w14:textId="77777777" w:rsidR="00423DC7" w:rsidRDefault="000E2232" w:rsidP="000556DD">
            <w:pPr>
              <w:spacing w:before="100" w:beforeAutospacing="1" w:after="100" w:afterAutospacing="1"/>
              <w:ind w:firstLine="292"/>
              <w:rPr>
                <w:sz w:val="28"/>
                <w:szCs w:val="28"/>
                <w:lang w:val="zh-CN" w:eastAsia="zh-CN"/>
              </w:rPr>
            </w:pPr>
            <w:r>
              <w:rPr>
                <w:sz w:val="28"/>
                <w:szCs w:val="28"/>
                <w:lang w:val="zh-CN" w:eastAsia="zh-CN"/>
              </w:rPr>
              <w:t>Коефіцієнт запасу об'єму реактора</w:t>
            </w:r>
          </w:p>
        </w:tc>
        <w:tc>
          <w:tcPr>
            <w:tcW w:w="3147" w:type="dxa"/>
          </w:tcPr>
          <w:p w14:paraId="76A88FAF" w14:textId="77777777" w:rsidR="00423DC7" w:rsidRDefault="000E2232" w:rsidP="000556DD">
            <w:pPr>
              <w:spacing w:before="100" w:beforeAutospacing="1" w:after="100" w:afterAutospacing="1"/>
              <w:ind w:firstLine="887"/>
              <w:rPr>
                <w:sz w:val="28"/>
                <w:szCs w:val="28"/>
                <w:lang w:val="zh-CN" w:eastAsia="zh-CN"/>
              </w:rPr>
            </w:pPr>
            <w:r>
              <w:rPr>
                <w:sz w:val="28"/>
                <w:szCs w:val="28"/>
                <w:lang w:val="zh-CN" w:eastAsia="zh-CN"/>
              </w:rPr>
              <w:t>1,1</w:t>
            </w:r>
          </w:p>
        </w:tc>
      </w:tr>
      <w:tr w:rsidR="00423DC7" w14:paraId="0D3C66B5" w14:textId="77777777" w:rsidTr="000556DD">
        <w:trPr>
          <w:trHeight w:val="495"/>
        </w:trPr>
        <w:tc>
          <w:tcPr>
            <w:tcW w:w="6213" w:type="dxa"/>
            <w:gridSpan w:val="2"/>
          </w:tcPr>
          <w:p w14:paraId="184FDA18" w14:textId="77777777" w:rsidR="00423DC7" w:rsidRDefault="000E2232" w:rsidP="000556DD">
            <w:pPr>
              <w:spacing w:before="100" w:beforeAutospacing="1" w:after="100" w:afterAutospacing="1"/>
              <w:ind w:firstLine="292"/>
              <w:rPr>
                <w:sz w:val="28"/>
                <w:szCs w:val="28"/>
                <w:lang w:val="zh-CN" w:eastAsia="zh-CN"/>
              </w:rPr>
            </w:pPr>
            <w:r>
              <w:rPr>
                <w:sz w:val="28"/>
                <w:szCs w:val="28"/>
                <w:lang w:val="zh-CN" w:eastAsia="zh-CN"/>
              </w:rPr>
              <w:t>Об'єм реактора</w:t>
            </w:r>
          </w:p>
        </w:tc>
        <w:tc>
          <w:tcPr>
            <w:tcW w:w="3147" w:type="dxa"/>
          </w:tcPr>
          <w:p w14:paraId="4A6E86F6" w14:textId="77777777" w:rsidR="00423DC7" w:rsidRDefault="000E2232" w:rsidP="000556DD">
            <w:pPr>
              <w:spacing w:before="100" w:beforeAutospacing="1" w:after="100" w:afterAutospacing="1"/>
              <w:ind w:firstLine="887"/>
              <w:rPr>
                <w:sz w:val="28"/>
                <w:szCs w:val="28"/>
                <w:lang w:val="zh-CN" w:eastAsia="zh-CN"/>
              </w:rPr>
            </w:pPr>
            <w:r>
              <w:rPr>
                <w:sz w:val="28"/>
                <w:szCs w:val="28"/>
                <w:lang w:val="zh-CN" w:eastAsia="zh-CN"/>
              </w:rPr>
              <w:t>0,05 м³</w:t>
            </w:r>
          </w:p>
        </w:tc>
      </w:tr>
      <w:tr w:rsidR="00423DC7" w14:paraId="7011E1B0" w14:textId="77777777" w:rsidTr="000556DD">
        <w:trPr>
          <w:trHeight w:val="525"/>
        </w:trPr>
        <w:tc>
          <w:tcPr>
            <w:tcW w:w="6213" w:type="dxa"/>
            <w:gridSpan w:val="2"/>
          </w:tcPr>
          <w:p w14:paraId="613CF156" w14:textId="77777777" w:rsidR="00423DC7" w:rsidRDefault="000E2232" w:rsidP="000556DD">
            <w:pPr>
              <w:spacing w:before="100" w:beforeAutospacing="1" w:after="100" w:afterAutospacing="1"/>
              <w:ind w:firstLine="292"/>
              <w:rPr>
                <w:sz w:val="28"/>
                <w:szCs w:val="28"/>
                <w:lang w:val="zh-CN" w:eastAsia="zh-CN"/>
              </w:rPr>
            </w:pPr>
            <w:r>
              <w:rPr>
                <w:sz w:val="28"/>
                <w:szCs w:val="28"/>
                <w:lang w:val="zh-CN" w:eastAsia="zh-CN"/>
              </w:rPr>
              <w:t>Коефіцієнт виходу продукту</w:t>
            </w:r>
          </w:p>
        </w:tc>
        <w:tc>
          <w:tcPr>
            <w:tcW w:w="3147" w:type="dxa"/>
          </w:tcPr>
          <w:p w14:paraId="7A036A4C" w14:textId="77777777" w:rsidR="00423DC7" w:rsidRDefault="000E2232" w:rsidP="000556DD">
            <w:pPr>
              <w:spacing w:before="100" w:beforeAutospacing="1" w:after="100" w:afterAutospacing="1"/>
              <w:ind w:firstLine="887"/>
              <w:rPr>
                <w:sz w:val="28"/>
                <w:szCs w:val="28"/>
                <w:lang w:val="zh-CN" w:eastAsia="zh-CN"/>
              </w:rPr>
            </w:pPr>
            <w:r>
              <w:rPr>
                <w:sz w:val="28"/>
                <w:szCs w:val="28"/>
                <w:lang w:val="zh-CN" w:eastAsia="zh-CN"/>
              </w:rPr>
              <w:t>98%</w:t>
            </w:r>
          </w:p>
        </w:tc>
      </w:tr>
      <w:tr w:rsidR="00423DC7" w14:paraId="771EDD74" w14:textId="77777777" w:rsidTr="000556DD">
        <w:trPr>
          <w:trHeight w:val="525"/>
        </w:trPr>
        <w:tc>
          <w:tcPr>
            <w:tcW w:w="6213" w:type="dxa"/>
            <w:gridSpan w:val="2"/>
          </w:tcPr>
          <w:p w14:paraId="790C1558" w14:textId="77777777" w:rsidR="00423DC7" w:rsidRDefault="000E2232" w:rsidP="000556DD">
            <w:pPr>
              <w:spacing w:before="100" w:beforeAutospacing="1" w:after="100" w:afterAutospacing="1"/>
              <w:ind w:firstLine="292"/>
              <w:rPr>
                <w:sz w:val="28"/>
                <w:szCs w:val="28"/>
                <w:lang w:val="zh-CN" w:eastAsia="zh-CN"/>
              </w:rPr>
            </w:pPr>
            <w:r>
              <w:rPr>
                <w:sz w:val="28"/>
                <w:szCs w:val="28"/>
                <w:lang w:val="zh-CN" w:eastAsia="zh-CN"/>
              </w:rPr>
              <w:t>Вихід готового продукту</w:t>
            </w:r>
          </w:p>
        </w:tc>
        <w:tc>
          <w:tcPr>
            <w:tcW w:w="3147" w:type="dxa"/>
          </w:tcPr>
          <w:p w14:paraId="5F9BCD46" w14:textId="77777777" w:rsidR="00423DC7" w:rsidRDefault="000E2232" w:rsidP="000556DD">
            <w:pPr>
              <w:spacing w:before="100" w:beforeAutospacing="1" w:after="100" w:afterAutospacing="1"/>
              <w:ind w:firstLine="887"/>
              <w:rPr>
                <w:sz w:val="28"/>
                <w:szCs w:val="28"/>
                <w:lang w:val="zh-CN" w:eastAsia="zh-CN"/>
              </w:rPr>
            </w:pPr>
            <w:r>
              <w:rPr>
                <w:sz w:val="28"/>
                <w:szCs w:val="28"/>
                <w:lang w:val="zh-CN" w:eastAsia="zh-CN"/>
              </w:rPr>
              <w:t>0,034 м³</w:t>
            </w:r>
          </w:p>
        </w:tc>
      </w:tr>
      <w:tr w:rsidR="00423DC7" w14:paraId="65D91873" w14:textId="77777777" w:rsidTr="000556DD">
        <w:trPr>
          <w:trHeight w:val="495"/>
        </w:trPr>
        <w:tc>
          <w:tcPr>
            <w:tcW w:w="6213" w:type="dxa"/>
            <w:gridSpan w:val="2"/>
          </w:tcPr>
          <w:p w14:paraId="7622A1F9" w14:textId="77777777" w:rsidR="00423DC7" w:rsidRDefault="000E2232" w:rsidP="000556DD">
            <w:pPr>
              <w:spacing w:before="100" w:beforeAutospacing="1" w:after="100" w:afterAutospacing="1"/>
              <w:ind w:firstLine="292"/>
              <w:rPr>
                <w:sz w:val="28"/>
                <w:szCs w:val="28"/>
                <w:lang w:val="zh-CN" w:eastAsia="zh-CN"/>
              </w:rPr>
            </w:pPr>
            <w:r>
              <w:rPr>
                <w:sz w:val="28"/>
                <w:szCs w:val="28"/>
                <w:lang w:val="zh-CN" w:eastAsia="zh-CN"/>
              </w:rPr>
              <w:t xml:space="preserve">Температура подачі водню </w:t>
            </w:r>
          </w:p>
        </w:tc>
        <w:tc>
          <w:tcPr>
            <w:tcW w:w="3147" w:type="dxa"/>
          </w:tcPr>
          <w:p w14:paraId="29ACD0F5" w14:textId="77777777" w:rsidR="00423DC7" w:rsidRDefault="000E2232" w:rsidP="000556DD">
            <w:pPr>
              <w:spacing w:before="100" w:beforeAutospacing="1" w:after="100" w:afterAutospacing="1"/>
              <w:ind w:firstLine="887"/>
              <w:rPr>
                <w:sz w:val="28"/>
                <w:szCs w:val="28"/>
                <w:lang w:val="zh-CN" w:eastAsia="zh-CN"/>
              </w:rPr>
            </w:pPr>
            <w:r>
              <w:rPr>
                <w:sz w:val="28"/>
                <w:szCs w:val="28"/>
                <w:lang w:val="zh-CN" w:eastAsia="zh-CN"/>
              </w:rPr>
              <w:t>120°C</w:t>
            </w:r>
          </w:p>
        </w:tc>
      </w:tr>
      <w:tr w:rsidR="00423DC7" w14:paraId="35B8891C" w14:textId="77777777" w:rsidTr="000556DD">
        <w:trPr>
          <w:trHeight w:val="450"/>
        </w:trPr>
        <w:tc>
          <w:tcPr>
            <w:tcW w:w="6213" w:type="dxa"/>
            <w:gridSpan w:val="2"/>
          </w:tcPr>
          <w:p w14:paraId="548BDEA0" w14:textId="77777777" w:rsidR="00423DC7" w:rsidRDefault="000E2232" w:rsidP="000556DD">
            <w:pPr>
              <w:spacing w:before="100" w:beforeAutospacing="1" w:after="100" w:afterAutospacing="1"/>
              <w:ind w:firstLine="292"/>
              <w:rPr>
                <w:sz w:val="28"/>
                <w:szCs w:val="28"/>
                <w:lang w:val="zh-CN" w:eastAsia="zh-CN"/>
              </w:rPr>
            </w:pPr>
            <w:r>
              <w:rPr>
                <w:sz w:val="28"/>
                <w:szCs w:val="28"/>
                <w:lang w:val="zh-CN" w:eastAsia="zh-CN"/>
              </w:rPr>
              <w:t>Тиск подачі водню</w:t>
            </w:r>
          </w:p>
        </w:tc>
        <w:tc>
          <w:tcPr>
            <w:tcW w:w="3147" w:type="dxa"/>
          </w:tcPr>
          <w:p w14:paraId="14E87AB7" w14:textId="77777777" w:rsidR="00423DC7" w:rsidRDefault="000E2232" w:rsidP="000556DD">
            <w:pPr>
              <w:spacing w:before="100" w:beforeAutospacing="1" w:after="100" w:afterAutospacing="1"/>
              <w:ind w:firstLine="887"/>
              <w:rPr>
                <w:sz w:val="28"/>
                <w:szCs w:val="28"/>
                <w:lang w:val="zh-CN" w:eastAsia="zh-CN"/>
              </w:rPr>
            </w:pPr>
            <w:r>
              <w:rPr>
                <w:sz w:val="28"/>
                <w:szCs w:val="28"/>
                <w:lang w:val="zh-CN" w:eastAsia="zh-CN"/>
              </w:rPr>
              <w:t>0,041 МПа</w:t>
            </w:r>
          </w:p>
        </w:tc>
      </w:tr>
      <w:tr w:rsidR="000556DD" w14:paraId="5FDAAC0A" w14:textId="77777777" w:rsidTr="000556DD">
        <w:tblPrEx>
          <w:tblLook w:val="0000" w:firstRow="0" w:lastRow="0" w:firstColumn="0" w:lastColumn="0" w:noHBand="0" w:noVBand="0"/>
        </w:tblPrEx>
        <w:trPr>
          <w:trHeight w:val="394"/>
        </w:trPr>
        <w:tc>
          <w:tcPr>
            <w:tcW w:w="6206" w:type="dxa"/>
          </w:tcPr>
          <w:p w14:paraId="0370CDB8" w14:textId="77777777" w:rsidR="000556DD" w:rsidRDefault="000556DD" w:rsidP="000556DD">
            <w:pPr>
              <w:spacing w:line="360" w:lineRule="auto"/>
              <w:ind w:left="259"/>
              <w:jc w:val="both"/>
              <w:rPr>
                <w:sz w:val="28"/>
                <w:szCs w:val="28"/>
                <w:lang w:eastAsia="zh-CN"/>
              </w:rPr>
            </w:pPr>
            <w:r>
              <w:rPr>
                <w:sz w:val="28"/>
                <w:szCs w:val="28"/>
                <w:lang w:eastAsia="zh-CN"/>
              </w:rPr>
              <w:t>Температура</w:t>
            </w:r>
          </w:p>
        </w:tc>
        <w:tc>
          <w:tcPr>
            <w:tcW w:w="3154" w:type="dxa"/>
            <w:gridSpan w:val="2"/>
          </w:tcPr>
          <w:p w14:paraId="1990B774" w14:textId="77777777" w:rsidR="000556DD" w:rsidRDefault="000556DD" w:rsidP="000556DD">
            <w:pPr>
              <w:spacing w:line="360" w:lineRule="auto"/>
              <w:ind w:left="896"/>
              <w:jc w:val="both"/>
              <w:rPr>
                <w:sz w:val="28"/>
                <w:szCs w:val="28"/>
                <w:lang w:eastAsia="zh-CN"/>
              </w:rPr>
            </w:pPr>
            <w:r w:rsidRPr="000556DD">
              <w:rPr>
                <w:sz w:val="28"/>
                <w:szCs w:val="28"/>
                <w:lang w:eastAsia="zh-CN"/>
              </w:rPr>
              <w:t>300–400°C</w:t>
            </w:r>
          </w:p>
        </w:tc>
      </w:tr>
      <w:tr w:rsidR="000556DD" w14:paraId="47C228E6" w14:textId="77777777" w:rsidTr="000556DD">
        <w:tblPrEx>
          <w:tblLook w:val="0000" w:firstRow="0" w:lastRow="0" w:firstColumn="0" w:lastColumn="0" w:noHBand="0" w:noVBand="0"/>
        </w:tblPrEx>
        <w:trPr>
          <w:trHeight w:val="343"/>
        </w:trPr>
        <w:tc>
          <w:tcPr>
            <w:tcW w:w="6206" w:type="dxa"/>
          </w:tcPr>
          <w:p w14:paraId="6306DFBC" w14:textId="77777777" w:rsidR="000556DD" w:rsidRDefault="000556DD" w:rsidP="000556DD">
            <w:pPr>
              <w:spacing w:line="360" w:lineRule="auto"/>
              <w:ind w:left="259"/>
              <w:jc w:val="both"/>
              <w:rPr>
                <w:sz w:val="28"/>
                <w:szCs w:val="28"/>
                <w:lang w:eastAsia="zh-CN"/>
              </w:rPr>
            </w:pPr>
            <w:r>
              <w:rPr>
                <w:sz w:val="28"/>
                <w:szCs w:val="28"/>
                <w:lang w:eastAsia="zh-CN"/>
              </w:rPr>
              <w:t>Тиск</w:t>
            </w:r>
          </w:p>
        </w:tc>
        <w:tc>
          <w:tcPr>
            <w:tcW w:w="3154" w:type="dxa"/>
            <w:gridSpan w:val="2"/>
          </w:tcPr>
          <w:p w14:paraId="19C222EA" w14:textId="77777777" w:rsidR="000556DD" w:rsidRDefault="000556DD" w:rsidP="000556DD">
            <w:pPr>
              <w:spacing w:line="360" w:lineRule="auto"/>
              <w:ind w:left="896"/>
              <w:jc w:val="both"/>
              <w:rPr>
                <w:sz w:val="28"/>
                <w:szCs w:val="28"/>
                <w:lang w:eastAsia="zh-CN"/>
              </w:rPr>
            </w:pPr>
            <w:r w:rsidRPr="000556DD">
              <w:rPr>
                <w:sz w:val="28"/>
                <w:szCs w:val="28"/>
                <w:lang w:eastAsia="zh-CN"/>
              </w:rPr>
              <w:t>30 до 60 бар.</w:t>
            </w:r>
          </w:p>
        </w:tc>
      </w:tr>
    </w:tbl>
    <w:p w14:paraId="7EA7DABD" w14:textId="77777777" w:rsidR="000556DD" w:rsidRDefault="000556DD">
      <w:pPr>
        <w:spacing w:line="360" w:lineRule="auto"/>
        <w:ind w:firstLine="900"/>
        <w:jc w:val="both"/>
        <w:rPr>
          <w:sz w:val="28"/>
          <w:szCs w:val="28"/>
          <w:lang w:eastAsia="zh-CN"/>
        </w:rPr>
      </w:pPr>
    </w:p>
    <w:p w14:paraId="087F870A" w14:textId="77777777" w:rsidR="000556DD" w:rsidRDefault="000556DD">
      <w:pPr>
        <w:spacing w:line="360" w:lineRule="auto"/>
        <w:ind w:firstLine="900"/>
        <w:jc w:val="both"/>
        <w:rPr>
          <w:sz w:val="28"/>
          <w:szCs w:val="28"/>
          <w:lang w:eastAsia="zh-CN"/>
        </w:rPr>
      </w:pPr>
    </w:p>
    <w:p w14:paraId="1F6C4035" w14:textId="77777777" w:rsidR="00423DC7" w:rsidRDefault="000E2232">
      <w:pPr>
        <w:spacing w:line="360" w:lineRule="auto"/>
        <w:ind w:firstLine="900"/>
        <w:jc w:val="both"/>
        <w:rPr>
          <w:sz w:val="28"/>
          <w:szCs w:val="28"/>
          <w:lang w:eastAsia="zh-CN"/>
        </w:rPr>
      </w:pPr>
      <w:r>
        <w:rPr>
          <w:sz w:val="28"/>
          <w:szCs w:val="28"/>
          <w:lang w:eastAsia="zh-CN"/>
        </w:rPr>
        <w:t xml:space="preserve">Установка гідрогнізації вуглеводневої сировини функціонує в умовах підвищених температур і тисків, що зумовлено специфікою хімічного процесу. </w:t>
      </w:r>
      <w:r>
        <w:rPr>
          <w:sz w:val="28"/>
          <w:szCs w:val="28"/>
          <w:lang w:eastAsia="zh-CN"/>
        </w:rPr>
        <w:lastRenderedPageBreak/>
        <w:t>Для забезпечення надійної роботи та довговічності обладнання необхідно враховувати такі фактори:</w:t>
      </w:r>
    </w:p>
    <w:p w14:paraId="16E8063A" w14:textId="77777777" w:rsidR="00423DC7" w:rsidRDefault="000E2232">
      <w:pPr>
        <w:spacing w:line="360" w:lineRule="auto"/>
        <w:ind w:firstLine="900"/>
        <w:jc w:val="both"/>
        <w:rPr>
          <w:i/>
          <w:iCs/>
          <w:sz w:val="28"/>
          <w:szCs w:val="28"/>
          <w:lang w:eastAsia="zh-CN"/>
        </w:rPr>
      </w:pPr>
      <w:r>
        <w:rPr>
          <w:i/>
          <w:iCs/>
          <w:sz w:val="28"/>
          <w:szCs w:val="28"/>
          <w:lang w:eastAsia="zh-CN"/>
        </w:rPr>
        <w:t>Характеристики сировини</w:t>
      </w:r>
    </w:p>
    <w:p w14:paraId="5E4391CC" w14:textId="77777777" w:rsidR="00423DC7" w:rsidRDefault="000E2232">
      <w:pPr>
        <w:pStyle w:val="ListParagraph"/>
        <w:numPr>
          <w:ilvl w:val="0"/>
          <w:numId w:val="11"/>
        </w:numPr>
        <w:spacing w:line="360" w:lineRule="auto"/>
        <w:ind w:left="270" w:firstLine="630"/>
        <w:contextualSpacing w:val="0"/>
        <w:jc w:val="both"/>
        <w:rPr>
          <w:sz w:val="28"/>
          <w:szCs w:val="28"/>
          <w:lang w:eastAsia="zh-CN"/>
        </w:rPr>
      </w:pPr>
      <w:r>
        <w:rPr>
          <w:sz w:val="28"/>
          <w:szCs w:val="28"/>
          <w:lang w:eastAsia="zh-CN"/>
        </w:rPr>
        <w:t>Фізико-хімічний склад: основними компонентами сировини є ненасичені вуглеводневі сполуки, які мають бути насичені воднем.</w:t>
      </w:r>
    </w:p>
    <w:p w14:paraId="613D17D3" w14:textId="77777777" w:rsidR="00423DC7" w:rsidRDefault="000E2232">
      <w:pPr>
        <w:pStyle w:val="ListParagraph"/>
        <w:numPr>
          <w:ilvl w:val="0"/>
          <w:numId w:val="11"/>
        </w:numPr>
        <w:spacing w:line="360" w:lineRule="auto"/>
        <w:ind w:left="270" w:firstLine="630"/>
        <w:contextualSpacing w:val="0"/>
        <w:jc w:val="both"/>
        <w:rPr>
          <w:sz w:val="28"/>
          <w:szCs w:val="28"/>
          <w:lang w:eastAsia="zh-CN"/>
        </w:rPr>
      </w:pPr>
      <w:r>
        <w:rPr>
          <w:sz w:val="28"/>
          <w:szCs w:val="28"/>
          <w:lang w:eastAsia="zh-CN"/>
        </w:rPr>
        <w:t>Зольність та домішки: для уникнення забруднення каталізатора необхідно забезпечити попередню очистку сировини.</w:t>
      </w:r>
    </w:p>
    <w:p w14:paraId="7FC7D5E3" w14:textId="77777777" w:rsidR="00423DC7" w:rsidRDefault="000E2232">
      <w:pPr>
        <w:spacing w:line="360" w:lineRule="auto"/>
        <w:ind w:left="270" w:firstLine="630"/>
        <w:jc w:val="both"/>
        <w:rPr>
          <w:sz w:val="28"/>
          <w:szCs w:val="28"/>
          <w:lang w:eastAsia="zh-CN"/>
        </w:rPr>
      </w:pPr>
      <w:r>
        <w:rPr>
          <w:sz w:val="28"/>
          <w:szCs w:val="28"/>
          <w:lang w:eastAsia="zh-CN"/>
        </w:rPr>
        <w:t>Режими роботи</w:t>
      </w:r>
    </w:p>
    <w:p w14:paraId="3065564F" w14:textId="77777777" w:rsidR="00423DC7" w:rsidRDefault="000E2232">
      <w:pPr>
        <w:pStyle w:val="ListParagraph"/>
        <w:numPr>
          <w:ilvl w:val="0"/>
          <w:numId w:val="12"/>
        </w:numPr>
        <w:spacing w:line="360" w:lineRule="auto"/>
        <w:ind w:left="270" w:firstLine="630"/>
        <w:contextualSpacing w:val="0"/>
        <w:jc w:val="both"/>
        <w:rPr>
          <w:sz w:val="28"/>
          <w:szCs w:val="28"/>
          <w:lang w:eastAsia="zh-CN"/>
        </w:rPr>
      </w:pPr>
      <w:r>
        <w:rPr>
          <w:sz w:val="28"/>
          <w:szCs w:val="28"/>
          <w:lang w:eastAsia="zh-CN"/>
        </w:rPr>
        <w:t>Температура: типові значення температур у реакторі становлять 300–400°C, залежно від складу сировини та каталізатора.</w:t>
      </w:r>
    </w:p>
    <w:p w14:paraId="3AACDD75" w14:textId="77777777" w:rsidR="00423DC7" w:rsidRDefault="000E2232">
      <w:pPr>
        <w:pStyle w:val="ListParagraph"/>
        <w:numPr>
          <w:ilvl w:val="0"/>
          <w:numId w:val="12"/>
        </w:numPr>
        <w:spacing w:line="360" w:lineRule="auto"/>
        <w:ind w:left="270" w:firstLine="630"/>
        <w:contextualSpacing w:val="0"/>
        <w:jc w:val="both"/>
        <w:rPr>
          <w:sz w:val="28"/>
          <w:szCs w:val="28"/>
          <w:lang w:eastAsia="zh-CN"/>
        </w:rPr>
      </w:pPr>
      <w:r>
        <w:rPr>
          <w:sz w:val="28"/>
          <w:szCs w:val="28"/>
          <w:lang w:eastAsia="zh-CN"/>
        </w:rPr>
        <w:t>Тиск: робочий тиск водню у процесі гідрогенізації варіюється від 30 до 60 бар.</w:t>
      </w:r>
    </w:p>
    <w:p w14:paraId="14B8934B" w14:textId="77777777" w:rsidR="00423DC7" w:rsidRDefault="000E2232">
      <w:pPr>
        <w:pStyle w:val="ListParagraph"/>
        <w:numPr>
          <w:ilvl w:val="0"/>
          <w:numId w:val="12"/>
        </w:numPr>
        <w:spacing w:line="360" w:lineRule="auto"/>
        <w:ind w:left="270" w:firstLine="630"/>
        <w:contextualSpacing w:val="0"/>
        <w:jc w:val="both"/>
        <w:rPr>
          <w:sz w:val="28"/>
          <w:szCs w:val="28"/>
          <w:lang w:eastAsia="zh-CN"/>
        </w:rPr>
      </w:pPr>
      <w:r>
        <w:rPr>
          <w:sz w:val="28"/>
          <w:szCs w:val="28"/>
          <w:lang w:eastAsia="zh-CN"/>
        </w:rPr>
        <w:t>Швидкість потоку: забезпечує рівномірний розподіл сировини та водню в реакторі.</w:t>
      </w:r>
    </w:p>
    <w:p w14:paraId="07F76A28" w14:textId="77777777" w:rsidR="00423DC7" w:rsidRDefault="000E2232">
      <w:pPr>
        <w:spacing w:line="360" w:lineRule="auto"/>
        <w:ind w:left="270" w:firstLine="630"/>
        <w:jc w:val="both"/>
        <w:rPr>
          <w:sz w:val="28"/>
          <w:szCs w:val="28"/>
          <w:lang w:eastAsia="zh-CN"/>
        </w:rPr>
      </w:pPr>
      <w:r>
        <w:rPr>
          <w:sz w:val="28"/>
          <w:szCs w:val="28"/>
          <w:lang w:eastAsia="zh-CN"/>
        </w:rPr>
        <w:t>Каталітичний процес</w:t>
      </w:r>
    </w:p>
    <w:p w14:paraId="39B04611" w14:textId="77777777" w:rsidR="00423DC7" w:rsidRDefault="000E2232">
      <w:pPr>
        <w:pStyle w:val="ListParagraph"/>
        <w:numPr>
          <w:ilvl w:val="0"/>
          <w:numId w:val="13"/>
        </w:numPr>
        <w:spacing w:line="360" w:lineRule="auto"/>
        <w:ind w:left="270" w:firstLine="630"/>
        <w:contextualSpacing w:val="0"/>
        <w:jc w:val="both"/>
        <w:rPr>
          <w:sz w:val="28"/>
          <w:szCs w:val="28"/>
          <w:lang w:eastAsia="zh-CN"/>
        </w:rPr>
      </w:pPr>
      <w:r>
        <w:rPr>
          <w:sz w:val="28"/>
          <w:szCs w:val="28"/>
          <w:lang w:eastAsia="zh-CN"/>
        </w:rPr>
        <w:t>Для досягнення оптимальної реакційної активності використовується каталізатор на основі нікелю, платини або паладію.</w:t>
      </w:r>
    </w:p>
    <w:p w14:paraId="3A7CC33B" w14:textId="77777777" w:rsidR="00423DC7" w:rsidRDefault="000E2232">
      <w:pPr>
        <w:pStyle w:val="ListParagraph"/>
        <w:numPr>
          <w:ilvl w:val="0"/>
          <w:numId w:val="13"/>
        </w:numPr>
        <w:spacing w:line="360" w:lineRule="auto"/>
        <w:ind w:left="270" w:firstLine="630"/>
        <w:contextualSpacing w:val="0"/>
        <w:jc w:val="both"/>
        <w:rPr>
          <w:sz w:val="28"/>
          <w:szCs w:val="28"/>
          <w:lang w:eastAsia="zh-CN"/>
        </w:rPr>
      </w:pPr>
      <w:r>
        <w:rPr>
          <w:sz w:val="28"/>
          <w:szCs w:val="28"/>
          <w:lang w:eastAsia="zh-CN"/>
        </w:rPr>
        <w:t>Забезпечення рівномірного контакту реагентів із каталізатором є ключовою умовою ефективності.</w:t>
      </w:r>
    </w:p>
    <w:p w14:paraId="5F5A8C18" w14:textId="77777777" w:rsidR="00423DC7" w:rsidRDefault="000E2232">
      <w:pPr>
        <w:tabs>
          <w:tab w:val="left" w:pos="142"/>
        </w:tabs>
        <w:spacing w:line="360" w:lineRule="auto"/>
        <w:ind w:left="284" w:firstLine="900"/>
        <w:jc w:val="both"/>
        <w:rPr>
          <w:sz w:val="28"/>
          <w:szCs w:val="28"/>
          <w:lang w:eastAsia="zh-CN"/>
        </w:rPr>
      </w:pPr>
      <w:r>
        <w:rPr>
          <w:sz w:val="28"/>
          <w:szCs w:val="28"/>
          <w:lang w:eastAsia="zh-CN"/>
        </w:rPr>
        <w:t xml:space="preserve">Установка для гідрогенізації вуглеводневої сировини функціонує в умовах високих температур і тисків, тому її компоненти мають відповідати жорстким технічним вимогам див Рис.2.1. Насосна система забезпечує подачу в'язкої сировини до реактора, іноді з попереднім підігрівом для зменшення гідравлічного опору, і має бути виготовлена зі стійких до агресивних середовищ матеріалів. </w:t>
      </w:r>
    </w:p>
    <w:p w14:paraId="2FBD5082" w14:textId="77777777" w:rsidR="00423DC7" w:rsidRDefault="000E2232">
      <w:pPr>
        <w:spacing w:line="360" w:lineRule="auto"/>
        <w:ind w:firstLine="900"/>
        <w:jc w:val="center"/>
        <w:rPr>
          <w:sz w:val="28"/>
          <w:szCs w:val="28"/>
          <w:lang w:eastAsia="zh-CN"/>
        </w:rPr>
      </w:pPr>
      <w:r>
        <w:rPr>
          <w:noProof/>
          <w:sz w:val="28"/>
          <w:szCs w:val="28"/>
        </w:rPr>
        <w:lastRenderedPageBreak/>
        <w:drawing>
          <wp:inline distT="0" distB="0" distL="0" distR="0" wp14:anchorId="70A5C48C" wp14:editId="227217D6">
            <wp:extent cx="3535045" cy="2074545"/>
            <wp:effectExtent l="0" t="0" r="8255" b="190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a:picLocks noChangeAspect="1"/>
                    </pic:cNvPicPr>
                  </pic:nvPicPr>
                  <pic:blipFill>
                    <a:blip r:embed="rId12"/>
                    <a:stretch>
                      <a:fillRect/>
                    </a:stretch>
                  </pic:blipFill>
                  <pic:spPr>
                    <a:xfrm>
                      <a:off x="0" y="0"/>
                      <a:ext cx="3611806" cy="2119640"/>
                    </a:xfrm>
                    <a:prstGeom prst="rect">
                      <a:avLst/>
                    </a:prstGeom>
                  </pic:spPr>
                </pic:pic>
              </a:graphicData>
            </a:graphic>
          </wp:inline>
        </w:drawing>
      </w:r>
    </w:p>
    <w:p w14:paraId="0CC65243" w14:textId="77777777" w:rsidR="00423DC7" w:rsidRDefault="000E2232">
      <w:pPr>
        <w:spacing w:line="360" w:lineRule="auto"/>
        <w:ind w:firstLine="900"/>
        <w:jc w:val="both"/>
        <w:rPr>
          <w:sz w:val="28"/>
          <w:szCs w:val="28"/>
          <w:lang w:eastAsia="zh-CN"/>
        </w:rPr>
      </w:pPr>
      <w:r>
        <w:rPr>
          <w:sz w:val="28"/>
          <w:szCs w:val="28"/>
          <w:lang w:eastAsia="zh-CN"/>
        </w:rPr>
        <w:t>Рисунок 2.1. Установка для гідрогенізації вуглеводневої сировини</w:t>
      </w:r>
    </w:p>
    <w:p w14:paraId="2F4E8F4F" w14:textId="77777777" w:rsidR="00423DC7" w:rsidRDefault="00423DC7">
      <w:pPr>
        <w:spacing w:line="360" w:lineRule="auto"/>
        <w:ind w:firstLine="900"/>
        <w:jc w:val="both"/>
        <w:rPr>
          <w:sz w:val="28"/>
          <w:szCs w:val="28"/>
          <w:lang w:eastAsia="zh-CN"/>
        </w:rPr>
      </w:pPr>
    </w:p>
    <w:p w14:paraId="73DCA1AA" w14:textId="77777777" w:rsidR="00423DC7" w:rsidRDefault="000E2232">
      <w:pPr>
        <w:spacing w:line="360" w:lineRule="auto"/>
        <w:ind w:firstLine="900"/>
        <w:jc w:val="both"/>
        <w:rPr>
          <w:sz w:val="28"/>
          <w:szCs w:val="28"/>
          <w:lang w:eastAsia="zh-CN"/>
        </w:rPr>
      </w:pPr>
      <w:r>
        <w:rPr>
          <w:sz w:val="28"/>
          <w:szCs w:val="28"/>
          <w:lang w:eastAsia="zh-CN"/>
        </w:rPr>
        <w:t xml:space="preserve">Реактор, як основний елемент, повинен мати захисне покриття, стійке до корозії, високих температур і тиску, а також забезпечувати контроль теплового режиму для мінімізації побічних продуктів. </w:t>
      </w:r>
    </w:p>
    <w:p w14:paraId="7232DA09" w14:textId="77777777" w:rsidR="00423DC7" w:rsidRDefault="000E2232">
      <w:pPr>
        <w:spacing w:line="360" w:lineRule="auto"/>
        <w:ind w:firstLine="900"/>
        <w:jc w:val="both"/>
        <w:rPr>
          <w:sz w:val="28"/>
          <w:szCs w:val="28"/>
          <w:lang w:eastAsia="zh-CN"/>
        </w:rPr>
      </w:pPr>
      <w:r>
        <w:rPr>
          <w:noProof/>
          <w:sz w:val="28"/>
          <w:szCs w:val="28"/>
          <w:lang w:eastAsia="zh-CN"/>
        </w:rPr>
        <w:drawing>
          <wp:inline distT="0" distB="0" distL="0" distR="0" wp14:anchorId="0E0932A7" wp14:editId="11E8F634">
            <wp:extent cx="4846320" cy="192976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a:picLocks noChangeAspect="1"/>
                    </pic:cNvPicPr>
                  </pic:nvPicPr>
                  <pic:blipFill>
                    <a:blip r:embed="rId13"/>
                    <a:stretch>
                      <a:fillRect/>
                    </a:stretch>
                  </pic:blipFill>
                  <pic:spPr>
                    <a:xfrm>
                      <a:off x="0" y="0"/>
                      <a:ext cx="4896858" cy="1950475"/>
                    </a:xfrm>
                    <a:prstGeom prst="rect">
                      <a:avLst/>
                    </a:prstGeom>
                  </pic:spPr>
                </pic:pic>
              </a:graphicData>
            </a:graphic>
          </wp:inline>
        </w:drawing>
      </w:r>
    </w:p>
    <w:p w14:paraId="23E37F09" w14:textId="77777777" w:rsidR="00423DC7" w:rsidRDefault="000E2232">
      <w:pPr>
        <w:spacing w:line="360" w:lineRule="auto"/>
        <w:ind w:firstLine="900"/>
        <w:jc w:val="center"/>
        <w:rPr>
          <w:sz w:val="28"/>
          <w:szCs w:val="28"/>
          <w:lang w:eastAsia="zh-CN"/>
        </w:rPr>
      </w:pPr>
      <w:r>
        <w:rPr>
          <w:sz w:val="28"/>
          <w:szCs w:val="28"/>
          <w:lang w:eastAsia="zh-CN"/>
        </w:rPr>
        <w:t>Рисунок 2.2. Реактор гідрогенізації високого тиску</w:t>
      </w:r>
    </w:p>
    <w:p w14:paraId="698D482B" w14:textId="77777777" w:rsidR="00423DC7" w:rsidRDefault="00423DC7">
      <w:pPr>
        <w:spacing w:line="360" w:lineRule="auto"/>
        <w:ind w:firstLine="900"/>
        <w:jc w:val="both"/>
        <w:rPr>
          <w:sz w:val="28"/>
          <w:szCs w:val="28"/>
          <w:lang w:eastAsia="zh-CN"/>
        </w:rPr>
      </w:pPr>
    </w:p>
    <w:p w14:paraId="6C1699E5" w14:textId="77777777" w:rsidR="00423DC7" w:rsidRDefault="000E2232">
      <w:pPr>
        <w:spacing w:line="360" w:lineRule="auto"/>
        <w:ind w:firstLine="900"/>
        <w:jc w:val="both"/>
        <w:rPr>
          <w:sz w:val="28"/>
          <w:szCs w:val="28"/>
          <w:lang w:eastAsia="zh-CN"/>
        </w:rPr>
      </w:pPr>
      <w:r>
        <w:rPr>
          <w:sz w:val="28"/>
          <w:szCs w:val="28"/>
          <w:lang w:eastAsia="zh-CN"/>
        </w:rPr>
        <w:t xml:space="preserve">Компресор водню працює під високим тиском, рівномірно подаючи водень до реактора, і оснащений ефективною системою охолодження. </w:t>
      </w:r>
    </w:p>
    <w:p w14:paraId="3A1AE532" w14:textId="77777777" w:rsidR="00423DC7" w:rsidRDefault="000E2232">
      <w:pPr>
        <w:spacing w:line="360" w:lineRule="auto"/>
        <w:ind w:firstLine="900"/>
        <w:jc w:val="both"/>
        <w:rPr>
          <w:sz w:val="28"/>
          <w:szCs w:val="28"/>
          <w:lang w:eastAsia="zh-CN"/>
        </w:rPr>
      </w:pPr>
      <w:r>
        <w:rPr>
          <w:sz w:val="28"/>
          <w:szCs w:val="28"/>
          <w:lang w:eastAsia="zh-CN"/>
        </w:rPr>
        <w:t xml:space="preserve">Теплообмінник забезпечує підігрів сировини та охолодження продуктів реакції, для чого використовуються термо- і корозійно-стійкі матеріали. Система автоматизації підтримує стабільність технологічного процесу через датчики, регулятори і програмовані контролери (PLC). Для стабільної роботи всієї системи враховуються електромеханічні навантаження: потужність насосів і компресорів, енергія нагрівальних елементів і вентиляції, а також вплив зовнішніх факторів, зокрема температурних коливань та </w:t>
      </w:r>
      <w:r>
        <w:rPr>
          <w:sz w:val="28"/>
          <w:szCs w:val="28"/>
          <w:lang w:eastAsia="zh-CN"/>
        </w:rPr>
        <w:lastRenderedPageBreak/>
        <w:t>коливань якості сировини. Додатково, резервне енергозабезпечення гарантує безперебійну роботу навіть за нестабільних умов.</w:t>
      </w:r>
    </w:p>
    <w:p w14:paraId="34D78482" w14:textId="77777777" w:rsidR="00423DC7" w:rsidRDefault="00423DC7">
      <w:pPr>
        <w:spacing w:line="360" w:lineRule="auto"/>
        <w:ind w:firstLine="900"/>
        <w:jc w:val="both"/>
        <w:rPr>
          <w:sz w:val="28"/>
          <w:szCs w:val="28"/>
          <w:lang w:eastAsia="zh-CN"/>
        </w:rPr>
      </w:pPr>
    </w:p>
    <w:p w14:paraId="4B0344CB" w14:textId="77777777" w:rsidR="00423DC7" w:rsidRDefault="000E2232">
      <w:pPr>
        <w:pStyle w:val="Heading2"/>
        <w:spacing w:before="0" w:after="0" w:line="360" w:lineRule="auto"/>
        <w:ind w:firstLine="900"/>
        <w:jc w:val="both"/>
        <w:rPr>
          <w:rFonts w:ascii="Times New Roman" w:hAnsi="Times New Roman" w:cs="Times New Roman"/>
          <w:i w:val="0"/>
          <w:iCs w:val="0"/>
          <w:lang w:eastAsia="zh-CN"/>
        </w:rPr>
      </w:pPr>
      <w:bookmarkStart w:id="12" w:name="_Toc14200"/>
      <w:r>
        <w:rPr>
          <w:rFonts w:ascii="Times New Roman" w:hAnsi="Times New Roman" w:cs="Times New Roman"/>
          <w:i w:val="0"/>
          <w:iCs w:val="0"/>
          <w:lang w:eastAsia="zh-CN"/>
        </w:rPr>
        <w:t>2.2 Вибір та розрахунок насосних агрегатів для обладнання</w:t>
      </w:r>
      <w:bookmarkEnd w:id="12"/>
      <w:r>
        <w:rPr>
          <w:rFonts w:ascii="Times New Roman" w:hAnsi="Times New Roman" w:cs="Times New Roman"/>
          <w:i w:val="0"/>
          <w:iCs w:val="0"/>
          <w:lang w:eastAsia="zh-CN"/>
        </w:rPr>
        <w:t xml:space="preserve"> </w:t>
      </w:r>
    </w:p>
    <w:p w14:paraId="57730A38" w14:textId="77777777" w:rsidR="00423DC7" w:rsidRDefault="000E2232">
      <w:pPr>
        <w:spacing w:line="360" w:lineRule="auto"/>
        <w:ind w:firstLine="900"/>
        <w:jc w:val="both"/>
        <w:rPr>
          <w:sz w:val="28"/>
          <w:szCs w:val="28"/>
          <w:lang w:eastAsia="zh-CN"/>
        </w:rPr>
      </w:pPr>
      <w:r>
        <w:rPr>
          <w:sz w:val="28"/>
          <w:szCs w:val="28"/>
          <w:lang w:eastAsia="zh-CN"/>
        </w:rPr>
        <w:t>Обладнання УБ-ТР-20 для виробництва дизельного біопалива потребує ретельного вибору насосних агрегатів, які забезпечать подачу відпрацьованої харчової олії з контейнера до реактора для трансестерифікації. Насос має відповідати ряду вимог, зокрема забезпечувати необхідну продуктивність, стійкість до хімічно активного середовища та надійність у тривалому режимі роботи.</w:t>
      </w:r>
    </w:p>
    <w:p w14:paraId="735BE473" w14:textId="77777777" w:rsidR="00423DC7" w:rsidRDefault="000E2232">
      <w:pPr>
        <w:spacing w:line="360" w:lineRule="auto"/>
        <w:ind w:firstLine="900"/>
        <w:jc w:val="both"/>
        <w:rPr>
          <w:sz w:val="28"/>
          <w:szCs w:val="28"/>
          <w:lang w:eastAsia="zh-CN"/>
        </w:rPr>
      </w:pPr>
      <w:r>
        <w:rPr>
          <w:i/>
          <w:iCs/>
          <w:sz w:val="28"/>
          <w:szCs w:val="28"/>
          <w:lang w:eastAsia="zh-CN"/>
        </w:rPr>
        <w:t xml:space="preserve">Тип насоса. </w:t>
      </w:r>
      <w:r>
        <w:rPr>
          <w:sz w:val="28"/>
          <w:szCs w:val="28"/>
          <w:lang w:eastAsia="zh-CN"/>
        </w:rPr>
        <w:t xml:space="preserve">Для перекачування харчових олій у технологічних процесах, зокрема при гідрогенізації, оптимальним вибором є використання шестеренних насосів. Ці насоси здатні забезпечити стабільний і рівномірний потік рідини навіть за умов високої в'язкості, що є характерною властивістю харчових олій, особливо при знижених температурах. Їх конструкція складається з двох шестерень, які обертаючись, створюють зону низького тиску, засмоктуючи рідину, і переміщують її до вихідного патрубка під високим тиском. Одним із прикладів такого обладнання є насос типу KRACHT KF 20, який відзначається надійністю, простотою обслуговування та високою ефективністю. Основні параметри цього насоса включають продуктивність близько 10−20л/хв, що підходить для невеликих або середніх технологічних установок, робочий тиск до 10бар, що достатньо для забезпечення подачі рідини у високотемпературні та високотискові реактори, і можливість роботи при температурі до 200 </w:t>
      </w:r>
      <w:r>
        <w:rPr>
          <w:rFonts w:ascii="Cambria Math" w:hAnsi="Cambria Math" w:cs="Cambria Math"/>
          <w:sz w:val="28"/>
          <w:szCs w:val="28"/>
          <w:lang w:eastAsia="zh-CN"/>
        </w:rPr>
        <w:t>∘</w:t>
      </w:r>
      <w:r>
        <w:rPr>
          <w:sz w:val="28"/>
          <w:szCs w:val="28"/>
          <w:lang w:eastAsia="zh-CN"/>
        </w:rPr>
        <w:t xml:space="preserve"> C, що є важливим для попереднього нагрівання в'язкої сировини. Крім того, для ефективної роботи насоса рекомендується оснащення системою попереднього підігріву олії, яка знижує в'язкість і зменшує навантаження на насосний агрегат. Додатково в системі варто встановити датчики температури та тиску, витратоміри для контролю подачі, а також частотний перетворювач, що дозволяє гнучко регулювати швидкість обертання шестерень і, відповідно, продуктивність насоса залежно від </w:t>
      </w:r>
      <w:r>
        <w:rPr>
          <w:sz w:val="28"/>
          <w:szCs w:val="28"/>
          <w:lang w:eastAsia="zh-CN"/>
        </w:rPr>
        <w:lastRenderedPageBreak/>
        <w:t>технологічних потреб. Система автоматизації на базі програмованого логічного контролера (ПЛК) забезпечить стабільність роботи, зменшення впливу людського фактора та зниження енергоспоживання. Шестеренні насоси, такі як KRACHT KF 20 див Рис.2.2, є ідеальним рішенням для роботи з харчовими оліями завдяки їхній здатності витримувати агресивні умови, забезпечуючи при цьому високий рівень продуктивності та надійності.</w:t>
      </w:r>
    </w:p>
    <w:p w14:paraId="27581560" w14:textId="77777777" w:rsidR="00423DC7" w:rsidRDefault="000E2232">
      <w:pPr>
        <w:spacing w:line="360" w:lineRule="auto"/>
        <w:ind w:firstLine="900"/>
        <w:jc w:val="center"/>
        <w:rPr>
          <w:sz w:val="28"/>
          <w:szCs w:val="28"/>
          <w:lang w:eastAsia="zh-CN"/>
        </w:rPr>
      </w:pPr>
      <w:r>
        <w:rPr>
          <w:noProof/>
          <w:sz w:val="28"/>
          <w:szCs w:val="28"/>
          <w:lang w:eastAsia="zh-CN"/>
        </w:rPr>
        <w:drawing>
          <wp:inline distT="0" distB="0" distL="0" distR="0" wp14:anchorId="3139F1F2" wp14:editId="1703AE94">
            <wp:extent cx="3792855" cy="283845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3819298" cy="2858107"/>
                    </a:xfrm>
                    <a:prstGeom prst="rect">
                      <a:avLst/>
                    </a:prstGeom>
                    <a:noFill/>
                  </pic:spPr>
                </pic:pic>
              </a:graphicData>
            </a:graphic>
          </wp:inline>
        </w:drawing>
      </w:r>
    </w:p>
    <w:p w14:paraId="7938D89E" w14:textId="77777777" w:rsidR="00423DC7" w:rsidRDefault="000E2232">
      <w:pPr>
        <w:spacing w:line="360" w:lineRule="auto"/>
        <w:ind w:firstLine="900"/>
        <w:jc w:val="center"/>
        <w:rPr>
          <w:sz w:val="28"/>
          <w:szCs w:val="28"/>
          <w:lang w:eastAsia="zh-CN"/>
        </w:rPr>
      </w:pPr>
      <w:r>
        <w:rPr>
          <w:sz w:val="28"/>
          <w:szCs w:val="28"/>
          <w:lang w:eastAsia="zh-CN"/>
        </w:rPr>
        <w:t>Рис. 2.2. Насос для подачі олії</w:t>
      </w:r>
    </w:p>
    <w:p w14:paraId="14DB0FF3" w14:textId="77777777" w:rsidR="00423DC7" w:rsidRDefault="00423DC7">
      <w:pPr>
        <w:spacing w:line="360" w:lineRule="auto"/>
        <w:ind w:firstLine="900"/>
        <w:jc w:val="both"/>
        <w:rPr>
          <w:sz w:val="28"/>
          <w:szCs w:val="28"/>
          <w:lang w:eastAsia="zh-CN"/>
        </w:rPr>
      </w:pPr>
    </w:p>
    <w:p w14:paraId="32FF9C25" w14:textId="77777777" w:rsidR="00423DC7" w:rsidRDefault="000E2232">
      <w:pPr>
        <w:spacing w:line="360" w:lineRule="auto"/>
        <w:ind w:firstLine="900"/>
        <w:jc w:val="both"/>
        <w:rPr>
          <w:sz w:val="28"/>
          <w:szCs w:val="28"/>
          <w:lang w:eastAsia="zh-CN"/>
        </w:rPr>
      </w:pPr>
      <w:r>
        <w:rPr>
          <w:sz w:val="28"/>
          <w:szCs w:val="28"/>
          <w:lang w:eastAsia="zh-CN"/>
        </w:rPr>
        <w:t>Потужність насоса типу KRACHT KF 20 є ключовим параметром, що визначає його здатність ефективно працювати з в'язкими середовищами, такими як харчові олії. Потужність насоса розраховується з урахуванням кількох основних факторів: об'єму рідини, яку він перекачує, перепаду тиску в системі, а також механічних втрат, пов'язаних із тертям та нагріванням. Для насоса KRACHT KF 20 стандартною є продуктивність до 20л/хв, що в поєднанні з робочим тиском до 10бар дозволяє йому ефективно функціонувати в установках для гідрогенізації чи інших подібних процесах. Формула для розрахунку споживаної потужності насоса має вигляд:</w:t>
      </w:r>
    </w:p>
    <w:p w14:paraId="1315FA21" w14:textId="77777777" w:rsidR="00423DC7" w:rsidRDefault="000E2232">
      <w:pPr>
        <w:spacing w:line="360" w:lineRule="auto"/>
        <w:ind w:firstLine="900"/>
        <w:jc w:val="both"/>
        <w:rPr>
          <w:sz w:val="28"/>
          <w:szCs w:val="28"/>
          <w:lang w:eastAsia="zh-CN"/>
        </w:rPr>
      </w:pPr>
      <m:oMathPara>
        <m:oMath>
          <m:r>
            <w:rPr>
              <w:rFonts w:ascii="Cambria Math" w:hAnsi="Cambria Math"/>
              <w:sz w:val="28"/>
              <w:szCs w:val="28"/>
              <w:lang w:eastAsia="zh-CN"/>
            </w:rPr>
            <m:t>P=</m:t>
          </m:r>
          <m:f>
            <m:fPr>
              <m:ctrlPr>
                <w:rPr>
                  <w:rFonts w:ascii="Cambria Math" w:hAnsi="Cambria Math"/>
                  <w:i/>
                  <w:sz w:val="28"/>
                  <w:szCs w:val="28"/>
                  <w:lang w:eastAsia="zh-CN"/>
                </w:rPr>
              </m:ctrlPr>
            </m:fPr>
            <m:num>
              <m:r>
                <w:rPr>
                  <w:rFonts w:ascii="Cambria Math" w:hAnsi="Cambria Math"/>
                  <w:sz w:val="28"/>
                  <w:szCs w:val="28"/>
                  <w:lang w:eastAsia="zh-CN"/>
                </w:rPr>
                <m:t xml:space="preserve">Q* ∆P        </m:t>
              </m:r>
            </m:num>
            <m:den>
              <m:r>
                <w:rPr>
                  <w:rFonts w:ascii="Cambria Math" w:hAnsi="Cambria Math"/>
                  <w:sz w:val="28"/>
                  <w:szCs w:val="28"/>
                  <w:lang w:eastAsia="zh-CN"/>
                </w:rPr>
                <m:t xml:space="preserve">η </m:t>
              </m:r>
            </m:den>
          </m:f>
        </m:oMath>
      </m:oMathPara>
    </w:p>
    <w:p w14:paraId="4D2990CA" w14:textId="77777777" w:rsidR="00423DC7" w:rsidRDefault="000E2232">
      <w:pPr>
        <w:spacing w:line="360" w:lineRule="auto"/>
        <w:ind w:firstLine="900"/>
        <w:jc w:val="both"/>
        <w:rPr>
          <w:sz w:val="28"/>
          <w:szCs w:val="28"/>
          <w:lang w:eastAsia="zh-CN"/>
        </w:rPr>
      </w:pPr>
      <w:r>
        <w:rPr>
          <w:sz w:val="28"/>
          <w:szCs w:val="28"/>
          <w:lang w:eastAsia="zh-CN"/>
        </w:rPr>
        <w:t xml:space="preserve">де </w:t>
      </w:r>
    </w:p>
    <w:p w14:paraId="4EA47631" w14:textId="77777777" w:rsidR="00423DC7" w:rsidRDefault="000E2232">
      <w:pPr>
        <w:spacing w:line="360" w:lineRule="auto"/>
        <w:ind w:firstLine="900"/>
        <w:jc w:val="both"/>
        <w:rPr>
          <w:sz w:val="28"/>
          <w:szCs w:val="28"/>
          <w:lang w:eastAsia="zh-CN"/>
        </w:rPr>
      </w:pPr>
      <w:r>
        <w:rPr>
          <w:sz w:val="28"/>
          <w:szCs w:val="28"/>
          <w:lang w:eastAsia="zh-CN"/>
        </w:rPr>
        <w:lastRenderedPageBreak/>
        <w:t xml:space="preserve">P — потужність (Вт), </w:t>
      </w:r>
    </w:p>
    <w:p w14:paraId="1657035B" w14:textId="77777777" w:rsidR="00423DC7" w:rsidRDefault="000E2232">
      <w:pPr>
        <w:spacing w:line="360" w:lineRule="auto"/>
        <w:ind w:firstLine="900"/>
        <w:jc w:val="both"/>
        <w:rPr>
          <w:sz w:val="28"/>
          <w:szCs w:val="28"/>
          <w:lang w:eastAsia="zh-CN"/>
        </w:rPr>
      </w:pPr>
      <w:r>
        <w:rPr>
          <w:sz w:val="28"/>
          <w:szCs w:val="28"/>
          <w:lang w:eastAsia="zh-CN"/>
        </w:rPr>
        <w:t xml:space="preserve">Q — продуктивність насоса </w:t>
      </w:r>
    </w:p>
    <w:p w14:paraId="23286D76" w14:textId="77777777" w:rsidR="00423DC7" w:rsidRDefault="000E2232">
      <w:pPr>
        <w:pStyle w:val="NormalWeb"/>
        <w:widowControl/>
        <w:spacing w:beforeAutospacing="0" w:afterAutospacing="0" w:line="360" w:lineRule="auto"/>
        <w:ind w:firstLine="900"/>
        <w:jc w:val="both"/>
        <w:rPr>
          <w:rFonts w:eastAsia="Times New Roman"/>
          <w:sz w:val="28"/>
          <w:szCs w:val="28"/>
          <w:lang w:val="uk-UA"/>
        </w:rPr>
      </w:pPr>
      <w:r>
        <w:rPr>
          <w:rFonts w:eastAsia="Times New Roman"/>
          <w:sz w:val="28"/>
          <w:szCs w:val="28"/>
        </w:rPr>
        <w:t>ΔP</w:t>
      </w:r>
      <w:r>
        <w:rPr>
          <w:rFonts w:eastAsia="Times New Roman"/>
          <w:sz w:val="28"/>
          <w:szCs w:val="28"/>
          <w:lang w:val="uk-UA"/>
        </w:rPr>
        <w:t xml:space="preserve"> — перепад тиску (Па), а </w:t>
      </w:r>
    </w:p>
    <w:p w14:paraId="60FC1292" w14:textId="77777777" w:rsidR="00423DC7" w:rsidRDefault="000E2232">
      <w:pPr>
        <w:pStyle w:val="NormalWeb"/>
        <w:widowControl/>
        <w:spacing w:beforeAutospacing="0" w:afterAutospacing="0" w:line="360" w:lineRule="auto"/>
        <w:ind w:firstLine="900"/>
        <w:jc w:val="both"/>
        <w:rPr>
          <w:rFonts w:eastAsia="Times New Roman"/>
          <w:sz w:val="28"/>
          <w:szCs w:val="28"/>
          <w:lang w:val="uk-UA"/>
        </w:rPr>
      </w:pPr>
      <w:r>
        <w:rPr>
          <w:rFonts w:eastAsia="Times New Roman"/>
          <w:sz w:val="28"/>
          <w:szCs w:val="28"/>
        </w:rPr>
        <w:t>η</w:t>
      </w:r>
      <w:r>
        <w:rPr>
          <w:rFonts w:eastAsia="Times New Roman"/>
          <w:sz w:val="28"/>
          <w:szCs w:val="28"/>
          <w:lang w:val="uk-UA"/>
        </w:rPr>
        <w:t xml:space="preserve"> — коефіцієнт корисної дії насоса. </w:t>
      </w:r>
    </w:p>
    <w:p w14:paraId="4161488D" w14:textId="77777777" w:rsidR="00423DC7" w:rsidRDefault="000E2232">
      <w:pPr>
        <w:pStyle w:val="NormalWeb"/>
        <w:widowControl/>
        <w:spacing w:beforeAutospacing="0" w:afterAutospacing="0" w:line="360" w:lineRule="auto"/>
        <w:ind w:firstLine="900"/>
        <w:jc w:val="both"/>
        <w:rPr>
          <w:rFonts w:eastAsia="Times New Roman"/>
          <w:sz w:val="28"/>
          <w:szCs w:val="28"/>
          <w:lang w:val="uk-UA"/>
        </w:rPr>
      </w:pPr>
      <w:r>
        <w:rPr>
          <w:rFonts w:eastAsia="Times New Roman"/>
          <w:sz w:val="28"/>
          <w:szCs w:val="28"/>
          <w:lang w:val="uk-UA"/>
        </w:rPr>
        <w:t xml:space="preserve">Для </w:t>
      </w:r>
      <w:r>
        <w:rPr>
          <w:rFonts w:eastAsia="Times New Roman"/>
          <w:sz w:val="28"/>
          <w:szCs w:val="28"/>
        </w:rPr>
        <w:t>KRACHT</w:t>
      </w:r>
      <w:r>
        <w:rPr>
          <w:rFonts w:eastAsia="Times New Roman"/>
          <w:sz w:val="28"/>
          <w:szCs w:val="28"/>
          <w:lang w:val="uk-UA"/>
        </w:rPr>
        <w:t xml:space="preserve"> </w:t>
      </w:r>
      <w:r>
        <w:rPr>
          <w:rFonts w:eastAsia="Times New Roman"/>
          <w:sz w:val="28"/>
          <w:szCs w:val="28"/>
        </w:rPr>
        <w:t>KF</w:t>
      </w:r>
      <w:r>
        <w:rPr>
          <w:rFonts w:eastAsia="Times New Roman"/>
          <w:sz w:val="28"/>
          <w:szCs w:val="28"/>
          <w:lang w:val="uk-UA"/>
        </w:rPr>
        <w:t xml:space="preserve"> 20 за продуктивності 1МПа потужність оцінюється приблизно в 330−500Вт залежно від ефективності системи. Завдяки використанню високоякісних матеріалів і продуманій конструкції, насос демонструє стабільну роботу навіть при тривалих навантаженнях, що є важливим для безперервних виробничих процесів. Застосування частотного перетворювача дозволяє гнучко регулювати швидкість обертання шестерень, а отже, і потужність, залежно від поточних потреб технологічної установки. Такий підхід не лише оптимізує енергоспоживання, але й знижує знос обладнання. Крім того, </w:t>
      </w:r>
      <w:r>
        <w:rPr>
          <w:rFonts w:eastAsia="Times New Roman"/>
          <w:sz w:val="28"/>
          <w:szCs w:val="28"/>
        </w:rPr>
        <w:t>KRACHT</w:t>
      </w:r>
      <w:r>
        <w:rPr>
          <w:rFonts w:eastAsia="Times New Roman"/>
          <w:sz w:val="28"/>
          <w:szCs w:val="28"/>
          <w:lang w:val="uk-UA"/>
        </w:rPr>
        <w:t xml:space="preserve"> </w:t>
      </w:r>
      <w:r>
        <w:rPr>
          <w:rFonts w:eastAsia="Times New Roman"/>
          <w:sz w:val="28"/>
          <w:szCs w:val="28"/>
        </w:rPr>
        <w:t>KF</w:t>
      </w:r>
      <w:r>
        <w:rPr>
          <w:rFonts w:eastAsia="Times New Roman"/>
          <w:sz w:val="28"/>
          <w:szCs w:val="28"/>
          <w:lang w:val="uk-UA"/>
        </w:rPr>
        <w:t xml:space="preserve"> 20 відзначається високим ККД, що забезпечує мінімальні втрати енергії навіть при роботі з густими рідинами. Це робить насос одним із найкращих варіантів для використання в системах, які працюють з відпрацьованими харчовими оліями, та гарантує його надійність і довговічність у складних умовах експлуатації.</w:t>
      </w:r>
      <w:bookmarkStart w:id="13" w:name="_Toc21196"/>
    </w:p>
    <w:p w14:paraId="4C291713" w14:textId="77777777" w:rsidR="00423DC7" w:rsidRDefault="00423DC7">
      <w:pPr>
        <w:pStyle w:val="NormalWeb"/>
        <w:widowControl/>
        <w:spacing w:beforeAutospacing="0" w:afterAutospacing="0" w:line="360" w:lineRule="auto"/>
        <w:jc w:val="both"/>
        <w:rPr>
          <w:rFonts w:eastAsia="Times New Roman"/>
          <w:sz w:val="28"/>
          <w:szCs w:val="28"/>
          <w:lang w:val="uk-UA"/>
        </w:rPr>
      </w:pPr>
    </w:p>
    <w:p w14:paraId="5F67032D" w14:textId="77777777" w:rsidR="00423DC7" w:rsidRDefault="000E2232">
      <w:pPr>
        <w:pStyle w:val="NormalWeb"/>
        <w:widowControl/>
        <w:spacing w:beforeAutospacing="0" w:afterAutospacing="0" w:line="360" w:lineRule="auto"/>
        <w:ind w:firstLine="900"/>
        <w:jc w:val="both"/>
        <w:rPr>
          <w:rStyle w:val="Heading2Char"/>
          <w:rFonts w:ascii="Times New Roman" w:eastAsia="Times New Roman" w:hAnsi="Times New Roman" w:cs="Times New Roman"/>
          <w:b w:val="0"/>
          <w:bCs w:val="0"/>
          <w:i w:val="0"/>
          <w:iCs w:val="0"/>
          <w:lang w:val="uk-UA"/>
        </w:rPr>
      </w:pPr>
      <w:r>
        <w:rPr>
          <w:rStyle w:val="Heading2Char"/>
          <w:rFonts w:ascii="Times New Roman" w:hAnsi="Times New Roman" w:cs="Times New Roman"/>
          <w:i w:val="0"/>
          <w:iCs w:val="0"/>
          <w:lang w:val="uk-UA"/>
        </w:rPr>
        <w:t>2.3. Вибір і розрахунок електропривода насоса</w:t>
      </w:r>
    </w:p>
    <w:bookmarkEnd w:id="13"/>
    <w:p w14:paraId="0DF1B5EF"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Електропривод насоса є ключовим елементом у забезпеченні стабільної роботи технологічного процесу гідрогенізації. Правильний вибір та розрахунок електропривода дозволяє гарантувати надійність системи, оптимальне споживання енергії та відповідність вимогам процесу.</w:t>
      </w:r>
    </w:p>
    <w:p w14:paraId="0CDD4A79" w14:textId="77777777" w:rsidR="00423DC7" w:rsidRDefault="00423DC7">
      <w:pPr>
        <w:pStyle w:val="NormalWeb"/>
        <w:widowControl/>
        <w:spacing w:beforeAutospacing="0" w:afterAutospacing="0" w:line="360" w:lineRule="auto"/>
        <w:ind w:firstLine="900"/>
        <w:jc w:val="both"/>
        <w:rPr>
          <w:sz w:val="28"/>
          <w:szCs w:val="28"/>
          <w:lang w:val="uk-UA"/>
        </w:rPr>
      </w:pPr>
    </w:p>
    <w:p w14:paraId="207EC3B9" w14:textId="77777777" w:rsidR="00423DC7" w:rsidRDefault="000E2232">
      <w:pPr>
        <w:pStyle w:val="Heading3"/>
        <w:spacing w:beforeAutospacing="0" w:afterAutospacing="0" w:line="360" w:lineRule="auto"/>
        <w:ind w:firstLine="900"/>
        <w:jc w:val="both"/>
        <w:rPr>
          <w:rFonts w:ascii="Times New Roman" w:hAnsi="Times New Roman" w:hint="default"/>
          <w:sz w:val="28"/>
          <w:szCs w:val="28"/>
          <w:lang w:val="uk-UA"/>
        </w:rPr>
      </w:pPr>
      <w:r>
        <w:rPr>
          <w:rStyle w:val="Strong"/>
          <w:rFonts w:ascii="Times New Roman" w:hAnsi="Times New Roman" w:hint="default"/>
          <w:b/>
          <w:bCs/>
          <w:sz w:val="28"/>
          <w:szCs w:val="28"/>
          <w:lang w:val="uk-UA"/>
        </w:rPr>
        <w:t>2.3.1 Аналіз вимог до електропривода</w:t>
      </w:r>
    </w:p>
    <w:p w14:paraId="3A2759CA"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Для вибору електропривода насоса необхідно врахувати такі вимоги:</w:t>
      </w:r>
    </w:p>
    <w:p w14:paraId="12AC5C19" w14:textId="77777777" w:rsidR="00423DC7" w:rsidRDefault="000E2232">
      <w:pPr>
        <w:widowControl/>
        <w:numPr>
          <w:ilvl w:val="0"/>
          <w:numId w:val="14"/>
        </w:numPr>
        <w:tabs>
          <w:tab w:val="clear" w:pos="720"/>
          <w:tab w:val="left" w:pos="1170"/>
        </w:tabs>
        <w:spacing w:line="360" w:lineRule="auto"/>
        <w:ind w:left="0" w:firstLine="630"/>
        <w:jc w:val="both"/>
        <w:rPr>
          <w:sz w:val="28"/>
          <w:szCs w:val="28"/>
        </w:rPr>
      </w:pPr>
      <w:r>
        <w:rPr>
          <w:rStyle w:val="Strong"/>
          <w:b w:val="0"/>
          <w:bCs w:val="0"/>
          <w:i/>
          <w:iCs/>
          <w:sz w:val="28"/>
          <w:szCs w:val="28"/>
        </w:rPr>
        <w:t>Продуктивність насоса.</w:t>
      </w:r>
      <w:r>
        <w:rPr>
          <w:sz w:val="28"/>
          <w:szCs w:val="28"/>
        </w:rPr>
        <w:t xml:space="preserve"> Насос повинен забезпечувати подачу необхідного об'єму рідини для гідрогенізації при заданих параметрах.</w:t>
      </w:r>
    </w:p>
    <w:p w14:paraId="7955EA05" w14:textId="77777777" w:rsidR="00423DC7" w:rsidRDefault="000E2232">
      <w:pPr>
        <w:widowControl/>
        <w:numPr>
          <w:ilvl w:val="0"/>
          <w:numId w:val="14"/>
        </w:numPr>
        <w:tabs>
          <w:tab w:val="clear" w:pos="720"/>
          <w:tab w:val="left" w:pos="1170"/>
        </w:tabs>
        <w:spacing w:line="360" w:lineRule="auto"/>
        <w:ind w:left="0" w:firstLine="630"/>
        <w:jc w:val="both"/>
        <w:rPr>
          <w:sz w:val="28"/>
          <w:szCs w:val="28"/>
        </w:rPr>
      </w:pPr>
      <w:r>
        <w:rPr>
          <w:rStyle w:val="Strong"/>
          <w:b w:val="0"/>
          <w:bCs w:val="0"/>
          <w:i/>
          <w:iCs/>
          <w:sz w:val="28"/>
          <w:szCs w:val="28"/>
        </w:rPr>
        <w:t>Тиск у системі.</w:t>
      </w:r>
      <w:r>
        <w:rPr>
          <w:sz w:val="28"/>
          <w:szCs w:val="28"/>
        </w:rPr>
        <w:t xml:space="preserve"> Відповідність номінального тиску насоса технологічним параметрам процесу.</w:t>
      </w:r>
    </w:p>
    <w:p w14:paraId="6FFFB1D5" w14:textId="77777777" w:rsidR="00423DC7" w:rsidRDefault="000E2232">
      <w:pPr>
        <w:widowControl/>
        <w:numPr>
          <w:ilvl w:val="0"/>
          <w:numId w:val="14"/>
        </w:numPr>
        <w:tabs>
          <w:tab w:val="clear" w:pos="720"/>
          <w:tab w:val="left" w:pos="1170"/>
        </w:tabs>
        <w:spacing w:line="360" w:lineRule="auto"/>
        <w:ind w:left="0" w:firstLine="630"/>
        <w:jc w:val="both"/>
        <w:rPr>
          <w:sz w:val="28"/>
          <w:szCs w:val="28"/>
        </w:rPr>
      </w:pPr>
      <w:r>
        <w:rPr>
          <w:rStyle w:val="Strong"/>
          <w:b w:val="0"/>
          <w:bCs w:val="0"/>
          <w:i/>
          <w:iCs/>
          <w:sz w:val="28"/>
          <w:szCs w:val="28"/>
        </w:rPr>
        <w:lastRenderedPageBreak/>
        <w:t>Енергоспоживання.</w:t>
      </w:r>
      <w:r>
        <w:rPr>
          <w:sz w:val="28"/>
          <w:szCs w:val="28"/>
        </w:rPr>
        <w:t xml:space="preserve"> Електропривод повинен бути енергоефективним, особливо при тривалій роботі.</w:t>
      </w:r>
    </w:p>
    <w:p w14:paraId="3F56277F" w14:textId="77777777" w:rsidR="00423DC7" w:rsidRDefault="000E2232">
      <w:pPr>
        <w:widowControl/>
        <w:numPr>
          <w:ilvl w:val="0"/>
          <w:numId w:val="14"/>
        </w:numPr>
        <w:tabs>
          <w:tab w:val="clear" w:pos="720"/>
          <w:tab w:val="left" w:pos="1170"/>
        </w:tabs>
        <w:spacing w:line="360" w:lineRule="auto"/>
        <w:ind w:left="0" w:firstLine="630"/>
        <w:jc w:val="both"/>
        <w:rPr>
          <w:sz w:val="28"/>
          <w:szCs w:val="28"/>
        </w:rPr>
      </w:pPr>
      <w:r>
        <w:rPr>
          <w:rStyle w:val="Strong"/>
          <w:b w:val="0"/>
          <w:bCs w:val="0"/>
          <w:i/>
          <w:iCs/>
          <w:sz w:val="28"/>
          <w:szCs w:val="28"/>
        </w:rPr>
        <w:t>Стабільність і регулювання.</w:t>
      </w:r>
      <w:r>
        <w:rPr>
          <w:sz w:val="28"/>
          <w:szCs w:val="28"/>
        </w:rPr>
        <w:t xml:space="preserve"> Необхідно забезпечити можливість плавного регулювання швидкості та стабільної роботи при змінних навантаженнях.</w:t>
      </w:r>
    </w:p>
    <w:p w14:paraId="67361B5C" w14:textId="77777777" w:rsidR="00423DC7" w:rsidRDefault="00423DC7">
      <w:pPr>
        <w:widowControl/>
        <w:tabs>
          <w:tab w:val="left" w:pos="1170"/>
        </w:tabs>
        <w:spacing w:line="360" w:lineRule="auto"/>
        <w:ind w:left="630"/>
        <w:jc w:val="both"/>
        <w:rPr>
          <w:sz w:val="28"/>
          <w:szCs w:val="28"/>
        </w:rPr>
      </w:pPr>
    </w:p>
    <w:p w14:paraId="21C48BAA" w14:textId="77777777" w:rsidR="00423DC7" w:rsidRDefault="000E2232">
      <w:pPr>
        <w:pStyle w:val="Heading3"/>
        <w:spacing w:beforeAutospacing="0" w:afterAutospacing="0" w:line="360" w:lineRule="auto"/>
        <w:ind w:firstLine="900"/>
        <w:jc w:val="both"/>
        <w:rPr>
          <w:rFonts w:ascii="Times New Roman" w:hAnsi="Times New Roman" w:hint="default"/>
          <w:sz w:val="28"/>
          <w:szCs w:val="28"/>
          <w:lang w:val="uk-UA"/>
        </w:rPr>
      </w:pPr>
      <w:r>
        <w:rPr>
          <w:rStyle w:val="Strong"/>
          <w:rFonts w:ascii="Times New Roman" w:hAnsi="Times New Roman" w:hint="default"/>
          <w:b/>
          <w:bCs/>
          <w:sz w:val="28"/>
          <w:szCs w:val="28"/>
          <w:lang w:val="uk-UA"/>
        </w:rPr>
        <w:t>2.3.2 Вибір типу електропривода</w:t>
      </w:r>
    </w:p>
    <w:p w14:paraId="0C2EBA2C" w14:textId="77777777" w:rsidR="00423DC7" w:rsidRDefault="000E2232">
      <w:pPr>
        <w:pStyle w:val="NormalWeb"/>
        <w:widowControl/>
        <w:spacing w:beforeAutospacing="0" w:afterAutospacing="0" w:line="360" w:lineRule="auto"/>
        <w:ind w:firstLine="900"/>
        <w:jc w:val="both"/>
        <w:rPr>
          <w:sz w:val="28"/>
          <w:szCs w:val="28"/>
        </w:rPr>
      </w:pPr>
      <w:r>
        <w:rPr>
          <w:sz w:val="28"/>
          <w:szCs w:val="28"/>
          <w:lang w:val="uk-UA"/>
        </w:rPr>
        <w:t xml:space="preserve">З огляду на особливості технологічного процесу, для приводу насоса доцільно використовувати асинхронний електродвигун з короткозамкненим ротором. </w:t>
      </w:r>
      <w:proofErr w:type="spellStart"/>
      <w:r>
        <w:rPr>
          <w:sz w:val="28"/>
          <w:szCs w:val="28"/>
        </w:rPr>
        <w:t>Цей</w:t>
      </w:r>
      <w:proofErr w:type="spellEnd"/>
      <w:r>
        <w:rPr>
          <w:sz w:val="28"/>
          <w:szCs w:val="28"/>
        </w:rPr>
        <w:t xml:space="preserve"> </w:t>
      </w:r>
      <w:proofErr w:type="spellStart"/>
      <w:r>
        <w:rPr>
          <w:sz w:val="28"/>
          <w:szCs w:val="28"/>
        </w:rPr>
        <w:t>тип</w:t>
      </w:r>
      <w:proofErr w:type="spellEnd"/>
      <w:r>
        <w:rPr>
          <w:sz w:val="28"/>
          <w:szCs w:val="28"/>
        </w:rPr>
        <w:t xml:space="preserve"> </w:t>
      </w:r>
      <w:proofErr w:type="spellStart"/>
      <w:r>
        <w:rPr>
          <w:sz w:val="28"/>
          <w:szCs w:val="28"/>
        </w:rPr>
        <w:t>двигуна</w:t>
      </w:r>
      <w:proofErr w:type="spellEnd"/>
      <w:r>
        <w:rPr>
          <w:sz w:val="28"/>
          <w:szCs w:val="28"/>
        </w:rPr>
        <w:t xml:space="preserve"> </w:t>
      </w:r>
      <w:proofErr w:type="spellStart"/>
      <w:r>
        <w:rPr>
          <w:sz w:val="28"/>
          <w:szCs w:val="28"/>
        </w:rPr>
        <w:t>характеризується</w:t>
      </w:r>
      <w:proofErr w:type="spellEnd"/>
      <w:r>
        <w:rPr>
          <w:sz w:val="28"/>
          <w:szCs w:val="28"/>
        </w:rPr>
        <w:t>:</w:t>
      </w:r>
    </w:p>
    <w:p w14:paraId="77A8F369" w14:textId="77777777" w:rsidR="00423DC7" w:rsidRDefault="000E2232">
      <w:pPr>
        <w:widowControl/>
        <w:numPr>
          <w:ilvl w:val="0"/>
          <w:numId w:val="15"/>
        </w:numPr>
        <w:tabs>
          <w:tab w:val="clear" w:pos="720"/>
          <w:tab w:val="left" w:pos="1260"/>
        </w:tabs>
        <w:spacing w:line="360" w:lineRule="auto"/>
        <w:ind w:left="0" w:firstLine="630"/>
        <w:jc w:val="both"/>
        <w:rPr>
          <w:sz w:val="28"/>
          <w:szCs w:val="28"/>
        </w:rPr>
      </w:pPr>
      <w:r>
        <w:rPr>
          <w:sz w:val="28"/>
          <w:szCs w:val="28"/>
        </w:rPr>
        <w:t>Високою надійністю;</w:t>
      </w:r>
    </w:p>
    <w:p w14:paraId="278F03A6" w14:textId="77777777" w:rsidR="00423DC7" w:rsidRDefault="000E2232">
      <w:pPr>
        <w:widowControl/>
        <w:numPr>
          <w:ilvl w:val="0"/>
          <w:numId w:val="15"/>
        </w:numPr>
        <w:tabs>
          <w:tab w:val="clear" w:pos="720"/>
          <w:tab w:val="left" w:pos="1260"/>
        </w:tabs>
        <w:spacing w:line="360" w:lineRule="auto"/>
        <w:ind w:left="0" w:firstLine="630"/>
        <w:jc w:val="both"/>
        <w:rPr>
          <w:sz w:val="28"/>
          <w:szCs w:val="28"/>
        </w:rPr>
      </w:pPr>
      <w:r>
        <w:rPr>
          <w:sz w:val="28"/>
          <w:szCs w:val="28"/>
        </w:rPr>
        <w:t>Простотою обслуговування;</w:t>
      </w:r>
    </w:p>
    <w:p w14:paraId="348BBE90" w14:textId="77777777" w:rsidR="00423DC7" w:rsidRDefault="000E2232">
      <w:pPr>
        <w:widowControl/>
        <w:numPr>
          <w:ilvl w:val="0"/>
          <w:numId w:val="15"/>
        </w:numPr>
        <w:tabs>
          <w:tab w:val="clear" w:pos="720"/>
          <w:tab w:val="left" w:pos="1260"/>
        </w:tabs>
        <w:spacing w:line="360" w:lineRule="auto"/>
        <w:ind w:left="0" w:firstLine="630"/>
        <w:jc w:val="both"/>
        <w:rPr>
          <w:sz w:val="28"/>
          <w:szCs w:val="28"/>
        </w:rPr>
      </w:pPr>
      <w:r>
        <w:rPr>
          <w:sz w:val="28"/>
          <w:szCs w:val="28"/>
        </w:rPr>
        <w:t>Енергоефективністю при роботі в широкому діапазоні навантажень;</w:t>
      </w:r>
    </w:p>
    <w:p w14:paraId="701A6A2F" w14:textId="77777777" w:rsidR="00423DC7" w:rsidRDefault="000E2232">
      <w:pPr>
        <w:widowControl/>
        <w:numPr>
          <w:ilvl w:val="0"/>
          <w:numId w:val="15"/>
        </w:numPr>
        <w:tabs>
          <w:tab w:val="clear" w:pos="720"/>
          <w:tab w:val="left" w:pos="1260"/>
        </w:tabs>
        <w:spacing w:line="360" w:lineRule="auto"/>
        <w:ind w:left="0" w:firstLine="630"/>
        <w:jc w:val="both"/>
        <w:rPr>
          <w:sz w:val="28"/>
          <w:szCs w:val="28"/>
        </w:rPr>
      </w:pPr>
      <w:r>
        <w:rPr>
          <w:sz w:val="28"/>
          <w:szCs w:val="28"/>
        </w:rPr>
        <w:t>Можливістю використання частотного перетворювача для регулювання швидкості.</w:t>
      </w:r>
    </w:p>
    <w:p w14:paraId="40687F0A" w14:textId="77777777" w:rsidR="00423DC7" w:rsidRDefault="00423DC7">
      <w:pPr>
        <w:widowControl/>
        <w:tabs>
          <w:tab w:val="left" w:pos="1260"/>
        </w:tabs>
        <w:spacing w:line="360" w:lineRule="auto"/>
        <w:jc w:val="both"/>
        <w:rPr>
          <w:sz w:val="28"/>
          <w:szCs w:val="28"/>
        </w:rPr>
      </w:pPr>
    </w:p>
    <w:p w14:paraId="03DE871E" w14:textId="77777777" w:rsidR="00423DC7" w:rsidRDefault="000E2232">
      <w:pPr>
        <w:pStyle w:val="Heading3"/>
        <w:spacing w:beforeAutospacing="0" w:afterAutospacing="0" w:line="360" w:lineRule="auto"/>
        <w:ind w:firstLine="900"/>
        <w:jc w:val="both"/>
        <w:rPr>
          <w:rFonts w:ascii="Times New Roman" w:hAnsi="Times New Roman" w:hint="default"/>
          <w:sz w:val="28"/>
          <w:szCs w:val="28"/>
          <w:lang w:val="uk-UA"/>
        </w:rPr>
      </w:pPr>
      <w:r>
        <w:rPr>
          <w:rStyle w:val="Strong"/>
          <w:rFonts w:ascii="Times New Roman" w:hAnsi="Times New Roman" w:hint="default"/>
          <w:b/>
          <w:bCs/>
          <w:sz w:val="28"/>
          <w:szCs w:val="28"/>
          <w:lang w:val="uk-UA"/>
        </w:rPr>
        <w:t>2.3.3 Розрахунок потужності електродвигуна</w:t>
      </w:r>
    </w:p>
    <w:p w14:paraId="0AF22D45"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Потужність електродвигуна розраховується за формулою:</w:t>
      </w:r>
    </w:p>
    <w:p w14:paraId="07BF595B" w14:textId="77777777" w:rsidR="00423DC7" w:rsidRDefault="00423DC7">
      <w:pPr>
        <w:pStyle w:val="NormalWeb"/>
        <w:widowControl/>
        <w:spacing w:beforeAutospacing="0" w:afterAutospacing="0" w:line="360" w:lineRule="auto"/>
        <w:ind w:firstLine="900"/>
        <w:jc w:val="both"/>
        <w:rPr>
          <w:sz w:val="28"/>
          <w:szCs w:val="28"/>
          <w:lang w:val="uk-UA"/>
        </w:rPr>
      </w:pPr>
    </w:p>
    <w:p w14:paraId="52D3AEC1" w14:textId="77777777" w:rsidR="00423DC7" w:rsidRDefault="000E2232">
      <w:pPr>
        <w:pStyle w:val="NormalWeb"/>
        <w:widowControl/>
        <w:spacing w:beforeAutospacing="0" w:afterAutospacing="0" w:line="360" w:lineRule="auto"/>
        <w:ind w:firstLine="900"/>
        <w:jc w:val="center"/>
        <w:rPr>
          <w:sz w:val="28"/>
          <w:szCs w:val="28"/>
          <w:lang w:val="uk-UA"/>
        </w:rPr>
      </w:pPr>
      <w:r>
        <w:rPr>
          <w:noProof/>
          <w:sz w:val="28"/>
          <w:szCs w:val="28"/>
          <w:lang w:val="uk-UA"/>
        </w:rPr>
        <w:drawing>
          <wp:inline distT="0" distB="0" distL="0" distR="0" wp14:anchorId="034D1932" wp14:editId="3FCC33D5">
            <wp:extent cx="1905000" cy="51435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a:picLocks noChangeAspect="1"/>
                    </pic:cNvPicPr>
                  </pic:nvPicPr>
                  <pic:blipFill>
                    <a:blip r:embed="rId15"/>
                    <a:stretch>
                      <a:fillRect/>
                    </a:stretch>
                  </pic:blipFill>
                  <pic:spPr>
                    <a:xfrm>
                      <a:off x="0" y="0"/>
                      <a:ext cx="1905266" cy="514422"/>
                    </a:xfrm>
                    <a:prstGeom prst="rect">
                      <a:avLst/>
                    </a:prstGeom>
                  </pic:spPr>
                </pic:pic>
              </a:graphicData>
            </a:graphic>
          </wp:inline>
        </w:drawing>
      </w:r>
    </w:p>
    <w:p w14:paraId="1DE412E2"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де:</w:t>
      </w:r>
    </w:p>
    <w:p w14:paraId="51B529BD" w14:textId="77777777" w:rsidR="00423DC7" w:rsidRDefault="002261DC">
      <w:pPr>
        <w:pStyle w:val="NormalWeb"/>
        <w:widowControl/>
        <w:spacing w:beforeAutospacing="0" w:afterAutospacing="0" w:line="360" w:lineRule="auto"/>
        <w:ind w:firstLine="709"/>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rPr>
                <m:t>P</m:t>
              </m:r>
            </m:e>
            <m:sub>
              <m:r>
                <w:rPr>
                  <w:rFonts w:ascii="Cambria Math" w:hAnsi="Cambria Math"/>
                  <w:sz w:val="28"/>
                  <w:szCs w:val="28"/>
                  <w:lang w:val="uk-UA"/>
                </w:rPr>
                <m:t>гідр</m:t>
              </m:r>
            </m:sub>
          </m:sSub>
          <m:r>
            <w:rPr>
              <w:rFonts w:ascii="Cambria Math" w:hAnsi="Cambria Math"/>
              <w:sz w:val="28"/>
              <w:szCs w:val="28"/>
              <w:lang w:val="uk-UA"/>
            </w:rPr>
            <m:t>-гідравлічна потужність насоса, Вт;</m:t>
          </m:r>
        </m:oMath>
      </m:oMathPara>
    </w:p>
    <w:p w14:paraId="2E0F15FF" w14:textId="77777777" w:rsidR="00423DC7" w:rsidRDefault="002261DC">
      <w:pPr>
        <w:pStyle w:val="NormalWeb"/>
        <w:widowControl/>
        <w:spacing w:beforeAutospacing="0" w:afterAutospacing="0" w:line="360" w:lineRule="auto"/>
        <w:ind w:firstLine="709"/>
        <w:jc w:val="both"/>
        <w:rPr>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η</m:t>
              </m:r>
            </m:e>
            <m:sub>
              <m:r>
                <w:rPr>
                  <w:rFonts w:ascii="Cambria Math" w:hAnsi="Cambria Math"/>
                  <w:sz w:val="28"/>
                  <w:szCs w:val="28"/>
                  <w:lang w:val="uk-UA"/>
                </w:rPr>
                <m:t>насоса</m:t>
              </m:r>
            </m:sub>
          </m:sSub>
          <m:r>
            <w:rPr>
              <w:rFonts w:ascii="Cambria Math" w:hAnsi="Cambria Math"/>
              <w:sz w:val="28"/>
              <w:szCs w:val="28"/>
              <w:lang w:val="uk-UA"/>
            </w:rPr>
            <m:t>-ККД насоса</m:t>
          </m:r>
          <m:d>
            <m:dPr>
              <m:ctrlPr>
                <w:rPr>
                  <w:rFonts w:ascii="Cambria Math" w:hAnsi="Cambria Math"/>
                  <w:i/>
                  <w:sz w:val="28"/>
                  <w:szCs w:val="28"/>
                  <w:lang w:val="uk-UA"/>
                </w:rPr>
              </m:ctrlPr>
            </m:dPr>
            <m:e>
              <m:r>
                <w:rPr>
                  <w:rFonts w:ascii="Cambria Math" w:hAnsi="Cambria Math"/>
                  <w:sz w:val="28"/>
                  <w:szCs w:val="28"/>
                  <w:lang w:val="uk-UA"/>
                </w:rPr>
                <m:t>звичайно 0,7-0,85</m:t>
              </m:r>
            </m:e>
          </m:d>
          <m:r>
            <w:rPr>
              <w:rFonts w:ascii="Cambria Math" w:hAnsi="Cambria Math"/>
              <w:sz w:val="28"/>
              <w:szCs w:val="28"/>
              <w:lang w:val="uk-UA"/>
            </w:rPr>
            <m:t>;</m:t>
          </m:r>
        </m:oMath>
      </m:oMathPara>
    </w:p>
    <w:p w14:paraId="13CBA56A" w14:textId="77777777" w:rsidR="00423DC7" w:rsidRDefault="002261DC">
      <w:pPr>
        <w:pStyle w:val="NormalWeb"/>
        <w:widowControl/>
        <w:spacing w:beforeAutospacing="0" w:afterAutospacing="0" w:line="360" w:lineRule="auto"/>
        <w:ind w:firstLine="709"/>
        <w:jc w:val="both"/>
        <w:rPr>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η</m:t>
              </m:r>
            </m:e>
            <m:sub>
              <m:r>
                <w:rPr>
                  <w:rFonts w:ascii="Cambria Math" w:hAnsi="Cambria Math"/>
                  <w:sz w:val="28"/>
                  <w:szCs w:val="28"/>
                  <w:lang w:val="uk-UA"/>
                </w:rPr>
                <m:t>двигуна</m:t>
              </m:r>
            </m:sub>
          </m:sSub>
          <m:r>
            <w:rPr>
              <w:rFonts w:ascii="Cambria Math" w:hAnsi="Cambria Math"/>
              <w:sz w:val="28"/>
              <w:szCs w:val="28"/>
              <w:lang w:val="uk-UA"/>
            </w:rPr>
            <m:t>-ККД двигуна</m:t>
          </m:r>
          <m:d>
            <m:dPr>
              <m:ctrlPr>
                <w:rPr>
                  <w:rFonts w:ascii="Cambria Math" w:hAnsi="Cambria Math"/>
                  <w:i/>
                  <w:sz w:val="28"/>
                  <w:szCs w:val="28"/>
                  <w:lang w:val="uk-UA"/>
                </w:rPr>
              </m:ctrlPr>
            </m:dPr>
            <m:e>
              <m:r>
                <w:rPr>
                  <w:rFonts w:ascii="Cambria Math" w:hAnsi="Cambria Math"/>
                  <w:sz w:val="28"/>
                  <w:szCs w:val="28"/>
                  <w:lang w:val="uk-UA"/>
                </w:rPr>
                <m:t>звичайно 0,85-0,95</m:t>
              </m:r>
            </m:e>
          </m:d>
          <m:r>
            <w:rPr>
              <w:rFonts w:ascii="Cambria Math" w:hAnsi="Cambria Math"/>
              <w:sz w:val="28"/>
              <w:szCs w:val="28"/>
              <w:lang w:val="uk-UA"/>
            </w:rPr>
            <m:t>.</m:t>
          </m:r>
        </m:oMath>
      </m:oMathPara>
    </w:p>
    <w:p w14:paraId="06959BD1" w14:textId="77777777" w:rsidR="00423DC7" w:rsidRDefault="000E2232">
      <w:pPr>
        <w:pStyle w:val="NormalWeb"/>
        <w:widowControl/>
        <w:spacing w:beforeAutospacing="0" w:afterAutospacing="0" w:line="360" w:lineRule="auto"/>
        <w:ind w:firstLine="709"/>
        <w:jc w:val="both"/>
        <w:rPr>
          <w:iCs/>
          <w:sz w:val="28"/>
          <w:szCs w:val="28"/>
          <w:lang w:val="uk-UA"/>
        </w:rPr>
      </w:pPr>
      <w:r>
        <w:rPr>
          <w:b/>
          <w:bCs/>
          <w:iCs/>
          <w:sz w:val="28"/>
          <w:szCs w:val="28"/>
          <w:lang w:val="uk-UA"/>
        </w:rPr>
        <w:t xml:space="preserve">Гідравлічна потужність </w:t>
      </w:r>
      <w:r>
        <w:rPr>
          <w:iCs/>
          <w:sz w:val="28"/>
          <w:szCs w:val="28"/>
          <w:lang w:val="uk-UA"/>
        </w:rPr>
        <w:t>розраховується за формулою:</w:t>
      </w:r>
    </w:p>
    <w:p w14:paraId="34875F44" w14:textId="77777777" w:rsidR="00423DC7" w:rsidRDefault="000E2232">
      <w:pPr>
        <w:pStyle w:val="NormalWeb"/>
        <w:widowControl/>
        <w:spacing w:beforeAutospacing="0" w:afterAutospacing="0" w:line="360" w:lineRule="auto"/>
        <w:ind w:firstLine="709"/>
        <w:jc w:val="center"/>
        <w:rPr>
          <w:b/>
          <w:bCs/>
          <w:iCs/>
          <w:sz w:val="28"/>
          <w:szCs w:val="28"/>
          <w:lang w:val="uk-UA"/>
        </w:rPr>
      </w:pPr>
      <w:r>
        <w:rPr>
          <w:b/>
          <w:bCs/>
          <w:iCs/>
          <w:noProof/>
          <w:sz w:val="28"/>
          <w:szCs w:val="28"/>
          <w:lang w:val="uk-UA"/>
        </w:rPr>
        <w:drawing>
          <wp:inline distT="0" distB="0" distL="0" distR="0" wp14:anchorId="17ED53B7" wp14:editId="06B15C17">
            <wp:extent cx="1676400" cy="66675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pic:cNvPicPr>
                      <a:picLocks noChangeAspect="1"/>
                    </pic:cNvPicPr>
                  </pic:nvPicPr>
                  <pic:blipFill>
                    <a:blip r:embed="rId16"/>
                    <a:stretch>
                      <a:fillRect/>
                    </a:stretch>
                  </pic:blipFill>
                  <pic:spPr>
                    <a:xfrm>
                      <a:off x="0" y="0"/>
                      <a:ext cx="1676634" cy="666843"/>
                    </a:xfrm>
                    <a:prstGeom prst="rect">
                      <a:avLst/>
                    </a:prstGeom>
                  </pic:spPr>
                </pic:pic>
              </a:graphicData>
            </a:graphic>
          </wp:inline>
        </w:drawing>
      </w:r>
    </w:p>
    <w:p w14:paraId="485E9256" w14:textId="77777777" w:rsidR="00423DC7" w:rsidRDefault="000E2232">
      <w:pPr>
        <w:pStyle w:val="NormalWeb"/>
        <w:widowControl/>
        <w:spacing w:beforeAutospacing="0" w:afterAutospacing="0" w:line="360" w:lineRule="auto"/>
        <w:ind w:firstLine="709"/>
        <w:jc w:val="both"/>
        <w:rPr>
          <w:iCs/>
          <w:sz w:val="28"/>
          <w:szCs w:val="28"/>
          <w:lang w:val="uk-UA"/>
        </w:rPr>
      </w:pPr>
      <w:r>
        <w:rPr>
          <w:iCs/>
          <w:sz w:val="28"/>
          <w:szCs w:val="28"/>
          <w:lang w:val="uk-UA"/>
        </w:rPr>
        <w:t>де:</w:t>
      </w:r>
    </w:p>
    <w:p w14:paraId="6F20D6E3" w14:textId="77777777" w:rsidR="00423DC7" w:rsidRDefault="000E2232">
      <w:pPr>
        <w:pStyle w:val="NormalWeb"/>
        <w:widowControl/>
        <w:spacing w:beforeAutospacing="0" w:afterAutospacing="0" w:line="360" w:lineRule="auto"/>
        <w:ind w:left="709"/>
        <w:rPr>
          <w:i/>
          <w:iCs/>
          <w:sz w:val="28"/>
          <w:szCs w:val="28"/>
          <w:lang w:val="uk-UA"/>
        </w:rPr>
      </w:pPr>
      <m:oMath>
        <m:r>
          <w:rPr>
            <w:rFonts w:ascii="Cambria Math" w:hAnsi="Cambria Math"/>
            <w:sz w:val="28"/>
            <w:szCs w:val="28"/>
          </w:rPr>
          <w:lastRenderedPageBreak/>
          <m:t>Q</m:t>
        </m:r>
        <m:r>
          <w:rPr>
            <w:rFonts w:ascii="Cambria Math" w:hAnsi="Cambria Math"/>
            <w:sz w:val="28"/>
            <w:szCs w:val="28"/>
            <w:lang w:val="uk-UA"/>
          </w:rPr>
          <m:t>-</m:t>
        </m:r>
        <m:r>
          <w:rPr>
            <w:rFonts w:ascii="Cambria Math" w:hAnsi="Cambria Math"/>
            <w:sz w:val="28"/>
            <w:szCs w:val="28"/>
            <w:lang w:val="uk-UA"/>
          </w:rPr>
          <m:t xml:space="preserve">подача насоса, </m:t>
        </m:r>
        <m:sSup>
          <m:sSupPr>
            <m:ctrlPr>
              <w:rPr>
                <w:rFonts w:ascii="Cambria Math" w:hAnsi="Cambria Math"/>
                <w:i/>
                <w:iCs/>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r>
          <w:rPr>
            <w:rFonts w:ascii="Cambria Math" w:hAnsi="Cambria Math"/>
            <w:sz w:val="28"/>
            <w:szCs w:val="28"/>
            <w:lang w:val="uk-UA"/>
          </w:rPr>
          <m:t>/</m:t>
        </m:r>
        <m:r>
          <w:rPr>
            <w:rFonts w:ascii="Cambria Math" w:hAnsi="Cambria Math"/>
            <w:sz w:val="28"/>
            <w:szCs w:val="28"/>
            <w:lang w:val="uk-UA"/>
          </w:rPr>
          <m:t>с</m:t>
        </m:r>
      </m:oMath>
      <w:r>
        <w:rPr>
          <w:i/>
          <w:iCs/>
          <w:sz w:val="28"/>
          <w:szCs w:val="28"/>
          <w:lang w:val="uk-UA"/>
        </w:rPr>
        <w:t>;</w:t>
      </w:r>
    </w:p>
    <w:p w14:paraId="59E0C703" w14:textId="77777777" w:rsidR="00423DC7" w:rsidRDefault="000E2232">
      <w:pPr>
        <w:pStyle w:val="NormalWeb"/>
        <w:widowControl/>
        <w:spacing w:beforeAutospacing="0" w:afterAutospacing="0" w:line="360" w:lineRule="auto"/>
        <w:ind w:left="709" w:firstLine="993"/>
        <w:jc w:val="both"/>
        <w:rPr>
          <w:i/>
          <w:iCs/>
          <w:sz w:val="28"/>
          <w:szCs w:val="28"/>
          <w:lang w:val="uk-UA"/>
        </w:rPr>
      </w:pPr>
      <m:oMathPara>
        <m:oMathParaPr>
          <m:jc m:val="left"/>
        </m:oMathParaPr>
        <m:oMath>
          <m:r>
            <w:rPr>
              <w:rFonts w:ascii="Cambria Math" w:hAnsi="Cambria Math"/>
              <w:sz w:val="28"/>
              <w:szCs w:val="28"/>
              <w:lang w:val="uk-UA"/>
            </w:rPr>
            <m:t>H-напір,м;</m:t>
          </m:r>
        </m:oMath>
      </m:oMathPara>
    </w:p>
    <w:p w14:paraId="1F3FA45F" w14:textId="77777777" w:rsidR="00423DC7" w:rsidRDefault="000E2232">
      <w:pPr>
        <w:pStyle w:val="NormalWeb"/>
        <w:widowControl/>
        <w:spacing w:beforeAutospacing="0" w:afterAutospacing="0" w:line="360" w:lineRule="auto"/>
        <w:ind w:left="709"/>
        <w:jc w:val="both"/>
        <w:rPr>
          <w:i/>
          <w:sz w:val="28"/>
          <w:szCs w:val="28"/>
          <w:lang w:val="uk-UA"/>
        </w:rPr>
      </w:pPr>
      <m:oMath>
        <m:r>
          <w:rPr>
            <w:rFonts w:ascii="Cambria Math" w:hAnsi="Cambria Math"/>
            <w:sz w:val="28"/>
            <w:szCs w:val="28"/>
            <w:lang w:val="uk-UA"/>
          </w:rPr>
          <m:t>ρ-густина рідини,кг</m:t>
        </m:r>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oMath>
      <w:r>
        <w:rPr>
          <w:i/>
          <w:sz w:val="28"/>
          <w:szCs w:val="28"/>
          <w:lang w:val="uk-UA"/>
        </w:rPr>
        <w:t>;</w:t>
      </w:r>
    </w:p>
    <w:p w14:paraId="679181AA" w14:textId="77777777" w:rsidR="00423DC7" w:rsidRDefault="000E2232">
      <w:pPr>
        <w:pStyle w:val="NormalWeb"/>
        <w:widowControl/>
        <w:spacing w:beforeAutospacing="0" w:afterAutospacing="0" w:line="360" w:lineRule="auto"/>
        <w:ind w:left="709" w:firstLine="993"/>
        <w:jc w:val="both"/>
        <w:rPr>
          <w:sz w:val="28"/>
          <w:szCs w:val="28"/>
          <w:lang w:val="uk-UA"/>
        </w:rPr>
      </w:pPr>
      <m:oMathPara>
        <m:oMathParaPr>
          <m:jc m:val="left"/>
        </m:oMathParaPr>
        <m:oMath>
          <m:r>
            <w:rPr>
              <w:rFonts w:ascii="Cambria Math" w:hAnsi="Cambria Math"/>
              <w:sz w:val="28"/>
              <w:szCs w:val="28"/>
              <w:lang w:val="uk-UA"/>
            </w:rPr>
            <m:t>g-прискорення вільного падіння,м</m:t>
          </m:r>
          <m:r>
            <w:rPr>
              <w:rFonts w:ascii="Cambria Math" w:hAnsi="Cambria Math"/>
              <w:sz w:val="28"/>
              <w:szCs w:val="28"/>
            </w:rPr>
            <m:t>/</m:t>
          </m:r>
          <m:sSup>
            <m:sSupPr>
              <m:ctrlPr>
                <w:rPr>
                  <w:rFonts w:ascii="Cambria Math" w:hAnsi="Cambria Math"/>
                  <w:i/>
                  <w:sz w:val="28"/>
                  <w:szCs w:val="28"/>
                  <w:lang w:val="uk-UA"/>
                </w:rPr>
              </m:ctrlPr>
            </m:sSupPr>
            <m:e>
              <m:r>
                <w:rPr>
                  <w:rFonts w:ascii="Cambria Math" w:hAnsi="Cambria Math"/>
                  <w:sz w:val="28"/>
                  <w:szCs w:val="28"/>
                  <w:lang w:val="uk-UA"/>
                </w:rPr>
                <m:t>с</m:t>
              </m:r>
            </m:e>
            <m:sup>
              <m:r>
                <w:rPr>
                  <w:rFonts w:ascii="Cambria Math" w:hAnsi="Cambria Math"/>
                  <w:sz w:val="28"/>
                  <w:szCs w:val="28"/>
                  <w:lang w:val="uk-UA"/>
                </w:rPr>
                <m:t>2</m:t>
              </m:r>
            </m:sup>
          </m:sSup>
          <m:r>
            <w:rPr>
              <w:rFonts w:ascii="Cambria Math" w:hAnsi="Cambria Math"/>
              <w:sz w:val="28"/>
              <w:szCs w:val="28"/>
              <w:lang w:val="uk-UA"/>
            </w:rPr>
            <m:t xml:space="preserve"> </m:t>
          </m:r>
        </m:oMath>
      </m:oMathPara>
    </w:p>
    <w:p w14:paraId="54283697" w14:textId="77777777" w:rsidR="00423DC7" w:rsidRDefault="000E2232">
      <w:pPr>
        <w:pStyle w:val="NormalWeb"/>
        <w:widowControl/>
        <w:spacing w:beforeAutospacing="0" w:afterAutospacing="0" w:line="360" w:lineRule="auto"/>
        <w:ind w:left="709" w:firstLine="993"/>
        <w:jc w:val="both"/>
        <w:rPr>
          <w:iCs/>
          <w:sz w:val="28"/>
          <w:szCs w:val="28"/>
          <w:lang w:val="uk-UA"/>
        </w:rPr>
      </w:pPr>
      <m:oMathPara>
        <m:oMathParaPr>
          <m:jc m:val="left"/>
        </m:oMathParaPr>
        <m:oMath>
          <m:r>
            <w:rPr>
              <w:rFonts w:ascii="Cambria Math" w:hAnsi="Cambria Math"/>
              <w:sz w:val="28"/>
              <w:szCs w:val="28"/>
              <w:lang w:val="uk-UA"/>
            </w:rPr>
            <m:t>η-ККД насоса</m:t>
          </m:r>
        </m:oMath>
      </m:oMathPara>
    </w:p>
    <w:p w14:paraId="25C324E9" w14:textId="77777777" w:rsidR="00423DC7" w:rsidRDefault="000E2232">
      <w:pPr>
        <w:pStyle w:val="NormalWeb"/>
        <w:widowControl/>
        <w:spacing w:beforeAutospacing="0" w:afterAutospacing="0" w:line="360" w:lineRule="auto"/>
        <w:jc w:val="both"/>
        <w:rPr>
          <w:iCs/>
          <w:sz w:val="28"/>
          <w:szCs w:val="28"/>
          <w:lang w:val="uk-UA"/>
        </w:rPr>
      </w:pPr>
      <w:r>
        <w:rPr>
          <w:iCs/>
          <w:sz w:val="28"/>
          <w:szCs w:val="28"/>
          <w:lang w:val="uk-UA"/>
        </w:rPr>
        <w:t>Приклад розрахунку:</w:t>
      </w:r>
    </w:p>
    <w:p w14:paraId="4A6BC141" w14:textId="77777777" w:rsidR="00423DC7" w:rsidRDefault="000E2232">
      <w:pPr>
        <w:pStyle w:val="NormalWeb"/>
        <w:widowControl/>
        <w:numPr>
          <w:ilvl w:val="0"/>
          <w:numId w:val="16"/>
        </w:numPr>
        <w:spacing w:beforeAutospacing="0" w:afterAutospacing="0" w:line="360" w:lineRule="auto"/>
        <w:ind w:left="0" w:firstLine="709"/>
        <w:jc w:val="both"/>
        <w:rPr>
          <w:iCs/>
          <w:sz w:val="28"/>
          <w:szCs w:val="28"/>
          <w:lang w:val="uk-UA"/>
        </w:rPr>
      </w:pPr>
      <w:r>
        <w:rPr>
          <w:iCs/>
          <w:sz w:val="28"/>
          <w:szCs w:val="28"/>
          <w:lang w:val="uk-UA"/>
        </w:rPr>
        <w:t>Подача насоса:</w:t>
      </w:r>
      <w:r>
        <w:rPr>
          <w:iCs/>
          <w:sz w:val="28"/>
          <w:szCs w:val="28"/>
        </w:rPr>
        <w:t>Q</w:t>
      </w:r>
      <w:r>
        <w:rPr>
          <w:iCs/>
          <w:sz w:val="28"/>
          <w:szCs w:val="28"/>
          <w:lang w:val="uk-UA"/>
        </w:rPr>
        <w:t xml:space="preserve"> </w:t>
      </w:r>
      <w:r w:rsidRPr="000D4460">
        <w:rPr>
          <w:iCs/>
          <w:sz w:val="28"/>
          <w:szCs w:val="28"/>
          <w:lang w:val="uk-UA"/>
        </w:rPr>
        <w:t>=</w:t>
      </w:r>
      <w:r>
        <w:rPr>
          <w:iCs/>
          <w:sz w:val="28"/>
          <w:szCs w:val="28"/>
          <w:lang w:val="uk-UA"/>
        </w:rPr>
        <w:t xml:space="preserve"> </w:t>
      </w:r>
      <w:r w:rsidRPr="000D4460">
        <w:rPr>
          <w:iCs/>
          <w:sz w:val="28"/>
          <w:szCs w:val="28"/>
          <w:lang w:val="uk-UA"/>
        </w:rPr>
        <w:t>0</w:t>
      </w:r>
      <w:r>
        <w:rPr>
          <w:iCs/>
          <w:sz w:val="28"/>
          <w:szCs w:val="28"/>
          <w:lang w:val="uk-UA"/>
        </w:rPr>
        <w:t xml:space="preserve">.002 </w:t>
      </w:r>
      <m:oMath>
        <m:sSup>
          <m:sSupPr>
            <m:ctrlPr>
              <w:rPr>
                <w:rFonts w:ascii="Cambria Math" w:hAnsi="Cambria Math"/>
                <w:i/>
                <w:iCs/>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r>
          <w:rPr>
            <w:rFonts w:ascii="Cambria Math" w:hAnsi="Cambria Math"/>
            <w:sz w:val="28"/>
            <w:szCs w:val="28"/>
            <w:lang w:val="uk-UA"/>
          </w:rPr>
          <m:t>/</m:t>
        </m:r>
        <m:r>
          <w:rPr>
            <w:rFonts w:ascii="Cambria Math" w:hAnsi="Cambria Math"/>
            <w:sz w:val="28"/>
            <w:szCs w:val="28"/>
            <w:lang w:val="uk-UA"/>
          </w:rPr>
          <m:t>с</m:t>
        </m:r>
      </m:oMath>
      <w:r>
        <w:rPr>
          <w:iCs/>
          <w:sz w:val="28"/>
          <w:szCs w:val="28"/>
          <w:lang w:val="uk-UA"/>
        </w:rPr>
        <w:t>;</w:t>
      </w:r>
    </w:p>
    <w:p w14:paraId="22E1C6D0" w14:textId="77777777" w:rsidR="00423DC7" w:rsidRDefault="000E2232">
      <w:pPr>
        <w:pStyle w:val="NormalWeb"/>
        <w:widowControl/>
        <w:numPr>
          <w:ilvl w:val="0"/>
          <w:numId w:val="16"/>
        </w:numPr>
        <w:spacing w:beforeAutospacing="0" w:afterAutospacing="0" w:line="360" w:lineRule="auto"/>
        <w:ind w:left="0" w:firstLine="709"/>
        <w:jc w:val="both"/>
        <w:rPr>
          <w:iCs/>
          <w:sz w:val="28"/>
          <w:szCs w:val="28"/>
          <w:lang w:val="uk-UA"/>
        </w:rPr>
      </w:pPr>
      <w:r>
        <w:rPr>
          <w:iCs/>
          <w:sz w:val="28"/>
          <w:szCs w:val="28"/>
          <w:lang w:val="uk-UA"/>
        </w:rPr>
        <w:t>Напір насоса: Н = 50 м;</w:t>
      </w:r>
    </w:p>
    <w:p w14:paraId="4A94D821" w14:textId="77777777" w:rsidR="00423DC7" w:rsidRDefault="000E2232">
      <w:pPr>
        <w:pStyle w:val="NormalWeb"/>
        <w:widowControl/>
        <w:numPr>
          <w:ilvl w:val="0"/>
          <w:numId w:val="16"/>
        </w:numPr>
        <w:spacing w:beforeAutospacing="0" w:afterAutospacing="0" w:line="360" w:lineRule="auto"/>
        <w:ind w:left="0" w:firstLine="709"/>
        <w:jc w:val="both"/>
        <w:rPr>
          <w:iCs/>
          <w:sz w:val="28"/>
          <w:szCs w:val="28"/>
          <w:lang w:val="uk-UA"/>
        </w:rPr>
      </w:pPr>
      <w:r>
        <w:rPr>
          <w:iCs/>
          <w:sz w:val="28"/>
          <w:szCs w:val="28"/>
          <w:lang w:val="uk-UA"/>
        </w:rPr>
        <w:t xml:space="preserve">Густина рідини: </w:t>
      </w:r>
      <m:oMath>
        <m:r>
          <w:rPr>
            <w:rFonts w:ascii="Cambria Math" w:hAnsi="Cambria Math"/>
            <w:sz w:val="28"/>
            <w:szCs w:val="28"/>
            <w:lang w:val="uk-UA"/>
          </w:rPr>
          <m:t>ρ=900 кг</m:t>
        </m:r>
        <m:r>
          <w:rPr>
            <w:rFonts w:ascii="Cambria Math" w:hAnsi="Cambria Math"/>
            <w:sz w:val="28"/>
            <w:szCs w:val="28"/>
            <w:lang w:val="uk-UA"/>
          </w:rPr>
          <m:t>/</m:t>
        </m:r>
        <m:sSup>
          <m:sSupPr>
            <m:ctrlPr>
              <w:rPr>
                <w:rFonts w:ascii="Cambria Math" w:hAnsi="Cambria Math"/>
                <w:i/>
                <w:iCs/>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oMath>
    </w:p>
    <w:p w14:paraId="4B34372A" w14:textId="77777777" w:rsidR="00423DC7" w:rsidRDefault="000E2232">
      <w:pPr>
        <w:pStyle w:val="NormalWeb"/>
        <w:widowControl/>
        <w:numPr>
          <w:ilvl w:val="0"/>
          <w:numId w:val="16"/>
        </w:numPr>
        <w:spacing w:beforeAutospacing="0" w:afterAutospacing="0" w:line="360" w:lineRule="auto"/>
        <w:ind w:left="0" w:firstLine="709"/>
        <w:jc w:val="both"/>
        <w:rPr>
          <w:iCs/>
          <w:sz w:val="28"/>
          <w:szCs w:val="28"/>
          <w:lang w:val="uk-UA"/>
        </w:rPr>
      </w:pPr>
      <w:r>
        <w:rPr>
          <w:iCs/>
          <w:sz w:val="28"/>
          <w:szCs w:val="28"/>
          <w:lang w:val="uk-UA"/>
        </w:rPr>
        <w:t>ККД насоса:</w:t>
      </w:r>
      <m:oMath>
        <m:sSub>
          <m:sSubPr>
            <m:ctrlPr>
              <w:rPr>
                <w:rFonts w:ascii="Cambria Math" w:hAnsi="Cambria Math"/>
                <w:i/>
                <w:iCs/>
                <w:sz w:val="28"/>
                <w:szCs w:val="28"/>
                <w:lang w:val="uk-UA"/>
              </w:rPr>
            </m:ctrlPr>
          </m:sSubPr>
          <m:e>
            <m:r>
              <w:rPr>
                <w:rFonts w:ascii="Cambria Math" w:hAnsi="Cambria Math"/>
                <w:sz w:val="28"/>
                <w:szCs w:val="28"/>
                <w:lang w:val="uk-UA"/>
              </w:rPr>
              <m:t>η</m:t>
            </m:r>
          </m:e>
          <m:sub>
            <m:r>
              <w:rPr>
                <w:rFonts w:ascii="Cambria Math" w:hAnsi="Cambria Math"/>
                <w:sz w:val="28"/>
                <w:szCs w:val="28"/>
                <w:lang w:val="uk-UA"/>
              </w:rPr>
              <m:t>насоса</m:t>
            </m:r>
          </m:sub>
        </m:sSub>
        <m:r>
          <w:rPr>
            <w:rFonts w:ascii="Cambria Math" w:hAnsi="Cambria Math"/>
            <w:sz w:val="28"/>
            <w:szCs w:val="28"/>
            <w:lang w:val="uk-UA"/>
          </w:rPr>
          <m:t>=0,8.</m:t>
        </m:r>
      </m:oMath>
    </w:p>
    <w:p w14:paraId="2D35238C" w14:textId="77777777" w:rsidR="00423DC7" w:rsidRDefault="00423DC7">
      <w:pPr>
        <w:pStyle w:val="NormalWeb"/>
        <w:widowControl/>
        <w:spacing w:beforeAutospacing="0" w:afterAutospacing="0" w:line="360" w:lineRule="auto"/>
        <w:jc w:val="both"/>
        <w:rPr>
          <w:sz w:val="28"/>
          <w:szCs w:val="28"/>
          <w:lang w:val="uk-UA"/>
        </w:rPr>
      </w:pPr>
    </w:p>
    <w:p w14:paraId="6AA16ACD"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sz w:val="28"/>
          <w:szCs w:val="28"/>
          <w:lang w:val="uk-UA"/>
        </w:rPr>
        <w:t>Гідравлічна потужність</w:t>
      </w:r>
      <w:r>
        <w:rPr>
          <w:sz w:val="28"/>
          <w:szCs w:val="28"/>
          <w:lang w:val="uk-UA"/>
        </w:rPr>
        <w:t xml:space="preserve"> розраховується за формулою:</w:t>
      </w:r>
    </w:p>
    <w:p w14:paraId="4D8B3C79" w14:textId="77777777" w:rsidR="00423DC7" w:rsidRDefault="000E2232">
      <w:pPr>
        <w:pStyle w:val="NormalWeb"/>
        <w:widowControl/>
        <w:spacing w:beforeAutospacing="0" w:afterAutospacing="0" w:line="360" w:lineRule="auto"/>
        <w:ind w:firstLine="900"/>
        <w:jc w:val="both"/>
        <w:rPr>
          <w:sz w:val="28"/>
          <w:szCs w:val="28"/>
        </w:rPr>
      </w:pPr>
      <w:r>
        <w:rPr>
          <w:noProof/>
          <w:sz w:val="28"/>
          <w:szCs w:val="28"/>
        </w:rPr>
        <w:drawing>
          <wp:inline distT="0" distB="0" distL="114300" distR="114300" wp14:anchorId="5D269234" wp14:editId="2BC3C968">
            <wp:extent cx="4213860" cy="586740"/>
            <wp:effectExtent l="0" t="0" r="7620" b="7620"/>
            <wp:docPr id="3" name="Изображение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Изображение 9"/>
                    <pic:cNvPicPr>
                      <a:picLocks noChangeAspect="1"/>
                    </pic:cNvPicPr>
                  </pic:nvPicPr>
                  <pic:blipFill>
                    <a:blip r:embed="rId17"/>
                    <a:stretch>
                      <a:fillRect/>
                    </a:stretch>
                  </pic:blipFill>
                  <pic:spPr>
                    <a:xfrm>
                      <a:off x="0" y="0"/>
                      <a:ext cx="4213860" cy="586740"/>
                    </a:xfrm>
                    <a:prstGeom prst="rect">
                      <a:avLst/>
                    </a:prstGeom>
                    <a:noFill/>
                    <a:ln>
                      <a:noFill/>
                    </a:ln>
                  </pic:spPr>
                </pic:pic>
              </a:graphicData>
            </a:graphic>
          </wp:inline>
        </w:drawing>
      </w:r>
    </w:p>
    <w:p w14:paraId="719BCD6A" w14:textId="77777777" w:rsidR="00423DC7" w:rsidRDefault="000E2232">
      <w:pPr>
        <w:pStyle w:val="NormalWeb"/>
        <w:widowControl/>
        <w:spacing w:beforeAutospacing="0" w:afterAutospacing="0" w:line="360" w:lineRule="auto"/>
        <w:ind w:firstLine="900"/>
        <w:jc w:val="both"/>
        <w:rPr>
          <w:sz w:val="28"/>
          <w:szCs w:val="28"/>
        </w:rPr>
      </w:pPr>
      <w:r>
        <w:rPr>
          <w:sz w:val="28"/>
          <w:szCs w:val="28"/>
        </w:rPr>
        <w:t xml:space="preserve">З </w:t>
      </w:r>
      <w:proofErr w:type="spellStart"/>
      <w:r>
        <w:rPr>
          <w:sz w:val="28"/>
          <w:szCs w:val="28"/>
        </w:rPr>
        <w:t>урахуванням</w:t>
      </w:r>
      <w:proofErr w:type="spellEnd"/>
      <w:r>
        <w:rPr>
          <w:sz w:val="28"/>
          <w:szCs w:val="28"/>
        </w:rPr>
        <w:t xml:space="preserve"> ККД </w:t>
      </w:r>
      <w:proofErr w:type="spellStart"/>
      <w:r>
        <w:rPr>
          <w:sz w:val="28"/>
          <w:szCs w:val="28"/>
        </w:rPr>
        <w:t>двигуна</w:t>
      </w:r>
      <w:proofErr w:type="spellEnd"/>
      <w:r>
        <w:rPr>
          <w:sz w:val="28"/>
          <w:szCs w:val="28"/>
        </w:rPr>
        <w:t>:</w:t>
      </w:r>
    </w:p>
    <w:p w14:paraId="01244516" w14:textId="77777777" w:rsidR="00423DC7" w:rsidRDefault="000E2232">
      <w:pPr>
        <w:pStyle w:val="NormalWeb"/>
        <w:widowControl/>
        <w:spacing w:beforeAutospacing="0" w:afterAutospacing="0" w:line="360" w:lineRule="auto"/>
        <w:ind w:firstLine="900"/>
        <w:jc w:val="both"/>
        <w:rPr>
          <w:sz w:val="28"/>
          <w:szCs w:val="28"/>
        </w:rPr>
      </w:pPr>
      <w:r>
        <w:rPr>
          <w:noProof/>
          <w:sz w:val="28"/>
          <w:szCs w:val="28"/>
        </w:rPr>
        <w:drawing>
          <wp:inline distT="0" distB="0" distL="114300" distR="114300" wp14:anchorId="11125F92" wp14:editId="08E90DC7">
            <wp:extent cx="2468880" cy="685800"/>
            <wp:effectExtent l="0" t="0" r="0" b="0"/>
            <wp:docPr id="4" name="Изображение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Изображение 10"/>
                    <pic:cNvPicPr>
                      <a:picLocks noChangeAspect="1"/>
                    </pic:cNvPicPr>
                  </pic:nvPicPr>
                  <pic:blipFill>
                    <a:blip r:embed="rId18"/>
                    <a:stretch>
                      <a:fillRect/>
                    </a:stretch>
                  </pic:blipFill>
                  <pic:spPr>
                    <a:xfrm>
                      <a:off x="0" y="0"/>
                      <a:ext cx="2468880" cy="685800"/>
                    </a:xfrm>
                    <a:prstGeom prst="rect">
                      <a:avLst/>
                    </a:prstGeom>
                    <a:noFill/>
                    <a:ln>
                      <a:noFill/>
                    </a:ln>
                  </pic:spPr>
                </pic:pic>
              </a:graphicData>
            </a:graphic>
          </wp:inline>
        </w:drawing>
      </w:r>
    </w:p>
    <w:p w14:paraId="677B0DEB" w14:textId="77777777" w:rsidR="00423DC7" w:rsidRDefault="000E2232">
      <w:pPr>
        <w:pStyle w:val="NormalWeb"/>
        <w:widowControl/>
        <w:spacing w:beforeAutospacing="0" w:afterAutospacing="0" w:line="360" w:lineRule="auto"/>
        <w:ind w:firstLine="900"/>
        <w:jc w:val="both"/>
        <w:rPr>
          <w:sz w:val="28"/>
          <w:szCs w:val="28"/>
        </w:rPr>
      </w:pPr>
      <w:proofErr w:type="spellStart"/>
      <w:r>
        <w:rPr>
          <w:sz w:val="28"/>
          <w:szCs w:val="28"/>
        </w:rPr>
        <w:t>Для</w:t>
      </w:r>
      <w:proofErr w:type="spellEnd"/>
      <w:r>
        <w:rPr>
          <w:sz w:val="28"/>
          <w:szCs w:val="28"/>
        </w:rPr>
        <w:t xml:space="preserve"> </w:t>
      </w:r>
      <w:proofErr w:type="spellStart"/>
      <w:r>
        <w:rPr>
          <w:sz w:val="28"/>
          <w:szCs w:val="28"/>
        </w:rPr>
        <w:t>резерву</w:t>
      </w:r>
      <w:proofErr w:type="spellEnd"/>
      <w:r>
        <w:rPr>
          <w:sz w:val="28"/>
          <w:szCs w:val="28"/>
        </w:rPr>
        <w:t xml:space="preserve"> </w:t>
      </w:r>
      <w:proofErr w:type="spellStart"/>
      <w:r>
        <w:rPr>
          <w:sz w:val="28"/>
          <w:szCs w:val="28"/>
        </w:rPr>
        <w:t>вибираємо</w:t>
      </w:r>
      <w:proofErr w:type="spellEnd"/>
      <w:r>
        <w:rPr>
          <w:sz w:val="28"/>
          <w:szCs w:val="28"/>
        </w:rPr>
        <w:t xml:space="preserve"> </w:t>
      </w:r>
      <w:proofErr w:type="spellStart"/>
      <w:r>
        <w:rPr>
          <w:sz w:val="28"/>
          <w:szCs w:val="28"/>
        </w:rPr>
        <w:t>двигун</w:t>
      </w:r>
      <w:proofErr w:type="spellEnd"/>
      <w:r>
        <w:rPr>
          <w:sz w:val="28"/>
          <w:szCs w:val="28"/>
        </w:rPr>
        <w:t xml:space="preserve"> </w:t>
      </w:r>
      <w:proofErr w:type="spellStart"/>
      <w:r>
        <w:rPr>
          <w:sz w:val="28"/>
          <w:szCs w:val="28"/>
        </w:rPr>
        <w:t>стандартної</w:t>
      </w:r>
      <w:proofErr w:type="spellEnd"/>
      <w:r>
        <w:rPr>
          <w:sz w:val="28"/>
          <w:szCs w:val="28"/>
        </w:rPr>
        <w:t xml:space="preserve"> </w:t>
      </w:r>
      <w:proofErr w:type="spellStart"/>
      <w:r>
        <w:rPr>
          <w:sz w:val="28"/>
          <w:szCs w:val="28"/>
        </w:rPr>
        <w:t>потужності</w:t>
      </w:r>
      <w:proofErr w:type="spellEnd"/>
      <w:r>
        <w:rPr>
          <w:sz w:val="28"/>
          <w:szCs w:val="28"/>
        </w:rPr>
        <w:t xml:space="preserve"> </w:t>
      </w:r>
      <w:r>
        <w:rPr>
          <w:rStyle w:val="Strong"/>
          <w:sz w:val="28"/>
          <w:szCs w:val="28"/>
        </w:rPr>
        <w:t xml:space="preserve">15 </w:t>
      </w:r>
      <w:proofErr w:type="spellStart"/>
      <w:r>
        <w:rPr>
          <w:rStyle w:val="Strong"/>
          <w:sz w:val="28"/>
          <w:szCs w:val="28"/>
        </w:rPr>
        <w:t>кВт</w:t>
      </w:r>
      <w:proofErr w:type="spellEnd"/>
      <w:r>
        <w:rPr>
          <w:sz w:val="28"/>
          <w:szCs w:val="28"/>
        </w:rPr>
        <w:t>.</w:t>
      </w:r>
    </w:p>
    <w:p w14:paraId="76D1E1A9" w14:textId="77777777" w:rsidR="00423DC7" w:rsidRDefault="00423DC7">
      <w:pPr>
        <w:pStyle w:val="Heading3"/>
        <w:spacing w:beforeAutospacing="0" w:afterAutospacing="0" w:line="360" w:lineRule="auto"/>
        <w:ind w:firstLine="900"/>
        <w:jc w:val="both"/>
        <w:rPr>
          <w:rStyle w:val="Strong"/>
          <w:rFonts w:ascii="Times New Roman" w:hAnsi="Times New Roman" w:hint="default"/>
          <w:b/>
          <w:bCs/>
          <w:sz w:val="28"/>
          <w:szCs w:val="28"/>
          <w:lang w:val="uk-UA"/>
        </w:rPr>
      </w:pPr>
    </w:p>
    <w:p w14:paraId="6CCB0E46" w14:textId="77777777" w:rsidR="00423DC7" w:rsidRDefault="000E2232">
      <w:pPr>
        <w:pStyle w:val="Heading3"/>
        <w:spacing w:beforeAutospacing="0" w:afterAutospacing="0" w:line="360" w:lineRule="auto"/>
        <w:ind w:firstLine="900"/>
        <w:jc w:val="both"/>
        <w:rPr>
          <w:rFonts w:ascii="Times New Roman" w:hAnsi="Times New Roman" w:hint="default"/>
          <w:sz w:val="28"/>
          <w:szCs w:val="28"/>
          <w:lang w:val="uk-UA"/>
        </w:rPr>
      </w:pPr>
      <w:r>
        <w:rPr>
          <w:rStyle w:val="Strong"/>
          <w:rFonts w:ascii="Times New Roman" w:hAnsi="Times New Roman" w:hint="default"/>
          <w:b/>
          <w:bCs/>
          <w:sz w:val="28"/>
          <w:szCs w:val="28"/>
          <w:lang w:val="uk-UA"/>
        </w:rPr>
        <w:t>2.3.4 Вибір системи регулювання</w:t>
      </w:r>
    </w:p>
    <w:p w14:paraId="44EF7343"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Для забезпечення плавного регулювання швидкості обертання насоса пропонується використовувати частотний перетворювач. Це дозволяє:</w:t>
      </w:r>
    </w:p>
    <w:p w14:paraId="3125B778" w14:textId="77777777" w:rsidR="00423DC7" w:rsidRDefault="000E2232">
      <w:pPr>
        <w:widowControl/>
        <w:numPr>
          <w:ilvl w:val="0"/>
          <w:numId w:val="17"/>
        </w:numPr>
        <w:tabs>
          <w:tab w:val="clear" w:pos="720"/>
          <w:tab w:val="left" w:pos="1080"/>
        </w:tabs>
        <w:spacing w:line="360" w:lineRule="auto"/>
        <w:ind w:left="0" w:firstLine="630"/>
        <w:jc w:val="both"/>
        <w:rPr>
          <w:sz w:val="28"/>
          <w:szCs w:val="28"/>
        </w:rPr>
      </w:pPr>
      <w:r>
        <w:rPr>
          <w:sz w:val="28"/>
          <w:szCs w:val="28"/>
        </w:rPr>
        <w:t>Знизити енергоспоживання;</w:t>
      </w:r>
    </w:p>
    <w:p w14:paraId="0EFC402D" w14:textId="77777777" w:rsidR="00423DC7" w:rsidRDefault="000E2232">
      <w:pPr>
        <w:widowControl/>
        <w:numPr>
          <w:ilvl w:val="0"/>
          <w:numId w:val="17"/>
        </w:numPr>
        <w:tabs>
          <w:tab w:val="clear" w:pos="720"/>
          <w:tab w:val="left" w:pos="1080"/>
        </w:tabs>
        <w:spacing w:line="360" w:lineRule="auto"/>
        <w:ind w:left="0" w:firstLine="630"/>
        <w:jc w:val="both"/>
        <w:rPr>
          <w:sz w:val="28"/>
          <w:szCs w:val="28"/>
        </w:rPr>
      </w:pPr>
      <w:r>
        <w:rPr>
          <w:sz w:val="28"/>
          <w:szCs w:val="28"/>
        </w:rPr>
        <w:t>Плавно змінювати продуктивність насоса;</w:t>
      </w:r>
    </w:p>
    <w:p w14:paraId="7E36C00E" w14:textId="77777777" w:rsidR="00423DC7" w:rsidRDefault="000E2232">
      <w:pPr>
        <w:widowControl/>
        <w:numPr>
          <w:ilvl w:val="0"/>
          <w:numId w:val="17"/>
        </w:numPr>
        <w:tabs>
          <w:tab w:val="clear" w:pos="720"/>
          <w:tab w:val="left" w:pos="1080"/>
        </w:tabs>
        <w:spacing w:line="360" w:lineRule="auto"/>
        <w:ind w:left="0" w:firstLine="630"/>
        <w:jc w:val="both"/>
        <w:rPr>
          <w:sz w:val="28"/>
          <w:szCs w:val="28"/>
        </w:rPr>
      </w:pPr>
      <w:r>
        <w:rPr>
          <w:sz w:val="28"/>
          <w:szCs w:val="28"/>
        </w:rPr>
        <w:t>Забезпечити захист від перенавантажень і стрибків напруги.</w:t>
      </w:r>
    </w:p>
    <w:p w14:paraId="1572E4C1" w14:textId="77777777" w:rsidR="00423DC7" w:rsidRDefault="00423DC7">
      <w:pPr>
        <w:widowControl/>
        <w:tabs>
          <w:tab w:val="left" w:pos="720"/>
          <w:tab w:val="left" w:pos="1080"/>
        </w:tabs>
        <w:spacing w:line="360" w:lineRule="auto"/>
        <w:ind w:left="630"/>
        <w:jc w:val="both"/>
        <w:rPr>
          <w:sz w:val="28"/>
          <w:szCs w:val="28"/>
        </w:rPr>
      </w:pPr>
    </w:p>
    <w:p w14:paraId="73BE89C4" w14:textId="77777777" w:rsidR="00423DC7" w:rsidRDefault="000E2232">
      <w:pPr>
        <w:pStyle w:val="Heading3"/>
        <w:spacing w:beforeAutospacing="0" w:afterAutospacing="0" w:line="360" w:lineRule="auto"/>
        <w:ind w:firstLine="900"/>
        <w:jc w:val="both"/>
        <w:rPr>
          <w:rFonts w:ascii="Times New Roman" w:hAnsi="Times New Roman" w:hint="default"/>
          <w:sz w:val="28"/>
          <w:szCs w:val="28"/>
        </w:rPr>
      </w:pPr>
      <w:r>
        <w:rPr>
          <w:rStyle w:val="Strong"/>
          <w:rFonts w:ascii="Times New Roman" w:hAnsi="Times New Roman" w:hint="default"/>
          <w:b/>
          <w:bCs/>
          <w:sz w:val="28"/>
          <w:szCs w:val="28"/>
        </w:rPr>
        <w:t xml:space="preserve">2.3.5 </w:t>
      </w:r>
      <w:proofErr w:type="spellStart"/>
      <w:r>
        <w:rPr>
          <w:rStyle w:val="Strong"/>
          <w:rFonts w:ascii="Times New Roman" w:hAnsi="Times New Roman" w:hint="default"/>
          <w:b/>
          <w:bCs/>
          <w:sz w:val="28"/>
          <w:szCs w:val="28"/>
        </w:rPr>
        <w:t>Основні</w:t>
      </w:r>
      <w:proofErr w:type="spellEnd"/>
      <w:r>
        <w:rPr>
          <w:rStyle w:val="Strong"/>
          <w:rFonts w:ascii="Times New Roman" w:hAnsi="Times New Roman" w:hint="default"/>
          <w:b/>
          <w:bCs/>
          <w:sz w:val="28"/>
          <w:szCs w:val="28"/>
        </w:rPr>
        <w:t xml:space="preserve"> </w:t>
      </w:r>
      <w:proofErr w:type="spellStart"/>
      <w:r>
        <w:rPr>
          <w:rStyle w:val="Strong"/>
          <w:rFonts w:ascii="Times New Roman" w:hAnsi="Times New Roman" w:hint="default"/>
          <w:b/>
          <w:bCs/>
          <w:sz w:val="28"/>
          <w:szCs w:val="28"/>
        </w:rPr>
        <w:t>параметри</w:t>
      </w:r>
      <w:proofErr w:type="spellEnd"/>
      <w:r>
        <w:rPr>
          <w:rStyle w:val="Strong"/>
          <w:rFonts w:ascii="Times New Roman" w:hAnsi="Times New Roman" w:hint="default"/>
          <w:b/>
          <w:bCs/>
          <w:sz w:val="28"/>
          <w:szCs w:val="28"/>
        </w:rPr>
        <w:t xml:space="preserve"> </w:t>
      </w:r>
      <w:proofErr w:type="spellStart"/>
      <w:r>
        <w:rPr>
          <w:rStyle w:val="Strong"/>
          <w:rFonts w:ascii="Times New Roman" w:hAnsi="Times New Roman" w:hint="default"/>
          <w:b/>
          <w:bCs/>
          <w:sz w:val="28"/>
          <w:szCs w:val="28"/>
        </w:rPr>
        <w:t>вибраного</w:t>
      </w:r>
      <w:proofErr w:type="spellEnd"/>
      <w:r>
        <w:rPr>
          <w:rStyle w:val="Strong"/>
          <w:rFonts w:ascii="Times New Roman" w:hAnsi="Times New Roman" w:hint="default"/>
          <w:b/>
          <w:bCs/>
          <w:sz w:val="28"/>
          <w:szCs w:val="28"/>
        </w:rPr>
        <w:t xml:space="preserve"> </w:t>
      </w:r>
      <w:proofErr w:type="spellStart"/>
      <w:r>
        <w:rPr>
          <w:rStyle w:val="Strong"/>
          <w:rFonts w:ascii="Times New Roman" w:hAnsi="Times New Roman" w:hint="default"/>
          <w:b/>
          <w:bCs/>
          <w:sz w:val="28"/>
          <w:szCs w:val="28"/>
        </w:rPr>
        <w:t>електропривода</w:t>
      </w:r>
      <w:proofErr w:type="spellEnd"/>
    </w:p>
    <w:p w14:paraId="6FB8133F" w14:textId="77777777" w:rsidR="00423DC7" w:rsidRDefault="000E2232">
      <w:pPr>
        <w:widowControl/>
        <w:numPr>
          <w:ilvl w:val="0"/>
          <w:numId w:val="18"/>
        </w:numPr>
        <w:tabs>
          <w:tab w:val="clear" w:pos="720"/>
          <w:tab w:val="left" w:pos="360"/>
          <w:tab w:val="left" w:pos="990"/>
        </w:tabs>
        <w:spacing w:line="360" w:lineRule="auto"/>
        <w:ind w:left="0" w:firstLine="630"/>
        <w:jc w:val="both"/>
        <w:rPr>
          <w:sz w:val="28"/>
          <w:szCs w:val="28"/>
        </w:rPr>
      </w:pPr>
      <w:r>
        <w:rPr>
          <w:sz w:val="28"/>
          <w:szCs w:val="28"/>
        </w:rPr>
        <w:t>Тип двигуна: асинхронний з короткозамкненим ротором.</w:t>
      </w:r>
    </w:p>
    <w:p w14:paraId="03C73939" w14:textId="77777777" w:rsidR="00423DC7" w:rsidRDefault="000E2232">
      <w:pPr>
        <w:widowControl/>
        <w:numPr>
          <w:ilvl w:val="0"/>
          <w:numId w:val="18"/>
        </w:numPr>
        <w:tabs>
          <w:tab w:val="clear" w:pos="720"/>
          <w:tab w:val="left" w:pos="360"/>
          <w:tab w:val="left" w:pos="990"/>
        </w:tabs>
        <w:spacing w:line="360" w:lineRule="auto"/>
        <w:ind w:left="0" w:firstLine="630"/>
        <w:jc w:val="both"/>
        <w:rPr>
          <w:sz w:val="28"/>
          <w:szCs w:val="28"/>
        </w:rPr>
      </w:pPr>
      <w:r>
        <w:rPr>
          <w:sz w:val="28"/>
          <w:szCs w:val="28"/>
        </w:rPr>
        <w:t>Потужність: 15 кВт.</w:t>
      </w:r>
    </w:p>
    <w:p w14:paraId="0CEAF163" w14:textId="77777777" w:rsidR="00423DC7" w:rsidRDefault="000E2232">
      <w:pPr>
        <w:widowControl/>
        <w:numPr>
          <w:ilvl w:val="0"/>
          <w:numId w:val="18"/>
        </w:numPr>
        <w:tabs>
          <w:tab w:val="clear" w:pos="720"/>
          <w:tab w:val="left" w:pos="360"/>
          <w:tab w:val="left" w:pos="990"/>
        </w:tabs>
        <w:spacing w:line="360" w:lineRule="auto"/>
        <w:ind w:left="0" w:firstLine="630"/>
        <w:jc w:val="both"/>
        <w:rPr>
          <w:sz w:val="28"/>
          <w:szCs w:val="28"/>
        </w:rPr>
      </w:pPr>
      <w:r>
        <w:rPr>
          <w:sz w:val="28"/>
          <w:szCs w:val="28"/>
        </w:rPr>
        <w:lastRenderedPageBreak/>
        <w:t>Номінальна напруга: 380 В.</w:t>
      </w:r>
    </w:p>
    <w:p w14:paraId="2C3B26DA" w14:textId="77777777" w:rsidR="00423DC7" w:rsidRDefault="000E2232">
      <w:pPr>
        <w:widowControl/>
        <w:numPr>
          <w:ilvl w:val="0"/>
          <w:numId w:val="18"/>
        </w:numPr>
        <w:tabs>
          <w:tab w:val="clear" w:pos="720"/>
          <w:tab w:val="left" w:pos="360"/>
          <w:tab w:val="left" w:pos="990"/>
        </w:tabs>
        <w:spacing w:line="360" w:lineRule="auto"/>
        <w:ind w:left="0" w:firstLine="630"/>
        <w:jc w:val="both"/>
        <w:rPr>
          <w:sz w:val="28"/>
          <w:szCs w:val="28"/>
        </w:rPr>
      </w:pPr>
      <w:r>
        <w:rPr>
          <w:sz w:val="28"/>
          <w:szCs w:val="28"/>
        </w:rPr>
        <w:t>Номінальна частота обертання: 1500 об/хв (4 полюси).</w:t>
      </w:r>
    </w:p>
    <w:p w14:paraId="744E4266" w14:textId="77777777" w:rsidR="00423DC7" w:rsidRDefault="000E2232">
      <w:pPr>
        <w:widowControl/>
        <w:numPr>
          <w:ilvl w:val="0"/>
          <w:numId w:val="18"/>
        </w:numPr>
        <w:tabs>
          <w:tab w:val="clear" w:pos="720"/>
          <w:tab w:val="left" w:pos="360"/>
          <w:tab w:val="left" w:pos="990"/>
        </w:tabs>
        <w:spacing w:line="360" w:lineRule="auto"/>
        <w:ind w:left="0" w:firstLine="630"/>
        <w:jc w:val="both"/>
        <w:rPr>
          <w:sz w:val="28"/>
          <w:szCs w:val="28"/>
        </w:rPr>
      </w:pPr>
      <w:r>
        <w:rPr>
          <w:sz w:val="28"/>
          <w:szCs w:val="28"/>
        </w:rPr>
        <w:t>Керування: частотний перетворювач.</w:t>
      </w:r>
    </w:p>
    <w:p w14:paraId="79562EA6" w14:textId="77777777" w:rsidR="00423DC7" w:rsidRDefault="000E2232">
      <w:pPr>
        <w:pStyle w:val="NormalWeb"/>
        <w:widowControl/>
        <w:tabs>
          <w:tab w:val="left" w:pos="360"/>
        </w:tabs>
        <w:spacing w:beforeAutospacing="0" w:afterAutospacing="0" w:line="360" w:lineRule="auto"/>
        <w:ind w:firstLine="900"/>
        <w:jc w:val="both"/>
        <w:rPr>
          <w:sz w:val="28"/>
          <w:szCs w:val="28"/>
          <w:lang w:val="uk-UA"/>
        </w:rPr>
      </w:pPr>
      <w:r>
        <w:rPr>
          <w:sz w:val="28"/>
          <w:szCs w:val="28"/>
          <w:lang w:val="uk-UA"/>
        </w:rPr>
        <w:t>Розрахований та вибраний електропривод насоса відповідає вимогам технологічного процесу гідрогенізації. Використання асинхронного двигуна у поєднанні з частотним перетворювачем забезпечує стабільність роботи, енергоефективність та можливість адаптації системи до змінних умов експлуатації.</w:t>
      </w:r>
    </w:p>
    <w:p w14:paraId="7A489036" w14:textId="77777777" w:rsidR="00423DC7" w:rsidRDefault="00423DC7">
      <w:pPr>
        <w:pStyle w:val="NormalWeb"/>
        <w:widowControl/>
        <w:tabs>
          <w:tab w:val="left" w:pos="360"/>
        </w:tabs>
        <w:spacing w:beforeAutospacing="0" w:afterAutospacing="0" w:line="360" w:lineRule="auto"/>
        <w:ind w:firstLine="900"/>
        <w:jc w:val="both"/>
        <w:rPr>
          <w:rStyle w:val="Heading2Char"/>
          <w:rFonts w:ascii="Times New Roman" w:hAnsi="Times New Roman" w:cs="Times New Roman"/>
          <w:i w:val="0"/>
          <w:iCs w:val="0"/>
          <w:lang w:val="uk-UA"/>
        </w:rPr>
      </w:pPr>
    </w:p>
    <w:p w14:paraId="4CD155D6" w14:textId="77777777" w:rsidR="00423DC7" w:rsidRDefault="000E2232">
      <w:pPr>
        <w:pStyle w:val="NormalWeb"/>
        <w:widowControl/>
        <w:tabs>
          <w:tab w:val="left" w:pos="360"/>
        </w:tabs>
        <w:spacing w:beforeAutospacing="0" w:afterAutospacing="0" w:line="360" w:lineRule="auto"/>
        <w:ind w:firstLine="900"/>
        <w:jc w:val="both"/>
        <w:rPr>
          <w:sz w:val="28"/>
          <w:szCs w:val="28"/>
          <w:lang w:val="uk-UA"/>
        </w:rPr>
      </w:pPr>
      <w:r>
        <w:rPr>
          <w:rStyle w:val="Heading2Char"/>
          <w:rFonts w:ascii="Times New Roman" w:hAnsi="Times New Roman" w:cs="Times New Roman"/>
          <w:i w:val="0"/>
          <w:iCs w:val="0"/>
          <w:lang w:val="uk-UA"/>
        </w:rPr>
        <w:t>2.4 Вибір основного та додаткового обладнання</w:t>
      </w:r>
    </w:p>
    <w:p w14:paraId="15D6D414" w14:textId="77777777" w:rsidR="00423DC7" w:rsidRDefault="000E2232">
      <w:pPr>
        <w:pStyle w:val="NormalWeb"/>
        <w:widowControl/>
        <w:tabs>
          <w:tab w:val="left" w:pos="360"/>
        </w:tabs>
        <w:spacing w:beforeAutospacing="0" w:afterAutospacing="0" w:line="360" w:lineRule="auto"/>
        <w:ind w:firstLine="900"/>
        <w:jc w:val="both"/>
        <w:rPr>
          <w:sz w:val="28"/>
          <w:szCs w:val="28"/>
          <w:lang w:val="uk-UA"/>
        </w:rPr>
      </w:pPr>
      <w:r>
        <w:rPr>
          <w:sz w:val="28"/>
          <w:szCs w:val="28"/>
          <w:lang w:val="uk-UA"/>
        </w:rPr>
        <w:t>У технологічному процесі гідрогенізації вторинної сировини основне та додаткове обладнання відіграють вирішальну роль у забезпеченні ефективності та стабільності операцій. У цьому розділі обґрунтовано вибір компресора для подачі водню, а також нагрівальних пристроїв, таких як піч для підтримання необхідної температури в реакційній зоні.</w:t>
      </w:r>
    </w:p>
    <w:p w14:paraId="6D92B4DE" w14:textId="77777777" w:rsidR="00423DC7" w:rsidRDefault="00423DC7">
      <w:pPr>
        <w:pStyle w:val="NormalWeb"/>
        <w:widowControl/>
        <w:tabs>
          <w:tab w:val="left" w:pos="360"/>
        </w:tabs>
        <w:spacing w:beforeAutospacing="0" w:afterAutospacing="0" w:line="360" w:lineRule="auto"/>
        <w:ind w:firstLine="900"/>
        <w:jc w:val="both"/>
        <w:rPr>
          <w:sz w:val="28"/>
          <w:szCs w:val="28"/>
          <w:lang w:val="uk-UA"/>
        </w:rPr>
      </w:pPr>
    </w:p>
    <w:p w14:paraId="30318BEE" w14:textId="77777777" w:rsidR="00423DC7" w:rsidRDefault="000E2232">
      <w:pPr>
        <w:pStyle w:val="Heading3"/>
        <w:tabs>
          <w:tab w:val="left" w:pos="360"/>
        </w:tabs>
        <w:spacing w:beforeAutospacing="0" w:afterAutospacing="0" w:line="360" w:lineRule="auto"/>
        <w:ind w:firstLine="900"/>
        <w:jc w:val="both"/>
        <w:rPr>
          <w:rFonts w:ascii="Times New Roman" w:hAnsi="Times New Roman" w:hint="default"/>
          <w:sz w:val="28"/>
          <w:szCs w:val="28"/>
          <w:lang w:val="uk-UA"/>
        </w:rPr>
      </w:pPr>
      <w:r>
        <w:rPr>
          <w:rStyle w:val="Strong"/>
          <w:rFonts w:ascii="Times New Roman" w:hAnsi="Times New Roman" w:hint="default"/>
          <w:b/>
          <w:bCs/>
          <w:sz w:val="28"/>
          <w:szCs w:val="28"/>
          <w:lang w:val="uk-UA"/>
        </w:rPr>
        <w:t>2.4.1 Вибір компресора для водню</w:t>
      </w:r>
    </w:p>
    <w:p w14:paraId="77D1F6DC" w14:textId="77777777" w:rsidR="00423DC7" w:rsidRDefault="000E2232">
      <w:pPr>
        <w:pStyle w:val="NormalWeb"/>
        <w:widowControl/>
        <w:tabs>
          <w:tab w:val="left" w:pos="360"/>
          <w:tab w:val="left" w:pos="1170"/>
        </w:tabs>
        <w:spacing w:beforeAutospacing="0" w:afterAutospacing="0" w:line="360" w:lineRule="auto"/>
        <w:ind w:firstLine="630"/>
        <w:jc w:val="both"/>
        <w:rPr>
          <w:sz w:val="28"/>
          <w:szCs w:val="28"/>
        </w:rPr>
      </w:pPr>
      <w:r>
        <w:rPr>
          <w:sz w:val="28"/>
          <w:szCs w:val="28"/>
          <w:lang w:val="uk-UA"/>
        </w:rPr>
        <w:t xml:space="preserve">Компресор забезпечує стиснення та подачу водню в технологічний процес. </w:t>
      </w:r>
      <w:proofErr w:type="spellStart"/>
      <w:r>
        <w:rPr>
          <w:sz w:val="28"/>
          <w:szCs w:val="28"/>
        </w:rPr>
        <w:t>Основними</w:t>
      </w:r>
      <w:proofErr w:type="spellEnd"/>
      <w:r>
        <w:rPr>
          <w:sz w:val="28"/>
          <w:szCs w:val="28"/>
        </w:rPr>
        <w:t xml:space="preserve"> </w:t>
      </w:r>
      <w:proofErr w:type="spellStart"/>
      <w:r>
        <w:rPr>
          <w:sz w:val="28"/>
          <w:szCs w:val="28"/>
        </w:rPr>
        <w:t>вимогами</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компресора</w:t>
      </w:r>
      <w:proofErr w:type="spellEnd"/>
      <w:r>
        <w:rPr>
          <w:sz w:val="28"/>
          <w:szCs w:val="28"/>
        </w:rPr>
        <w:t xml:space="preserve"> є:</w:t>
      </w:r>
    </w:p>
    <w:p w14:paraId="4CF8481D" w14:textId="77777777" w:rsidR="00423DC7" w:rsidRDefault="000E2232">
      <w:pPr>
        <w:widowControl/>
        <w:numPr>
          <w:ilvl w:val="0"/>
          <w:numId w:val="19"/>
        </w:numPr>
        <w:tabs>
          <w:tab w:val="clear" w:pos="720"/>
          <w:tab w:val="left" w:pos="360"/>
          <w:tab w:val="left" w:pos="1170"/>
        </w:tabs>
        <w:spacing w:line="360" w:lineRule="auto"/>
        <w:ind w:left="0" w:firstLine="630"/>
        <w:jc w:val="both"/>
        <w:rPr>
          <w:sz w:val="28"/>
          <w:szCs w:val="28"/>
        </w:rPr>
      </w:pPr>
      <w:r>
        <w:rPr>
          <w:sz w:val="28"/>
          <w:szCs w:val="28"/>
        </w:rPr>
        <w:t>Забезпечення необхідного робочого тиску водню;</w:t>
      </w:r>
    </w:p>
    <w:p w14:paraId="6BF3537A" w14:textId="77777777" w:rsidR="00423DC7" w:rsidRDefault="000E2232">
      <w:pPr>
        <w:widowControl/>
        <w:numPr>
          <w:ilvl w:val="0"/>
          <w:numId w:val="19"/>
        </w:numPr>
        <w:tabs>
          <w:tab w:val="clear" w:pos="720"/>
          <w:tab w:val="left" w:pos="360"/>
          <w:tab w:val="left" w:pos="1170"/>
        </w:tabs>
        <w:spacing w:line="360" w:lineRule="auto"/>
        <w:ind w:left="0" w:firstLine="630"/>
        <w:jc w:val="both"/>
        <w:rPr>
          <w:sz w:val="28"/>
          <w:szCs w:val="28"/>
        </w:rPr>
      </w:pPr>
      <w:r>
        <w:rPr>
          <w:sz w:val="28"/>
          <w:szCs w:val="28"/>
        </w:rPr>
        <w:t>Висока продуктивність для безперервної подачі газу;</w:t>
      </w:r>
    </w:p>
    <w:p w14:paraId="70D67271" w14:textId="77777777" w:rsidR="00423DC7" w:rsidRDefault="000E2232">
      <w:pPr>
        <w:widowControl/>
        <w:numPr>
          <w:ilvl w:val="0"/>
          <w:numId w:val="19"/>
        </w:numPr>
        <w:tabs>
          <w:tab w:val="clear" w:pos="720"/>
          <w:tab w:val="left" w:pos="360"/>
          <w:tab w:val="left" w:pos="1170"/>
        </w:tabs>
        <w:spacing w:line="360" w:lineRule="auto"/>
        <w:ind w:left="0" w:firstLine="630"/>
        <w:jc w:val="both"/>
        <w:rPr>
          <w:sz w:val="28"/>
          <w:szCs w:val="28"/>
        </w:rPr>
      </w:pPr>
      <w:r>
        <w:rPr>
          <w:sz w:val="28"/>
          <w:szCs w:val="28"/>
        </w:rPr>
        <w:t>Стійкість до роботи з газами високої чистоти;</w:t>
      </w:r>
    </w:p>
    <w:p w14:paraId="6DF15475" w14:textId="77777777" w:rsidR="00423DC7" w:rsidRDefault="000E2232">
      <w:pPr>
        <w:widowControl/>
        <w:numPr>
          <w:ilvl w:val="0"/>
          <w:numId w:val="19"/>
        </w:numPr>
        <w:tabs>
          <w:tab w:val="clear" w:pos="720"/>
          <w:tab w:val="left" w:pos="360"/>
          <w:tab w:val="left" w:pos="1170"/>
        </w:tabs>
        <w:spacing w:line="360" w:lineRule="auto"/>
        <w:ind w:left="0" w:firstLine="630"/>
        <w:jc w:val="both"/>
        <w:rPr>
          <w:sz w:val="28"/>
          <w:szCs w:val="28"/>
        </w:rPr>
      </w:pPr>
      <w:r>
        <w:rPr>
          <w:sz w:val="28"/>
          <w:szCs w:val="28"/>
        </w:rPr>
        <w:t>Економічність і надійність у довгостроковій експлуатації.</w:t>
      </w:r>
    </w:p>
    <w:p w14:paraId="5E41ECA3"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Тип компресора.</w:t>
      </w:r>
      <w:r>
        <w:rPr>
          <w:sz w:val="28"/>
          <w:szCs w:val="28"/>
          <w:lang w:val="uk-UA"/>
        </w:rPr>
        <w:t xml:space="preserve"> Для гідрогенізації найчастіше застосовуються поршневі або мембранні компресори, які забезпечують високий тиск та стабільність подачі водню.</w:t>
      </w:r>
    </w:p>
    <w:p w14:paraId="222004DB"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Вибір зупиняється на </w:t>
      </w:r>
      <w:r>
        <w:rPr>
          <w:rStyle w:val="Strong"/>
          <w:b w:val="0"/>
          <w:bCs w:val="0"/>
          <w:i/>
          <w:iCs/>
          <w:sz w:val="28"/>
          <w:szCs w:val="28"/>
          <w:lang w:val="uk-UA"/>
        </w:rPr>
        <w:t>мембранному компресорі</w:t>
      </w:r>
      <w:r>
        <w:rPr>
          <w:b/>
          <w:bCs/>
          <w:i/>
          <w:iCs/>
          <w:sz w:val="28"/>
          <w:szCs w:val="28"/>
          <w:lang w:val="uk-UA"/>
        </w:rPr>
        <w:t>,</w:t>
      </w:r>
      <w:r>
        <w:rPr>
          <w:sz w:val="28"/>
          <w:szCs w:val="28"/>
          <w:lang w:val="uk-UA"/>
        </w:rPr>
        <w:t xml:space="preserve"> оскільки він має такі переваги:</w:t>
      </w:r>
    </w:p>
    <w:p w14:paraId="4166FEA7" w14:textId="77777777" w:rsidR="00423DC7" w:rsidRDefault="000E2232">
      <w:pPr>
        <w:widowControl/>
        <w:numPr>
          <w:ilvl w:val="0"/>
          <w:numId w:val="20"/>
        </w:numPr>
        <w:tabs>
          <w:tab w:val="left" w:pos="1170"/>
        </w:tabs>
        <w:spacing w:line="360" w:lineRule="auto"/>
        <w:ind w:left="0" w:firstLine="630"/>
        <w:jc w:val="both"/>
        <w:rPr>
          <w:sz w:val="28"/>
          <w:szCs w:val="28"/>
        </w:rPr>
      </w:pPr>
      <w:r>
        <w:rPr>
          <w:sz w:val="28"/>
          <w:szCs w:val="28"/>
        </w:rPr>
        <w:t>Забезпечення високої чистоти водню завдяки відсутності мастильних матеріалів у компресійній зоні;</w:t>
      </w:r>
    </w:p>
    <w:p w14:paraId="2744363E" w14:textId="77777777" w:rsidR="00423DC7" w:rsidRDefault="000E2232">
      <w:pPr>
        <w:widowControl/>
        <w:numPr>
          <w:ilvl w:val="0"/>
          <w:numId w:val="20"/>
        </w:numPr>
        <w:tabs>
          <w:tab w:val="left" w:pos="1170"/>
        </w:tabs>
        <w:spacing w:line="360" w:lineRule="auto"/>
        <w:ind w:left="0" w:firstLine="630"/>
        <w:jc w:val="both"/>
        <w:rPr>
          <w:sz w:val="28"/>
          <w:szCs w:val="28"/>
        </w:rPr>
      </w:pPr>
      <w:r>
        <w:rPr>
          <w:sz w:val="28"/>
          <w:szCs w:val="28"/>
        </w:rPr>
        <w:lastRenderedPageBreak/>
        <w:t>Можливість створення тиску до 20–40 МПа, що відповідає технологічним вимогам;</w:t>
      </w:r>
    </w:p>
    <w:p w14:paraId="7EE1BFBD" w14:textId="77777777" w:rsidR="00423DC7" w:rsidRDefault="000E2232">
      <w:pPr>
        <w:widowControl/>
        <w:numPr>
          <w:ilvl w:val="0"/>
          <w:numId w:val="20"/>
        </w:numPr>
        <w:tabs>
          <w:tab w:val="left" w:pos="1170"/>
        </w:tabs>
        <w:spacing w:line="360" w:lineRule="auto"/>
        <w:ind w:left="0" w:firstLine="630"/>
        <w:jc w:val="both"/>
        <w:rPr>
          <w:sz w:val="28"/>
          <w:szCs w:val="28"/>
        </w:rPr>
      </w:pPr>
      <w:r>
        <w:rPr>
          <w:sz w:val="28"/>
          <w:szCs w:val="28"/>
        </w:rPr>
        <w:t>Висока енергоефективність.</w:t>
      </w:r>
    </w:p>
    <w:p w14:paraId="35859FFC" w14:textId="77777777" w:rsidR="00423DC7" w:rsidRDefault="000E2232">
      <w:pPr>
        <w:pStyle w:val="NormalWeb"/>
        <w:widowControl/>
        <w:tabs>
          <w:tab w:val="left" w:pos="1170"/>
        </w:tabs>
        <w:spacing w:beforeAutospacing="0" w:afterAutospacing="0" w:line="360" w:lineRule="auto"/>
        <w:ind w:firstLine="630"/>
        <w:jc w:val="both"/>
        <w:rPr>
          <w:sz w:val="28"/>
          <w:szCs w:val="28"/>
        </w:rPr>
      </w:pPr>
      <w:proofErr w:type="spellStart"/>
      <w:r>
        <w:rPr>
          <w:sz w:val="28"/>
          <w:szCs w:val="28"/>
        </w:rPr>
        <w:t>Основні</w:t>
      </w:r>
      <w:proofErr w:type="spellEnd"/>
      <w:r>
        <w:rPr>
          <w:sz w:val="28"/>
          <w:szCs w:val="28"/>
        </w:rPr>
        <w:t xml:space="preserve"> </w:t>
      </w:r>
      <w:proofErr w:type="spellStart"/>
      <w:r>
        <w:rPr>
          <w:sz w:val="28"/>
          <w:szCs w:val="28"/>
        </w:rPr>
        <w:t>параметри</w:t>
      </w:r>
      <w:proofErr w:type="spellEnd"/>
      <w:r>
        <w:rPr>
          <w:sz w:val="28"/>
          <w:szCs w:val="28"/>
        </w:rPr>
        <w:t xml:space="preserve"> </w:t>
      </w:r>
      <w:proofErr w:type="spellStart"/>
      <w:r>
        <w:rPr>
          <w:sz w:val="28"/>
          <w:szCs w:val="28"/>
        </w:rPr>
        <w:t>вибраного</w:t>
      </w:r>
      <w:proofErr w:type="spellEnd"/>
      <w:r>
        <w:rPr>
          <w:sz w:val="28"/>
          <w:szCs w:val="28"/>
        </w:rPr>
        <w:t xml:space="preserve"> </w:t>
      </w:r>
      <w:proofErr w:type="spellStart"/>
      <w:r>
        <w:rPr>
          <w:sz w:val="28"/>
          <w:szCs w:val="28"/>
        </w:rPr>
        <w:t>компресора</w:t>
      </w:r>
      <w:proofErr w:type="spellEnd"/>
      <w:r>
        <w:rPr>
          <w:sz w:val="28"/>
          <w:szCs w:val="28"/>
        </w:rPr>
        <w:t>:</w:t>
      </w:r>
    </w:p>
    <w:p w14:paraId="625756CB" w14:textId="77777777" w:rsidR="00423DC7" w:rsidRDefault="000E2232">
      <w:pPr>
        <w:widowControl/>
        <w:numPr>
          <w:ilvl w:val="0"/>
          <w:numId w:val="21"/>
        </w:numPr>
        <w:tabs>
          <w:tab w:val="left" w:pos="1170"/>
        </w:tabs>
        <w:spacing w:line="360" w:lineRule="auto"/>
        <w:ind w:left="0" w:firstLine="630"/>
        <w:jc w:val="both"/>
        <w:rPr>
          <w:sz w:val="28"/>
          <w:szCs w:val="28"/>
        </w:rPr>
      </w:pPr>
      <w:r>
        <w:rPr>
          <w:sz w:val="28"/>
          <w:szCs w:val="28"/>
        </w:rPr>
        <w:t xml:space="preserve">Продуктивність: </w:t>
      </w:r>
      <w:r>
        <w:rPr>
          <w:rStyle w:val="Strong"/>
          <w:b w:val="0"/>
          <w:bCs w:val="0"/>
          <w:i/>
          <w:iCs/>
          <w:sz w:val="28"/>
          <w:szCs w:val="28"/>
        </w:rPr>
        <w:t>до 20 м³/год</w:t>
      </w:r>
      <w:r>
        <w:rPr>
          <w:b/>
          <w:bCs/>
          <w:i/>
          <w:iCs/>
          <w:sz w:val="28"/>
          <w:szCs w:val="28"/>
        </w:rPr>
        <w:t>;</w:t>
      </w:r>
    </w:p>
    <w:p w14:paraId="4BA99831" w14:textId="77777777" w:rsidR="00423DC7" w:rsidRDefault="000E2232">
      <w:pPr>
        <w:widowControl/>
        <w:numPr>
          <w:ilvl w:val="0"/>
          <w:numId w:val="21"/>
        </w:numPr>
        <w:tabs>
          <w:tab w:val="left" w:pos="1170"/>
        </w:tabs>
        <w:spacing w:line="360" w:lineRule="auto"/>
        <w:ind w:left="0" w:firstLine="630"/>
        <w:jc w:val="both"/>
        <w:rPr>
          <w:sz w:val="28"/>
          <w:szCs w:val="28"/>
        </w:rPr>
      </w:pPr>
      <w:r>
        <w:rPr>
          <w:sz w:val="28"/>
          <w:szCs w:val="28"/>
        </w:rPr>
        <w:t xml:space="preserve">Максимальний тиск: </w:t>
      </w:r>
      <w:r>
        <w:rPr>
          <w:rStyle w:val="Strong"/>
          <w:b w:val="0"/>
          <w:bCs w:val="0"/>
          <w:i/>
          <w:iCs/>
          <w:sz w:val="28"/>
          <w:szCs w:val="28"/>
        </w:rPr>
        <w:t>40 МПа</w:t>
      </w:r>
      <w:r>
        <w:rPr>
          <w:b/>
          <w:bCs/>
          <w:i/>
          <w:iCs/>
          <w:sz w:val="28"/>
          <w:szCs w:val="28"/>
        </w:rPr>
        <w:t>;</w:t>
      </w:r>
    </w:p>
    <w:p w14:paraId="44405F99" w14:textId="77777777" w:rsidR="00423DC7" w:rsidRDefault="000E2232">
      <w:pPr>
        <w:widowControl/>
        <w:numPr>
          <w:ilvl w:val="0"/>
          <w:numId w:val="21"/>
        </w:numPr>
        <w:tabs>
          <w:tab w:val="left" w:pos="1170"/>
        </w:tabs>
        <w:spacing w:line="360" w:lineRule="auto"/>
        <w:ind w:left="0" w:firstLine="630"/>
        <w:jc w:val="both"/>
        <w:rPr>
          <w:sz w:val="28"/>
          <w:szCs w:val="28"/>
        </w:rPr>
      </w:pPr>
      <w:r>
        <w:rPr>
          <w:sz w:val="28"/>
          <w:szCs w:val="28"/>
        </w:rPr>
        <w:t xml:space="preserve">Потужність приводу: </w:t>
      </w:r>
      <w:r>
        <w:rPr>
          <w:rStyle w:val="Strong"/>
          <w:b w:val="0"/>
          <w:bCs w:val="0"/>
          <w:i/>
          <w:iCs/>
          <w:sz w:val="28"/>
          <w:szCs w:val="28"/>
        </w:rPr>
        <w:t>10–15 кВт</w:t>
      </w:r>
      <w:r>
        <w:rPr>
          <w:b/>
          <w:bCs/>
          <w:i/>
          <w:iCs/>
          <w:sz w:val="28"/>
          <w:szCs w:val="28"/>
        </w:rPr>
        <w:t>;</w:t>
      </w:r>
    </w:p>
    <w:p w14:paraId="74A05B94" w14:textId="77777777" w:rsidR="00423DC7" w:rsidRDefault="000E2232">
      <w:pPr>
        <w:widowControl/>
        <w:numPr>
          <w:ilvl w:val="0"/>
          <w:numId w:val="21"/>
        </w:numPr>
        <w:tabs>
          <w:tab w:val="left" w:pos="1170"/>
        </w:tabs>
        <w:spacing w:line="360" w:lineRule="auto"/>
        <w:ind w:left="0" w:firstLine="630"/>
        <w:jc w:val="both"/>
        <w:rPr>
          <w:sz w:val="28"/>
          <w:szCs w:val="28"/>
        </w:rPr>
      </w:pPr>
      <w:r>
        <w:rPr>
          <w:sz w:val="28"/>
          <w:szCs w:val="28"/>
        </w:rPr>
        <w:t>Матеріал мембрани: стійкий до водню, наприклад, з полімерних композитів.</w:t>
      </w:r>
    </w:p>
    <w:p w14:paraId="46E6254A" w14:textId="77777777" w:rsidR="00423DC7" w:rsidRDefault="00423DC7">
      <w:pPr>
        <w:widowControl/>
        <w:tabs>
          <w:tab w:val="left" w:pos="720"/>
          <w:tab w:val="left" w:pos="1170"/>
        </w:tabs>
        <w:spacing w:line="360" w:lineRule="auto"/>
        <w:ind w:left="630"/>
        <w:jc w:val="both"/>
        <w:rPr>
          <w:sz w:val="28"/>
          <w:szCs w:val="28"/>
        </w:rPr>
      </w:pPr>
    </w:p>
    <w:p w14:paraId="063170B6" w14:textId="77777777" w:rsidR="00423DC7" w:rsidRDefault="000E2232">
      <w:pPr>
        <w:pStyle w:val="Heading3"/>
        <w:spacing w:beforeAutospacing="0" w:afterAutospacing="0" w:line="360" w:lineRule="auto"/>
        <w:ind w:firstLine="900"/>
        <w:jc w:val="both"/>
        <w:rPr>
          <w:rFonts w:ascii="Times New Roman" w:hAnsi="Times New Roman" w:hint="default"/>
          <w:sz w:val="28"/>
          <w:szCs w:val="28"/>
          <w:lang w:val="uk-UA"/>
        </w:rPr>
      </w:pPr>
      <w:r>
        <w:rPr>
          <w:rStyle w:val="Strong"/>
          <w:rFonts w:ascii="Times New Roman" w:hAnsi="Times New Roman" w:hint="default"/>
          <w:b/>
          <w:bCs/>
          <w:sz w:val="28"/>
          <w:szCs w:val="28"/>
          <w:lang w:val="uk-UA"/>
        </w:rPr>
        <w:t>2.4.2 Вибір нагрівальних приладів (піч)</w:t>
      </w:r>
    </w:p>
    <w:p w14:paraId="31BDAE04" w14:textId="77777777" w:rsidR="00423DC7" w:rsidRDefault="000E2232">
      <w:pPr>
        <w:pStyle w:val="NormalWeb"/>
        <w:widowControl/>
        <w:spacing w:beforeAutospacing="0" w:afterAutospacing="0" w:line="360" w:lineRule="auto"/>
        <w:ind w:firstLine="900"/>
        <w:jc w:val="both"/>
        <w:rPr>
          <w:sz w:val="28"/>
          <w:szCs w:val="28"/>
        </w:rPr>
      </w:pPr>
      <w:r>
        <w:rPr>
          <w:sz w:val="28"/>
          <w:szCs w:val="28"/>
          <w:lang w:val="uk-UA"/>
        </w:rPr>
        <w:t xml:space="preserve">Для підтримання необхідної температури в зоні реакції гідрогенізації використовуються нагрівальні пристрої. </w:t>
      </w:r>
      <w:proofErr w:type="spellStart"/>
      <w:r>
        <w:rPr>
          <w:sz w:val="28"/>
          <w:szCs w:val="28"/>
        </w:rPr>
        <w:t>Основними</w:t>
      </w:r>
      <w:proofErr w:type="spellEnd"/>
      <w:r>
        <w:rPr>
          <w:sz w:val="28"/>
          <w:szCs w:val="28"/>
        </w:rPr>
        <w:t xml:space="preserve"> </w:t>
      </w:r>
      <w:proofErr w:type="spellStart"/>
      <w:r>
        <w:rPr>
          <w:sz w:val="28"/>
          <w:szCs w:val="28"/>
        </w:rPr>
        <w:t>вимогами</w:t>
      </w:r>
      <w:proofErr w:type="spellEnd"/>
      <w:r>
        <w:rPr>
          <w:sz w:val="28"/>
          <w:szCs w:val="28"/>
        </w:rPr>
        <w:t xml:space="preserve"> </w:t>
      </w:r>
      <w:proofErr w:type="spellStart"/>
      <w:r>
        <w:rPr>
          <w:sz w:val="28"/>
          <w:szCs w:val="28"/>
        </w:rPr>
        <w:t>до</w:t>
      </w:r>
      <w:proofErr w:type="spellEnd"/>
      <w:r>
        <w:rPr>
          <w:sz w:val="28"/>
          <w:szCs w:val="28"/>
        </w:rPr>
        <w:t xml:space="preserve"> </w:t>
      </w:r>
      <w:proofErr w:type="spellStart"/>
      <w:r>
        <w:rPr>
          <w:sz w:val="28"/>
          <w:szCs w:val="28"/>
        </w:rPr>
        <w:t>печі</w:t>
      </w:r>
      <w:proofErr w:type="spellEnd"/>
      <w:r>
        <w:rPr>
          <w:sz w:val="28"/>
          <w:szCs w:val="28"/>
        </w:rPr>
        <w:t xml:space="preserve"> є:</w:t>
      </w:r>
    </w:p>
    <w:p w14:paraId="54C99642" w14:textId="77777777" w:rsidR="00423DC7" w:rsidRDefault="000E2232">
      <w:pPr>
        <w:widowControl/>
        <w:numPr>
          <w:ilvl w:val="0"/>
          <w:numId w:val="22"/>
        </w:numPr>
        <w:tabs>
          <w:tab w:val="clear" w:pos="720"/>
        </w:tabs>
        <w:spacing w:line="360" w:lineRule="auto"/>
        <w:ind w:left="0" w:firstLine="630"/>
        <w:jc w:val="both"/>
        <w:rPr>
          <w:sz w:val="28"/>
          <w:szCs w:val="28"/>
        </w:rPr>
      </w:pPr>
      <w:r>
        <w:rPr>
          <w:sz w:val="28"/>
          <w:szCs w:val="28"/>
        </w:rPr>
        <w:t>Забезпечення стабільного температурного режиму (350–450 °C);</w:t>
      </w:r>
    </w:p>
    <w:p w14:paraId="549654C4" w14:textId="77777777" w:rsidR="00423DC7" w:rsidRDefault="000E2232">
      <w:pPr>
        <w:widowControl/>
        <w:numPr>
          <w:ilvl w:val="0"/>
          <w:numId w:val="22"/>
        </w:numPr>
        <w:tabs>
          <w:tab w:val="clear" w:pos="720"/>
        </w:tabs>
        <w:spacing w:line="360" w:lineRule="auto"/>
        <w:ind w:left="0" w:firstLine="630"/>
        <w:jc w:val="both"/>
        <w:rPr>
          <w:sz w:val="28"/>
          <w:szCs w:val="28"/>
        </w:rPr>
      </w:pPr>
      <w:r>
        <w:rPr>
          <w:sz w:val="28"/>
          <w:szCs w:val="28"/>
        </w:rPr>
        <w:t>Високий ККД;</w:t>
      </w:r>
    </w:p>
    <w:p w14:paraId="263EC789" w14:textId="77777777" w:rsidR="00423DC7" w:rsidRDefault="000E2232">
      <w:pPr>
        <w:widowControl/>
        <w:numPr>
          <w:ilvl w:val="0"/>
          <w:numId w:val="22"/>
        </w:numPr>
        <w:tabs>
          <w:tab w:val="clear" w:pos="720"/>
        </w:tabs>
        <w:spacing w:line="360" w:lineRule="auto"/>
        <w:ind w:left="0" w:firstLine="630"/>
        <w:jc w:val="both"/>
        <w:rPr>
          <w:sz w:val="28"/>
          <w:szCs w:val="28"/>
        </w:rPr>
      </w:pPr>
      <w:r>
        <w:rPr>
          <w:sz w:val="28"/>
          <w:szCs w:val="28"/>
        </w:rPr>
        <w:t>Надійність і довговічність при роботі у складних умовах;</w:t>
      </w:r>
    </w:p>
    <w:p w14:paraId="51798E90" w14:textId="77777777" w:rsidR="00423DC7" w:rsidRDefault="000E2232">
      <w:pPr>
        <w:widowControl/>
        <w:numPr>
          <w:ilvl w:val="0"/>
          <w:numId w:val="22"/>
        </w:numPr>
        <w:tabs>
          <w:tab w:val="clear" w:pos="720"/>
        </w:tabs>
        <w:spacing w:line="360" w:lineRule="auto"/>
        <w:ind w:left="0" w:firstLine="630"/>
        <w:jc w:val="both"/>
        <w:rPr>
          <w:sz w:val="28"/>
          <w:szCs w:val="28"/>
        </w:rPr>
      </w:pPr>
      <w:r>
        <w:rPr>
          <w:sz w:val="28"/>
          <w:szCs w:val="28"/>
        </w:rPr>
        <w:t>Можливість точного регулювання температури.</w:t>
      </w:r>
    </w:p>
    <w:p w14:paraId="3F5F0234"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Тип печі.</w:t>
      </w:r>
      <w:r>
        <w:rPr>
          <w:sz w:val="28"/>
          <w:szCs w:val="28"/>
          <w:lang w:val="uk-UA"/>
        </w:rPr>
        <w:t xml:space="preserve"> Для потреб технологічного процесу доцільно обрати </w:t>
      </w:r>
      <w:r>
        <w:rPr>
          <w:rStyle w:val="Strong"/>
          <w:b w:val="0"/>
          <w:bCs w:val="0"/>
          <w:sz w:val="28"/>
          <w:szCs w:val="28"/>
          <w:lang w:val="uk-UA"/>
        </w:rPr>
        <w:t>електричну піч з прямим нагрівом</w:t>
      </w:r>
      <w:r>
        <w:rPr>
          <w:sz w:val="28"/>
          <w:szCs w:val="28"/>
          <w:lang w:val="uk-UA"/>
        </w:rPr>
        <w:t>, оскільки вона дозволяє:</w:t>
      </w:r>
    </w:p>
    <w:p w14:paraId="3AE46134" w14:textId="77777777" w:rsidR="00423DC7" w:rsidRDefault="000E2232">
      <w:pPr>
        <w:widowControl/>
        <w:numPr>
          <w:ilvl w:val="0"/>
          <w:numId w:val="23"/>
        </w:numPr>
        <w:tabs>
          <w:tab w:val="clear" w:pos="720"/>
          <w:tab w:val="left" w:pos="990"/>
        </w:tabs>
        <w:spacing w:line="360" w:lineRule="auto"/>
        <w:ind w:left="0" w:firstLine="540"/>
        <w:jc w:val="both"/>
        <w:rPr>
          <w:sz w:val="28"/>
          <w:szCs w:val="28"/>
        </w:rPr>
      </w:pPr>
      <w:r>
        <w:rPr>
          <w:sz w:val="28"/>
          <w:szCs w:val="28"/>
        </w:rPr>
        <w:t>Забезпечувати швидке та рівномірне нагрівання;</w:t>
      </w:r>
    </w:p>
    <w:p w14:paraId="6671D956" w14:textId="77777777" w:rsidR="00423DC7" w:rsidRDefault="000E2232">
      <w:pPr>
        <w:widowControl/>
        <w:numPr>
          <w:ilvl w:val="0"/>
          <w:numId w:val="23"/>
        </w:numPr>
        <w:tabs>
          <w:tab w:val="clear" w:pos="720"/>
          <w:tab w:val="left" w:pos="990"/>
        </w:tabs>
        <w:spacing w:line="360" w:lineRule="auto"/>
        <w:ind w:left="0" w:firstLine="540"/>
        <w:jc w:val="both"/>
        <w:rPr>
          <w:sz w:val="28"/>
          <w:szCs w:val="28"/>
        </w:rPr>
      </w:pPr>
      <w:r>
        <w:rPr>
          <w:sz w:val="28"/>
          <w:szCs w:val="28"/>
        </w:rPr>
        <w:t>Легко інтегруватися в систему автоматизації для точного контролю температури;</w:t>
      </w:r>
    </w:p>
    <w:p w14:paraId="38ABA317" w14:textId="77777777" w:rsidR="00423DC7" w:rsidRDefault="000E2232">
      <w:pPr>
        <w:widowControl/>
        <w:numPr>
          <w:ilvl w:val="0"/>
          <w:numId w:val="23"/>
        </w:numPr>
        <w:tabs>
          <w:tab w:val="clear" w:pos="720"/>
          <w:tab w:val="left" w:pos="990"/>
        </w:tabs>
        <w:spacing w:line="360" w:lineRule="auto"/>
        <w:ind w:left="0" w:firstLine="540"/>
        <w:jc w:val="both"/>
        <w:rPr>
          <w:sz w:val="28"/>
          <w:szCs w:val="28"/>
        </w:rPr>
      </w:pPr>
      <w:r>
        <w:rPr>
          <w:sz w:val="28"/>
          <w:szCs w:val="28"/>
        </w:rPr>
        <w:t>Уникати використання відкритого полум’я, що підвищує безпеку процесу.</w:t>
      </w:r>
    </w:p>
    <w:p w14:paraId="2B9C83F2" w14:textId="77777777" w:rsidR="00423DC7" w:rsidRDefault="000E2232">
      <w:pPr>
        <w:pStyle w:val="NormalWeb"/>
        <w:widowControl/>
        <w:spacing w:beforeAutospacing="0" w:afterAutospacing="0" w:line="360" w:lineRule="auto"/>
        <w:ind w:firstLine="900"/>
        <w:jc w:val="both"/>
        <w:rPr>
          <w:sz w:val="28"/>
          <w:szCs w:val="28"/>
        </w:rPr>
      </w:pPr>
      <w:proofErr w:type="spellStart"/>
      <w:r>
        <w:rPr>
          <w:sz w:val="28"/>
          <w:szCs w:val="28"/>
        </w:rPr>
        <w:t>Основні</w:t>
      </w:r>
      <w:proofErr w:type="spellEnd"/>
      <w:r>
        <w:rPr>
          <w:sz w:val="28"/>
          <w:szCs w:val="28"/>
        </w:rPr>
        <w:t xml:space="preserve"> </w:t>
      </w:r>
      <w:proofErr w:type="spellStart"/>
      <w:r>
        <w:rPr>
          <w:sz w:val="28"/>
          <w:szCs w:val="28"/>
        </w:rPr>
        <w:t>параметри</w:t>
      </w:r>
      <w:proofErr w:type="spellEnd"/>
      <w:r>
        <w:rPr>
          <w:sz w:val="28"/>
          <w:szCs w:val="28"/>
        </w:rPr>
        <w:t xml:space="preserve"> </w:t>
      </w:r>
      <w:proofErr w:type="spellStart"/>
      <w:r>
        <w:rPr>
          <w:sz w:val="28"/>
          <w:szCs w:val="28"/>
        </w:rPr>
        <w:t>обраної</w:t>
      </w:r>
      <w:proofErr w:type="spellEnd"/>
      <w:r>
        <w:rPr>
          <w:sz w:val="28"/>
          <w:szCs w:val="28"/>
        </w:rPr>
        <w:t xml:space="preserve"> </w:t>
      </w:r>
      <w:proofErr w:type="spellStart"/>
      <w:r>
        <w:rPr>
          <w:sz w:val="28"/>
          <w:szCs w:val="28"/>
        </w:rPr>
        <w:t>печі</w:t>
      </w:r>
      <w:proofErr w:type="spellEnd"/>
      <w:r>
        <w:rPr>
          <w:sz w:val="28"/>
          <w:szCs w:val="28"/>
        </w:rPr>
        <w:t>:</w:t>
      </w:r>
    </w:p>
    <w:p w14:paraId="2E7EA58B" w14:textId="77777777" w:rsidR="00423DC7" w:rsidRDefault="000E2232">
      <w:pPr>
        <w:widowControl/>
        <w:numPr>
          <w:ilvl w:val="0"/>
          <w:numId w:val="24"/>
        </w:numPr>
        <w:tabs>
          <w:tab w:val="clear" w:pos="720"/>
          <w:tab w:val="left" w:pos="1080"/>
        </w:tabs>
        <w:spacing w:line="360" w:lineRule="auto"/>
        <w:ind w:left="0" w:firstLine="630"/>
        <w:jc w:val="both"/>
        <w:rPr>
          <w:sz w:val="28"/>
          <w:szCs w:val="28"/>
        </w:rPr>
      </w:pPr>
      <w:r>
        <w:rPr>
          <w:sz w:val="28"/>
          <w:szCs w:val="28"/>
        </w:rPr>
        <w:t xml:space="preserve">Робоча температура: </w:t>
      </w:r>
      <w:r>
        <w:rPr>
          <w:rStyle w:val="Strong"/>
          <w:sz w:val="28"/>
          <w:szCs w:val="28"/>
        </w:rPr>
        <w:t>350–450 °C</w:t>
      </w:r>
      <w:r>
        <w:rPr>
          <w:sz w:val="28"/>
          <w:szCs w:val="28"/>
        </w:rPr>
        <w:t>;</w:t>
      </w:r>
    </w:p>
    <w:p w14:paraId="4BA19C0A" w14:textId="77777777" w:rsidR="00423DC7" w:rsidRDefault="000E2232">
      <w:pPr>
        <w:widowControl/>
        <w:numPr>
          <w:ilvl w:val="0"/>
          <w:numId w:val="24"/>
        </w:numPr>
        <w:tabs>
          <w:tab w:val="clear" w:pos="720"/>
          <w:tab w:val="left" w:pos="1080"/>
        </w:tabs>
        <w:spacing w:line="360" w:lineRule="auto"/>
        <w:ind w:left="0" w:firstLine="630"/>
        <w:jc w:val="both"/>
        <w:rPr>
          <w:sz w:val="28"/>
          <w:szCs w:val="28"/>
        </w:rPr>
      </w:pPr>
      <w:r>
        <w:rPr>
          <w:sz w:val="28"/>
          <w:szCs w:val="28"/>
        </w:rPr>
        <w:t xml:space="preserve">Теплова потужність: </w:t>
      </w:r>
      <w:r>
        <w:rPr>
          <w:rStyle w:val="Strong"/>
          <w:sz w:val="28"/>
          <w:szCs w:val="28"/>
        </w:rPr>
        <w:t>20–25 кВт</w:t>
      </w:r>
      <w:r>
        <w:rPr>
          <w:sz w:val="28"/>
          <w:szCs w:val="28"/>
        </w:rPr>
        <w:t>;</w:t>
      </w:r>
    </w:p>
    <w:p w14:paraId="11EBFD9C" w14:textId="77777777" w:rsidR="00423DC7" w:rsidRDefault="000E2232">
      <w:pPr>
        <w:widowControl/>
        <w:numPr>
          <w:ilvl w:val="0"/>
          <w:numId w:val="24"/>
        </w:numPr>
        <w:tabs>
          <w:tab w:val="clear" w:pos="720"/>
          <w:tab w:val="left" w:pos="1080"/>
        </w:tabs>
        <w:spacing w:line="360" w:lineRule="auto"/>
        <w:ind w:left="0" w:firstLine="630"/>
        <w:jc w:val="both"/>
        <w:rPr>
          <w:sz w:val="28"/>
          <w:szCs w:val="28"/>
        </w:rPr>
      </w:pPr>
      <w:r>
        <w:rPr>
          <w:sz w:val="28"/>
          <w:szCs w:val="28"/>
        </w:rPr>
        <w:t xml:space="preserve">Тип нагрівальних елементів: </w:t>
      </w:r>
      <w:r>
        <w:rPr>
          <w:rStyle w:val="Strong"/>
          <w:b w:val="0"/>
          <w:bCs w:val="0"/>
          <w:sz w:val="28"/>
          <w:szCs w:val="28"/>
        </w:rPr>
        <w:t>сплави нікелю або карбіду кремнію</w:t>
      </w:r>
      <w:r>
        <w:rPr>
          <w:sz w:val="28"/>
          <w:szCs w:val="28"/>
        </w:rPr>
        <w:t xml:space="preserve"> для стійкості до високих температур;</w:t>
      </w:r>
    </w:p>
    <w:p w14:paraId="256CF236" w14:textId="77777777" w:rsidR="00423DC7" w:rsidRDefault="000E2232">
      <w:pPr>
        <w:widowControl/>
        <w:numPr>
          <w:ilvl w:val="0"/>
          <w:numId w:val="24"/>
        </w:numPr>
        <w:tabs>
          <w:tab w:val="clear" w:pos="720"/>
          <w:tab w:val="left" w:pos="1080"/>
        </w:tabs>
        <w:spacing w:line="360" w:lineRule="auto"/>
        <w:ind w:left="0" w:firstLine="630"/>
        <w:jc w:val="both"/>
        <w:rPr>
          <w:sz w:val="28"/>
          <w:szCs w:val="28"/>
        </w:rPr>
      </w:pPr>
      <w:r>
        <w:rPr>
          <w:sz w:val="28"/>
          <w:szCs w:val="28"/>
        </w:rPr>
        <w:t>Матеріал внутрішньої камери: жаростійка сталь.</w:t>
      </w:r>
    </w:p>
    <w:p w14:paraId="5F94BF5B" w14:textId="77777777" w:rsidR="00423DC7" w:rsidRDefault="00423DC7">
      <w:pPr>
        <w:widowControl/>
        <w:tabs>
          <w:tab w:val="left" w:pos="1080"/>
        </w:tabs>
        <w:spacing w:line="360" w:lineRule="auto"/>
        <w:ind w:left="630"/>
        <w:jc w:val="both"/>
        <w:rPr>
          <w:sz w:val="28"/>
          <w:szCs w:val="28"/>
        </w:rPr>
      </w:pPr>
    </w:p>
    <w:p w14:paraId="687DF9AC" w14:textId="77777777" w:rsidR="00423DC7" w:rsidRDefault="000E2232">
      <w:pPr>
        <w:pStyle w:val="Heading3"/>
        <w:spacing w:beforeAutospacing="0" w:afterAutospacing="0" w:line="360" w:lineRule="auto"/>
        <w:ind w:firstLine="900"/>
        <w:jc w:val="both"/>
        <w:rPr>
          <w:rFonts w:ascii="Times New Roman" w:hAnsi="Times New Roman" w:hint="default"/>
          <w:sz w:val="28"/>
          <w:szCs w:val="28"/>
          <w:lang w:val="uk-UA"/>
        </w:rPr>
      </w:pPr>
      <w:r>
        <w:rPr>
          <w:rStyle w:val="Strong"/>
          <w:rFonts w:ascii="Times New Roman" w:hAnsi="Times New Roman" w:hint="default"/>
          <w:b/>
          <w:bCs/>
          <w:sz w:val="28"/>
          <w:szCs w:val="28"/>
          <w:lang w:val="uk-UA"/>
        </w:rPr>
        <w:t>2.4.3 Інтеграція обладнання в технологічний процес</w:t>
      </w:r>
    </w:p>
    <w:p w14:paraId="43E01FBD"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Вибрані компресор і піч інтегруються в технологічну схему таким чином, щоб забезпечувати максимальну енергоефективність і надійність.</w:t>
      </w:r>
    </w:p>
    <w:p w14:paraId="082E70DA" w14:textId="77777777" w:rsidR="00423DC7" w:rsidRDefault="000E2232">
      <w:pPr>
        <w:widowControl/>
        <w:numPr>
          <w:ilvl w:val="0"/>
          <w:numId w:val="25"/>
        </w:numPr>
        <w:tabs>
          <w:tab w:val="clear" w:pos="720"/>
          <w:tab w:val="left" w:pos="1080"/>
        </w:tabs>
        <w:spacing w:line="360" w:lineRule="auto"/>
        <w:ind w:left="0" w:firstLine="720"/>
        <w:jc w:val="both"/>
        <w:rPr>
          <w:sz w:val="28"/>
          <w:szCs w:val="28"/>
        </w:rPr>
      </w:pPr>
      <w:r>
        <w:rPr>
          <w:rStyle w:val="Strong"/>
          <w:b w:val="0"/>
          <w:bCs w:val="0"/>
          <w:i/>
          <w:iCs/>
          <w:sz w:val="28"/>
          <w:szCs w:val="28"/>
        </w:rPr>
        <w:t>Компресор для водню</w:t>
      </w:r>
      <w:r>
        <w:rPr>
          <w:sz w:val="28"/>
          <w:szCs w:val="28"/>
        </w:rPr>
        <w:t xml:space="preserve"> працює в автоматичному режимі з можливістю регулювання подачі газу залежно від потреб технологічного процесу. Його інтеграція з датчиками тиску та витрати забезпечує стабільність подачі водню.</w:t>
      </w:r>
    </w:p>
    <w:p w14:paraId="78AC10D7" w14:textId="77777777" w:rsidR="00423DC7" w:rsidRDefault="000E2232">
      <w:pPr>
        <w:widowControl/>
        <w:numPr>
          <w:ilvl w:val="0"/>
          <w:numId w:val="25"/>
        </w:numPr>
        <w:tabs>
          <w:tab w:val="clear" w:pos="720"/>
          <w:tab w:val="left" w:pos="1080"/>
        </w:tabs>
        <w:spacing w:line="360" w:lineRule="auto"/>
        <w:ind w:left="0" w:firstLine="720"/>
        <w:jc w:val="both"/>
        <w:rPr>
          <w:sz w:val="28"/>
          <w:szCs w:val="28"/>
        </w:rPr>
      </w:pPr>
      <w:r>
        <w:rPr>
          <w:rStyle w:val="Strong"/>
          <w:b w:val="0"/>
          <w:bCs w:val="0"/>
          <w:i/>
          <w:iCs/>
          <w:sz w:val="28"/>
          <w:szCs w:val="28"/>
        </w:rPr>
        <w:t>Електрична піч</w:t>
      </w:r>
      <w:r>
        <w:rPr>
          <w:sz w:val="28"/>
          <w:szCs w:val="28"/>
        </w:rPr>
        <w:t xml:space="preserve"> керується системою автоматизації, яка підтримує необхідну температуру та дозволяє оперативно реагувати на зміни умов у реакційній зоні.</w:t>
      </w:r>
    </w:p>
    <w:p w14:paraId="7C0F0A67"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У межах даного розділу обрано мембранний компресор для водню, який відповідає вимогам високого тиску та чистоти газу, а також електричну піч із прямим нагрівом, яка забезпечує стабільність і точність нагрівання. Ці рішення сприяють підвищенню ефективності та безпеки технологічного процесу гідрогенізації.</w:t>
      </w:r>
    </w:p>
    <w:p w14:paraId="680F0CD3" w14:textId="77777777" w:rsidR="00423DC7" w:rsidRDefault="00423DC7">
      <w:pPr>
        <w:pStyle w:val="NormalWeb"/>
        <w:widowControl/>
        <w:spacing w:beforeAutospacing="0" w:afterAutospacing="0" w:line="360" w:lineRule="auto"/>
        <w:ind w:firstLine="900"/>
        <w:jc w:val="both"/>
        <w:rPr>
          <w:sz w:val="28"/>
          <w:szCs w:val="28"/>
          <w:lang w:val="uk-UA"/>
        </w:rPr>
      </w:pPr>
    </w:p>
    <w:p w14:paraId="246BDACA" w14:textId="77777777" w:rsidR="00423DC7" w:rsidRDefault="000E2232">
      <w:pPr>
        <w:pStyle w:val="Heading2"/>
        <w:spacing w:before="0" w:after="0" w:line="360" w:lineRule="auto"/>
        <w:ind w:firstLine="900"/>
        <w:jc w:val="both"/>
        <w:rPr>
          <w:rFonts w:ascii="Times New Roman" w:hAnsi="Times New Roman" w:cs="Times New Roman"/>
          <w:i w:val="0"/>
          <w:iCs w:val="0"/>
        </w:rPr>
      </w:pPr>
      <w:bookmarkStart w:id="14" w:name="_Toc1410"/>
      <w:r>
        <w:rPr>
          <w:rFonts w:ascii="Times New Roman" w:hAnsi="Times New Roman" w:cs="Times New Roman"/>
          <w:i w:val="0"/>
          <w:iCs w:val="0"/>
        </w:rPr>
        <w:t>2.5 Вибір електроприводних клапанів</w:t>
      </w:r>
      <w:bookmarkEnd w:id="14"/>
    </w:p>
    <w:p w14:paraId="58B52C95"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Електроприводні клапани є важливими елементами системи автоматизації технологічного процесу гідрогенізації. Вони забезпечують точне регулювання потоків рідини та газів, підтримуючи оптимальні параметри роботи системи. У цьому розділі обґрунтовано вибір типу електроприводних клапанів, їх технічні характеристики та способи інтеграції у технологічну схему.</w:t>
      </w:r>
    </w:p>
    <w:p w14:paraId="397C289F" w14:textId="77777777" w:rsidR="00423DC7" w:rsidRDefault="00423DC7">
      <w:pPr>
        <w:pStyle w:val="NormalWeb"/>
        <w:widowControl/>
        <w:spacing w:beforeAutospacing="0" w:afterAutospacing="0" w:line="360" w:lineRule="auto"/>
        <w:ind w:firstLine="900"/>
        <w:jc w:val="both"/>
        <w:rPr>
          <w:sz w:val="28"/>
          <w:szCs w:val="28"/>
          <w:lang w:val="uk-UA"/>
        </w:rPr>
      </w:pPr>
    </w:p>
    <w:p w14:paraId="6B2F2317" w14:textId="77777777" w:rsidR="00423DC7" w:rsidRDefault="000E2232">
      <w:pPr>
        <w:pStyle w:val="Heading3"/>
        <w:spacing w:beforeAutospacing="0" w:afterAutospacing="0" w:line="360" w:lineRule="auto"/>
        <w:ind w:firstLine="900"/>
        <w:jc w:val="both"/>
        <w:rPr>
          <w:rFonts w:ascii="Times New Roman" w:hAnsi="Times New Roman" w:hint="default"/>
          <w:sz w:val="28"/>
          <w:szCs w:val="28"/>
          <w:lang w:val="uk-UA"/>
        </w:rPr>
      </w:pPr>
      <w:r>
        <w:rPr>
          <w:rStyle w:val="Strong"/>
          <w:rFonts w:ascii="Times New Roman" w:hAnsi="Times New Roman" w:hint="default"/>
          <w:b/>
          <w:bCs/>
          <w:sz w:val="28"/>
          <w:szCs w:val="28"/>
          <w:lang w:val="uk-UA"/>
        </w:rPr>
        <w:t>2.5.1 Аналіз вимог до електроприводних клапанів</w:t>
      </w:r>
    </w:p>
    <w:p w14:paraId="0A622690"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При виборі електроприводних клапанів враховуються такі вимоги:</w:t>
      </w:r>
    </w:p>
    <w:p w14:paraId="726E29DE" w14:textId="77777777" w:rsidR="00423DC7" w:rsidRDefault="000E2232">
      <w:pPr>
        <w:widowControl/>
        <w:numPr>
          <w:ilvl w:val="0"/>
          <w:numId w:val="26"/>
        </w:numPr>
        <w:tabs>
          <w:tab w:val="left" w:pos="1080"/>
        </w:tabs>
        <w:spacing w:line="360" w:lineRule="auto"/>
        <w:ind w:left="0" w:firstLine="630"/>
        <w:jc w:val="both"/>
        <w:rPr>
          <w:sz w:val="28"/>
          <w:szCs w:val="28"/>
        </w:rPr>
      </w:pPr>
      <w:r>
        <w:rPr>
          <w:rStyle w:val="Strong"/>
          <w:b w:val="0"/>
          <w:bCs w:val="0"/>
          <w:i/>
          <w:iCs/>
          <w:sz w:val="28"/>
          <w:szCs w:val="28"/>
        </w:rPr>
        <w:t>Технічна сумісність</w:t>
      </w:r>
      <w:r>
        <w:rPr>
          <w:sz w:val="28"/>
          <w:szCs w:val="28"/>
        </w:rPr>
        <w:t xml:space="preserve"> з середовищем, яке проходить через клапан (гідрогенізована суміш, водень, вторинна сировина);</w:t>
      </w:r>
    </w:p>
    <w:p w14:paraId="07491566" w14:textId="77777777" w:rsidR="00423DC7" w:rsidRDefault="000E2232">
      <w:pPr>
        <w:widowControl/>
        <w:numPr>
          <w:ilvl w:val="0"/>
          <w:numId w:val="26"/>
        </w:numPr>
        <w:tabs>
          <w:tab w:val="left" w:pos="1080"/>
        </w:tabs>
        <w:spacing w:line="360" w:lineRule="auto"/>
        <w:ind w:left="0" w:firstLine="630"/>
        <w:jc w:val="both"/>
        <w:rPr>
          <w:sz w:val="28"/>
          <w:szCs w:val="28"/>
        </w:rPr>
      </w:pPr>
      <w:r>
        <w:rPr>
          <w:rStyle w:val="Strong"/>
          <w:b w:val="0"/>
          <w:bCs w:val="0"/>
          <w:i/>
          <w:iCs/>
          <w:sz w:val="28"/>
          <w:szCs w:val="28"/>
        </w:rPr>
        <w:t>Швидкість реагування</w:t>
      </w:r>
      <w:r>
        <w:rPr>
          <w:b/>
          <w:bCs/>
          <w:i/>
          <w:iCs/>
          <w:sz w:val="28"/>
          <w:szCs w:val="28"/>
        </w:rPr>
        <w:t>,</w:t>
      </w:r>
      <w:r>
        <w:rPr>
          <w:sz w:val="28"/>
          <w:szCs w:val="28"/>
        </w:rPr>
        <w:t xml:space="preserve"> яка забезпечує своєчасне регулювання процесу;</w:t>
      </w:r>
    </w:p>
    <w:p w14:paraId="19C6A553" w14:textId="77777777" w:rsidR="00423DC7" w:rsidRDefault="000E2232">
      <w:pPr>
        <w:widowControl/>
        <w:numPr>
          <w:ilvl w:val="0"/>
          <w:numId w:val="26"/>
        </w:numPr>
        <w:tabs>
          <w:tab w:val="left" w:pos="1080"/>
        </w:tabs>
        <w:spacing w:line="360" w:lineRule="auto"/>
        <w:ind w:left="0" w:firstLine="630"/>
        <w:jc w:val="both"/>
        <w:rPr>
          <w:sz w:val="28"/>
          <w:szCs w:val="28"/>
        </w:rPr>
      </w:pPr>
      <w:r>
        <w:rPr>
          <w:rStyle w:val="Strong"/>
          <w:b w:val="0"/>
          <w:bCs w:val="0"/>
          <w:i/>
          <w:iCs/>
          <w:sz w:val="28"/>
          <w:szCs w:val="28"/>
        </w:rPr>
        <w:lastRenderedPageBreak/>
        <w:t>Стійкість до високих температур і тисків</w:t>
      </w:r>
      <w:r>
        <w:rPr>
          <w:b/>
          <w:bCs/>
          <w:i/>
          <w:iCs/>
          <w:sz w:val="28"/>
          <w:szCs w:val="28"/>
        </w:rPr>
        <w:t>,</w:t>
      </w:r>
      <w:r>
        <w:rPr>
          <w:sz w:val="28"/>
          <w:szCs w:val="28"/>
        </w:rPr>
        <w:t xml:space="preserve"> характерних для процесу гідрогенізації;</w:t>
      </w:r>
    </w:p>
    <w:p w14:paraId="74C12EA0" w14:textId="77777777" w:rsidR="00423DC7" w:rsidRDefault="000E2232">
      <w:pPr>
        <w:widowControl/>
        <w:numPr>
          <w:ilvl w:val="0"/>
          <w:numId w:val="26"/>
        </w:numPr>
        <w:tabs>
          <w:tab w:val="left" w:pos="1080"/>
        </w:tabs>
        <w:spacing w:line="360" w:lineRule="auto"/>
        <w:ind w:left="0" w:firstLine="630"/>
        <w:jc w:val="both"/>
        <w:rPr>
          <w:sz w:val="28"/>
          <w:szCs w:val="28"/>
        </w:rPr>
      </w:pPr>
      <w:r>
        <w:rPr>
          <w:rStyle w:val="Strong"/>
          <w:b w:val="0"/>
          <w:bCs w:val="0"/>
          <w:i/>
          <w:iCs/>
          <w:sz w:val="28"/>
          <w:szCs w:val="28"/>
        </w:rPr>
        <w:t>Надійність</w:t>
      </w:r>
      <w:r>
        <w:rPr>
          <w:i/>
          <w:iCs/>
          <w:sz w:val="28"/>
          <w:szCs w:val="28"/>
        </w:rPr>
        <w:t xml:space="preserve"> і довговічність</w:t>
      </w:r>
      <w:r>
        <w:rPr>
          <w:sz w:val="28"/>
          <w:szCs w:val="28"/>
        </w:rPr>
        <w:t xml:space="preserve"> у складних умовах експлуатації;</w:t>
      </w:r>
    </w:p>
    <w:p w14:paraId="3226A949" w14:textId="77777777" w:rsidR="00423DC7" w:rsidRDefault="000E2232">
      <w:pPr>
        <w:widowControl/>
        <w:numPr>
          <w:ilvl w:val="0"/>
          <w:numId w:val="26"/>
        </w:numPr>
        <w:tabs>
          <w:tab w:val="left" w:pos="1080"/>
        </w:tabs>
        <w:spacing w:line="360" w:lineRule="auto"/>
        <w:ind w:left="0" w:firstLine="630"/>
        <w:jc w:val="both"/>
        <w:rPr>
          <w:sz w:val="28"/>
          <w:szCs w:val="28"/>
        </w:rPr>
      </w:pPr>
      <w:r>
        <w:rPr>
          <w:rStyle w:val="Strong"/>
          <w:b w:val="0"/>
          <w:bCs w:val="0"/>
          <w:i/>
          <w:iCs/>
          <w:sz w:val="28"/>
          <w:szCs w:val="28"/>
        </w:rPr>
        <w:t>Автоматизація</w:t>
      </w:r>
      <w:r>
        <w:rPr>
          <w:sz w:val="28"/>
          <w:szCs w:val="28"/>
        </w:rPr>
        <w:t xml:space="preserve"> та інтеграція в систему керування.</w:t>
      </w:r>
    </w:p>
    <w:p w14:paraId="1039246C" w14:textId="77777777" w:rsidR="00423DC7" w:rsidRDefault="00423DC7">
      <w:pPr>
        <w:widowControl/>
        <w:tabs>
          <w:tab w:val="left" w:pos="720"/>
        </w:tabs>
        <w:spacing w:line="360" w:lineRule="auto"/>
        <w:ind w:left="900"/>
        <w:jc w:val="both"/>
        <w:rPr>
          <w:sz w:val="28"/>
          <w:szCs w:val="28"/>
        </w:rPr>
      </w:pPr>
    </w:p>
    <w:p w14:paraId="7B3700F9" w14:textId="77777777" w:rsidR="00423DC7" w:rsidRDefault="000E2232">
      <w:pPr>
        <w:pStyle w:val="Heading3"/>
        <w:spacing w:beforeAutospacing="0" w:afterAutospacing="0" w:line="360" w:lineRule="auto"/>
        <w:ind w:firstLine="900"/>
        <w:jc w:val="both"/>
        <w:rPr>
          <w:rFonts w:ascii="Times New Roman" w:hAnsi="Times New Roman" w:hint="default"/>
          <w:sz w:val="28"/>
          <w:szCs w:val="28"/>
          <w:lang w:val="uk-UA"/>
        </w:rPr>
      </w:pPr>
      <w:r>
        <w:rPr>
          <w:rStyle w:val="Strong"/>
          <w:rFonts w:ascii="Times New Roman" w:hAnsi="Times New Roman" w:hint="default"/>
          <w:b/>
          <w:bCs/>
          <w:sz w:val="28"/>
          <w:szCs w:val="28"/>
          <w:lang w:val="uk-UA"/>
        </w:rPr>
        <w:t>2.5.2 Вибір типу електроприводних клапанів</w:t>
      </w:r>
    </w:p>
    <w:p w14:paraId="082D4413" w14:textId="77777777" w:rsidR="00423DC7" w:rsidRDefault="000E2232">
      <w:pPr>
        <w:pStyle w:val="NormalWeb"/>
        <w:widowControl/>
        <w:spacing w:beforeAutospacing="0" w:afterAutospacing="0" w:line="360" w:lineRule="auto"/>
        <w:ind w:firstLine="900"/>
        <w:jc w:val="both"/>
        <w:rPr>
          <w:sz w:val="28"/>
          <w:szCs w:val="28"/>
        </w:rPr>
      </w:pPr>
      <w:r>
        <w:rPr>
          <w:sz w:val="28"/>
          <w:szCs w:val="28"/>
          <w:lang w:val="uk-UA"/>
        </w:rPr>
        <w:t xml:space="preserve">Для потреб процесу гідрогенізації доцільно використовувати </w:t>
      </w:r>
      <w:r>
        <w:rPr>
          <w:rStyle w:val="Strong"/>
          <w:b w:val="0"/>
          <w:bCs w:val="0"/>
          <w:sz w:val="28"/>
          <w:szCs w:val="28"/>
          <w:lang w:val="uk-UA"/>
        </w:rPr>
        <w:t>шарові (кульові) клапани з електроприводом</w:t>
      </w:r>
      <w:r>
        <w:rPr>
          <w:b/>
          <w:bCs/>
          <w:sz w:val="28"/>
          <w:szCs w:val="28"/>
          <w:lang w:val="uk-UA"/>
        </w:rPr>
        <w:t>.</w:t>
      </w:r>
      <w:r>
        <w:rPr>
          <w:sz w:val="28"/>
          <w:szCs w:val="28"/>
          <w:lang w:val="uk-UA"/>
        </w:rPr>
        <w:t xml:space="preserve"> </w:t>
      </w:r>
      <w:proofErr w:type="spellStart"/>
      <w:r>
        <w:rPr>
          <w:sz w:val="28"/>
          <w:szCs w:val="28"/>
        </w:rPr>
        <w:t>Вони</w:t>
      </w:r>
      <w:proofErr w:type="spellEnd"/>
      <w:r>
        <w:rPr>
          <w:sz w:val="28"/>
          <w:szCs w:val="28"/>
        </w:rPr>
        <w:t xml:space="preserve"> </w:t>
      </w:r>
      <w:proofErr w:type="spellStart"/>
      <w:r>
        <w:rPr>
          <w:sz w:val="28"/>
          <w:szCs w:val="28"/>
        </w:rPr>
        <w:t>забезпечують</w:t>
      </w:r>
      <w:proofErr w:type="spellEnd"/>
      <w:r>
        <w:rPr>
          <w:sz w:val="28"/>
          <w:szCs w:val="28"/>
        </w:rPr>
        <w:t>:</w:t>
      </w:r>
    </w:p>
    <w:p w14:paraId="4B994ADE" w14:textId="77777777" w:rsidR="00423DC7" w:rsidRDefault="000E2232">
      <w:pPr>
        <w:widowControl/>
        <w:numPr>
          <w:ilvl w:val="0"/>
          <w:numId w:val="27"/>
        </w:numPr>
        <w:tabs>
          <w:tab w:val="clear" w:pos="720"/>
          <w:tab w:val="left" w:pos="1080"/>
        </w:tabs>
        <w:spacing w:line="360" w:lineRule="auto"/>
        <w:ind w:left="0" w:firstLine="630"/>
        <w:jc w:val="both"/>
        <w:rPr>
          <w:sz w:val="28"/>
          <w:szCs w:val="28"/>
        </w:rPr>
      </w:pPr>
      <w:r>
        <w:rPr>
          <w:sz w:val="28"/>
          <w:szCs w:val="28"/>
        </w:rPr>
        <w:t>Надійне перекриття потоку (герметичність класу "А");</w:t>
      </w:r>
    </w:p>
    <w:p w14:paraId="52DA08CE" w14:textId="77777777" w:rsidR="00423DC7" w:rsidRDefault="000E2232">
      <w:pPr>
        <w:widowControl/>
        <w:numPr>
          <w:ilvl w:val="0"/>
          <w:numId w:val="27"/>
        </w:numPr>
        <w:tabs>
          <w:tab w:val="clear" w:pos="720"/>
          <w:tab w:val="left" w:pos="1080"/>
        </w:tabs>
        <w:spacing w:line="360" w:lineRule="auto"/>
        <w:ind w:left="0" w:firstLine="630"/>
        <w:jc w:val="both"/>
        <w:rPr>
          <w:sz w:val="28"/>
          <w:szCs w:val="28"/>
        </w:rPr>
      </w:pPr>
      <w:r>
        <w:rPr>
          <w:sz w:val="28"/>
          <w:szCs w:val="28"/>
        </w:rPr>
        <w:t>Можливість роботи з високим тиском до 40 МПа;</w:t>
      </w:r>
    </w:p>
    <w:p w14:paraId="11909EBB" w14:textId="77777777" w:rsidR="00423DC7" w:rsidRDefault="000E2232">
      <w:pPr>
        <w:widowControl/>
        <w:numPr>
          <w:ilvl w:val="0"/>
          <w:numId w:val="27"/>
        </w:numPr>
        <w:tabs>
          <w:tab w:val="clear" w:pos="720"/>
          <w:tab w:val="left" w:pos="1080"/>
        </w:tabs>
        <w:spacing w:line="360" w:lineRule="auto"/>
        <w:ind w:left="0" w:firstLine="630"/>
        <w:jc w:val="both"/>
        <w:rPr>
          <w:sz w:val="28"/>
          <w:szCs w:val="28"/>
        </w:rPr>
      </w:pPr>
      <w:r>
        <w:rPr>
          <w:sz w:val="28"/>
          <w:szCs w:val="28"/>
        </w:rPr>
        <w:t>Стійкість до агресивних середовищ (водень та інші гази).</w:t>
      </w:r>
    </w:p>
    <w:p w14:paraId="742621E1" w14:textId="77777777" w:rsidR="00423DC7" w:rsidRDefault="000E2232">
      <w:pPr>
        <w:pStyle w:val="NormalWeb"/>
        <w:widowControl/>
        <w:tabs>
          <w:tab w:val="left" w:pos="1080"/>
        </w:tabs>
        <w:spacing w:beforeAutospacing="0" w:afterAutospacing="0" w:line="360" w:lineRule="auto"/>
        <w:ind w:firstLine="900"/>
        <w:jc w:val="both"/>
        <w:rPr>
          <w:b/>
          <w:bCs/>
          <w:sz w:val="28"/>
          <w:szCs w:val="28"/>
          <w:lang w:val="uk-UA"/>
        </w:rPr>
      </w:pPr>
      <w:r>
        <w:rPr>
          <w:rStyle w:val="Strong"/>
          <w:b w:val="0"/>
          <w:bCs w:val="0"/>
          <w:sz w:val="28"/>
          <w:szCs w:val="28"/>
          <w:lang w:val="uk-UA"/>
        </w:rPr>
        <w:t>Тип електропривода.</w:t>
      </w:r>
      <w:r>
        <w:rPr>
          <w:b/>
          <w:bCs/>
          <w:sz w:val="28"/>
          <w:szCs w:val="28"/>
          <w:lang w:val="uk-UA"/>
        </w:rPr>
        <w:t xml:space="preserve"> </w:t>
      </w:r>
      <w:r>
        <w:rPr>
          <w:sz w:val="28"/>
          <w:szCs w:val="28"/>
          <w:lang w:val="uk-UA"/>
        </w:rPr>
        <w:t>Доцільно використовувати</w:t>
      </w:r>
      <w:r>
        <w:rPr>
          <w:b/>
          <w:bCs/>
          <w:sz w:val="28"/>
          <w:szCs w:val="28"/>
          <w:lang w:val="uk-UA"/>
        </w:rPr>
        <w:t xml:space="preserve"> </w:t>
      </w:r>
      <w:r>
        <w:rPr>
          <w:rStyle w:val="Strong"/>
          <w:b w:val="0"/>
          <w:bCs w:val="0"/>
          <w:sz w:val="28"/>
          <w:szCs w:val="28"/>
          <w:lang w:val="uk-UA"/>
        </w:rPr>
        <w:t>електроприводи з сервомоторами</w:t>
      </w:r>
      <w:r>
        <w:rPr>
          <w:b/>
          <w:bCs/>
          <w:sz w:val="28"/>
          <w:szCs w:val="28"/>
          <w:lang w:val="uk-UA"/>
        </w:rPr>
        <w:t xml:space="preserve">, </w:t>
      </w:r>
      <w:r>
        <w:rPr>
          <w:sz w:val="28"/>
          <w:szCs w:val="28"/>
          <w:lang w:val="uk-UA"/>
        </w:rPr>
        <w:t>оскільки вони:</w:t>
      </w:r>
    </w:p>
    <w:p w14:paraId="75EEAC8C" w14:textId="77777777" w:rsidR="00423DC7" w:rsidRDefault="000E2232">
      <w:pPr>
        <w:widowControl/>
        <w:numPr>
          <w:ilvl w:val="0"/>
          <w:numId w:val="28"/>
        </w:numPr>
        <w:tabs>
          <w:tab w:val="clear" w:pos="720"/>
          <w:tab w:val="left" w:pos="810"/>
        </w:tabs>
        <w:spacing w:line="360" w:lineRule="auto"/>
        <w:ind w:left="0" w:firstLine="720"/>
        <w:jc w:val="both"/>
        <w:rPr>
          <w:sz w:val="28"/>
          <w:szCs w:val="28"/>
        </w:rPr>
      </w:pPr>
      <w:r>
        <w:rPr>
          <w:sz w:val="28"/>
          <w:szCs w:val="28"/>
        </w:rPr>
        <w:t>Забезпечують точне позиціонування клапана;</w:t>
      </w:r>
    </w:p>
    <w:p w14:paraId="605E61C8" w14:textId="77777777" w:rsidR="00423DC7" w:rsidRDefault="000E2232">
      <w:pPr>
        <w:widowControl/>
        <w:numPr>
          <w:ilvl w:val="0"/>
          <w:numId w:val="28"/>
        </w:numPr>
        <w:tabs>
          <w:tab w:val="clear" w:pos="720"/>
          <w:tab w:val="left" w:pos="810"/>
        </w:tabs>
        <w:spacing w:line="360" w:lineRule="auto"/>
        <w:ind w:left="0" w:firstLine="720"/>
        <w:jc w:val="both"/>
        <w:rPr>
          <w:sz w:val="28"/>
          <w:szCs w:val="28"/>
        </w:rPr>
      </w:pPr>
      <w:r>
        <w:rPr>
          <w:sz w:val="28"/>
          <w:szCs w:val="28"/>
        </w:rPr>
        <w:t>Легко інтегруються у систему автоматизації;</w:t>
      </w:r>
    </w:p>
    <w:p w14:paraId="1FDA174A" w14:textId="77777777" w:rsidR="00423DC7" w:rsidRDefault="000E2232">
      <w:pPr>
        <w:widowControl/>
        <w:numPr>
          <w:ilvl w:val="0"/>
          <w:numId w:val="28"/>
        </w:numPr>
        <w:tabs>
          <w:tab w:val="clear" w:pos="720"/>
          <w:tab w:val="left" w:pos="810"/>
        </w:tabs>
        <w:spacing w:line="360" w:lineRule="auto"/>
        <w:ind w:left="0" w:firstLine="720"/>
        <w:jc w:val="both"/>
        <w:rPr>
          <w:sz w:val="28"/>
          <w:szCs w:val="28"/>
        </w:rPr>
      </w:pPr>
      <w:r>
        <w:rPr>
          <w:sz w:val="28"/>
          <w:szCs w:val="28"/>
        </w:rPr>
        <w:t>Мають можливість дистанційного керування та моніторингу.</w:t>
      </w:r>
    </w:p>
    <w:p w14:paraId="0CBC3F5D" w14:textId="77777777" w:rsidR="00423DC7" w:rsidRDefault="00423DC7">
      <w:pPr>
        <w:widowControl/>
        <w:tabs>
          <w:tab w:val="left" w:pos="810"/>
        </w:tabs>
        <w:spacing w:line="360" w:lineRule="auto"/>
        <w:jc w:val="both"/>
        <w:rPr>
          <w:sz w:val="28"/>
          <w:szCs w:val="28"/>
        </w:rPr>
      </w:pPr>
    </w:p>
    <w:p w14:paraId="2CD77F38" w14:textId="77777777" w:rsidR="00423DC7" w:rsidRDefault="000E2232">
      <w:pPr>
        <w:pStyle w:val="Heading3"/>
        <w:spacing w:beforeAutospacing="0" w:afterAutospacing="0" w:line="360" w:lineRule="auto"/>
        <w:ind w:firstLine="709"/>
        <w:jc w:val="both"/>
        <w:rPr>
          <w:rFonts w:ascii="Times New Roman" w:hAnsi="Times New Roman" w:hint="default"/>
          <w:sz w:val="28"/>
          <w:szCs w:val="28"/>
          <w:lang w:val="uk-UA"/>
        </w:rPr>
      </w:pPr>
      <w:r>
        <w:rPr>
          <w:rStyle w:val="Strong"/>
          <w:rFonts w:ascii="Times New Roman" w:hAnsi="Times New Roman" w:hint="default"/>
          <w:b/>
          <w:bCs/>
          <w:sz w:val="28"/>
          <w:szCs w:val="28"/>
          <w:lang w:val="uk-UA"/>
        </w:rPr>
        <w:t>2.5.3 Розрахунок і вибір клапанів</w:t>
      </w:r>
    </w:p>
    <w:p w14:paraId="6238562B" w14:textId="77777777" w:rsidR="00423DC7" w:rsidRDefault="000E2232">
      <w:pPr>
        <w:pStyle w:val="NormalWeb"/>
        <w:widowControl/>
        <w:spacing w:beforeAutospacing="0" w:afterAutospacing="0" w:line="360" w:lineRule="auto"/>
        <w:ind w:firstLine="709"/>
        <w:jc w:val="both"/>
        <w:rPr>
          <w:sz w:val="28"/>
          <w:szCs w:val="28"/>
          <w:lang w:val="uk-UA"/>
        </w:rPr>
      </w:pPr>
      <w:r>
        <w:rPr>
          <w:sz w:val="28"/>
          <w:szCs w:val="28"/>
          <w:lang w:val="uk-UA"/>
        </w:rPr>
        <w:t>Для розрахунку параметрів клапанів необхідно враховувати:</w:t>
      </w:r>
    </w:p>
    <w:p w14:paraId="264E8CC2" w14:textId="77777777" w:rsidR="00423DC7" w:rsidRDefault="000E2232">
      <w:pPr>
        <w:pStyle w:val="NormalWeb"/>
        <w:widowControl/>
        <w:spacing w:beforeAutospacing="0" w:afterAutospacing="0" w:line="360" w:lineRule="auto"/>
        <w:jc w:val="both"/>
        <w:rPr>
          <w:sz w:val="28"/>
          <w:szCs w:val="28"/>
          <w:lang w:val="uk-UA"/>
        </w:rPr>
      </w:pPr>
      <w:r>
        <w:rPr>
          <w:sz w:val="28"/>
          <w:szCs w:val="28"/>
          <w:lang w:val="uk-UA"/>
        </w:rPr>
        <w:t>1.Робочий тиск у системі:до 30-40 МПа</w:t>
      </w:r>
    </w:p>
    <w:p w14:paraId="2E7ABFDA" w14:textId="77777777" w:rsidR="00423DC7" w:rsidRDefault="000E2232">
      <w:pPr>
        <w:pStyle w:val="NormalWeb"/>
        <w:widowControl/>
        <w:spacing w:beforeAutospacing="0" w:afterAutospacing="0" w:line="360" w:lineRule="auto"/>
        <w:jc w:val="both"/>
        <w:rPr>
          <w:sz w:val="28"/>
          <w:szCs w:val="28"/>
          <w:lang w:val="uk-UA"/>
        </w:rPr>
      </w:pPr>
      <w:r>
        <w:rPr>
          <w:sz w:val="28"/>
          <w:szCs w:val="28"/>
          <w:lang w:val="uk-UA"/>
        </w:rPr>
        <w:t>2.Температура робочого середовища: до 450</w:t>
      </w:r>
      <m:oMath>
        <m:r>
          <w:rPr>
            <w:rFonts w:ascii="Cambria Math" w:hAnsi="Cambria Math"/>
            <w:sz w:val="28"/>
            <w:szCs w:val="28"/>
            <w:lang w:val="uk-UA"/>
          </w:rPr>
          <m:t>°С</m:t>
        </m:r>
      </m:oMath>
    </w:p>
    <w:p w14:paraId="361ECBB6" w14:textId="77777777" w:rsidR="00423DC7" w:rsidRDefault="000E2232">
      <w:pPr>
        <w:pStyle w:val="NormalWeb"/>
        <w:widowControl/>
        <w:spacing w:beforeAutospacing="0" w:afterAutospacing="0" w:line="360" w:lineRule="auto"/>
        <w:jc w:val="both"/>
        <w:rPr>
          <w:sz w:val="28"/>
          <w:szCs w:val="28"/>
          <w:lang w:val="uk-UA"/>
        </w:rPr>
      </w:pPr>
      <w:r>
        <w:rPr>
          <w:sz w:val="28"/>
          <w:szCs w:val="28"/>
          <w:lang w:val="uk-UA"/>
        </w:rPr>
        <w:t>3. Пропускну здатність клапанів:</w:t>
      </w:r>
    </w:p>
    <w:p w14:paraId="5679E3D3" w14:textId="77777777" w:rsidR="00423DC7" w:rsidRDefault="000E2232">
      <w:pPr>
        <w:pStyle w:val="NormalWeb"/>
        <w:widowControl/>
        <w:spacing w:beforeAutospacing="0" w:afterAutospacing="0" w:line="360" w:lineRule="auto"/>
        <w:jc w:val="both"/>
        <w:rPr>
          <w:sz w:val="28"/>
          <w:szCs w:val="28"/>
          <w:lang w:val="uk-UA"/>
        </w:rPr>
      </w:pPr>
      <w:r>
        <w:rPr>
          <w:sz w:val="28"/>
          <w:szCs w:val="28"/>
          <w:lang w:val="uk-UA"/>
        </w:rPr>
        <w:t>Пропускна здатність розраховується за формулою:</w:t>
      </w:r>
    </w:p>
    <w:p w14:paraId="1D260646" w14:textId="77777777" w:rsidR="00423DC7" w:rsidRDefault="000E2232">
      <w:pPr>
        <w:pStyle w:val="NormalWeb"/>
        <w:widowControl/>
        <w:spacing w:beforeAutospacing="0" w:afterAutospacing="0" w:line="360" w:lineRule="auto"/>
        <w:jc w:val="center"/>
        <w:rPr>
          <w:sz w:val="28"/>
          <w:szCs w:val="28"/>
          <w:lang w:val="uk-UA"/>
        </w:rPr>
      </w:pPr>
      <w:r>
        <w:rPr>
          <w:noProof/>
          <w:sz w:val="28"/>
          <w:szCs w:val="28"/>
          <w:lang w:val="uk-UA"/>
        </w:rPr>
        <w:drawing>
          <wp:inline distT="0" distB="0" distL="0" distR="0" wp14:anchorId="6FC2456F" wp14:editId="0AEEB1BB">
            <wp:extent cx="1190625" cy="48577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a:picLocks noChangeAspect="1"/>
                    </pic:cNvPicPr>
                  </pic:nvPicPr>
                  <pic:blipFill>
                    <a:blip r:embed="rId19"/>
                    <a:stretch>
                      <a:fillRect/>
                    </a:stretch>
                  </pic:blipFill>
                  <pic:spPr>
                    <a:xfrm>
                      <a:off x="0" y="0"/>
                      <a:ext cx="1190791" cy="485843"/>
                    </a:xfrm>
                    <a:prstGeom prst="rect">
                      <a:avLst/>
                    </a:prstGeom>
                  </pic:spPr>
                </pic:pic>
              </a:graphicData>
            </a:graphic>
          </wp:inline>
        </w:drawing>
      </w:r>
    </w:p>
    <w:p w14:paraId="56CB5F21" w14:textId="77777777" w:rsidR="00423DC7" w:rsidRDefault="000E2232">
      <w:pPr>
        <w:pStyle w:val="NormalWeb"/>
        <w:widowControl/>
        <w:spacing w:beforeAutospacing="0" w:afterAutospacing="0" w:line="360" w:lineRule="auto"/>
        <w:ind w:firstLine="900"/>
        <w:rPr>
          <w:sz w:val="28"/>
          <w:szCs w:val="28"/>
          <w:lang w:val="uk-UA"/>
        </w:rPr>
      </w:pPr>
      <w:r>
        <w:rPr>
          <w:sz w:val="28"/>
          <w:szCs w:val="28"/>
          <w:lang w:val="uk-UA"/>
        </w:rPr>
        <w:t>де:</w:t>
      </w:r>
    </w:p>
    <w:p w14:paraId="530D5B90" w14:textId="77777777" w:rsidR="00423DC7" w:rsidRDefault="000E2232">
      <w:pPr>
        <w:pStyle w:val="NormalWeb"/>
        <w:widowControl/>
        <w:spacing w:beforeAutospacing="0" w:afterAutospacing="0" w:line="360" w:lineRule="auto"/>
        <w:ind w:firstLine="900"/>
        <w:rPr>
          <w:sz w:val="28"/>
          <w:szCs w:val="28"/>
          <w:lang w:val="uk-UA"/>
        </w:rPr>
      </w:pPr>
      <w:r>
        <w:rPr>
          <w:sz w:val="28"/>
          <w:szCs w:val="28"/>
        </w:rPr>
        <w:t>Q</w:t>
      </w:r>
      <w:r w:rsidRPr="000D4460">
        <w:rPr>
          <w:sz w:val="28"/>
          <w:szCs w:val="28"/>
          <w:lang w:val="uk-UA"/>
        </w:rPr>
        <w:t xml:space="preserve"> – </w:t>
      </w:r>
      <w:r>
        <w:rPr>
          <w:sz w:val="28"/>
          <w:szCs w:val="28"/>
          <w:lang w:val="uk-UA"/>
        </w:rPr>
        <w:t xml:space="preserve">обємний потік середовища, </w:t>
      </w:r>
      <m:oMath>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oMath>
      <w:r>
        <w:rPr>
          <w:sz w:val="28"/>
          <w:szCs w:val="28"/>
          <w:lang w:val="uk-UA"/>
        </w:rPr>
        <w:t xml:space="preserve">/год;                                            </w:t>
      </w:r>
    </w:p>
    <w:p w14:paraId="427E96B4" w14:textId="77777777" w:rsidR="00423DC7" w:rsidRDefault="000E2232">
      <w:pPr>
        <w:pStyle w:val="NormalWeb"/>
        <w:widowControl/>
        <w:spacing w:beforeAutospacing="0" w:afterAutospacing="0" w:line="360" w:lineRule="auto"/>
        <w:ind w:firstLine="900"/>
        <w:jc w:val="both"/>
        <w:rPr>
          <w:sz w:val="28"/>
          <w:szCs w:val="28"/>
          <w:highlight w:val="yellow"/>
          <w:lang w:val="uk-UA"/>
        </w:rPr>
      </w:pPr>
      <w:r>
        <w:rPr>
          <w:sz w:val="28"/>
          <w:szCs w:val="28"/>
          <w:lang w:val="uk-UA"/>
        </w:rPr>
        <w:t>∆P- перепад тиску на клапані, МПа;</w:t>
      </w:r>
    </w:p>
    <w:p w14:paraId="0D6846BE"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ρ – густина середовища, кг/</w:t>
      </w:r>
      <m:oMath>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oMath>
      <w:r>
        <w:rPr>
          <w:sz w:val="28"/>
          <w:szCs w:val="28"/>
          <w:lang w:val="uk-UA"/>
        </w:rPr>
        <w:t>.</w:t>
      </w:r>
    </w:p>
    <w:p w14:paraId="746EA835" w14:textId="77777777" w:rsidR="00423DC7" w:rsidRPr="000D4460" w:rsidRDefault="000E2232">
      <w:pPr>
        <w:pStyle w:val="NormalWeb"/>
        <w:widowControl/>
        <w:spacing w:beforeAutospacing="0" w:afterAutospacing="0" w:line="360" w:lineRule="auto"/>
        <w:ind w:firstLine="900"/>
        <w:jc w:val="both"/>
        <w:rPr>
          <w:sz w:val="28"/>
          <w:szCs w:val="28"/>
          <w:lang w:val="uk-UA"/>
        </w:rPr>
      </w:pPr>
      <w:r w:rsidRPr="000D4460">
        <w:rPr>
          <w:sz w:val="28"/>
          <w:szCs w:val="28"/>
          <w:lang w:val="uk-UA"/>
        </w:rPr>
        <w:t>Приклад розрахунку:</w:t>
      </w:r>
    </w:p>
    <w:p w14:paraId="5437FA81" w14:textId="77777777" w:rsidR="00423DC7" w:rsidRDefault="000E2232">
      <w:pPr>
        <w:widowControl/>
        <w:spacing w:line="360" w:lineRule="auto"/>
        <w:ind w:firstLine="709"/>
        <w:jc w:val="both"/>
        <w:rPr>
          <w:sz w:val="28"/>
          <w:szCs w:val="28"/>
        </w:rPr>
      </w:pPr>
      <w:r>
        <w:rPr>
          <w:sz w:val="28"/>
          <w:szCs w:val="28"/>
        </w:rPr>
        <w:lastRenderedPageBreak/>
        <w:t xml:space="preserve">Потік </w:t>
      </w:r>
      <w:r>
        <w:rPr>
          <w:sz w:val="28"/>
          <w:szCs w:val="28"/>
          <w:lang w:val="en-US"/>
        </w:rPr>
        <w:t>Q</w:t>
      </w:r>
      <w:r>
        <w:rPr>
          <w:sz w:val="28"/>
          <w:szCs w:val="28"/>
        </w:rPr>
        <w:t xml:space="preserve"> = </w:t>
      </w:r>
      <m:oMath>
        <m:r>
          <w:rPr>
            <w:rFonts w:ascii="Cambria Math" w:hAnsi="Cambria Math"/>
            <w:sz w:val="28"/>
            <w:szCs w:val="28"/>
          </w:rPr>
          <m:t>5</m:t>
        </m:r>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3</m:t>
            </m:r>
          </m:sup>
        </m:sSup>
        <m:r>
          <w:rPr>
            <w:rFonts w:ascii="Cambria Math" w:hAnsi="Cambria Math"/>
            <w:sz w:val="28"/>
            <w:szCs w:val="28"/>
          </w:rPr>
          <m:t>/</m:t>
        </m:r>
        <m:r>
          <w:rPr>
            <w:rFonts w:ascii="Cambria Math" w:hAnsi="Cambria Math"/>
            <w:sz w:val="28"/>
            <w:szCs w:val="28"/>
          </w:rPr>
          <m:t>год</m:t>
        </m:r>
      </m:oMath>
      <w:r>
        <w:rPr>
          <w:sz w:val="28"/>
          <w:szCs w:val="28"/>
        </w:rPr>
        <w:t xml:space="preserve">                                             </w:t>
      </w:r>
    </w:p>
    <w:p w14:paraId="02920D72" w14:textId="77777777" w:rsidR="00423DC7" w:rsidRDefault="000E2232">
      <w:pPr>
        <w:pStyle w:val="NormalWeb"/>
        <w:widowControl/>
        <w:spacing w:beforeAutospacing="0" w:afterAutospacing="0" w:line="360" w:lineRule="auto"/>
        <w:ind w:firstLine="709"/>
        <w:jc w:val="both"/>
        <w:rPr>
          <w:i/>
          <w:sz w:val="28"/>
          <w:szCs w:val="28"/>
          <w:lang w:val="uk-UA"/>
        </w:rPr>
      </w:pPr>
      <w:r>
        <w:rPr>
          <w:sz w:val="28"/>
          <w:szCs w:val="28"/>
          <w:lang w:val="uk-UA"/>
        </w:rPr>
        <w:t xml:space="preserve">Перепад тиску </w:t>
      </w:r>
      <m:oMath>
        <m:r>
          <w:rPr>
            <w:rFonts w:ascii="Cambria Math" w:hAnsi="Cambria Math"/>
            <w:sz w:val="28"/>
            <w:szCs w:val="28"/>
            <w:lang w:val="uk-UA"/>
          </w:rPr>
          <m:t>∆</m:t>
        </m:r>
        <m:r>
          <w:rPr>
            <w:rFonts w:ascii="Cambria Math" w:hAnsi="Cambria Math"/>
            <w:sz w:val="28"/>
            <w:szCs w:val="28"/>
          </w:rPr>
          <m:t>P</m:t>
        </m:r>
        <m:r>
          <w:rPr>
            <w:rFonts w:ascii="Cambria Math" w:hAnsi="Cambria Math"/>
            <w:sz w:val="28"/>
            <w:szCs w:val="28"/>
            <w:lang w:val="uk-UA"/>
          </w:rPr>
          <m:t>=0.5 МПа</m:t>
        </m:r>
      </m:oMath>
    </w:p>
    <w:p w14:paraId="381A7514" w14:textId="77777777" w:rsidR="00423DC7" w:rsidRDefault="000E2232">
      <w:pPr>
        <w:widowControl/>
        <w:spacing w:line="360" w:lineRule="auto"/>
        <w:ind w:firstLine="709"/>
        <w:jc w:val="both"/>
        <w:rPr>
          <w:i/>
          <w:sz w:val="28"/>
          <w:szCs w:val="28"/>
        </w:rPr>
      </w:pPr>
      <w:r>
        <w:rPr>
          <w:sz w:val="28"/>
          <w:szCs w:val="28"/>
        </w:rPr>
        <w:t xml:space="preserve">Густина водню </w:t>
      </w:r>
      <m:oMath>
        <m:r>
          <w:rPr>
            <w:rFonts w:ascii="Cambria Math" w:hAnsi="Cambria Math"/>
            <w:sz w:val="28"/>
            <w:szCs w:val="28"/>
          </w:rPr>
          <m:t>ρ=0.09 кг</m:t>
        </m:r>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3</m:t>
            </m:r>
          </m:sup>
        </m:sSup>
      </m:oMath>
    </w:p>
    <w:p w14:paraId="6A0A4F9D" w14:textId="77777777" w:rsidR="00423DC7" w:rsidRDefault="000E2232">
      <w:pPr>
        <w:pStyle w:val="NormalWeb"/>
        <w:widowControl/>
        <w:spacing w:beforeAutospacing="0" w:afterAutospacing="0" w:line="360" w:lineRule="auto"/>
        <w:ind w:firstLine="900"/>
        <w:jc w:val="both"/>
        <w:rPr>
          <w:sz w:val="28"/>
          <w:szCs w:val="28"/>
        </w:rPr>
      </w:pPr>
      <w:proofErr w:type="spellStart"/>
      <w:r>
        <w:rPr>
          <w:sz w:val="28"/>
          <w:szCs w:val="28"/>
        </w:rPr>
        <w:t>Розрахунок</w:t>
      </w:r>
      <w:proofErr w:type="spellEnd"/>
      <w:r>
        <w:rPr>
          <w:sz w:val="28"/>
          <w:szCs w:val="28"/>
        </w:rPr>
        <w:t>:</w:t>
      </w:r>
    </w:p>
    <w:p w14:paraId="289D3897" w14:textId="77777777" w:rsidR="00423DC7" w:rsidRDefault="000E2232">
      <w:pPr>
        <w:widowControl/>
        <w:spacing w:line="360" w:lineRule="auto"/>
        <w:ind w:firstLine="900"/>
        <w:jc w:val="center"/>
        <w:rPr>
          <w:sz w:val="28"/>
          <w:szCs w:val="28"/>
        </w:rPr>
      </w:pPr>
      <w:r>
        <w:rPr>
          <w:noProof/>
          <w:sz w:val="28"/>
          <w:szCs w:val="28"/>
        </w:rPr>
        <w:drawing>
          <wp:inline distT="0" distB="0" distL="114300" distR="114300" wp14:anchorId="022516E6" wp14:editId="63EC1F5D">
            <wp:extent cx="2164080" cy="655320"/>
            <wp:effectExtent l="0" t="0" r="0" b="0"/>
            <wp:docPr id="7" name="Изображение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Изображение 22"/>
                    <pic:cNvPicPr>
                      <a:picLocks noChangeAspect="1"/>
                    </pic:cNvPicPr>
                  </pic:nvPicPr>
                  <pic:blipFill>
                    <a:blip r:embed="rId20"/>
                    <a:stretch>
                      <a:fillRect/>
                    </a:stretch>
                  </pic:blipFill>
                  <pic:spPr>
                    <a:xfrm>
                      <a:off x="0" y="0"/>
                      <a:ext cx="2164080" cy="655320"/>
                    </a:xfrm>
                    <a:prstGeom prst="rect">
                      <a:avLst/>
                    </a:prstGeom>
                    <a:noFill/>
                    <a:ln>
                      <a:noFill/>
                    </a:ln>
                  </pic:spPr>
                </pic:pic>
              </a:graphicData>
            </a:graphic>
          </wp:inline>
        </w:drawing>
      </w:r>
    </w:p>
    <w:p w14:paraId="3290CAAE"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На основі розрахунку вибираємо клапан з </w:t>
      </w:r>
      <w:r>
        <w:rPr>
          <w:sz w:val="28"/>
          <w:szCs w:val="28"/>
        </w:rPr>
        <w:t>Ku</w:t>
      </w:r>
      <w:r>
        <w:rPr>
          <w:sz w:val="28"/>
          <w:szCs w:val="28"/>
          <w:lang w:val="uk-UA"/>
        </w:rPr>
        <w:t>=2.5, що забезпечує необхідний запас пропускної здатності.</w:t>
      </w:r>
    </w:p>
    <w:p w14:paraId="77BC362C" w14:textId="77777777" w:rsidR="00423DC7" w:rsidRDefault="000E2232">
      <w:pPr>
        <w:pStyle w:val="NormalWeb"/>
        <w:widowControl/>
        <w:spacing w:beforeAutospacing="0" w:afterAutospacing="0" w:line="360" w:lineRule="auto"/>
        <w:ind w:firstLine="900"/>
        <w:jc w:val="both"/>
        <w:rPr>
          <w:sz w:val="28"/>
          <w:szCs w:val="28"/>
        </w:rPr>
      </w:pPr>
      <w:proofErr w:type="spellStart"/>
      <w:r>
        <w:rPr>
          <w:sz w:val="28"/>
          <w:szCs w:val="28"/>
        </w:rPr>
        <w:t>Основні</w:t>
      </w:r>
      <w:proofErr w:type="spellEnd"/>
      <w:r>
        <w:rPr>
          <w:sz w:val="28"/>
          <w:szCs w:val="28"/>
        </w:rPr>
        <w:t xml:space="preserve"> </w:t>
      </w:r>
      <w:proofErr w:type="spellStart"/>
      <w:r>
        <w:rPr>
          <w:sz w:val="28"/>
          <w:szCs w:val="28"/>
        </w:rPr>
        <w:t>характеристики</w:t>
      </w:r>
      <w:proofErr w:type="spellEnd"/>
      <w:r>
        <w:rPr>
          <w:sz w:val="28"/>
          <w:szCs w:val="28"/>
        </w:rPr>
        <w:t xml:space="preserve"> </w:t>
      </w:r>
      <w:proofErr w:type="spellStart"/>
      <w:r>
        <w:rPr>
          <w:sz w:val="28"/>
          <w:szCs w:val="28"/>
        </w:rPr>
        <w:t>обраного</w:t>
      </w:r>
      <w:proofErr w:type="spellEnd"/>
      <w:r>
        <w:rPr>
          <w:sz w:val="28"/>
          <w:szCs w:val="28"/>
        </w:rPr>
        <w:t xml:space="preserve"> </w:t>
      </w:r>
      <w:proofErr w:type="spellStart"/>
      <w:r>
        <w:rPr>
          <w:sz w:val="28"/>
          <w:szCs w:val="28"/>
        </w:rPr>
        <w:t>клапана</w:t>
      </w:r>
      <w:proofErr w:type="spellEnd"/>
      <w:r>
        <w:rPr>
          <w:sz w:val="28"/>
          <w:szCs w:val="28"/>
        </w:rPr>
        <w:t>:</w:t>
      </w:r>
    </w:p>
    <w:p w14:paraId="0A772256" w14:textId="77777777" w:rsidR="00423DC7" w:rsidRDefault="000E2232">
      <w:pPr>
        <w:widowControl/>
        <w:numPr>
          <w:ilvl w:val="0"/>
          <w:numId w:val="29"/>
        </w:numPr>
        <w:spacing w:line="360" w:lineRule="auto"/>
        <w:ind w:firstLine="900"/>
        <w:jc w:val="both"/>
        <w:rPr>
          <w:sz w:val="28"/>
          <w:szCs w:val="28"/>
        </w:rPr>
      </w:pPr>
      <w:r>
        <w:rPr>
          <w:sz w:val="28"/>
          <w:szCs w:val="28"/>
        </w:rPr>
        <w:t>Тип: шаровий клапан із сервоприводом;</w:t>
      </w:r>
    </w:p>
    <w:p w14:paraId="176CE389" w14:textId="77777777" w:rsidR="00423DC7" w:rsidRDefault="000E2232">
      <w:pPr>
        <w:widowControl/>
        <w:numPr>
          <w:ilvl w:val="0"/>
          <w:numId w:val="29"/>
        </w:numPr>
        <w:spacing w:line="360" w:lineRule="auto"/>
        <w:ind w:firstLine="900"/>
        <w:jc w:val="both"/>
        <w:rPr>
          <w:sz w:val="28"/>
          <w:szCs w:val="28"/>
        </w:rPr>
      </w:pPr>
      <w:r>
        <w:rPr>
          <w:sz w:val="28"/>
          <w:szCs w:val="28"/>
        </w:rPr>
        <w:t>Робочий тиск: до 40 МПа;</w:t>
      </w:r>
    </w:p>
    <w:p w14:paraId="4761AB47" w14:textId="77777777" w:rsidR="00423DC7" w:rsidRDefault="000E2232">
      <w:pPr>
        <w:widowControl/>
        <w:numPr>
          <w:ilvl w:val="0"/>
          <w:numId w:val="29"/>
        </w:numPr>
        <w:spacing w:line="360" w:lineRule="auto"/>
        <w:ind w:firstLine="900"/>
        <w:jc w:val="both"/>
        <w:rPr>
          <w:sz w:val="28"/>
          <w:szCs w:val="28"/>
        </w:rPr>
      </w:pPr>
      <w:r>
        <w:rPr>
          <w:sz w:val="28"/>
          <w:szCs w:val="28"/>
        </w:rPr>
        <w:t>Діаметр: DN25DN 25;</w:t>
      </w:r>
    </w:p>
    <w:p w14:paraId="08F49897" w14:textId="77777777" w:rsidR="00423DC7" w:rsidRDefault="000E2232">
      <w:pPr>
        <w:widowControl/>
        <w:numPr>
          <w:ilvl w:val="0"/>
          <w:numId w:val="29"/>
        </w:numPr>
        <w:spacing w:line="360" w:lineRule="auto"/>
        <w:ind w:firstLine="900"/>
        <w:jc w:val="both"/>
        <w:rPr>
          <w:sz w:val="28"/>
          <w:szCs w:val="28"/>
        </w:rPr>
      </w:pPr>
      <w:r>
        <w:rPr>
          <w:sz w:val="28"/>
          <w:szCs w:val="28"/>
        </w:rPr>
        <w:t>Матеріал корпусу: нержавіюча сталь;</w:t>
      </w:r>
    </w:p>
    <w:p w14:paraId="2A8E8B82" w14:textId="77777777" w:rsidR="00423DC7" w:rsidRDefault="000E2232">
      <w:pPr>
        <w:widowControl/>
        <w:numPr>
          <w:ilvl w:val="0"/>
          <w:numId w:val="29"/>
        </w:numPr>
        <w:tabs>
          <w:tab w:val="clear" w:pos="720"/>
          <w:tab w:val="left" w:pos="709"/>
          <w:tab w:val="left" w:pos="851"/>
        </w:tabs>
        <w:spacing w:line="360" w:lineRule="auto"/>
        <w:ind w:firstLine="900"/>
        <w:jc w:val="both"/>
        <w:rPr>
          <w:sz w:val="28"/>
          <w:szCs w:val="28"/>
        </w:rPr>
      </w:pPr>
      <w:r>
        <w:rPr>
          <w:sz w:val="28"/>
          <w:szCs w:val="28"/>
        </w:rPr>
        <w:t>Привід: електричний, з можливістю дистанційного керування.</w:t>
      </w:r>
    </w:p>
    <w:p w14:paraId="398ACBF9" w14:textId="77777777" w:rsidR="00423DC7" w:rsidRDefault="000E2232">
      <w:pPr>
        <w:pStyle w:val="Heading3"/>
        <w:spacing w:beforeAutospacing="0" w:afterAutospacing="0" w:line="360" w:lineRule="auto"/>
        <w:ind w:firstLine="900"/>
        <w:jc w:val="both"/>
        <w:rPr>
          <w:rFonts w:ascii="Times New Roman" w:hAnsi="Times New Roman" w:hint="default"/>
          <w:sz w:val="28"/>
          <w:szCs w:val="28"/>
          <w:lang w:val="uk-UA"/>
        </w:rPr>
      </w:pPr>
      <w:r>
        <w:rPr>
          <w:rStyle w:val="Strong"/>
          <w:rFonts w:ascii="Times New Roman" w:hAnsi="Times New Roman" w:hint="default"/>
          <w:b/>
          <w:bCs/>
          <w:sz w:val="28"/>
          <w:szCs w:val="28"/>
          <w:lang w:val="uk-UA"/>
        </w:rPr>
        <w:t>2.5.4 Інтеграція електроприводних клапанів у систему керування</w:t>
      </w:r>
    </w:p>
    <w:p w14:paraId="1CBFEFD1"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Електроприводні клапани інтегруються у систему автоматизації за допомогою:</w:t>
      </w:r>
    </w:p>
    <w:p w14:paraId="0A5FEF09" w14:textId="77777777" w:rsidR="00423DC7" w:rsidRDefault="000E2232">
      <w:pPr>
        <w:widowControl/>
        <w:numPr>
          <w:ilvl w:val="0"/>
          <w:numId w:val="30"/>
        </w:numPr>
        <w:tabs>
          <w:tab w:val="clear" w:pos="720"/>
          <w:tab w:val="left" w:pos="990"/>
        </w:tabs>
        <w:spacing w:line="360" w:lineRule="auto"/>
        <w:ind w:left="0" w:firstLine="540"/>
        <w:jc w:val="both"/>
        <w:rPr>
          <w:sz w:val="28"/>
          <w:szCs w:val="28"/>
        </w:rPr>
      </w:pPr>
      <w:r>
        <w:rPr>
          <w:rStyle w:val="Strong"/>
          <w:sz w:val="28"/>
          <w:szCs w:val="28"/>
        </w:rPr>
        <w:t>Підключення до контролера</w:t>
      </w:r>
      <w:r>
        <w:rPr>
          <w:sz w:val="28"/>
          <w:szCs w:val="28"/>
        </w:rPr>
        <w:t xml:space="preserve"> для дистанційного керування та моніторингу стану клапана (відкриття/закриття, проміжне положення).</w:t>
      </w:r>
    </w:p>
    <w:p w14:paraId="1D61D209" w14:textId="77777777" w:rsidR="00423DC7" w:rsidRDefault="000E2232">
      <w:pPr>
        <w:widowControl/>
        <w:numPr>
          <w:ilvl w:val="0"/>
          <w:numId w:val="30"/>
        </w:numPr>
        <w:tabs>
          <w:tab w:val="clear" w:pos="720"/>
          <w:tab w:val="left" w:pos="990"/>
        </w:tabs>
        <w:spacing w:line="360" w:lineRule="auto"/>
        <w:ind w:left="0" w:firstLine="540"/>
        <w:jc w:val="both"/>
        <w:rPr>
          <w:sz w:val="28"/>
          <w:szCs w:val="28"/>
        </w:rPr>
      </w:pPr>
      <w:r>
        <w:rPr>
          <w:rStyle w:val="Strong"/>
          <w:sz w:val="28"/>
          <w:szCs w:val="28"/>
        </w:rPr>
        <w:t>Використання датчиків тиску та витрати</w:t>
      </w:r>
      <w:r>
        <w:rPr>
          <w:sz w:val="28"/>
          <w:szCs w:val="28"/>
        </w:rPr>
        <w:t>, які подають сигнали для автоматичного регулювання роботи клапана.</w:t>
      </w:r>
    </w:p>
    <w:p w14:paraId="4CC36BBA" w14:textId="77777777" w:rsidR="00423DC7" w:rsidRDefault="000E2232">
      <w:pPr>
        <w:widowControl/>
        <w:numPr>
          <w:ilvl w:val="0"/>
          <w:numId w:val="30"/>
        </w:numPr>
        <w:tabs>
          <w:tab w:val="clear" w:pos="720"/>
          <w:tab w:val="left" w:pos="990"/>
        </w:tabs>
        <w:spacing w:line="360" w:lineRule="auto"/>
        <w:ind w:left="0" w:firstLine="540"/>
        <w:jc w:val="both"/>
        <w:rPr>
          <w:sz w:val="28"/>
          <w:szCs w:val="28"/>
        </w:rPr>
      </w:pPr>
      <w:r>
        <w:rPr>
          <w:rStyle w:val="Strong"/>
          <w:sz w:val="28"/>
          <w:szCs w:val="28"/>
        </w:rPr>
        <w:t>Захисних механізмів</w:t>
      </w:r>
      <w:r>
        <w:rPr>
          <w:sz w:val="28"/>
          <w:szCs w:val="28"/>
        </w:rPr>
        <w:t>, що запобігають аваріям у разі збоїв (наприклад, функція аварійного закриття).</w:t>
      </w:r>
    </w:p>
    <w:p w14:paraId="00088ADA" w14:textId="77777777" w:rsidR="00423DC7" w:rsidRDefault="00423DC7">
      <w:pPr>
        <w:widowControl/>
        <w:tabs>
          <w:tab w:val="left" w:pos="990"/>
        </w:tabs>
        <w:spacing w:line="360" w:lineRule="auto"/>
        <w:ind w:left="540"/>
        <w:jc w:val="both"/>
        <w:rPr>
          <w:sz w:val="28"/>
          <w:szCs w:val="28"/>
        </w:rPr>
      </w:pPr>
    </w:p>
    <w:p w14:paraId="62C37D39" w14:textId="77777777" w:rsidR="00423DC7" w:rsidRDefault="000E2232">
      <w:pPr>
        <w:pStyle w:val="Heading2"/>
        <w:spacing w:before="0" w:after="0" w:line="360" w:lineRule="auto"/>
        <w:ind w:firstLine="900"/>
        <w:jc w:val="both"/>
        <w:rPr>
          <w:rFonts w:ascii="Times New Roman" w:hAnsi="Times New Roman" w:cs="Times New Roman"/>
          <w:i w:val="0"/>
          <w:iCs w:val="0"/>
        </w:rPr>
      </w:pPr>
      <w:bookmarkStart w:id="15" w:name="_Toc8057"/>
      <w:r>
        <w:rPr>
          <w:rFonts w:ascii="Times New Roman" w:hAnsi="Times New Roman" w:cs="Times New Roman"/>
          <w:i w:val="0"/>
          <w:iCs w:val="0"/>
        </w:rPr>
        <w:t>2.6 Вибір датчиків технологічного процесу</w:t>
      </w:r>
      <w:bookmarkEnd w:id="15"/>
    </w:p>
    <w:p w14:paraId="00A7DE1C"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Для забезпечення стабільності та ефективності технологічного процесу гідрогенізації необхідно вибрати датчики, які забезпечують точне вимірювання та моніторинг ключових параметрів: температури, тиску, </w:t>
      </w:r>
      <w:r>
        <w:rPr>
          <w:sz w:val="28"/>
          <w:szCs w:val="28"/>
          <w:lang w:val="uk-UA"/>
        </w:rPr>
        <w:lastRenderedPageBreak/>
        <w:t>витрати, рівня та складу робочого середовища. Датчики повинні відповідати умовам експлуатації, включаючи високі температури, тиски та вплив агресивного середовища.</w:t>
      </w:r>
    </w:p>
    <w:p w14:paraId="43009696" w14:textId="77777777" w:rsidR="00423DC7" w:rsidRDefault="000E2232">
      <w:pPr>
        <w:pStyle w:val="Heading3"/>
        <w:spacing w:beforeAutospacing="0" w:afterAutospacing="0" w:line="360" w:lineRule="auto"/>
        <w:ind w:firstLine="900"/>
        <w:jc w:val="both"/>
        <w:rPr>
          <w:rFonts w:ascii="Times New Roman" w:hAnsi="Times New Roman" w:hint="default"/>
          <w:sz w:val="28"/>
          <w:szCs w:val="28"/>
          <w:lang w:val="uk-UA"/>
        </w:rPr>
      </w:pPr>
      <w:r>
        <w:rPr>
          <w:rStyle w:val="Strong"/>
          <w:rFonts w:ascii="Times New Roman" w:hAnsi="Times New Roman" w:hint="default"/>
          <w:b/>
          <w:bCs/>
          <w:sz w:val="28"/>
          <w:szCs w:val="28"/>
          <w:lang w:val="uk-UA"/>
        </w:rPr>
        <w:t>2.6.1 Основні вимоги до датчиків</w:t>
      </w:r>
    </w:p>
    <w:p w14:paraId="089DDE1A"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При виборі датчиків технологічного процесу враховуються такі вимоги:</w:t>
      </w:r>
    </w:p>
    <w:p w14:paraId="2B5E2FB6" w14:textId="77777777" w:rsidR="00423DC7" w:rsidRDefault="000E2232">
      <w:pPr>
        <w:widowControl/>
        <w:numPr>
          <w:ilvl w:val="0"/>
          <w:numId w:val="31"/>
        </w:numPr>
        <w:tabs>
          <w:tab w:val="clear" w:pos="720"/>
          <w:tab w:val="left" w:pos="990"/>
        </w:tabs>
        <w:spacing w:line="360" w:lineRule="auto"/>
        <w:ind w:left="0" w:firstLine="540"/>
        <w:jc w:val="both"/>
        <w:rPr>
          <w:sz w:val="28"/>
          <w:szCs w:val="28"/>
        </w:rPr>
      </w:pPr>
      <w:r>
        <w:rPr>
          <w:rStyle w:val="Strong"/>
          <w:b w:val="0"/>
          <w:bCs w:val="0"/>
          <w:i/>
          <w:iCs/>
          <w:sz w:val="28"/>
          <w:szCs w:val="28"/>
        </w:rPr>
        <w:t>Стійкість до високих температур та тиску</w:t>
      </w:r>
      <w:r>
        <w:rPr>
          <w:sz w:val="28"/>
          <w:szCs w:val="28"/>
        </w:rPr>
        <w:t>, характерних для процесу гідрогенізації (до 450 °C, 30–40 МПа).</w:t>
      </w:r>
    </w:p>
    <w:p w14:paraId="57592FA9" w14:textId="77777777" w:rsidR="00423DC7" w:rsidRDefault="000E2232">
      <w:pPr>
        <w:widowControl/>
        <w:numPr>
          <w:ilvl w:val="0"/>
          <w:numId w:val="31"/>
        </w:numPr>
        <w:tabs>
          <w:tab w:val="clear" w:pos="720"/>
          <w:tab w:val="left" w:pos="990"/>
        </w:tabs>
        <w:spacing w:line="360" w:lineRule="auto"/>
        <w:ind w:left="0" w:firstLine="540"/>
        <w:jc w:val="both"/>
        <w:rPr>
          <w:sz w:val="28"/>
          <w:szCs w:val="28"/>
        </w:rPr>
      </w:pPr>
      <w:r>
        <w:rPr>
          <w:rStyle w:val="Strong"/>
          <w:b w:val="0"/>
          <w:bCs w:val="0"/>
          <w:i/>
          <w:iCs/>
          <w:sz w:val="28"/>
          <w:szCs w:val="28"/>
        </w:rPr>
        <w:t>Сумісність із середовищем.</w:t>
      </w:r>
      <w:r>
        <w:rPr>
          <w:sz w:val="28"/>
          <w:szCs w:val="28"/>
        </w:rPr>
        <w:t xml:space="preserve"> Матеріали датчиків повинні бути стійкими до водню, вуглеводнів і інших речовин у процесі.</w:t>
      </w:r>
    </w:p>
    <w:p w14:paraId="1386385E" w14:textId="77777777" w:rsidR="00423DC7" w:rsidRDefault="000E2232">
      <w:pPr>
        <w:widowControl/>
        <w:numPr>
          <w:ilvl w:val="0"/>
          <w:numId w:val="31"/>
        </w:numPr>
        <w:tabs>
          <w:tab w:val="clear" w:pos="720"/>
          <w:tab w:val="left" w:pos="990"/>
        </w:tabs>
        <w:spacing w:line="360" w:lineRule="auto"/>
        <w:ind w:left="0" w:firstLine="540"/>
        <w:jc w:val="both"/>
        <w:rPr>
          <w:sz w:val="28"/>
          <w:szCs w:val="28"/>
        </w:rPr>
      </w:pPr>
      <w:r>
        <w:rPr>
          <w:rStyle w:val="Strong"/>
          <w:b w:val="0"/>
          <w:bCs w:val="0"/>
          <w:i/>
          <w:iCs/>
          <w:sz w:val="28"/>
          <w:szCs w:val="28"/>
        </w:rPr>
        <w:t>Точність вимірювання</w:t>
      </w:r>
      <w:r>
        <w:rPr>
          <w:sz w:val="28"/>
          <w:szCs w:val="28"/>
        </w:rPr>
        <w:t xml:space="preserve"> для підтримки оптимальних параметрів технологічного процесу.</w:t>
      </w:r>
    </w:p>
    <w:p w14:paraId="1F2D3D0D" w14:textId="77777777" w:rsidR="00423DC7" w:rsidRDefault="000E2232">
      <w:pPr>
        <w:widowControl/>
        <w:numPr>
          <w:ilvl w:val="0"/>
          <w:numId w:val="31"/>
        </w:numPr>
        <w:tabs>
          <w:tab w:val="clear" w:pos="720"/>
          <w:tab w:val="left" w:pos="990"/>
        </w:tabs>
        <w:spacing w:line="360" w:lineRule="auto"/>
        <w:ind w:left="0" w:firstLine="540"/>
        <w:jc w:val="both"/>
        <w:rPr>
          <w:sz w:val="28"/>
          <w:szCs w:val="28"/>
        </w:rPr>
      </w:pPr>
      <w:r>
        <w:rPr>
          <w:rStyle w:val="Strong"/>
          <w:b w:val="0"/>
          <w:bCs w:val="0"/>
          <w:i/>
          <w:iCs/>
          <w:sz w:val="28"/>
          <w:szCs w:val="28"/>
        </w:rPr>
        <w:t>Можливість інтеграції</w:t>
      </w:r>
      <w:r>
        <w:rPr>
          <w:sz w:val="28"/>
          <w:szCs w:val="28"/>
        </w:rPr>
        <w:t xml:space="preserve"> у систему автоматизації через інтерфейси передачі даних (4–20 мА, Modbus тощо).</w:t>
      </w:r>
    </w:p>
    <w:p w14:paraId="258BD977" w14:textId="77777777" w:rsidR="00423DC7" w:rsidRDefault="000E2232">
      <w:pPr>
        <w:widowControl/>
        <w:numPr>
          <w:ilvl w:val="0"/>
          <w:numId w:val="31"/>
        </w:numPr>
        <w:tabs>
          <w:tab w:val="clear" w:pos="720"/>
          <w:tab w:val="left" w:pos="990"/>
        </w:tabs>
        <w:spacing w:line="360" w:lineRule="auto"/>
        <w:ind w:left="0" w:firstLine="540"/>
        <w:jc w:val="both"/>
        <w:rPr>
          <w:sz w:val="28"/>
          <w:szCs w:val="28"/>
        </w:rPr>
      </w:pPr>
      <w:r>
        <w:rPr>
          <w:rStyle w:val="Strong"/>
          <w:b w:val="0"/>
          <w:bCs w:val="0"/>
          <w:i/>
          <w:iCs/>
          <w:sz w:val="28"/>
          <w:szCs w:val="28"/>
        </w:rPr>
        <w:t>Надійність і довговічність</w:t>
      </w:r>
      <w:r>
        <w:rPr>
          <w:sz w:val="28"/>
          <w:szCs w:val="28"/>
        </w:rPr>
        <w:t xml:space="preserve"> при тривалій експлуатації.</w:t>
      </w:r>
    </w:p>
    <w:p w14:paraId="0122777C" w14:textId="77777777" w:rsidR="00423DC7" w:rsidRDefault="00423DC7">
      <w:pPr>
        <w:widowControl/>
        <w:tabs>
          <w:tab w:val="left" w:pos="990"/>
        </w:tabs>
        <w:spacing w:line="360" w:lineRule="auto"/>
        <w:jc w:val="both"/>
        <w:rPr>
          <w:sz w:val="28"/>
          <w:szCs w:val="28"/>
        </w:rPr>
      </w:pPr>
    </w:p>
    <w:p w14:paraId="224E8DF1" w14:textId="77777777" w:rsidR="00423DC7" w:rsidRDefault="00423DC7">
      <w:pPr>
        <w:widowControl/>
        <w:tabs>
          <w:tab w:val="left" w:pos="990"/>
        </w:tabs>
        <w:spacing w:line="360" w:lineRule="auto"/>
        <w:jc w:val="both"/>
        <w:rPr>
          <w:sz w:val="28"/>
          <w:szCs w:val="28"/>
        </w:rPr>
      </w:pPr>
    </w:p>
    <w:p w14:paraId="3AA80B61" w14:textId="77777777" w:rsidR="00423DC7" w:rsidRDefault="000E2232">
      <w:pPr>
        <w:pStyle w:val="Heading3"/>
        <w:spacing w:beforeAutospacing="0" w:afterAutospacing="0" w:line="360" w:lineRule="auto"/>
        <w:ind w:firstLine="900"/>
        <w:jc w:val="both"/>
        <w:rPr>
          <w:rFonts w:ascii="Times New Roman" w:hAnsi="Times New Roman" w:hint="default"/>
          <w:sz w:val="28"/>
          <w:szCs w:val="28"/>
          <w:lang w:val="uk-UA"/>
        </w:rPr>
      </w:pPr>
      <w:r>
        <w:rPr>
          <w:rStyle w:val="Strong"/>
          <w:rFonts w:ascii="Times New Roman" w:hAnsi="Times New Roman" w:hint="default"/>
          <w:b/>
          <w:bCs/>
          <w:sz w:val="28"/>
          <w:szCs w:val="28"/>
          <w:lang w:val="uk-UA"/>
        </w:rPr>
        <w:t>2.6.2 Вибір датчиків за параметрами</w:t>
      </w:r>
    </w:p>
    <w:p w14:paraId="5BC94963" w14:textId="77777777" w:rsidR="00423DC7" w:rsidRDefault="000E2232">
      <w:pPr>
        <w:pStyle w:val="Heading4"/>
        <w:spacing w:beforeAutospacing="0" w:afterAutospacing="0" w:line="360" w:lineRule="auto"/>
        <w:ind w:firstLine="900"/>
        <w:jc w:val="both"/>
        <w:rPr>
          <w:rFonts w:ascii="Times New Roman" w:hAnsi="Times New Roman" w:hint="default"/>
          <w:sz w:val="28"/>
          <w:szCs w:val="28"/>
          <w:lang w:val="uk-UA"/>
        </w:rPr>
      </w:pPr>
      <w:r>
        <w:rPr>
          <w:rStyle w:val="Strong"/>
          <w:rFonts w:ascii="Times New Roman" w:hAnsi="Times New Roman" w:hint="default"/>
          <w:sz w:val="28"/>
          <w:szCs w:val="28"/>
          <w:lang w:val="uk-UA"/>
        </w:rPr>
        <w:t xml:space="preserve">1. </w:t>
      </w:r>
      <w:r>
        <w:rPr>
          <w:rStyle w:val="Strong"/>
          <w:rFonts w:ascii="Times New Roman" w:hAnsi="Times New Roman" w:hint="default"/>
          <w:i/>
          <w:iCs/>
          <w:sz w:val="28"/>
          <w:szCs w:val="28"/>
          <w:lang w:val="uk-UA"/>
        </w:rPr>
        <w:t>Датчики тиску.</w:t>
      </w:r>
      <w:r>
        <w:rPr>
          <w:rStyle w:val="Strong"/>
          <w:rFonts w:ascii="Times New Roman" w:hAnsi="Times New Roman" w:hint="default"/>
          <w:sz w:val="28"/>
          <w:szCs w:val="28"/>
          <w:lang w:val="uk-UA"/>
        </w:rPr>
        <w:t xml:space="preserve"> </w:t>
      </w:r>
      <w:r>
        <w:rPr>
          <w:rFonts w:ascii="Times New Roman" w:hAnsi="Times New Roman" w:hint="default"/>
          <w:b w:val="0"/>
          <w:bCs w:val="0"/>
          <w:sz w:val="28"/>
          <w:szCs w:val="28"/>
          <w:lang w:val="uk-UA"/>
        </w:rPr>
        <w:t xml:space="preserve">Датчики тиску використовуються для контролю рівня тиску водню, рідини та газових сумішей у системі. </w:t>
      </w:r>
      <w:r>
        <w:rPr>
          <w:rStyle w:val="Strong"/>
          <w:rFonts w:ascii="Times New Roman" w:hAnsi="Times New Roman" w:hint="default"/>
          <w:sz w:val="28"/>
          <w:szCs w:val="28"/>
          <w:lang w:val="uk-UA"/>
        </w:rPr>
        <w:t>Рекомендовані параметри:</w:t>
      </w:r>
    </w:p>
    <w:p w14:paraId="54114583" w14:textId="77777777" w:rsidR="00423DC7" w:rsidRDefault="000E2232">
      <w:pPr>
        <w:widowControl/>
        <w:numPr>
          <w:ilvl w:val="0"/>
          <w:numId w:val="32"/>
        </w:numPr>
        <w:tabs>
          <w:tab w:val="clear" w:pos="720"/>
          <w:tab w:val="left" w:pos="990"/>
        </w:tabs>
        <w:spacing w:line="360" w:lineRule="auto"/>
        <w:ind w:left="0" w:firstLine="630"/>
        <w:jc w:val="both"/>
        <w:rPr>
          <w:sz w:val="28"/>
          <w:szCs w:val="28"/>
        </w:rPr>
      </w:pPr>
      <w:r>
        <w:rPr>
          <w:sz w:val="28"/>
          <w:szCs w:val="28"/>
        </w:rPr>
        <w:t xml:space="preserve">Робочий діапазон: </w:t>
      </w:r>
      <w:r>
        <w:rPr>
          <w:rStyle w:val="Strong"/>
          <w:sz w:val="28"/>
          <w:szCs w:val="28"/>
        </w:rPr>
        <w:t>0–40 МПа</w:t>
      </w:r>
      <w:r>
        <w:rPr>
          <w:sz w:val="28"/>
          <w:szCs w:val="28"/>
        </w:rPr>
        <w:t>;</w:t>
      </w:r>
    </w:p>
    <w:p w14:paraId="35A497AB" w14:textId="77777777" w:rsidR="00423DC7" w:rsidRDefault="000E2232">
      <w:pPr>
        <w:widowControl/>
        <w:numPr>
          <w:ilvl w:val="0"/>
          <w:numId w:val="32"/>
        </w:numPr>
        <w:tabs>
          <w:tab w:val="clear" w:pos="720"/>
          <w:tab w:val="left" w:pos="990"/>
        </w:tabs>
        <w:spacing w:line="360" w:lineRule="auto"/>
        <w:ind w:left="0" w:firstLine="630"/>
        <w:jc w:val="both"/>
        <w:rPr>
          <w:sz w:val="28"/>
          <w:szCs w:val="28"/>
        </w:rPr>
      </w:pPr>
      <w:r>
        <w:rPr>
          <w:sz w:val="28"/>
          <w:szCs w:val="28"/>
        </w:rPr>
        <w:t>Тип: тензорезистивні або п'єзоелектричні датчики;</w:t>
      </w:r>
    </w:p>
    <w:p w14:paraId="065B563D" w14:textId="77777777" w:rsidR="00423DC7" w:rsidRDefault="000E2232">
      <w:pPr>
        <w:widowControl/>
        <w:numPr>
          <w:ilvl w:val="0"/>
          <w:numId w:val="32"/>
        </w:numPr>
        <w:tabs>
          <w:tab w:val="clear" w:pos="720"/>
          <w:tab w:val="left" w:pos="990"/>
        </w:tabs>
        <w:spacing w:line="360" w:lineRule="auto"/>
        <w:ind w:left="0" w:firstLine="630"/>
        <w:jc w:val="both"/>
        <w:rPr>
          <w:sz w:val="28"/>
          <w:szCs w:val="28"/>
        </w:rPr>
      </w:pPr>
      <w:r>
        <w:rPr>
          <w:sz w:val="28"/>
          <w:szCs w:val="28"/>
        </w:rPr>
        <w:t xml:space="preserve">Точність: </w:t>
      </w:r>
      <w:r>
        <w:rPr>
          <w:rStyle w:val="Strong"/>
          <w:sz w:val="28"/>
          <w:szCs w:val="28"/>
        </w:rPr>
        <w:t>±0.1%</w:t>
      </w:r>
      <w:r>
        <w:rPr>
          <w:sz w:val="28"/>
          <w:szCs w:val="28"/>
        </w:rPr>
        <w:t xml:space="preserve"> від номіналу;</w:t>
      </w:r>
    </w:p>
    <w:p w14:paraId="790810D6" w14:textId="77777777" w:rsidR="00423DC7" w:rsidRDefault="000E2232">
      <w:pPr>
        <w:widowControl/>
        <w:numPr>
          <w:ilvl w:val="0"/>
          <w:numId w:val="32"/>
        </w:numPr>
        <w:tabs>
          <w:tab w:val="clear" w:pos="720"/>
          <w:tab w:val="left" w:pos="990"/>
        </w:tabs>
        <w:spacing w:line="360" w:lineRule="auto"/>
        <w:ind w:left="0" w:firstLine="630"/>
        <w:jc w:val="both"/>
        <w:rPr>
          <w:sz w:val="28"/>
          <w:szCs w:val="28"/>
        </w:rPr>
      </w:pPr>
      <w:r>
        <w:rPr>
          <w:sz w:val="28"/>
          <w:szCs w:val="28"/>
        </w:rPr>
        <w:t>Матеріал мембрани: нержавіюча сталь або титан, стійкий до водню.</w:t>
      </w:r>
      <w:r>
        <w:rPr>
          <w:sz w:val="28"/>
          <w:szCs w:val="28"/>
        </w:rPr>
        <w:br/>
      </w:r>
      <w:r>
        <w:rPr>
          <w:rStyle w:val="Strong"/>
          <w:b w:val="0"/>
          <w:bCs w:val="0"/>
          <w:sz w:val="28"/>
          <w:szCs w:val="28"/>
        </w:rPr>
        <w:t>Приклад моделі:</w:t>
      </w:r>
      <w:r>
        <w:rPr>
          <w:b/>
          <w:bCs/>
          <w:sz w:val="28"/>
          <w:szCs w:val="28"/>
        </w:rPr>
        <w:t xml:space="preserve"> </w:t>
      </w:r>
      <w:r>
        <w:rPr>
          <w:sz w:val="28"/>
          <w:szCs w:val="28"/>
        </w:rPr>
        <w:t>WIKA HP-2.</w:t>
      </w:r>
    </w:p>
    <w:p w14:paraId="457AE82A" w14:textId="77777777" w:rsidR="00423DC7" w:rsidRDefault="000E2232">
      <w:pPr>
        <w:pStyle w:val="Heading4"/>
        <w:spacing w:beforeAutospacing="0" w:afterAutospacing="0" w:line="360" w:lineRule="auto"/>
        <w:ind w:firstLine="900"/>
        <w:jc w:val="both"/>
        <w:rPr>
          <w:rFonts w:ascii="Times New Roman" w:hAnsi="Times New Roman" w:hint="default"/>
          <w:sz w:val="28"/>
          <w:szCs w:val="28"/>
        </w:rPr>
      </w:pPr>
      <w:r>
        <w:rPr>
          <w:rStyle w:val="Strong"/>
          <w:rFonts w:ascii="Times New Roman" w:hAnsi="Times New Roman" w:hint="default"/>
          <w:sz w:val="28"/>
          <w:szCs w:val="28"/>
          <w:lang w:val="uk-UA"/>
        </w:rPr>
        <w:t>2.</w:t>
      </w:r>
      <w:r>
        <w:rPr>
          <w:rStyle w:val="Strong"/>
          <w:rFonts w:ascii="Times New Roman" w:hAnsi="Times New Roman" w:hint="default"/>
          <w:b/>
          <w:bCs/>
          <w:sz w:val="28"/>
          <w:szCs w:val="28"/>
          <w:lang w:val="uk-UA"/>
        </w:rPr>
        <w:t xml:space="preserve"> </w:t>
      </w:r>
      <w:r>
        <w:rPr>
          <w:rStyle w:val="Strong"/>
          <w:rFonts w:ascii="Times New Roman" w:hAnsi="Times New Roman" w:hint="default"/>
          <w:i/>
          <w:iCs/>
          <w:sz w:val="28"/>
          <w:szCs w:val="28"/>
          <w:lang w:val="uk-UA"/>
        </w:rPr>
        <w:t>Датчики температури</w:t>
      </w:r>
      <w:r>
        <w:rPr>
          <w:rStyle w:val="Strong"/>
          <w:rFonts w:ascii="Times New Roman" w:hAnsi="Times New Roman" w:hint="default"/>
          <w:sz w:val="28"/>
          <w:szCs w:val="28"/>
          <w:lang w:val="uk-UA"/>
        </w:rPr>
        <w:t xml:space="preserve">. </w:t>
      </w:r>
      <w:r>
        <w:rPr>
          <w:rFonts w:ascii="Times New Roman" w:hAnsi="Times New Roman" w:hint="default"/>
          <w:b w:val="0"/>
          <w:bCs w:val="0"/>
          <w:sz w:val="28"/>
          <w:szCs w:val="28"/>
          <w:lang w:val="uk-UA"/>
        </w:rPr>
        <w:t>Датчики температури забезпечують моніторинг і підтримку необхідного температурного режиму в зоні реакції та нагріву.</w:t>
      </w:r>
      <w:r>
        <w:rPr>
          <w:rFonts w:ascii="Times New Roman" w:hAnsi="Times New Roman" w:hint="default"/>
          <w:sz w:val="28"/>
          <w:szCs w:val="28"/>
          <w:lang w:val="uk-UA"/>
        </w:rPr>
        <w:t xml:space="preserve"> </w:t>
      </w:r>
      <w:proofErr w:type="spellStart"/>
      <w:r>
        <w:rPr>
          <w:rStyle w:val="Strong"/>
          <w:rFonts w:ascii="Times New Roman" w:hAnsi="Times New Roman" w:hint="default"/>
          <w:sz w:val="28"/>
          <w:szCs w:val="28"/>
        </w:rPr>
        <w:t>Рекомендовані</w:t>
      </w:r>
      <w:proofErr w:type="spellEnd"/>
      <w:r>
        <w:rPr>
          <w:rStyle w:val="Strong"/>
          <w:rFonts w:ascii="Times New Roman" w:hAnsi="Times New Roman" w:hint="default"/>
          <w:sz w:val="28"/>
          <w:szCs w:val="28"/>
        </w:rPr>
        <w:t xml:space="preserve"> </w:t>
      </w:r>
      <w:proofErr w:type="spellStart"/>
      <w:r>
        <w:rPr>
          <w:rStyle w:val="Strong"/>
          <w:rFonts w:ascii="Times New Roman" w:hAnsi="Times New Roman" w:hint="default"/>
          <w:sz w:val="28"/>
          <w:szCs w:val="28"/>
        </w:rPr>
        <w:t>параметри</w:t>
      </w:r>
      <w:proofErr w:type="spellEnd"/>
      <w:r>
        <w:rPr>
          <w:rStyle w:val="Strong"/>
          <w:rFonts w:ascii="Times New Roman" w:hAnsi="Times New Roman" w:hint="default"/>
          <w:sz w:val="28"/>
          <w:szCs w:val="28"/>
        </w:rPr>
        <w:t>:</w:t>
      </w:r>
    </w:p>
    <w:p w14:paraId="17296801" w14:textId="77777777" w:rsidR="00423DC7" w:rsidRDefault="000E2232">
      <w:pPr>
        <w:widowControl/>
        <w:numPr>
          <w:ilvl w:val="0"/>
          <w:numId w:val="33"/>
        </w:numPr>
        <w:tabs>
          <w:tab w:val="clear" w:pos="720"/>
          <w:tab w:val="left" w:pos="1080"/>
        </w:tabs>
        <w:spacing w:line="360" w:lineRule="auto"/>
        <w:ind w:left="0" w:firstLine="630"/>
        <w:jc w:val="both"/>
        <w:rPr>
          <w:sz w:val="28"/>
          <w:szCs w:val="28"/>
        </w:rPr>
      </w:pPr>
      <w:r>
        <w:rPr>
          <w:sz w:val="28"/>
          <w:szCs w:val="28"/>
        </w:rPr>
        <w:t xml:space="preserve">Робочий діапазон: </w:t>
      </w:r>
      <w:r>
        <w:rPr>
          <w:rStyle w:val="Strong"/>
          <w:sz w:val="28"/>
          <w:szCs w:val="28"/>
        </w:rPr>
        <w:t>0–500 °C</w:t>
      </w:r>
      <w:r>
        <w:rPr>
          <w:sz w:val="28"/>
          <w:szCs w:val="28"/>
        </w:rPr>
        <w:t>;</w:t>
      </w:r>
    </w:p>
    <w:p w14:paraId="2A87B28D" w14:textId="77777777" w:rsidR="00423DC7" w:rsidRDefault="000E2232">
      <w:pPr>
        <w:widowControl/>
        <w:numPr>
          <w:ilvl w:val="0"/>
          <w:numId w:val="33"/>
        </w:numPr>
        <w:tabs>
          <w:tab w:val="clear" w:pos="720"/>
          <w:tab w:val="left" w:pos="1080"/>
        </w:tabs>
        <w:spacing w:line="360" w:lineRule="auto"/>
        <w:ind w:left="0" w:firstLine="630"/>
        <w:jc w:val="both"/>
        <w:rPr>
          <w:sz w:val="28"/>
          <w:szCs w:val="28"/>
        </w:rPr>
      </w:pPr>
      <w:r>
        <w:rPr>
          <w:sz w:val="28"/>
          <w:szCs w:val="28"/>
        </w:rPr>
        <w:lastRenderedPageBreak/>
        <w:t>Тип: термопари типу K (нікель-хром/нікель-алюміній) або платинові термометри (Pt100);</w:t>
      </w:r>
    </w:p>
    <w:p w14:paraId="32D989F0" w14:textId="77777777" w:rsidR="00423DC7" w:rsidRDefault="000E2232">
      <w:pPr>
        <w:widowControl/>
        <w:numPr>
          <w:ilvl w:val="0"/>
          <w:numId w:val="33"/>
        </w:numPr>
        <w:tabs>
          <w:tab w:val="clear" w:pos="720"/>
          <w:tab w:val="left" w:pos="1080"/>
        </w:tabs>
        <w:spacing w:line="360" w:lineRule="auto"/>
        <w:ind w:left="0" w:firstLine="630"/>
        <w:jc w:val="both"/>
        <w:rPr>
          <w:sz w:val="28"/>
          <w:szCs w:val="28"/>
        </w:rPr>
      </w:pPr>
      <w:r>
        <w:rPr>
          <w:sz w:val="28"/>
          <w:szCs w:val="28"/>
        </w:rPr>
        <w:t xml:space="preserve">Точність: </w:t>
      </w:r>
      <w:r>
        <w:rPr>
          <w:rStyle w:val="Strong"/>
          <w:sz w:val="28"/>
          <w:szCs w:val="28"/>
        </w:rPr>
        <w:t>±0.5 °C</w:t>
      </w:r>
      <w:r>
        <w:rPr>
          <w:sz w:val="28"/>
          <w:szCs w:val="28"/>
        </w:rPr>
        <w:t>;</w:t>
      </w:r>
    </w:p>
    <w:p w14:paraId="5E8D974C" w14:textId="77777777" w:rsidR="00423DC7" w:rsidRDefault="000E2232">
      <w:pPr>
        <w:widowControl/>
        <w:numPr>
          <w:ilvl w:val="0"/>
          <w:numId w:val="33"/>
        </w:numPr>
        <w:tabs>
          <w:tab w:val="clear" w:pos="720"/>
          <w:tab w:val="left" w:pos="1080"/>
        </w:tabs>
        <w:spacing w:line="360" w:lineRule="auto"/>
        <w:ind w:left="0" w:firstLine="630"/>
        <w:jc w:val="both"/>
        <w:rPr>
          <w:sz w:val="28"/>
          <w:szCs w:val="28"/>
        </w:rPr>
      </w:pPr>
      <w:r>
        <w:rPr>
          <w:sz w:val="28"/>
          <w:szCs w:val="28"/>
        </w:rPr>
        <w:t>Корпус: жаростійка сталь.</w:t>
      </w:r>
      <w:r>
        <w:rPr>
          <w:sz w:val="28"/>
          <w:szCs w:val="28"/>
        </w:rPr>
        <w:br/>
      </w:r>
      <w:r>
        <w:rPr>
          <w:rStyle w:val="Strong"/>
          <w:b w:val="0"/>
          <w:bCs w:val="0"/>
          <w:sz w:val="28"/>
          <w:szCs w:val="28"/>
        </w:rPr>
        <w:t>Приклад моделі:</w:t>
      </w:r>
      <w:r>
        <w:rPr>
          <w:b/>
          <w:bCs/>
          <w:sz w:val="28"/>
          <w:szCs w:val="28"/>
        </w:rPr>
        <w:t xml:space="preserve"> </w:t>
      </w:r>
      <w:r>
        <w:rPr>
          <w:sz w:val="28"/>
          <w:szCs w:val="28"/>
        </w:rPr>
        <w:t>Omega KQXL.</w:t>
      </w:r>
    </w:p>
    <w:p w14:paraId="78F23A03" w14:textId="77777777" w:rsidR="00423DC7" w:rsidRDefault="000E2232">
      <w:pPr>
        <w:pStyle w:val="Heading4"/>
        <w:spacing w:beforeAutospacing="0" w:afterAutospacing="0" w:line="360" w:lineRule="auto"/>
        <w:ind w:firstLine="900"/>
        <w:jc w:val="both"/>
        <w:rPr>
          <w:rFonts w:ascii="Times New Roman" w:hAnsi="Times New Roman" w:hint="default"/>
          <w:sz w:val="28"/>
          <w:szCs w:val="28"/>
        </w:rPr>
      </w:pPr>
      <w:r>
        <w:rPr>
          <w:rStyle w:val="Strong"/>
          <w:rFonts w:ascii="Times New Roman" w:hAnsi="Times New Roman" w:hint="default"/>
          <w:sz w:val="28"/>
          <w:szCs w:val="28"/>
          <w:lang w:val="uk-UA"/>
        </w:rPr>
        <w:t xml:space="preserve">3. </w:t>
      </w:r>
      <w:r>
        <w:rPr>
          <w:rStyle w:val="Strong"/>
          <w:rFonts w:ascii="Times New Roman" w:hAnsi="Times New Roman" w:hint="default"/>
          <w:i/>
          <w:iCs/>
          <w:sz w:val="28"/>
          <w:szCs w:val="28"/>
          <w:lang w:val="uk-UA"/>
        </w:rPr>
        <w:t>Датчики витрати</w:t>
      </w:r>
      <w:r>
        <w:rPr>
          <w:rStyle w:val="Strong"/>
          <w:rFonts w:ascii="Times New Roman" w:hAnsi="Times New Roman" w:hint="default"/>
          <w:sz w:val="28"/>
          <w:szCs w:val="28"/>
          <w:lang w:val="uk-UA"/>
        </w:rPr>
        <w:t xml:space="preserve">. </w:t>
      </w:r>
      <w:r>
        <w:rPr>
          <w:rFonts w:ascii="Times New Roman" w:hAnsi="Times New Roman" w:hint="default"/>
          <w:b w:val="0"/>
          <w:bCs w:val="0"/>
          <w:sz w:val="28"/>
          <w:szCs w:val="28"/>
          <w:lang w:val="uk-UA"/>
        </w:rPr>
        <w:t>Датчики витрати потрібні для вимірювання об'єму водню та рідкої сировини, що подаються в реактор.</w:t>
      </w:r>
      <w:r>
        <w:rPr>
          <w:rFonts w:ascii="Times New Roman" w:hAnsi="Times New Roman" w:hint="default"/>
          <w:sz w:val="28"/>
          <w:szCs w:val="28"/>
          <w:lang w:val="uk-UA"/>
        </w:rPr>
        <w:t xml:space="preserve"> </w:t>
      </w:r>
      <w:proofErr w:type="spellStart"/>
      <w:r>
        <w:rPr>
          <w:rStyle w:val="Strong"/>
          <w:rFonts w:ascii="Times New Roman" w:hAnsi="Times New Roman" w:hint="default"/>
          <w:sz w:val="28"/>
          <w:szCs w:val="28"/>
        </w:rPr>
        <w:t>Рекомендовані</w:t>
      </w:r>
      <w:proofErr w:type="spellEnd"/>
      <w:r>
        <w:rPr>
          <w:rStyle w:val="Strong"/>
          <w:rFonts w:ascii="Times New Roman" w:hAnsi="Times New Roman" w:hint="default"/>
          <w:sz w:val="28"/>
          <w:szCs w:val="28"/>
        </w:rPr>
        <w:t xml:space="preserve"> </w:t>
      </w:r>
      <w:proofErr w:type="spellStart"/>
      <w:r>
        <w:rPr>
          <w:rStyle w:val="Strong"/>
          <w:rFonts w:ascii="Times New Roman" w:hAnsi="Times New Roman" w:hint="default"/>
          <w:sz w:val="28"/>
          <w:szCs w:val="28"/>
        </w:rPr>
        <w:t>параметри</w:t>
      </w:r>
      <w:proofErr w:type="spellEnd"/>
      <w:r>
        <w:rPr>
          <w:rStyle w:val="Strong"/>
          <w:rFonts w:ascii="Times New Roman" w:hAnsi="Times New Roman" w:hint="default"/>
          <w:sz w:val="28"/>
          <w:szCs w:val="28"/>
        </w:rPr>
        <w:t>:</w:t>
      </w:r>
    </w:p>
    <w:p w14:paraId="7FA88B82" w14:textId="77777777" w:rsidR="00423DC7" w:rsidRDefault="000E2232">
      <w:pPr>
        <w:widowControl/>
        <w:numPr>
          <w:ilvl w:val="0"/>
          <w:numId w:val="34"/>
        </w:numPr>
        <w:tabs>
          <w:tab w:val="clear" w:pos="720"/>
          <w:tab w:val="left" w:pos="1170"/>
        </w:tabs>
        <w:spacing w:line="360" w:lineRule="auto"/>
        <w:ind w:left="0" w:firstLine="630"/>
        <w:jc w:val="both"/>
        <w:rPr>
          <w:sz w:val="28"/>
          <w:szCs w:val="28"/>
        </w:rPr>
      </w:pPr>
      <w:r>
        <w:rPr>
          <w:sz w:val="28"/>
          <w:szCs w:val="28"/>
        </w:rPr>
        <w:t>Тип: ультразвукові або масові (Coriolis);</w:t>
      </w:r>
    </w:p>
    <w:p w14:paraId="7FFCF555" w14:textId="77777777" w:rsidR="00423DC7" w:rsidRDefault="000E2232">
      <w:pPr>
        <w:widowControl/>
        <w:numPr>
          <w:ilvl w:val="0"/>
          <w:numId w:val="34"/>
        </w:numPr>
        <w:tabs>
          <w:tab w:val="clear" w:pos="720"/>
          <w:tab w:val="left" w:pos="1170"/>
        </w:tabs>
        <w:spacing w:line="360" w:lineRule="auto"/>
        <w:ind w:left="0" w:firstLine="630"/>
        <w:jc w:val="both"/>
        <w:rPr>
          <w:sz w:val="28"/>
          <w:szCs w:val="28"/>
        </w:rPr>
      </w:pPr>
      <w:r>
        <w:rPr>
          <w:sz w:val="28"/>
          <w:szCs w:val="28"/>
        </w:rPr>
        <w:t xml:space="preserve">Робочий діапазон: </w:t>
      </w:r>
      <w:r>
        <w:rPr>
          <w:rStyle w:val="Strong"/>
          <w:sz w:val="28"/>
          <w:szCs w:val="28"/>
        </w:rPr>
        <w:t>0.5–20 м³/год</w:t>
      </w:r>
      <w:r>
        <w:rPr>
          <w:sz w:val="28"/>
          <w:szCs w:val="28"/>
        </w:rPr>
        <w:t>;</w:t>
      </w:r>
    </w:p>
    <w:p w14:paraId="265CA881" w14:textId="77777777" w:rsidR="00423DC7" w:rsidRDefault="000E2232">
      <w:pPr>
        <w:widowControl/>
        <w:numPr>
          <w:ilvl w:val="0"/>
          <w:numId w:val="34"/>
        </w:numPr>
        <w:tabs>
          <w:tab w:val="clear" w:pos="720"/>
          <w:tab w:val="left" w:pos="1170"/>
        </w:tabs>
        <w:spacing w:line="360" w:lineRule="auto"/>
        <w:ind w:left="0" w:firstLine="630"/>
        <w:jc w:val="both"/>
        <w:rPr>
          <w:sz w:val="28"/>
          <w:szCs w:val="28"/>
        </w:rPr>
      </w:pPr>
      <w:r>
        <w:rPr>
          <w:sz w:val="28"/>
          <w:szCs w:val="28"/>
        </w:rPr>
        <w:t xml:space="preserve">Точність: </w:t>
      </w:r>
      <w:r>
        <w:rPr>
          <w:rStyle w:val="Strong"/>
          <w:sz w:val="28"/>
          <w:szCs w:val="28"/>
        </w:rPr>
        <w:t>±1%</w:t>
      </w:r>
      <w:r>
        <w:rPr>
          <w:sz w:val="28"/>
          <w:szCs w:val="28"/>
        </w:rPr>
        <w:t>;</w:t>
      </w:r>
    </w:p>
    <w:p w14:paraId="4BB9229F" w14:textId="77777777" w:rsidR="00423DC7" w:rsidRDefault="000E2232">
      <w:pPr>
        <w:widowControl/>
        <w:numPr>
          <w:ilvl w:val="0"/>
          <w:numId w:val="34"/>
        </w:numPr>
        <w:tabs>
          <w:tab w:val="clear" w:pos="720"/>
          <w:tab w:val="left" w:pos="1170"/>
        </w:tabs>
        <w:spacing w:line="360" w:lineRule="auto"/>
        <w:ind w:left="0" w:firstLine="630"/>
        <w:jc w:val="both"/>
        <w:rPr>
          <w:sz w:val="28"/>
          <w:szCs w:val="28"/>
        </w:rPr>
      </w:pPr>
      <w:r>
        <w:rPr>
          <w:sz w:val="28"/>
          <w:szCs w:val="28"/>
        </w:rPr>
        <w:t>Сумісність із газами та рідинами.</w:t>
      </w:r>
      <w:r>
        <w:rPr>
          <w:sz w:val="28"/>
          <w:szCs w:val="28"/>
        </w:rPr>
        <w:br/>
      </w:r>
      <w:r>
        <w:rPr>
          <w:rStyle w:val="Strong"/>
          <w:b w:val="0"/>
          <w:bCs w:val="0"/>
          <w:sz w:val="28"/>
          <w:szCs w:val="28"/>
        </w:rPr>
        <w:t>Приклад моделі:</w:t>
      </w:r>
      <w:r>
        <w:rPr>
          <w:sz w:val="28"/>
          <w:szCs w:val="28"/>
        </w:rPr>
        <w:t xml:space="preserve"> Endress+Hauser Proline Promass 83.</w:t>
      </w:r>
    </w:p>
    <w:p w14:paraId="18720BB9" w14:textId="77777777" w:rsidR="00423DC7" w:rsidRDefault="000E2232">
      <w:pPr>
        <w:pStyle w:val="Heading4"/>
        <w:spacing w:beforeAutospacing="0" w:afterAutospacing="0" w:line="360" w:lineRule="auto"/>
        <w:ind w:firstLine="900"/>
        <w:jc w:val="both"/>
        <w:rPr>
          <w:rFonts w:ascii="Times New Roman" w:hAnsi="Times New Roman" w:hint="default"/>
          <w:sz w:val="28"/>
          <w:szCs w:val="28"/>
          <w:lang w:val="uk-UA"/>
        </w:rPr>
      </w:pPr>
      <w:r>
        <w:rPr>
          <w:rStyle w:val="Strong"/>
          <w:rFonts w:ascii="Times New Roman" w:hAnsi="Times New Roman" w:hint="default"/>
          <w:sz w:val="28"/>
          <w:szCs w:val="28"/>
          <w:lang w:val="uk-UA"/>
        </w:rPr>
        <w:t xml:space="preserve">4. </w:t>
      </w:r>
      <w:r>
        <w:rPr>
          <w:rStyle w:val="Strong"/>
          <w:rFonts w:ascii="Times New Roman" w:hAnsi="Times New Roman" w:hint="default"/>
          <w:i/>
          <w:iCs/>
          <w:sz w:val="28"/>
          <w:szCs w:val="28"/>
          <w:lang w:val="uk-UA"/>
        </w:rPr>
        <w:t>Датчики рівня</w:t>
      </w:r>
      <w:r>
        <w:rPr>
          <w:rStyle w:val="Strong"/>
          <w:rFonts w:ascii="Times New Roman" w:hAnsi="Times New Roman" w:hint="default"/>
          <w:sz w:val="28"/>
          <w:szCs w:val="28"/>
          <w:lang w:val="uk-UA"/>
        </w:rPr>
        <w:t>.</w:t>
      </w:r>
      <w:r>
        <w:rPr>
          <w:rStyle w:val="Strong"/>
          <w:rFonts w:ascii="Times New Roman" w:hAnsi="Times New Roman" w:hint="default"/>
          <w:b/>
          <w:bCs/>
          <w:sz w:val="28"/>
          <w:szCs w:val="28"/>
          <w:lang w:val="uk-UA"/>
        </w:rPr>
        <w:t xml:space="preserve"> </w:t>
      </w:r>
      <w:r>
        <w:rPr>
          <w:rFonts w:ascii="Times New Roman" w:hAnsi="Times New Roman" w:hint="default"/>
          <w:b w:val="0"/>
          <w:bCs w:val="0"/>
          <w:sz w:val="28"/>
          <w:szCs w:val="28"/>
          <w:lang w:val="uk-UA"/>
        </w:rPr>
        <w:t>Датчики рівня використовуються для контролю рівня рідин у резервуарах або реакторах.</w:t>
      </w:r>
      <w:r>
        <w:rPr>
          <w:rFonts w:ascii="Times New Roman" w:hAnsi="Times New Roman" w:hint="default"/>
          <w:sz w:val="28"/>
          <w:szCs w:val="28"/>
          <w:lang w:val="uk-UA"/>
        </w:rPr>
        <w:t xml:space="preserve"> </w:t>
      </w:r>
      <w:r>
        <w:rPr>
          <w:rStyle w:val="Strong"/>
          <w:rFonts w:ascii="Times New Roman" w:hAnsi="Times New Roman" w:hint="default"/>
          <w:sz w:val="28"/>
          <w:szCs w:val="28"/>
          <w:lang w:val="uk-UA"/>
        </w:rPr>
        <w:t>Рекомендовані параметри:</w:t>
      </w:r>
    </w:p>
    <w:p w14:paraId="6A388981" w14:textId="77777777" w:rsidR="00423DC7" w:rsidRDefault="000E2232">
      <w:pPr>
        <w:widowControl/>
        <w:numPr>
          <w:ilvl w:val="0"/>
          <w:numId w:val="35"/>
        </w:numPr>
        <w:tabs>
          <w:tab w:val="clear" w:pos="720"/>
          <w:tab w:val="left" w:pos="900"/>
        </w:tabs>
        <w:spacing w:line="360" w:lineRule="auto"/>
        <w:ind w:left="-360" w:firstLine="900"/>
        <w:jc w:val="both"/>
        <w:rPr>
          <w:sz w:val="28"/>
          <w:szCs w:val="28"/>
        </w:rPr>
      </w:pPr>
      <w:r>
        <w:rPr>
          <w:sz w:val="28"/>
          <w:szCs w:val="28"/>
        </w:rPr>
        <w:t>Тип: радарні (безконтактні);</w:t>
      </w:r>
    </w:p>
    <w:p w14:paraId="15FFF6C7" w14:textId="77777777" w:rsidR="00423DC7" w:rsidRDefault="000E2232">
      <w:pPr>
        <w:widowControl/>
        <w:numPr>
          <w:ilvl w:val="0"/>
          <w:numId w:val="35"/>
        </w:numPr>
        <w:tabs>
          <w:tab w:val="clear" w:pos="720"/>
          <w:tab w:val="left" w:pos="900"/>
        </w:tabs>
        <w:spacing w:line="360" w:lineRule="auto"/>
        <w:ind w:left="-360" w:firstLine="900"/>
        <w:jc w:val="both"/>
        <w:rPr>
          <w:sz w:val="28"/>
          <w:szCs w:val="28"/>
        </w:rPr>
      </w:pPr>
      <w:r>
        <w:rPr>
          <w:sz w:val="28"/>
          <w:szCs w:val="28"/>
        </w:rPr>
        <w:t xml:space="preserve">Робочий діапазон: </w:t>
      </w:r>
      <w:r>
        <w:rPr>
          <w:rStyle w:val="Strong"/>
          <w:sz w:val="28"/>
          <w:szCs w:val="28"/>
        </w:rPr>
        <w:t>0.5–10 м</w:t>
      </w:r>
      <w:r>
        <w:rPr>
          <w:sz w:val="28"/>
          <w:szCs w:val="28"/>
        </w:rPr>
        <w:t>;</w:t>
      </w:r>
    </w:p>
    <w:p w14:paraId="17AAECC3" w14:textId="77777777" w:rsidR="00423DC7" w:rsidRDefault="000E2232">
      <w:pPr>
        <w:widowControl/>
        <w:numPr>
          <w:ilvl w:val="0"/>
          <w:numId w:val="35"/>
        </w:numPr>
        <w:tabs>
          <w:tab w:val="clear" w:pos="720"/>
          <w:tab w:val="left" w:pos="900"/>
        </w:tabs>
        <w:spacing w:line="360" w:lineRule="auto"/>
        <w:ind w:left="-360" w:firstLine="900"/>
        <w:jc w:val="both"/>
        <w:rPr>
          <w:sz w:val="28"/>
          <w:szCs w:val="28"/>
        </w:rPr>
      </w:pPr>
      <w:r>
        <w:rPr>
          <w:sz w:val="28"/>
          <w:szCs w:val="28"/>
        </w:rPr>
        <w:t xml:space="preserve">Точність: </w:t>
      </w:r>
      <w:r>
        <w:rPr>
          <w:rStyle w:val="Strong"/>
          <w:sz w:val="28"/>
          <w:szCs w:val="28"/>
        </w:rPr>
        <w:t>±1 мм</w:t>
      </w:r>
      <w:r>
        <w:rPr>
          <w:sz w:val="28"/>
          <w:szCs w:val="28"/>
        </w:rPr>
        <w:t>;</w:t>
      </w:r>
    </w:p>
    <w:p w14:paraId="1349BEB9" w14:textId="77777777" w:rsidR="00423DC7" w:rsidRDefault="000E2232">
      <w:pPr>
        <w:widowControl/>
        <w:numPr>
          <w:ilvl w:val="0"/>
          <w:numId w:val="35"/>
        </w:numPr>
        <w:tabs>
          <w:tab w:val="clear" w:pos="720"/>
          <w:tab w:val="left" w:pos="900"/>
        </w:tabs>
        <w:spacing w:line="360" w:lineRule="auto"/>
        <w:ind w:left="0" w:firstLine="900"/>
        <w:jc w:val="both"/>
        <w:rPr>
          <w:sz w:val="28"/>
          <w:szCs w:val="28"/>
        </w:rPr>
      </w:pPr>
      <w:r>
        <w:rPr>
          <w:sz w:val="28"/>
          <w:szCs w:val="28"/>
        </w:rPr>
        <w:t>Матеріал антени: PTFE або нержавіюча сталь.</w:t>
      </w:r>
    </w:p>
    <w:p w14:paraId="0F26766F" w14:textId="77777777" w:rsidR="00423DC7" w:rsidRDefault="000E2232">
      <w:pPr>
        <w:widowControl/>
        <w:tabs>
          <w:tab w:val="left" w:pos="900"/>
        </w:tabs>
        <w:spacing w:line="360" w:lineRule="auto"/>
        <w:ind w:left="900"/>
        <w:jc w:val="both"/>
        <w:rPr>
          <w:sz w:val="28"/>
          <w:szCs w:val="28"/>
        </w:rPr>
      </w:pPr>
      <w:r>
        <w:rPr>
          <w:rStyle w:val="Strong"/>
          <w:b w:val="0"/>
          <w:bCs w:val="0"/>
          <w:sz w:val="28"/>
          <w:szCs w:val="28"/>
        </w:rPr>
        <w:t>Приклад моделі:</w:t>
      </w:r>
      <w:r>
        <w:rPr>
          <w:sz w:val="28"/>
          <w:szCs w:val="28"/>
        </w:rPr>
        <w:t xml:space="preserve"> VEGA VEGAPULS 64.</w:t>
      </w:r>
    </w:p>
    <w:p w14:paraId="519A2EC7" w14:textId="77777777" w:rsidR="00423DC7" w:rsidRDefault="000E2232">
      <w:pPr>
        <w:pStyle w:val="Heading4"/>
        <w:spacing w:beforeAutospacing="0" w:afterAutospacing="0" w:line="360" w:lineRule="auto"/>
        <w:ind w:firstLine="900"/>
        <w:jc w:val="both"/>
        <w:rPr>
          <w:rFonts w:ascii="Times New Roman" w:hAnsi="Times New Roman" w:hint="default"/>
          <w:sz w:val="28"/>
          <w:szCs w:val="28"/>
        </w:rPr>
      </w:pPr>
      <w:r>
        <w:rPr>
          <w:rStyle w:val="Strong"/>
          <w:rFonts w:ascii="Times New Roman" w:hAnsi="Times New Roman" w:hint="default"/>
          <w:sz w:val="28"/>
          <w:szCs w:val="28"/>
          <w:lang w:val="uk-UA"/>
        </w:rPr>
        <w:t xml:space="preserve">5. </w:t>
      </w:r>
      <w:r>
        <w:rPr>
          <w:rStyle w:val="Strong"/>
          <w:rFonts w:ascii="Times New Roman" w:hAnsi="Times New Roman" w:hint="default"/>
          <w:i/>
          <w:iCs/>
          <w:sz w:val="28"/>
          <w:szCs w:val="28"/>
          <w:lang w:val="uk-UA"/>
        </w:rPr>
        <w:t>Газоаналізатори.</w:t>
      </w:r>
      <w:r>
        <w:rPr>
          <w:rStyle w:val="Strong"/>
          <w:rFonts w:ascii="Times New Roman" w:hAnsi="Times New Roman" w:hint="default"/>
          <w:sz w:val="28"/>
          <w:szCs w:val="28"/>
          <w:lang w:val="uk-UA"/>
        </w:rPr>
        <w:t xml:space="preserve"> </w:t>
      </w:r>
      <w:r>
        <w:rPr>
          <w:rFonts w:ascii="Times New Roman" w:hAnsi="Times New Roman" w:hint="default"/>
          <w:b w:val="0"/>
          <w:bCs w:val="0"/>
          <w:sz w:val="28"/>
          <w:szCs w:val="28"/>
          <w:lang w:val="uk-UA"/>
        </w:rPr>
        <w:t>Газоаналізатори використовуються для контролю складу газової суміші, зокрема концентрації водню та домішок.</w:t>
      </w:r>
      <w:r>
        <w:rPr>
          <w:rFonts w:ascii="Times New Roman" w:hAnsi="Times New Roman" w:hint="default"/>
          <w:sz w:val="28"/>
          <w:szCs w:val="28"/>
          <w:lang w:val="uk-UA"/>
        </w:rPr>
        <w:t xml:space="preserve"> </w:t>
      </w:r>
      <w:proofErr w:type="spellStart"/>
      <w:r>
        <w:rPr>
          <w:rStyle w:val="Strong"/>
          <w:rFonts w:ascii="Times New Roman" w:hAnsi="Times New Roman" w:hint="default"/>
          <w:sz w:val="28"/>
          <w:szCs w:val="28"/>
        </w:rPr>
        <w:t>Рекомендовані</w:t>
      </w:r>
      <w:proofErr w:type="spellEnd"/>
      <w:r>
        <w:rPr>
          <w:rStyle w:val="Strong"/>
          <w:rFonts w:ascii="Times New Roman" w:hAnsi="Times New Roman" w:hint="default"/>
          <w:sz w:val="28"/>
          <w:szCs w:val="28"/>
        </w:rPr>
        <w:t xml:space="preserve"> </w:t>
      </w:r>
      <w:proofErr w:type="spellStart"/>
      <w:r>
        <w:rPr>
          <w:rStyle w:val="Strong"/>
          <w:rFonts w:ascii="Times New Roman" w:hAnsi="Times New Roman" w:hint="default"/>
          <w:sz w:val="28"/>
          <w:szCs w:val="28"/>
        </w:rPr>
        <w:t>параметри</w:t>
      </w:r>
      <w:proofErr w:type="spellEnd"/>
      <w:r>
        <w:rPr>
          <w:rStyle w:val="Strong"/>
          <w:rFonts w:ascii="Times New Roman" w:hAnsi="Times New Roman" w:hint="default"/>
          <w:sz w:val="28"/>
          <w:szCs w:val="28"/>
        </w:rPr>
        <w:t>:</w:t>
      </w:r>
    </w:p>
    <w:p w14:paraId="230179D0" w14:textId="77777777" w:rsidR="00423DC7" w:rsidRDefault="000E2232">
      <w:pPr>
        <w:widowControl/>
        <w:numPr>
          <w:ilvl w:val="0"/>
          <w:numId w:val="36"/>
        </w:numPr>
        <w:tabs>
          <w:tab w:val="clear" w:pos="720"/>
          <w:tab w:val="left" w:pos="990"/>
        </w:tabs>
        <w:spacing w:line="360" w:lineRule="auto"/>
        <w:ind w:left="0" w:firstLine="450"/>
        <w:jc w:val="both"/>
        <w:rPr>
          <w:sz w:val="28"/>
          <w:szCs w:val="28"/>
        </w:rPr>
      </w:pPr>
      <w:r>
        <w:rPr>
          <w:sz w:val="28"/>
          <w:szCs w:val="28"/>
        </w:rPr>
        <w:t>Метод вимірювання: оптичний або теплопровідний;</w:t>
      </w:r>
    </w:p>
    <w:p w14:paraId="0AAADB29" w14:textId="77777777" w:rsidR="00423DC7" w:rsidRDefault="000E2232">
      <w:pPr>
        <w:widowControl/>
        <w:numPr>
          <w:ilvl w:val="0"/>
          <w:numId w:val="36"/>
        </w:numPr>
        <w:tabs>
          <w:tab w:val="clear" w:pos="720"/>
          <w:tab w:val="left" w:pos="990"/>
        </w:tabs>
        <w:spacing w:line="360" w:lineRule="auto"/>
        <w:ind w:left="0" w:firstLine="450"/>
        <w:jc w:val="both"/>
        <w:rPr>
          <w:sz w:val="28"/>
          <w:szCs w:val="28"/>
        </w:rPr>
      </w:pPr>
      <w:r>
        <w:rPr>
          <w:sz w:val="28"/>
          <w:szCs w:val="28"/>
        </w:rPr>
        <w:t xml:space="preserve">Робочий діапазон: </w:t>
      </w:r>
      <w:r>
        <w:rPr>
          <w:rStyle w:val="Strong"/>
          <w:sz w:val="28"/>
          <w:szCs w:val="28"/>
        </w:rPr>
        <w:t>0–100% H₂</w:t>
      </w:r>
      <w:r>
        <w:rPr>
          <w:sz w:val="28"/>
          <w:szCs w:val="28"/>
        </w:rPr>
        <w:t>;</w:t>
      </w:r>
    </w:p>
    <w:p w14:paraId="57A66904" w14:textId="77777777" w:rsidR="00423DC7" w:rsidRDefault="000E2232">
      <w:pPr>
        <w:widowControl/>
        <w:numPr>
          <w:ilvl w:val="0"/>
          <w:numId w:val="36"/>
        </w:numPr>
        <w:tabs>
          <w:tab w:val="clear" w:pos="720"/>
          <w:tab w:val="left" w:pos="990"/>
        </w:tabs>
        <w:spacing w:line="360" w:lineRule="auto"/>
        <w:ind w:left="0" w:firstLine="450"/>
        <w:jc w:val="both"/>
        <w:rPr>
          <w:sz w:val="28"/>
          <w:szCs w:val="28"/>
        </w:rPr>
      </w:pPr>
      <w:r>
        <w:rPr>
          <w:sz w:val="28"/>
          <w:szCs w:val="28"/>
        </w:rPr>
        <w:t xml:space="preserve">Точність: </w:t>
      </w:r>
      <w:r>
        <w:rPr>
          <w:rStyle w:val="Strong"/>
          <w:sz w:val="28"/>
          <w:szCs w:val="28"/>
        </w:rPr>
        <w:t>±0.1%</w:t>
      </w:r>
      <w:r>
        <w:rPr>
          <w:sz w:val="28"/>
          <w:szCs w:val="28"/>
        </w:rPr>
        <w:t>;</w:t>
      </w:r>
    </w:p>
    <w:p w14:paraId="2617B657" w14:textId="77777777" w:rsidR="00423DC7" w:rsidRDefault="000E2232">
      <w:pPr>
        <w:widowControl/>
        <w:numPr>
          <w:ilvl w:val="0"/>
          <w:numId w:val="36"/>
        </w:numPr>
        <w:tabs>
          <w:tab w:val="clear" w:pos="720"/>
          <w:tab w:val="left" w:pos="990"/>
        </w:tabs>
        <w:spacing w:line="360" w:lineRule="auto"/>
        <w:ind w:left="0" w:firstLine="450"/>
        <w:jc w:val="both"/>
        <w:rPr>
          <w:sz w:val="28"/>
          <w:szCs w:val="28"/>
        </w:rPr>
      </w:pPr>
      <w:r>
        <w:rPr>
          <w:sz w:val="28"/>
          <w:szCs w:val="28"/>
        </w:rPr>
        <w:t>Матеріал корпусу: стійкий до високих температур і тисків.</w:t>
      </w:r>
      <w:r>
        <w:rPr>
          <w:sz w:val="28"/>
          <w:szCs w:val="28"/>
        </w:rPr>
        <w:br/>
      </w:r>
      <w:r>
        <w:rPr>
          <w:rStyle w:val="Strong"/>
          <w:b w:val="0"/>
          <w:bCs w:val="0"/>
          <w:sz w:val="28"/>
          <w:szCs w:val="28"/>
        </w:rPr>
        <w:t>Приклад моделі:</w:t>
      </w:r>
      <w:r>
        <w:rPr>
          <w:sz w:val="28"/>
          <w:szCs w:val="28"/>
        </w:rPr>
        <w:t xml:space="preserve"> Siemens ULTRAMAT 23.</w:t>
      </w:r>
    </w:p>
    <w:p w14:paraId="76BAF30E" w14:textId="77777777" w:rsidR="00423DC7" w:rsidRDefault="00423DC7">
      <w:pPr>
        <w:widowControl/>
        <w:tabs>
          <w:tab w:val="left" w:pos="990"/>
        </w:tabs>
        <w:spacing w:line="360" w:lineRule="auto"/>
        <w:ind w:left="450"/>
        <w:jc w:val="both"/>
        <w:rPr>
          <w:sz w:val="28"/>
          <w:szCs w:val="28"/>
        </w:rPr>
      </w:pPr>
    </w:p>
    <w:p w14:paraId="7D0B5CEA" w14:textId="77777777" w:rsidR="00423DC7" w:rsidRDefault="000E2232">
      <w:pPr>
        <w:pStyle w:val="Heading3"/>
        <w:spacing w:beforeAutospacing="0" w:afterAutospacing="0" w:line="360" w:lineRule="auto"/>
        <w:ind w:firstLine="900"/>
        <w:jc w:val="both"/>
        <w:rPr>
          <w:rFonts w:ascii="Times New Roman" w:hAnsi="Times New Roman" w:hint="default"/>
          <w:sz w:val="28"/>
          <w:szCs w:val="28"/>
        </w:rPr>
      </w:pPr>
      <w:r>
        <w:rPr>
          <w:rStyle w:val="Strong"/>
          <w:rFonts w:ascii="Times New Roman" w:hAnsi="Times New Roman" w:hint="default"/>
          <w:b/>
          <w:bCs/>
          <w:sz w:val="28"/>
          <w:szCs w:val="28"/>
        </w:rPr>
        <w:t xml:space="preserve">2.6.3 </w:t>
      </w:r>
      <w:proofErr w:type="spellStart"/>
      <w:r>
        <w:rPr>
          <w:rStyle w:val="Strong"/>
          <w:rFonts w:ascii="Times New Roman" w:hAnsi="Times New Roman" w:hint="default"/>
          <w:b/>
          <w:bCs/>
          <w:sz w:val="28"/>
          <w:szCs w:val="28"/>
        </w:rPr>
        <w:t>Інтеграція</w:t>
      </w:r>
      <w:proofErr w:type="spellEnd"/>
      <w:r>
        <w:rPr>
          <w:rStyle w:val="Strong"/>
          <w:rFonts w:ascii="Times New Roman" w:hAnsi="Times New Roman" w:hint="default"/>
          <w:b/>
          <w:bCs/>
          <w:sz w:val="28"/>
          <w:szCs w:val="28"/>
        </w:rPr>
        <w:t xml:space="preserve"> </w:t>
      </w:r>
      <w:proofErr w:type="spellStart"/>
      <w:r>
        <w:rPr>
          <w:rStyle w:val="Strong"/>
          <w:rFonts w:ascii="Times New Roman" w:hAnsi="Times New Roman" w:hint="default"/>
          <w:b/>
          <w:bCs/>
          <w:sz w:val="28"/>
          <w:szCs w:val="28"/>
        </w:rPr>
        <w:t>датчиків</w:t>
      </w:r>
      <w:proofErr w:type="spellEnd"/>
      <w:r>
        <w:rPr>
          <w:rStyle w:val="Strong"/>
          <w:rFonts w:ascii="Times New Roman" w:hAnsi="Times New Roman" w:hint="default"/>
          <w:b/>
          <w:bCs/>
          <w:sz w:val="28"/>
          <w:szCs w:val="28"/>
        </w:rPr>
        <w:t xml:space="preserve"> у </w:t>
      </w:r>
      <w:proofErr w:type="spellStart"/>
      <w:r>
        <w:rPr>
          <w:rStyle w:val="Strong"/>
          <w:rFonts w:ascii="Times New Roman" w:hAnsi="Times New Roman" w:hint="default"/>
          <w:b/>
          <w:bCs/>
          <w:sz w:val="28"/>
          <w:szCs w:val="28"/>
        </w:rPr>
        <w:t>систему</w:t>
      </w:r>
      <w:proofErr w:type="spellEnd"/>
      <w:r>
        <w:rPr>
          <w:rStyle w:val="Strong"/>
          <w:rFonts w:ascii="Times New Roman" w:hAnsi="Times New Roman" w:hint="default"/>
          <w:b/>
          <w:bCs/>
          <w:sz w:val="28"/>
          <w:szCs w:val="28"/>
        </w:rPr>
        <w:t xml:space="preserve"> </w:t>
      </w:r>
      <w:proofErr w:type="spellStart"/>
      <w:r>
        <w:rPr>
          <w:rStyle w:val="Strong"/>
          <w:rFonts w:ascii="Times New Roman" w:hAnsi="Times New Roman" w:hint="default"/>
          <w:b/>
          <w:bCs/>
          <w:sz w:val="28"/>
          <w:szCs w:val="28"/>
        </w:rPr>
        <w:t>автоматизації</w:t>
      </w:r>
      <w:proofErr w:type="spellEnd"/>
    </w:p>
    <w:p w14:paraId="37F86E86" w14:textId="77777777" w:rsidR="00423DC7" w:rsidRDefault="000E2232">
      <w:pPr>
        <w:pStyle w:val="NormalWeb"/>
        <w:widowControl/>
        <w:spacing w:beforeAutospacing="0" w:afterAutospacing="0" w:line="360" w:lineRule="auto"/>
        <w:ind w:firstLine="900"/>
        <w:jc w:val="both"/>
        <w:rPr>
          <w:sz w:val="28"/>
          <w:szCs w:val="28"/>
        </w:rPr>
      </w:pPr>
      <w:proofErr w:type="spellStart"/>
      <w:r>
        <w:rPr>
          <w:sz w:val="28"/>
          <w:szCs w:val="28"/>
        </w:rPr>
        <w:lastRenderedPageBreak/>
        <w:t>Для</w:t>
      </w:r>
      <w:proofErr w:type="spellEnd"/>
      <w:r>
        <w:rPr>
          <w:sz w:val="28"/>
          <w:szCs w:val="28"/>
        </w:rPr>
        <w:t xml:space="preserve"> </w:t>
      </w:r>
      <w:proofErr w:type="spellStart"/>
      <w:r>
        <w:rPr>
          <w:sz w:val="28"/>
          <w:szCs w:val="28"/>
        </w:rPr>
        <w:t>інтеграції</w:t>
      </w:r>
      <w:proofErr w:type="spellEnd"/>
      <w:r>
        <w:rPr>
          <w:sz w:val="28"/>
          <w:szCs w:val="28"/>
        </w:rPr>
        <w:t xml:space="preserve"> </w:t>
      </w:r>
      <w:proofErr w:type="spellStart"/>
      <w:r>
        <w:rPr>
          <w:sz w:val="28"/>
          <w:szCs w:val="28"/>
        </w:rPr>
        <w:t>датчиків</w:t>
      </w:r>
      <w:proofErr w:type="spellEnd"/>
      <w:r>
        <w:rPr>
          <w:sz w:val="28"/>
          <w:szCs w:val="28"/>
        </w:rPr>
        <w:t xml:space="preserve"> у </w:t>
      </w:r>
      <w:proofErr w:type="spellStart"/>
      <w:r>
        <w:rPr>
          <w:sz w:val="28"/>
          <w:szCs w:val="28"/>
        </w:rPr>
        <w:t>систему</w:t>
      </w:r>
      <w:proofErr w:type="spellEnd"/>
      <w:r>
        <w:rPr>
          <w:sz w:val="28"/>
          <w:szCs w:val="28"/>
        </w:rPr>
        <w:t xml:space="preserve"> </w:t>
      </w:r>
      <w:proofErr w:type="spellStart"/>
      <w:r>
        <w:rPr>
          <w:sz w:val="28"/>
          <w:szCs w:val="28"/>
        </w:rPr>
        <w:t>керування</w:t>
      </w:r>
      <w:proofErr w:type="spellEnd"/>
      <w:r>
        <w:rPr>
          <w:sz w:val="28"/>
          <w:szCs w:val="28"/>
        </w:rPr>
        <w:t xml:space="preserve"> </w:t>
      </w:r>
      <w:proofErr w:type="spellStart"/>
      <w:r>
        <w:rPr>
          <w:sz w:val="28"/>
          <w:szCs w:val="28"/>
        </w:rPr>
        <w:t>передбачено</w:t>
      </w:r>
      <w:proofErr w:type="spellEnd"/>
      <w:r>
        <w:rPr>
          <w:sz w:val="28"/>
          <w:szCs w:val="28"/>
        </w:rPr>
        <w:t>:</w:t>
      </w:r>
    </w:p>
    <w:p w14:paraId="50B4EBB6" w14:textId="77777777" w:rsidR="00423DC7" w:rsidRDefault="000E2232">
      <w:pPr>
        <w:widowControl/>
        <w:numPr>
          <w:ilvl w:val="0"/>
          <w:numId w:val="37"/>
        </w:numPr>
        <w:tabs>
          <w:tab w:val="clear" w:pos="720"/>
          <w:tab w:val="left" w:pos="990"/>
        </w:tabs>
        <w:spacing w:line="360" w:lineRule="auto"/>
        <w:ind w:left="0" w:firstLine="450"/>
        <w:jc w:val="both"/>
        <w:rPr>
          <w:sz w:val="28"/>
          <w:szCs w:val="28"/>
        </w:rPr>
      </w:pPr>
      <w:r>
        <w:rPr>
          <w:sz w:val="28"/>
          <w:szCs w:val="28"/>
        </w:rPr>
        <w:t xml:space="preserve">Використання </w:t>
      </w:r>
      <w:r>
        <w:rPr>
          <w:rStyle w:val="Strong"/>
          <w:b w:val="0"/>
          <w:bCs w:val="0"/>
          <w:sz w:val="28"/>
          <w:szCs w:val="28"/>
        </w:rPr>
        <w:t>уніфікованих інтерфейсів передачі даних</w:t>
      </w:r>
      <w:r>
        <w:rPr>
          <w:sz w:val="28"/>
          <w:szCs w:val="28"/>
        </w:rPr>
        <w:t xml:space="preserve"> (4–20 мА, HART, Modbus, Profibus).</w:t>
      </w:r>
    </w:p>
    <w:p w14:paraId="47C38793" w14:textId="77777777" w:rsidR="00423DC7" w:rsidRDefault="000E2232">
      <w:pPr>
        <w:widowControl/>
        <w:numPr>
          <w:ilvl w:val="0"/>
          <w:numId w:val="37"/>
        </w:numPr>
        <w:tabs>
          <w:tab w:val="clear" w:pos="720"/>
          <w:tab w:val="left" w:pos="990"/>
        </w:tabs>
        <w:spacing w:line="360" w:lineRule="auto"/>
        <w:ind w:left="0" w:firstLine="450"/>
        <w:jc w:val="both"/>
        <w:rPr>
          <w:sz w:val="28"/>
          <w:szCs w:val="28"/>
        </w:rPr>
      </w:pPr>
      <w:r>
        <w:rPr>
          <w:sz w:val="28"/>
          <w:szCs w:val="28"/>
        </w:rPr>
        <w:t xml:space="preserve">Підключення датчиків до </w:t>
      </w:r>
      <w:r>
        <w:rPr>
          <w:rStyle w:val="Strong"/>
          <w:b w:val="0"/>
          <w:bCs w:val="0"/>
          <w:sz w:val="28"/>
          <w:szCs w:val="28"/>
        </w:rPr>
        <w:t>програмованого логічного контролера (PLC)</w:t>
      </w:r>
      <w:r>
        <w:rPr>
          <w:b/>
          <w:bCs/>
          <w:sz w:val="28"/>
          <w:szCs w:val="28"/>
        </w:rPr>
        <w:t xml:space="preserve"> </w:t>
      </w:r>
      <w:r>
        <w:rPr>
          <w:sz w:val="28"/>
          <w:szCs w:val="28"/>
        </w:rPr>
        <w:t>для обробки сигналів та оперативного управління технологічним процесом.</w:t>
      </w:r>
    </w:p>
    <w:p w14:paraId="3334DFCE" w14:textId="77777777" w:rsidR="00423DC7" w:rsidRDefault="000E2232">
      <w:pPr>
        <w:widowControl/>
        <w:numPr>
          <w:ilvl w:val="0"/>
          <w:numId w:val="37"/>
        </w:numPr>
        <w:tabs>
          <w:tab w:val="clear" w:pos="720"/>
          <w:tab w:val="left" w:pos="990"/>
        </w:tabs>
        <w:spacing w:line="360" w:lineRule="auto"/>
        <w:ind w:left="0" w:firstLine="450"/>
        <w:jc w:val="both"/>
        <w:rPr>
          <w:sz w:val="28"/>
          <w:szCs w:val="28"/>
        </w:rPr>
      </w:pPr>
      <w:r>
        <w:rPr>
          <w:sz w:val="28"/>
          <w:szCs w:val="28"/>
        </w:rPr>
        <w:t xml:space="preserve">Забезпечення </w:t>
      </w:r>
      <w:r>
        <w:rPr>
          <w:rStyle w:val="Strong"/>
          <w:b w:val="0"/>
          <w:bCs w:val="0"/>
          <w:sz w:val="28"/>
          <w:szCs w:val="28"/>
        </w:rPr>
        <w:t>захисту від перевантажень і збоїв</w:t>
      </w:r>
      <w:r>
        <w:rPr>
          <w:b/>
          <w:bCs/>
          <w:sz w:val="28"/>
          <w:szCs w:val="28"/>
        </w:rPr>
        <w:t>,</w:t>
      </w:r>
      <w:r>
        <w:rPr>
          <w:sz w:val="28"/>
          <w:szCs w:val="28"/>
        </w:rPr>
        <w:t xml:space="preserve"> включаючи використання резервних датчиків для критичних параметрів.</w:t>
      </w:r>
    </w:p>
    <w:p w14:paraId="0E7AADAB"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Для моніторингу та контролю параметрів процесу гідрогенізації обрано датчики тиску, температури, витрати, рівня та складу газової суміші. Вибрані пристрої відповідають технічним вимогам процесу, а їх інтеграція в систему автоматизації дозволяє забезпечити високу точність і стабільність роботи технологічного процесу.</w:t>
      </w:r>
      <w:bookmarkStart w:id="16" w:name="_Toc15034"/>
    </w:p>
    <w:p w14:paraId="136525B5" w14:textId="77777777" w:rsidR="00423DC7" w:rsidRDefault="00423DC7">
      <w:pPr>
        <w:pStyle w:val="NormalWeb"/>
        <w:widowControl/>
        <w:spacing w:beforeAutospacing="0" w:afterAutospacing="0" w:line="360" w:lineRule="auto"/>
        <w:ind w:firstLine="900"/>
        <w:jc w:val="both"/>
        <w:rPr>
          <w:sz w:val="28"/>
          <w:szCs w:val="28"/>
          <w:lang w:val="uk-UA"/>
        </w:rPr>
      </w:pPr>
    </w:p>
    <w:p w14:paraId="2A644727" w14:textId="77777777" w:rsidR="00423DC7" w:rsidRDefault="000E2232">
      <w:pPr>
        <w:spacing w:line="360" w:lineRule="auto"/>
        <w:ind w:firstLine="900"/>
        <w:jc w:val="both"/>
        <w:rPr>
          <w:b/>
          <w:bCs/>
          <w:sz w:val="28"/>
          <w:szCs w:val="28"/>
        </w:rPr>
      </w:pPr>
      <w:r>
        <w:rPr>
          <w:b/>
          <w:bCs/>
          <w:sz w:val="28"/>
          <w:szCs w:val="28"/>
        </w:rPr>
        <w:t>2.7. Висновки до розділу</w:t>
      </w:r>
    </w:p>
    <w:bookmarkEnd w:id="16"/>
    <w:p w14:paraId="640A780F"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У розділі виконано комплексний аналіз і розрахунок електромеханічного обладнання для установки гідрогенізації вуглеводневої сировини, що включає вибір основного та допоміжного обладнання, забезпечення його технічної сумісності з вимогами технологічного процесу та умовами експлуатації. На основі проведених досліджень отримано наступні результати:</w:t>
      </w:r>
    </w:p>
    <w:p w14:paraId="00ACCFF0" w14:textId="77777777" w:rsidR="00423DC7" w:rsidRDefault="000E2232">
      <w:pPr>
        <w:pStyle w:val="Heading3"/>
        <w:spacing w:beforeAutospacing="0" w:afterAutospacing="0" w:line="360" w:lineRule="auto"/>
        <w:ind w:firstLine="900"/>
        <w:jc w:val="both"/>
        <w:rPr>
          <w:rFonts w:ascii="Times New Roman" w:hAnsi="Times New Roman" w:hint="default"/>
          <w:b w:val="0"/>
          <w:bCs w:val="0"/>
          <w:sz w:val="28"/>
          <w:szCs w:val="28"/>
          <w:lang w:val="uk-UA"/>
        </w:rPr>
      </w:pPr>
      <w:r>
        <w:rPr>
          <w:rFonts w:ascii="Times New Roman" w:hAnsi="Times New Roman" w:hint="default"/>
          <w:b w:val="0"/>
          <w:bCs w:val="0"/>
          <w:sz w:val="28"/>
          <w:szCs w:val="28"/>
          <w:lang w:val="uk-UA"/>
        </w:rPr>
        <w:t>Проведений розрахунок і вибір електромеханічного обладнання дозволяє забезпечити стабільність, енергоефективність та безпеку технологічного процесу гідрогенізації вуглеводневої сировини. Вибране обладнання та засоби автоматизації повністю відповідають сучасним вимогам до промислових установок, що сприяє підвищенню продуктивності, зменшенню енерговитрат і зниженню впливу людського фактора.</w:t>
      </w:r>
    </w:p>
    <w:p w14:paraId="00B1E0AA"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Розрахунок і вибір електромеханічного обладнання для установки гідрогенізації вуглеводневої сировини є важливим етапом у забезпеченні ефективності, стабільності та безпеки технологічного процесу. Виконаний </w:t>
      </w:r>
      <w:r>
        <w:rPr>
          <w:sz w:val="28"/>
          <w:szCs w:val="28"/>
          <w:lang w:val="uk-UA"/>
        </w:rPr>
        <w:lastRenderedPageBreak/>
        <w:t>аналіз і обґрунтування вибору обладнання підтвердили його відповідність сучасним технічним і експлуатаційним вимогам.</w:t>
      </w:r>
    </w:p>
    <w:p w14:paraId="43048F42"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Правильний підхід до вибору електромеханічного обладнання дозволяє забезпечити стабільність технологічного процесу, включаючи точний контроль ключових параметрів, таких як температура, тиск і витрата середовища. Це створює умови для отримання моторного палива високої якості з оптимальними витратами ресурсів і енергії.</w:t>
      </w:r>
    </w:p>
    <w:p w14:paraId="20F8B07A"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Застосування енергоефективного обладнання, зокрема асинхронного електропривода з частотним перетворювачем, електричної печі з прямим нагрівом та мембранного компресора, сприяє значному зниженню енерговитрат. Це робить установку економічно вигідною та відповідає сучасним тенденціям енергозбереження.</w:t>
      </w:r>
    </w:p>
    <w:p w14:paraId="7F970D36"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Обрані шарові клапани з електроприводом і сучасні датчики технологічного процесу забезпечують високий рівень безпеки та надійності роботи системи. Завдяки цьому досягається стабільність процесу навіть у складних умовах експлуатації, а також знижуються ризики виникнення аварійних ситуацій.</w:t>
      </w:r>
    </w:p>
    <w:p w14:paraId="60E2C91A"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Інтеграція обладнання в автоматизовану систему керування дозволяє ефективно здійснювати моніторинг, регулювання та оперативне реагування на зміни в технологічному процесі. Це мінімізує людський фактор, підвищує продуктивність і забезпечує безперервність роботи установки.</w:t>
      </w:r>
    </w:p>
    <w:p w14:paraId="7749C747"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Вибрані технічні рішення відповідають міжнародним стандартам у сфері енергозбереження, промислової автоматизації та екологічної безпеки. Це дозволяє знизити шкідливі викиди, раціонально використовувати ресурси та зменшити екологічний вплив виробництва.</w:t>
      </w:r>
    </w:p>
    <w:p w14:paraId="646EF104"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Загалом впровадження модернізованої системи гідрогенізації з використанням сучасного електромеханічного обладнання забезпечує високу ефективність і надійність технологічного процесу. Отримані результати можуть бути використані для подальшого розвитку технології гідрогенізації, </w:t>
      </w:r>
      <w:r>
        <w:rPr>
          <w:sz w:val="28"/>
          <w:szCs w:val="28"/>
          <w:lang w:val="uk-UA"/>
        </w:rPr>
        <w:lastRenderedPageBreak/>
        <w:t>підвищення екологічної безпеки та сталого розвитку промислового виробництва.</w:t>
      </w:r>
    </w:p>
    <w:p w14:paraId="0F211AF8" w14:textId="77777777" w:rsidR="00423DC7" w:rsidRDefault="000E2232">
      <w:pPr>
        <w:pStyle w:val="Heading1"/>
        <w:spacing w:line="360" w:lineRule="auto"/>
      </w:pPr>
      <w:bookmarkStart w:id="17" w:name="_Toc28475"/>
      <w:r>
        <w:lastRenderedPageBreak/>
        <w:t>РОЗДІЛ 3.МОДЕЛЮВАННЯ РЕЖИМІВ РОБОТИ АВТОМАТИЗОВАНОГО ЕЛЕКТРОПРИВОДУ НАСОСУ З РЕГУЛЮВАННЯМ ПРОДУКТИВНОСТІ</w:t>
      </w:r>
      <w:bookmarkEnd w:id="17"/>
    </w:p>
    <w:p w14:paraId="041460E2" w14:textId="77777777" w:rsidR="00423DC7" w:rsidRDefault="00423DC7"/>
    <w:p w14:paraId="1CD567D7" w14:textId="77777777" w:rsidR="00423DC7" w:rsidRDefault="000E2232">
      <w:pPr>
        <w:pStyle w:val="Heading2"/>
        <w:spacing w:before="0" w:after="0" w:line="360" w:lineRule="auto"/>
        <w:ind w:firstLine="900"/>
        <w:jc w:val="both"/>
        <w:rPr>
          <w:rFonts w:ascii="Times New Roman" w:hAnsi="Times New Roman" w:cs="Times New Roman"/>
          <w:i w:val="0"/>
          <w:iCs w:val="0"/>
        </w:rPr>
      </w:pPr>
      <w:bookmarkStart w:id="18" w:name="_Toc14818"/>
      <w:r>
        <w:rPr>
          <w:rFonts w:ascii="Times New Roman" w:hAnsi="Times New Roman" w:cs="Times New Roman"/>
          <w:i w:val="0"/>
          <w:iCs w:val="0"/>
        </w:rPr>
        <w:t>3.1 Аналіз існуючої системи</w:t>
      </w:r>
      <w:bookmarkEnd w:id="18"/>
    </w:p>
    <w:p w14:paraId="41FD5D40" w14:textId="77777777" w:rsidR="00423DC7" w:rsidRDefault="000E2232">
      <w:pPr>
        <w:pStyle w:val="Heading4"/>
        <w:spacing w:beforeAutospacing="0" w:afterAutospacing="0" w:line="360" w:lineRule="auto"/>
        <w:ind w:firstLine="900"/>
        <w:jc w:val="both"/>
        <w:rPr>
          <w:rFonts w:ascii="Times New Roman" w:hAnsi="Times New Roman" w:hint="default"/>
          <w:sz w:val="28"/>
          <w:szCs w:val="28"/>
          <w:lang w:val="uk-UA"/>
        </w:rPr>
      </w:pPr>
      <w:r>
        <w:rPr>
          <w:rFonts w:ascii="Times New Roman" w:hAnsi="Times New Roman" w:hint="default"/>
          <w:b w:val="0"/>
          <w:bCs w:val="0"/>
          <w:i/>
          <w:iCs/>
          <w:sz w:val="28"/>
          <w:szCs w:val="28"/>
          <w:lang w:val="uk-UA"/>
        </w:rPr>
        <w:t xml:space="preserve">Опис конструкції та принципу роботи насоса у технологічному процесі гідрогенізації. </w:t>
      </w:r>
      <w:r>
        <w:rPr>
          <w:rFonts w:ascii="Times New Roman" w:hAnsi="Times New Roman" w:hint="default"/>
          <w:b w:val="0"/>
          <w:bCs w:val="0"/>
          <w:sz w:val="28"/>
          <w:szCs w:val="28"/>
          <w:lang w:val="uk-UA"/>
        </w:rPr>
        <w:t>Гідрогенізація вторинної сировини для отримання моторного палива — це процес, що вимагає високих параметрів тиску та температури. Центральною ланкою у цьому процесі є насос, що забезпечує подачу рідкого середовища в реактор під необхідним тиском.</w:t>
      </w:r>
    </w:p>
    <w:p w14:paraId="2FEF384B"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Типовий насос, що використовується в даній системі, є відцентровим. Його принцип роботи базується на передачі енергії рідині через обертання робочого колеса, яке створює відцентрову силу. Завдяки цьому рідина отримує кінетичну енергію, що згодом перетворюється у потенціальну енергію тиску.</w:t>
      </w:r>
    </w:p>
    <w:p w14:paraId="074F5923"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Основними характеристиками насоса є:</w:t>
      </w:r>
    </w:p>
    <w:p w14:paraId="0A1B368F"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Робочий тиск: 2,5 МПа .</w:t>
      </w:r>
    </w:p>
    <w:p w14:paraId="5108D12F"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Продуктивність: 0,03075 м³/год.</w:t>
      </w:r>
    </w:p>
    <w:p w14:paraId="5A4DCB9E"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Частота обертання: 1800 об/хв.</w:t>
      </w:r>
    </w:p>
    <w:p w14:paraId="75895A8A" w14:textId="77777777" w:rsidR="00423DC7" w:rsidRDefault="000E2232">
      <w:pPr>
        <w:pStyle w:val="Heading4"/>
        <w:spacing w:beforeAutospacing="0" w:afterAutospacing="0" w:line="360" w:lineRule="auto"/>
        <w:ind w:firstLine="900"/>
        <w:jc w:val="both"/>
        <w:rPr>
          <w:rFonts w:ascii="Times New Roman" w:hAnsi="Times New Roman" w:hint="default"/>
          <w:b w:val="0"/>
          <w:bCs w:val="0"/>
          <w:sz w:val="28"/>
          <w:szCs w:val="28"/>
          <w:lang w:val="uk-UA"/>
        </w:rPr>
      </w:pPr>
      <w:r>
        <w:rPr>
          <w:rFonts w:ascii="Times New Roman" w:hAnsi="Times New Roman" w:hint="default"/>
          <w:b w:val="0"/>
          <w:bCs w:val="0"/>
          <w:i/>
          <w:iCs/>
          <w:sz w:val="28"/>
          <w:szCs w:val="28"/>
          <w:lang w:val="uk-UA"/>
        </w:rPr>
        <w:t>Характеристика автоматизованого електроприводу.</w:t>
      </w:r>
      <w:r>
        <w:rPr>
          <w:rFonts w:ascii="Times New Roman" w:hAnsi="Times New Roman" w:hint="default"/>
          <w:b w:val="0"/>
          <w:bCs w:val="0"/>
          <w:sz w:val="28"/>
          <w:szCs w:val="28"/>
          <w:lang w:val="uk-UA"/>
        </w:rPr>
        <w:t xml:space="preserve"> Автоматизований електропривод насоса виконує функції запуску, регулювання швидкості та захисту обладнання від аварійних режимів. На цей момент використовується асинхронний двигун з короткозамкненим ротором потужністю  4 кВт та системою частотного регулювання.</w:t>
      </w:r>
    </w:p>
    <w:p w14:paraId="316360C9"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Основні елементи системи електропривода:</w:t>
      </w:r>
    </w:p>
    <w:p w14:paraId="4C84D436"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sz w:val="28"/>
          <w:szCs w:val="28"/>
          <w:lang w:val="uk-UA"/>
        </w:rPr>
        <w:t>Двигун</w:t>
      </w:r>
      <w:r>
        <w:rPr>
          <w:b/>
          <w:bCs/>
          <w:sz w:val="28"/>
          <w:szCs w:val="28"/>
          <w:lang w:val="uk-UA"/>
        </w:rPr>
        <w:t>:</w:t>
      </w:r>
      <w:r>
        <w:rPr>
          <w:sz w:val="28"/>
          <w:szCs w:val="28"/>
          <w:lang w:val="uk-UA"/>
        </w:rPr>
        <w:t xml:space="preserve"> забезпечує механічну енергію для роботи насоса.</w:t>
      </w:r>
    </w:p>
    <w:p w14:paraId="1ECE099D"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sz w:val="28"/>
          <w:szCs w:val="28"/>
          <w:lang w:val="uk-UA"/>
        </w:rPr>
        <w:t>Частотний перетворювач</w:t>
      </w:r>
      <w:r>
        <w:rPr>
          <w:b/>
          <w:bCs/>
          <w:sz w:val="28"/>
          <w:szCs w:val="28"/>
          <w:lang w:val="uk-UA"/>
        </w:rPr>
        <w:t>:</w:t>
      </w:r>
      <w:r>
        <w:rPr>
          <w:sz w:val="28"/>
          <w:szCs w:val="28"/>
          <w:lang w:val="uk-UA"/>
        </w:rPr>
        <w:t xml:space="preserve"> дозволяє регулювати швидкість обертання двигуна.</w:t>
      </w:r>
    </w:p>
    <w:p w14:paraId="61539863"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sz w:val="28"/>
          <w:szCs w:val="28"/>
          <w:lang w:val="uk-UA"/>
        </w:rPr>
        <w:t>Система управління</w:t>
      </w:r>
      <w:r>
        <w:rPr>
          <w:b/>
          <w:bCs/>
          <w:sz w:val="28"/>
          <w:szCs w:val="28"/>
          <w:lang w:val="uk-UA"/>
        </w:rPr>
        <w:t>:</w:t>
      </w:r>
      <w:r>
        <w:rPr>
          <w:sz w:val="28"/>
          <w:szCs w:val="28"/>
          <w:lang w:val="uk-UA"/>
        </w:rPr>
        <w:t xml:space="preserve"> реалізує алгоритми запуску, зупинки та регулювання продуктивності.</w:t>
      </w:r>
    </w:p>
    <w:p w14:paraId="5F09EB53" w14:textId="77777777" w:rsidR="00423DC7" w:rsidRDefault="00423DC7">
      <w:pPr>
        <w:pStyle w:val="NormalWeb"/>
        <w:widowControl/>
        <w:spacing w:beforeAutospacing="0" w:afterAutospacing="0" w:line="360" w:lineRule="auto"/>
        <w:ind w:firstLine="900"/>
        <w:jc w:val="both"/>
        <w:rPr>
          <w:sz w:val="28"/>
          <w:szCs w:val="28"/>
          <w:lang w:val="uk-UA"/>
        </w:rPr>
      </w:pPr>
    </w:p>
    <w:p w14:paraId="1A95B56F" w14:textId="77777777" w:rsidR="00423DC7" w:rsidRDefault="000E2232">
      <w:pPr>
        <w:pStyle w:val="Heading4"/>
        <w:spacing w:beforeAutospacing="0" w:afterAutospacing="0" w:line="360" w:lineRule="auto"/>
        <w:ind w:firstLine="900"/>
        <w:jc w:val="both"/>
        <w:rPr>
          <w:rFonts w:ascii="Times New Roman" w:hAnsi="Times New Roman" w:hint="default"/>
          <w:b w:val="0"/>
          <w:bCs w:val="0"/>
          <w:i/>
          <w:iCs/>
          <w:sz w:val="28"/>
          <w:szCs w:val="28"/>
          <w:lang w:val="uk-UA"/>
        </w:rPr>
      </w:pPr>
      <w:r>
        <w:rPr>
          <w:rFonts w:ascii="Times New Roman" w:hAnsi="Times New Roman" w:hint="default"/>
          <w:b w:val="0"/>
          <w:bCs w:val="0"/>
          <w:i/>
          <w:iCs/>
          <w:sz w:val="28"/>
          <w:szCs w:val="28"/>
          <w:lang w:val="uk-UA"/>
        </w:rPr>
        <w:lastRenderedPageBreak/>
        <w:t>Недоліки існуючої системи</w:t>
      </w:r>
    </w:p>
    <w:p w14:paraId="7C5E1479"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sz w:val="28"/>
          <w:szCs w:val="28"/>
          <w:lang w:val="uk-UA"/>
        </w:rPr>
        <w:t>Енерговитрати</w:t>
      </w:r>
      <w:r>
        <w:rPr>
          <w:b/>
          <w:bCs/>
          <w:sz w:val="28"/>
          <w:szCs w:val="28"/>
          <w:lang w:val="uk-UA"/>
        </w:rPr>
        <w:t xml:space="preserve">: </w:t>
      </w:r>
      <w:r>
        <w:rPr>
          <w:sz w:val="28"/>
          <w:szCs w:val="28"/>
          <w:lang w:val="uk-UA"/>
        </w:rPr>
        <w:t>Поточна система не забезпечує оптимальне споживання електроенергії при змінних режимах роботи.</w:t>
      </w:r>
    </w:p>
    <w:p w14:paraId="40446C27"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sz w:val="28"/>
          <w:szCs w:val="28"/>
          <w:lang w:val="uk-UA"/>
        </w:rPr>
        <w:t>Обмежена точність регулювання</w:t>
      </w:r>
      <w:r>
        <w:rPr>
          <w:b/>
          <w:bCs/>
          <w:sz w:val="28"/>
          <w:szCs w:val="28"/>
          <w:lang w:val="uk-UA"/>
        </w:rPr>
        <w:t>:</w:t>
      </w:r>
      <w:r>
        <w:rPr>
          <w:sz w:val="28"/>
          <w:szCs w:val="28"/>
          <w:lang w:val="uk-UA"/>
        </w:rPr>
        <w:t xml:space="preserve"> Існуюча система управління має недостатню гнучкість для забезпечення високої точності регулювання продуктивності насоса.</w:t>
      </w:r>
    </w:p>
    <w:p w14:paraId="1BF5FA4C"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sz w:val="28"/>
          <w:szCs w:val="28"/>
          <w:lang w:val="uk-UA"/>
        </w:rPr>
        <w:t>Зношення обладнання</w:t>
      </w:r>
      <w:r>
        <w:rPr>
          <w:b/>
          <w:bCs/>
          <w:sz w:val="28"/>
          <w:szCs w:val="28"/>
          <w:lang w:val="uk-UA"/>
        </w:rPr>
        <w:t>:</w:t>
      </w:r>
      <w:r>
        <w:rPr>
          <w:sz w:val="28"/>
          <w:szCs w:val="28"/>
          <w:lang w:val="uk-UA"/>
        </w:rPr>
        <w:t xml:space="preserve"> Відсутність адаптивного управління призводить до швидшого зношення механічних частин.</w:t>
      </w:r>
    </w:p>
    <w:p w14:paraId="468FFF30"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sz w:val="28"/>
          <w:szCs w:val="28"/>
          <w:lang w:val="uk-UA"/>
        </w:rPr>
        <w:t>Відсутність моніторингу в реальному часі</w:t>
      </w:r>
      <w:r>
        <w:rPr>
          <w:b/>
          <w:bCs/>
          <w:sz w:val="28"/>
          <w:szCs w:val="28"/>
          <w:lang w:val="uk-UA"/>
        </w:rPr>
        <w:t>:</w:t>
      </w:r>
      <w:r>
        <w:rPr>
          <w:sz w:val="28"/>
          <w:szCs w:val="28"/>
          <w:lang w:val="uk-UA"/>
        </w:rPr>
        <w:t xml:space="preserve"> Система не обладнана датчиками, що дозволяють відстежувати параметри роботи у режимі реального часу.</w:t>
      </w:r>
    </w:p>
    <w:p w14:paraId="1D3DBC84" w14:textId="77777777" w:rsidR="00423DC7" w:rsidRDefault="000E2232">
      <w:pPr>
        <w:pStyle w:val="Heading4"/>
        <w:spacing w:beforeAutospacing="0" w:afterAutospacing="0" w:line="360" w:lineRule="auto"/>
        <w:ind w:firstLine="900"/>
        <w:jc w:val="both"/>
        <w:rPr>
          <w:rFonts w:ascii="Times New Roman" w:hAnsi="Times New Roman" w:hint="default"/>
          <w:b w:val="0"/>
          <w:bCs w:val="0"/>
          <w:sz w:val="28"/>
          <w:szCs w:val="28"/>
          <w:lang w:val="uk-UA"/>
        </w:rPr>
      </w:pPr>
      <w:r>
        <w:rPr>
          <w:rFonts w:ascii="Times New Roman" w:hAnsi="Times New Roman" w:hint="default"/>
          <w:b w:val="0"/>
          <w:bCs w:val="0"/>
          <w:i/>
          <w:iCs/>
          <w:sz w:val="28"/>
          <w:szCs w:val="28"/>
          <w:lang w:val="uk-UA"/>
        </w:rPr>
        <w:t>Енергетичні та продуктивні показники.</w:t>
      </w:r>
      <w:r>
        <w:rPr>
          <w:rFonts w:ascii="Times New Roman" w:hAnsi="Times New Roman" w:hint="default"/>
          <w:b w:val="0"/>
          <w:bCs w:val="0"/>
          <w:sz w:val="28"/>
          <w:szCs w:val="28"/>
          <w:lang w:val="uk-UA"/>
        </w:rPr>
        <w:t xml:space="preserve"> При роботі у стандартних умовах насос споживає електроенергію на рівні 4  кВт·год при продуктивності 20 м³/год. Ефективність системи знижується при змінному навантаженні, що свідчить про необхідність вдосконалення системи регулювання. За останні 6 місяців середнє енергоспоживання системи становило 3,5 кВт·год, що вказує на потенціал для енергозбереження через модернізацію.</w:t>
      </w:r>
    </w:p>
    <w:p w14:paraId="6475D2E4" w14:textId="77777777" w:rsidR="00423DC7" w:rsidRDefault="00423DC7">
      <w:pPr>
        <w:spacing w:line="360" w:lineRule="auto"/>
        <w:ind w:firstLine="900"/>
        <w:jc w:val="both"/>
      </w:pPr>
    </w:p>
    <w:p w14:paraId="172864D9" w14:textId="77777777" w:rsidR="00423DC7" w:rsidRDefault="000E2232">
      <w:pPr>
        <w:pStyle w:val="Heading2"/>
        <w:spacing w:before="0" w:after="0" w:line="360" w:lineRule="auto"/>
        <w:ind w:firstLine="900"/>
        <w:jc w:val="both"/>
        <w:rPr>
          <w:rFonts w:ascii="Times New Roman" w:hAnsi="Times New Roman" w:cs="Times New Roman"/>
          <w:i w:val="0"/>
          <w:iCs w:val="0"/>
        </w:rPr>
      </w:pPr>
      <w:bookmarkStart w:id="19" w:name="_Toc28831"/>
      <w:r>
        <w:rPr>
          <w:rFonts w:ascii="Times New Roman" w:hAnsi="Times New Roman" w:cs="Times New Roman"/>
          <w:i w:val="0"/>
          <w:iCs w:val="0"/>
        </w:rPr>
        <w:t>3.2 Постановка задачі моделювання</w:t>
      </w:r>
      <w:bookmarkEnd w:id="19"/>
    </w:p>
    <w:p w14:paraId="03B1A184"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Для забезпечення ефективної роботи автоматизованого електроприводу насоса з регулюванням продуктивності необхідно розробити математичну модель, яка дозволить аналізувати різні режими роботи системи. Основними завданнями моделювання є: </w:t>
      </w:r>
    </w:p>
    <w:p w14:paraId="508DFFC5"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Оптимізація параметрів роботи електроприводу для зменшення енергоспоживання. Забезпечення стабільної роботи насоса при змінних навантаженнях. Оцінка впливу параметрів управління на продуктивність системи.</w:t>
      </w:r>
    </w:p>
    <w:p w14:paraId="729A18F5"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При формуванні задачі моделювання враховуються такі ключові фактори:</w:t>
      </w:r>
    </w:p>
    <w:p w14:paraId="1CBC5A87"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lastRenderedPageBreak/>
        <w:t>Технологічні вимоги</w:t>
      </w:r>
      <w:r>
        <w:rPr>
          <w:i/>
          <w:iCs/>
          <w:sz w:val="28"/>
          <w:szCs w:val="28"/>
          <w:lang w:val="uk-UA"/>
        </w:rPr>
        <w:t>:</w:t>
      </w:r>
      <w:r>
        <w:rPr>
          <w:sz w:val="28"/>
          <w:szCs w:val="28"/>
          <w:lang w:val="uk-UA"/>
        </w:rPr>
        <w:t xml:space="preserve"> насос має забезпечувати необхідну продуктивність і тиск у широкому діапазоні робочих режимів.</w:t>
      </w:r>
    </w:p>
    <w:p w14:paraId="00E9B9B3"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Електричні параметри</w:t>
      </w:r>
      <w:r>
        <w:rPr>
          <w:sz w:val="28"/>
          <w:szCs w:val="28"/>
          <w:lang w:val="uk-UA"/>
        </w:rPr>
        <w:t>: асинхронний двигун з частотним регулюванням, його характеристика та умови роботи.</w:t>
      </w:r>
    </w:p>
    <w:p w14:paraId="2185B489"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Механічні характеристики системи</w:t>
      </w:r>
      <w:r>
        <w:rPr>
          <w:sz w:val="28"/>
          <w:szCs w:val="28"/>
          <w:lang w:val="uk-UA"/>
        </w:rPr>
        <w:t>: момент інерції робочого колеса, втрати в системі передачі енергії.</w:t>
      </w:r>
    </w:p>
    <w:p w14:paraId="216BC191"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Умови навантаження</w:t>
      </w:r>
      <w:r>
        <w:rPr>
          <w:sz w:val="28"/>
          <w:szCs w:val="28"/>
          <w:lang w:val="uk-UA"/>
        </w:rPr>
        <w:t>: моделювання роботи при різних рівнях продуктивності (номінальний режим, змінне навантаження, перехідні режими).</w:t>
      </w:r>
    </w:p>
    <w:p w14:paraId="3DED95D4"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Для створення моделі обрано програмне забезпечення </w:t>
      </w:r>
      <w:r>
        <w:rPr>
          <w:sz w:val="28"/>
          <w:szCs w:val="28"/>
        </w:rPr>
        <w:t>MATLAB</w:t>
      </w:r>
      <w:r>
        <w:rPr>
          <w:sz w:val="28"/>
          <w:szCs w:val="28"/>
          <w:lang w:val="uk-UA"/>
        </w:rPr>
        <w:t>/</w:t>
      </w:r>
      <w:r>
        <w:rPr>
          <w:sz w:val="28"/>
          <w:szCs w:val="28"/>
        </w:rPr>
        <w:t>Simulink</w:t>
      </w:r>
      <w:r>
        <w:rPr>
          <w:sz w:val="28"/>
          <w:szCs w:val="28"/>
          <w:lang w:val="uk-UA"/>
        </w:rPr>
        <w:t>, яке дозволяє створювати як математичні, так і графічні моделі динамічних систем. Основні етапи моделювання включають:</w:t>
      </w:r>
    </w:p>
    <w:p w14:paraId="5E99C669"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Визначення вихідних параметрів системи. Побудова математичних залежностей між параметрами насоса та електроприводу. Розробка алгоритму управління продуктивністю через частотне регулювання. Аналіз отриманих даних за допомогою симуляції в різних режимах.</w:t>
      </w:r>
    </w:p>
    <w:p w14:paraId="4C5D8AF4"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Очікувані результати моделювання: Отримання залежностей між швидкістю обертання двигуна та продуктивністю насоса. Визначення оптимальних режимів роботи для мінімізації енергоспоживання. Рекомендації щодо модернізації системи управління для підвищення точності регулювання.</w:t>
      </w:r>
    </w:p>
    <w:p w14:paraId="3BA88031" w14:textId="77777777" w:rsidR="00423DC7" w:rsidRDefault="00423DC7">
      <w:pPr>
        <w:pStyle w:val="NormalWeb"/>
        <w:widowControl/>
        <w:spacing w:beforeAutospacing="0" w:afterAutospacing="0" w:line="360" w:lineRule="auto"/>
        <w:ind w:firstLine="900"/>
        <w:jc w:val="both"/>
        <w:rPr>
          <w:sz w:val="28"/>
          <w:szCs w:val="28"/>
          <w:lang w:val="uk-UA"/>
        </w:rPr>
      </w:pPr>
    </w:p>
    <w:p w14:paraId="4A4AB191" w14:textId="77777777" w:rsidR="00423DC7" w:rsidRDefault="000E2232">
      <w:pPr>
        <w:pStyle w:val="Heading2"/>
        <w:spacing w:before="0" w:after="0" w:line="360" w:lineRule="auto"/>
        <w:ind w:firstLine="900"/>
        <w:jc w:val="both"/>
        <w:rPr>
          <w:rFonts w:ascii="Times New Roman" w:hAnsi="Times New Roman" w:cs="Times New Roman"/>
          <w:i w:val="0"/>
          <w:iCs w:val="0"/>
        </w:rPr>
      </w:pPr>
      <w:bookmarkStart w:id="20" w:name="_Toc23234"/>
      <w:r>
        <w:rPr>
          <w:rFonts w:ascii="Times New Roman" w:hAnsi="Times New Roman" w:cs="Times New Roman"/>
          <w:i w:val="0"/>
          <w:iCs w:val="0"/>
        </w:rPr>
        <w:t>3.3 Вибір і обґрунтування методів моделювання Вибір програмного забезпечення</w:t>
      </w:r>
      <w:bookmarkEnd w:id="20"/>
    </w:p>
    <w:p w14:paraId="2E8AD261"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Для моделювання роботи автоматизованого електроприводу насоса обрано програмне забезпечення </w:t>
      </w:r>
      <w:r>
        <w:rPr>
          <w:sz w:val="28"/>
          <w:szCs w:val="28"/>
        </w:rPr>
        <w:t>MATLAB</w:t>
      </w:r>
      <w:r>
        <w:rPr>
          <w:sz w:val="28"/>
          <w:szCs w:val="28"/>
          <w:lang w:val="uk-UA"/>
        </w:rPr>
        <w:t>/</w:t>
      </w:r>
      <w:r>
        <w:rPr>
          <w:sz w:val="28"/>
          <w:szCs w:val="28"/>
        </w:rPr>
        <w:t>Simulink</w:t>
      </w:r>
      <w:r>
        <w:rPr>
          <w:sz w:val="28"/>
          <w:szCs w:val="28"/>
          <w:lang w:val="uk-UA"/>
        </w:rPr>
        <w:t>. Основними причинами цього вибору є:</w:t>
      </w:r>
    </w:p>
    <w:p w14:paraId="1EB5B0C0"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Гнучкість у створенні математичних моделей</w:t>
      </w:r>
      <w:r>
        <w:rPr>
          <w:sz w:val="28"/>
          <w:szCs w:val="28"/>
          <w:lang w:val="uk-UA"/>
        </w:rPr>
        <w:t xml:space="preserve">: </w:t>
      </w:r>
      <w:r>
        <w:rPr>
          <w:sz w:val="28"/>
          <w:szCs w:val="28"/>
        </w:rPr>
        <w:t>MATLAB</w:t>
      </w:r>
      <w:r>
        <w:rPr>
          <w:sz w:val="28"/>
          <w:szCs w:val="28"/>
          <w:lang w:val="uk-UA"/>
        </w:rPr>
        <w:t>/</w:t>
      </w:r>
      <w:r>
        <w:rPr>
          <w:sz w:val="28"/>
          <w:szCs w:val="28"/>
        </w:rPr>
        <w:t>Simulink</w:t>
      </w:r>
      <w:r>
        <w:rPr>
          <w:sz w:val="28"/>
          <w:szCs w:val="28"/>
          <w:lang w:val="uk-UA"/>
        </w:rPr>
        <w:t xml:space="preserve"> забезпечує широкий набір інструментів для розробки динамічних і статичних моделей електромеханічних систем.</w:t>
      </w:r>
    </w:p>
    <w:p w14:paraId="3B4A839A"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Інтеграція з іншими інструментами</w:t>
      </w:r>
      <w:r>
        <w:rPr>
          <w:sz w:val="28"/>
          <w:szCs w:val="28"/>
          <w:lang w:val="uk-UA"/>
        </w:rPr>
        <w:t>: можливість інтеграції з бібліотеками для аналізу даних, оптимізації та побудови систем управління.</w:t>
      </w:r>
    </w:p>
    <w:p w14:paraId="34A77A38"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lastRenderedPageBreak/>
        <w:t>Візуалізація результатів</w:t>
      </w:r>
      <w:r>
        <w:rPr>
          <w:i/>
          <w:iCs/>
          <w:sz w:val="28"/>
          <w:szCs w:val="28"/>
          <w:lang w:val="uk-UA"/>
        </w:rPr>
        <w:t>:</w:t>
      </w:r>
      <w:r>
        <w:rPr>
          <w:sz w:val="28"/>
          <w:szCs w:val="28"/>
          <w:lang w:val="uk-UA"/>
        </w:rPr>
        <w:t xml:space="preserve"> простота візуалізації даних через графіки та діаграми, що полегшує аналіз отриманих результатів.</w:t>
      </w:r>
    </w:p>
    <w:p w14:paraId="180896EE"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Поширеність</w:t>
      </w:r>
      <w:r>
        <w:rPr>
          <w:sz w:val="28"/>
          <w:szCs w:val="28"/>
          <w:lang w:val="uk-UA"/>
        </w:rPr>
        <w:t xml:space="preserve">: </w:t>
      </w:r>
      <w:r>
        <w:rPr>
          <w:sz w:val="28"/>
          <w:szCs w:val="28"/>
        </w:rPr>
        <w:t>MATLAB</w:t>
      </w:r>
      <w:r>
        <w:rPr>
          <w:sz w:val="28"/>
          <w:szCs w:val="28"/>
          <w:lang w:val="uk-UA"/>
        </w:rPr>
        <w:t>/</w:t>
      </w:r>
      <w:r>
        <w:rPr>
          <w:sz w:val="28"/>
          <w:szCs w:val="28"/>
        </w:rPr>
        <w:t>Simulink</w:t>
      </w:r>
      <w:r>
        <w:rPr>
          <w:sz w:val="28"/>
          <w:szCs w:val="28"/>
          <w:lang w:val="uk-UA"/>
        </w:rPr>
        <w:t xml:space="preserve"> є стандартом у галузі електротехніки, що дозволяє обмінюватися моделями та результатами з іншими фахівцями.</w:t>
      </w:r>
    </w:p>
    <w:p w14:paraId="1C92E11C"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У разі потреби розрахунків механічних та термодинамічних процесів можливе використання додаткових програмних комплексів, таких як </w:t>
      </w:r>
      <w:r>
        <w:rPr>
          <w:sz w:val="28"/>
          <w:szCs w:val="28"/>
        </w:rPr>
        <w:t>ANSYS</w:t>
      </w:r>
      <w:r>
        <w:rPr>
          <w:sz w:val="28"/>
          <w:szCs w:val="28"/>
          <w:lang w:val="uk-UA"/>
        </w:rPr>
        <w:t xml:space="preserve"> або </w:t>
      </w:r>
      <w:r>
        <w:rPr>
          <w:sz w:val="28"/>
          <w:szCs w:val="28"/>
        </w:rPr>
        <w:t>COMSOL</w:t>
      </w:r>
      <w:r>
        <w:rPr>
          <w:sz w:val="28"/>
          <w:szCs w:val="28"/>
          <w:lang w:val="uk-UA"/>
        </w:rPr>
        <w:t xml:space="preserve"> </w:t>
      </w:r>
      <w:r>
        <w:rPr>
          <w:sz w:val="28"/>
          <w:szCs w:val="28"/>
        </w:rPr>
        <w:t>Multiphysics</w:t>
      </w:r>
      <w:r>
        <w:rPr>
          <w:sz w:val="28"/>
          <w:szCs w:val="28"/>
          <w:lang w:val="uk-UA"/>
        </w:rPr>
        <w:t>.</w:t>
      </w:r>
    </w:p>
    <w:p w14:paraId="49D2AEF0" w14:textId="77777777" w:rsidR="00423DC7" w:rsidRDefault="000E2232">
      <w:pPr>
        <w:pStyle w:val="Heading4"/>
        <w:spacing w:beforeAutospacing="0" w:afterAutospacing="0" w:line="360" w:lineRule="auto"/>
        <w:ind w:firstLine="900"/>
        <w:jc w:val="both"/>
        <w:rPr>
          <w:rFonts w:ascii="Times New Roman" w:hAnsi="Times New Roman" w:hint="default"/>
          <w:b w:val="0"/>
          <w:bCs w:val="0"/>
          <w:sz w:val="28"/>
          <w:szCs w:val="28"/>
          <w:lang w:val="uk-UA"/>
        </w:rPr>
      </w:pPr>
      <w:r>
        <w:rPr>
          <w:rFonts w:ascii="Times New Roman" w:hAnsi="Times New Roman" w:hint="default"/>
          <w:b w:val="0"/>
          <w:bCs w:val="0"/>
          <w:i/>
          <w:iCs/>
          <w:sz w:val="28"/>
          <w:szCs w:val="28"/>
          <w:lang w:val="uk-UA"/>
        </w:rPr>
        <w:t>Методи створення математичної моделі електропривода та насоса.</w:t>
      </w:r>
      <w:r>
        <w:rPr>
          <w:rFonts w:ascii="Times New Roman" w:hAnsi="Times New Roman" w:hint="default"/>
          <w:b w:val="0"/>
          <w:bCs w:val="0"/>
          <w:sz w:val="28"/>
          <w:szCs w:val="28"/>
          <w:lang w:val="uk-UA"/>
        </w:rPr>
        <w:t xml:space="preserve"> Математична модель системи будується на основі таких основних принципів:</w:t>
      </w:r>
    </w:p>
    <w:p w14:paraId="328DF6C5"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Електромеханічна частина</w:t>
      </w:r>
      <w:r>
        <w:rPr>
          <w:sz w:val="28"/>
          <w:szCs w:val="28"/>
          <w:lang w:val="uk-UA"/>
        </w:rPr>
        <w:t>:</w:t>
      </w:r>
    </w:p>
    <w:p w14:paraId="0B40A548"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Опис асинхронного двигуна через рівняння електромагнітної динаміки.</w:t>
      </w:r>
    </w:p>
    <w:p w14:paraId="4A117A19"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Врахування залежності швидкості обертання ротора від частоти живлення.Модель втрат у двигуні, включаючи теплові та механічні.</w:t>
      </w:r>
    </w:p>
    <w:p w14:paraId="1B85DABD"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Гідравлічна частина</w:t>
      </w:r>
      <w:r>
        <w:rPr>
          <w:sz w:val="28"/>
          <w:szCs w:val="28"/>
          <w:lang w:val="uk-UA"/>
        </w:rPr>
        <w:t>:</w:t>
      </w:r>
    </w:p>
    <w:p w14:paraId="79254D56"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Рівняння потоку рідини через насос із врахуванням напору, продуктивності та втрат. Оцінка моменту опору на валу насоса залежно від швидкості обертання.</w:t>
      </w:r>
    </w:p>
    <w:p w14:paraId="2714E3CA"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Система управління</w:t>
      </w:r>
      <w:r>
        <w:rPr>
          <w:sz w:val="28"/>
          <w:szCs w:val="28"/>
          <w:lang w:val="uk-UA"/>
        </w:rPr>
        <w:t xml:space="preserve">: </w:t>
      </w:r>
    </w:p>
    <w:p w14:paraId="6773867C"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Моделювання частотного регулювання на основі ПІ-регуляторів. Алгоритми зворотного зв'язку для підтримання стабільної продуктивності.</w:t>
      </w:r>
    </w:p>
    <w:p w14:paraId="55FB3589"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Для розрахунків використовуються чисельні методи інтегрування диференціальних рівнянь, що забезпечують точність у динамічних режимах.</w:t>
      </w:r>
    </w:p>
    <w:p w14:paraId="2141B797" w14:textId="77777777" w:rsidR="00423DC7" w:rsidRDefault="000E2232">
      <w:pPr>
        <w:pStyle w:val="Heading4"/>
        <w:spacing w:beforeAutospacing="0" w:afterAutospacing="0" w:line="360" w:lineRule="auto"/>
        <w:ind w:firstLine="900"/>
        <w:jc w:val="both"/>
        <w:rPr>
          <w:rFonts w:ascii="Times New Roman" w:hAnsi="Times New Roman" w:hint="default"/>
          <w:b w:val="0"/>
          <w:bCs w:val="0"/>
          <w:sz w:val="28"/>
          <w:szCs w:val="28"/>
          <w:lang w:val="uk-UA"/>
        </w:rPr>
      </w:pPr>
      <w:r>
        <w:rPr>
          <w:rFonts w:ascii="Times New Roman" w:hAnsi="Times New Roman" w:hint="default"/>
          <w:i/>
          <w:iCs/>
          <w:sz w:val="28"/>
          <w:szCs w:val="28"/>
          <w:lang w:val="uk-UA"/>
        </w:rPr>
        <w:t>Обґрунтування необхідності моделювання з регулюванням продуктивності.</w:t>
      </w:r>
      <w:r>
        <w:rPr>
          <w:rFonts w:ascii="Times New Roman" w:hAnsi="Times New Roman" w:hint="default"/>
          <w:b w:val="0"/>
          <w:bCs w:val="0"/>
          <w:sz w:val="28"/>
          <w:szCs w:val="28"/>
          <w:lang w:val="uk-UA"/>
        </w:rPr>
        <w:t xml:space="preserve"> Система з регульованою продуктивністю забезпечує такі переваги:</w:t>
      </w:r>
    </w:p>
    <w:p w14:paraId="712CE821"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Енергозбереження</w:t>
      </w:r>
      <w:r>
        <w:rPr>
          <w:sz w:val="28"/>
          <w:szCs w:val="28"/>
          <w:lang w:val="uk-UA"/>
        </w:rPr>
        <w:t xml:space="preserve">: дозволяє уникнути перевитрати електроенергії у режимах часткового навантаження. </w:t>
      </w:r>
      <w:r>
        <w:rPr>
          <w:rStyle w:val="Strong"/>
          <w:b w:val="0"/>
          <w:bCs w:val="0"/>
          <w:i/>
          <w:iCs/>
          <w:sz w:val="28"/>
          <w:szCs w:val="28"/>
          <w:lang w:val="uk-UA"/>
        </w:rPr>
        <w:t>Підвищення довговічності обладнання</w:t>
      </w:r>
      <w:r>
        <w:rPr>
          <w:sz w:val="28"/>
          <w:szCs w:val="28"/>
          <w:lang w:val="uk-UA"/>
        </w:rPr>
        <w:t xml:space="preserve">: зменшення зношення деталей завдяки оптимальним робочим режимам.  </w:t>
      </w:r>
      <w:r>
        <w:rPr>
          <w:rStyle w:val="Strong"/>
          <w:b w:val="0"/>
          <w:bCs w:val="0"/>
          <w:i/>
          <w:iCs/>
          <w:sz w:val="28"/>
          <w:szCs w:val="28"/>
          <w:lang w:val="uk-UA"/>
        </w:rPr>
        <w:t>Гнучкість у роботі</w:t>
      </w:r>
      <w:r>
        <w:rPr>
          <w:sz w:val="28"/>
          <w:szCs w:val="28"/>
          <w:lang w:val="uk-UA"/>
        </w:rPr>
        <w:t xml:space="preserve">: можливість адаптації до змін у вимогах технологічного </w:t>
      </w:r>
      <w:r>
        <w:rPr>
          <w:sz w:val="28"/>
          <w:szCs w:val="28"/>
          <w:lang w:val="uk-UA"/>
        </w:rPr>
        <w:lastRenderedPageBreak/>
        <w:t xml:space="preserve">процесу. </w:t>
      </w:r>
      <w:r>
        <w:rPr>
          <w:rStyle w:val="Strong"/>
          <w:b w:val="0"/>
          <w:bCs w:val="0"/>
          <w:i/>
          <w:iCs/>
          <w:sz w:val="28"/>
          <w:szCs w:val="28"/>
          <w:lang w:val="uk-UA"/>
        </w:rPr>
        <w:t>Точність регулювання</w:t>
      </w:r>
      <w:r>
        <w:rPr>
          <w:sz w:val="28"/>
          <w:szCs w:val="28"/>
          <w:lang w:val="uk-UA"/>
        </w:rPr>
        <w:t>: забезпечує високу стабільність параметрів роботи системи навіть при змінних умовах.</w:t>
      </w:r>
    </w:p>
    <w:p w14:paraId="62D236BE"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Таким чином, моделювання дозволяє оцінити ефективність системи в різних робочих режимах, що є ключовим етапом для подальшої модернізації та оптимізації електроприводу.</w:t>
      </w:r>
    </w:p>
    <w:p w14:paraId="358B017F" w14:textId="77777777" w:rsidR="00423DC7" w:rsidRDefault="00423DC7">
      <w:pPr>
        <w:pStyle w:val="NormalWeb"/>
        <w:widowControl/>
        <w:spacing w:beforeAutospacing="0" w:afterAutospacing="0" w:line="360" w:lineRule="auto"/>
        <w:ind w:firstLine="900"/>
        <w:jc w:val="both"/>
        <w:rPr>
          <w:sz w:val="28"/>
          <w:szCs w:val="28"/>
          <w:lang w:val="uk-UA"/>
        </w:rPr>
      </w:pPr>
    </w:p>
    <w:p w14:paraId="30C5433F" w14:textId="77777777" w:rsidR="00423DC7" w:rsidRDefault="000E2232">
      <w:pPr>
        <w:pStyle w:val="Heading2"/>
        <w:spacing w:before="0" w:after="0" w:line="360" w:lineRule="auto"/>
        <w:ind w:firstLine="900"/>
        <w:jc w:val="both"/>
        <w:rPr>
          <w:rFonts w:ascii="Times New Roman" w:hAnsi="Times New Roman" w:cs="Times New Roman"/>
          <w:i w:val="0"/>
          <w:iCs w:val="0"/>
        </w:rPr>
      </w:pPr>
      <w:bookmarkStart w:id="21" w:name="_Toc14841"/>
      <w:r>
        <w:rPr>
          <w:rFonts w:ascii="Times New Roman" w:hAnsi="Times New Roman" w:cs="Times New Roman"/>
          <w:i w:val="0"/>
          <w:iCs w:val="0"/>
        </w:rPr>
        <w:t>3.4 Моделювання режимів роботи системи</w:t>
      </w:r>
      <w:bookmarkEnd w:id="21"/>
      <w:r>
        <w:rPr>
          <w:rFonts w:ascii="Times New Roman" w:hAnsi="Times New Roman" w:cs="Times New Roman"/>
          <w:i w:val="0"/>
          <w:iCs w:val="0"/>
        </w:rPr>
        <w:t xml:space="preserve"> </w:t>
      </w:r>
    </w:p>
    <w:p w14:paraId="1AB1A720" w14:textId="77777777" w:rsidR="00423DC7" w:rsidRDefault="000E2232">
      <w:pPr>
        <w:pStyle w:val="Heading4"/>
        <w:spacing w:beforeAutospacing="0" w:afterAutospacing="0" w:line="360" w:lineRule="auto"/>
        <w:ind w:firstLine="900"/>
        <w:jc w:val="both"/>
        <w:rPr>
          <w:rFonts w:ascii="Times New Roman" w:hAnsi="Times New Roman" w:hint="default"/>
          <w:b w:val="0"/>
          <w:bCs w:val="0"/>
          <w:sz w:val="28"/>
          <w:szCs w:val="28"/>
          <w:lang w:val="uk-UA"/>
        </w:rPr>
      </w:pPr>
      <w:r>
        <w:rPr>
          <w:rFonts w:ascii="Times New Roman" w:hAnsi="Times New Roman" w:hint="default"/>
          <w:b w:val="0"/>
          <w:bCs w:val="0"/>
          <w:i/>
          <w:iCs/>
          <w:sz w:val="28"/>
          <w:szCs w:val="28"/>
          <w:lang w:val="uk-UA"/>
        </w:rPr>
        <w:t>Побудова математичної моделі автоматизованого електроприводу</w:t>
      </w:r>
      <w:r>
        <w:rPr>
          <w:rFonts w:ascii="Times New Roman" w:hAnsi="Times New Roman" w:hint="default"/>
          <w:b w:val="0"/>
          <w:bCs w:val="0"/>
          <w:sz w:val="28"/>
          <w:szCs w:val="28"/>
          <w:lang w:val="uk-UA"/>
        </w:rPr>
        <w:t>. Математична модель автоматизованого електроприводу побудована на основі взаємодії таких компонентів:</w:t>
      </w:r>
    </w:p>
    <w:p w14:paraId="2C6524EF" w14:textId="77777777" w:rsidR="00423DC7" w:rsidRDefault="000E2232">
      <w:pPr>
        <w:pStyle w:val="NormalWeb"/>
        <w:widowControl/>
        <w:spacing w:beforeAutospacing="0" w:afterAutospacing="0" w:line="360" w:lineRule="auto"/>
        <w:ind w:firstLine="900"/>
        <w:jc w:val="both"/>
        <w:rPr>
          <w:b/>
          <w:bCs/>
          <w:i/>
          <w:iCs/>
          <w:sz w:val="28"/>
          <w:szCs w:val="28"/>
          <w:lang w:val="uk-UA"/>
        </w:rPr>
      </w:pPr>
      <w:r>
        <w:rPr>
          <w:rStyle w:val="Strong"/>
          <w:b w:val="0"/>
          <w:bCs w:val="0"/>
          <w:i/>
          <w:iCs/>
          <w:sz w:val="28"/>
          <w:szCs w:val="28"/>
          <w:lang w:val="uk-UA"/>
        </w:rPr>
        <w:t>Електродвигун</w:t>
      </w:r>
      <w:r>
        <w:rPr>
          <w:i/>
          <w:iCs/>
          <w:sz w:val="28"/>
          <w:szCs w:val="28"/>
          <w:lang w:val="uk-UA"/>
        </w:rPr>
        <w:t>:</w:t>
      </w:r>
    </w:p>
    <w:p w14:paraId="3F46A20A"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Використовується асинхронний двигун, описаний рівняннями електромагнітного моменту та динаміки ротора:</w:t>
      </w:r>
    </w:p>
    <w:p w14:paraId="13C342D6" w14:textId="77777777" w:rsidR="00423DC7" w:rsidRDefault="000E2232">
      <w:pPr>
        <w:widowControl/>
        <w:autoSpaceDE/>
        <w:autoSpaceDN/>
        <w:spacing w:line="360" w:lineRule="auto"/>
        <w:ind w:firstLine="709"/>
        <w:jc w:val="both"/>
        <w:rPr>
          <w:sz w:val="28"/>
          <w:szCs w:val="28"/>
          <w:lang w:val="zh-CN" w:eastAsia="zh-CN"/>
        </w:rPr>
      </w:pPr>
      <w:r>
        <w:rPr>
          <w:sz w:val="28"/>
          <w:szCs w:val="28"/>
          <w:lang w:val="zh-CN" w:eastAsia="zh-CN"/>
        </w:rPr>
        <w:t>Потужність двигуна: P=5,5 кВт</w:t>
      </w:r>
    </w:p>
    <w:p w14:paraId="44E7C01E" w14:textId="77777777" w:rsidR="00423DC7" w:rsidRDefault="000E2232">
      <w:pPr>
        <w:widowControl/>
        <w:autoSpaceDE/>
        <w:autoSpaceDN/>
        <w:spacing w:line="360" w:lineRule="auto"/>
        <w:ind w:firstLine="709"/>
        <w:jc w:val="both"/>
        <w:rPr>
          <w:sz w:val="28"/>
          <w:szCs w:val="28"/>
          <w:lang w:val="zh-CN" w:eastAsia="zh-CN"/>
        </w:rPr>
      </w:pPr>
      <w:r>
        <w:rPr>
          <w:sz w:val="28"/>
          <w:szCs w:val="28"/>
          <w:lang w:val="zh-CN" w:eastAsia="zh-CN"/>
        </w:rPr>
        <w:t>Номінальна швидкість: n=1450 об/хв</w:t>
      </w:r>
    </w:p>
    <w:p w14:paraId="09C21778" w14:textId="77777777" w:rsidR="00423DC7" w:rsidRDefault="000E2232">
      <w:pPr>
        <w:widowControl/>
        <w:autoSpaceDE/>
        <w:autoSpaceDN/>
        <w:spacing w:line="360" w:lineRule="auto"/>
        <w:ind w:firstLine="709"/>
        <w:jc w:val="both"/>
        <w:rPr>
          <w:sz w:val="28"/>
          <w:szCs w:val="28"/>
          <w:lang w:val="zh-CN" w:eastAsia="zh-CN"/>
        </w:rPr>
      </w:pPr>
      <w:r>
        <w:rPr>
          <w:sz w:val="28"/>
          <w:szCs w:val="28"/>
          <w:lang w:val="zh-CN" w:eastAsia="zh-CN"/>
        </w:rPr>
        <w:t xml:space="preserve">Продуктивність насоса Q=0,5 м3/год </w:t>
      </w:r>
    </w:p>
    <w:p w14:paraId="760AFE87"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Модель враховує втрати на опір статора, ротора та магнітні втрати.</w:t>
      </w:r>
    </w:p>
    <w:p w14:paraId="1ED37A21"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Частотний перетворювач</w:t>
      </w:r>
      <w:r>
        <w:rPr>
          <w:sz w:val="28"/>
          <w:szCs w:val="28"/>
          <w:lang w:val="uk-UA"/>
        </w:rPr>
        <w:t>:</w:t>
      </w:r>
    </w:p>
    <w:p w14:paraId="32010BD8"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Включає алгоритми регулювання частоти живлення для забезпечення оптимальної швидкості обертання двигуна.</w:t>
      </w:r>
    </w:p>
    <w:p w14:paraId="6D303EB9"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Гідравлічна частина</w:t>
      </w:r>
      <w:r>
        <w:rPr>
          <w:sz w:val="28"/>
          <w:szCs w:val="28"/>
          <w:lang w:val="uk-UA"/>
        </w:rPr>
        <w:t>:</w:t>
      </w:r>
    </w:p>
    <w:p w14:paraId="6EE33691"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Характеристики насоса описуються рівняннями продуктивності та напору: де — подача, — напір, — швидкість обертання.</w:t>
      </w:r>
    </w:p>
    <w:p w14:paraId="1DB14027" w14:textId="77777777" w:rsidR="00423DC7" w:rsidRDefault="000E2232">
      <w:pPr>
        <w:pStyle w:val="Heading4"/>
        <w:spacing w:beforeAutospacing="0" w:afterAutospacing="0" w:line="360" w:lineRule="auto"/>
        <w:ind w:firstLine="900"/>
        <w:jc w:val="both"/>
        <w:rPr>
          <w:rFonts w:ascii="Times New Roman" w:hAnsi="Times New Roman" w:hint="default"/>
          <w:b w:val="0"/>
          <w:bCs w:val="0"/>
          <w:i/>
          <w:iCs/>
          <w:sz w:val="28"/>
          <w:szCs w:val="28"/>
          <w:lang w:val="uk-UA"/>
        </w:rPr>
      </w:pPr>
      <w:r>
        <w:rPr>
          <w:rFonts w:ascii="Times New Roman" w:hAnsi="Times New Roman" w:hint="default"/>
          <w:b w:val="0"/>
          <w:bCs w:val="0"/>
          <w:i/>
          <w:iCs/>
          <w:sz w:val="28"/>
          <w:szCs w:val="28"/>
          <w:lang w:val="uk-UA"/>
        </w:rPr>
        <w:t>Симуляція роботи насоса в різних режимах</w:t>
      </w:r>
    </w:p>
    <w:p w14:paraId="33F6EC2A" w14:textId="77777777" w:rsidR="00423DC7" w:rsidRDefault="000E2232">
      <w:pPr>
        <w:pStyle w:val="Heading5"/>
        <w:spacing w:beforeAutospacing="0" w:afterAutospacing="0" w:line="360" w:lineRule="auto"/>
        <w:ind w:firstLine="900"/>
        <w:jc w:val="both"/>
        <w:rPr>
          <w:rFonts w:ascii="Times New Roman" w:hAnsi="Times New Roman" w:hint="default"/>
          <w:b w:val="0"/>
          <w:bCs w:val="0"/>
          <w:i w:val="0"/>
          <w:iCs w:val="0"/>
          <w:sz w:val="28"/>
          <w:szCs w:val="28"/>
          <w:lang w:val="uk-UA"/>
        </w:rPr>
      </w:pPr>
      <w:r>
        <w:rPr>
          <w:rFonts w:ascii="Times New Roman" w:hAnsi="Times New Roman" w:hint="default"/>
          <w:b w:val="0"/>
          <w:bCs w:val="0"/>
          <w:sz w:val="28"/>
          <w:szCs w:val="28"/>
          <w:lang w:val="uk-UA"/>
        </w:rPr>
        <w:t>Робота в сталому режимі</w:t>
      </w:r>
      <w:r>
        <w:rPr>
          <w:sz w:val="28"/>
          <w:szCs w:val="28"/>
          <w:lang w:val="uk-UA"/>
        </w:rPr>
        <w:t xml:space="preserve">. </w:t>
      </w:r>
      <w:r>
        <w:rPr>
          <w:rFonts w:ascii="Times New Roman" w:hAnsi="Times New Roman" w:hint="default"/>
          <w:b w:val="0"/>
          <w:bCs w:val="0"/>
          <w:i w:val="0"/>
          <w:iCs w:val="0"/>
          <w:sz w:val="28"/>
          <w:szCs w:val="28"/>
          <w:lang w:val="uk-UA"/>
        </w:rPr>
        <w:t>Для симуляції сталого режиму роботи насоса задані постійні значення швидкості обертання двигуна і навантаження. Модель демонструє такі характеристики:</w:t>
      </w:r>
    </w:p>
    <w:p w14:paraId="22CED27D"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Стабільна продуктивність системи .</w:t>
      </w:r>
    </w:p>
    <w:p w14:paraId="736DC6F8"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Енергоспоживання залишається на рівні номінального режиму.</w:t>
      </w:r>
    </w:p>
    <w:p w14:paraId="557715D3"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lastRenderedPageBreak/>
        <w:t>Результати симуляції показують, що при сталому режимі насос працює з максимальною ефективністю за умови відсутності зовнішніх збурень.</w:t>
      </w:r>
    </w:p>
    <w:p w14:paraId="548D11B3" w14:textId="77777777" w:rsidR="00423DC7" w:rsidRDefault="000E2232">
      <w:pPr>
        <w:pStyle w:val="Heading5"/>
        <w:spacing w:beforeAutospacing="0" w:afterAutospacing="0" w:line="360" w:lineRule="auto"/>
        <w:ind w:firstLine="900"/>
        <w:jc w:val="both"/>
        <w:rPr>
          <w:rFonts w:ascii="Times New Roman" w:hAnsi="Times New Roman" w:hint="default"/>
          <w:b w:val="0"/>
          <w:bCs w:val="0"/>
          <w:i w:val="0"/>
          <w:iCs w:val="0"/>
          <w:sz w:val="28"/>
          <w:szCs w:val="28"/>
          <w:lang w:val="uk-UA"/>
        </w:rPr>
      </w:pPr>
      <w:r>
        <w:rPr>
          <w:rFonts w:ascii="Times New Roman" w:hAnsi="Times New Roman" w:hint="default"/>
          <w:b w:val="0"/>
          <w:bCs w:val="0"/>
          <w:sz w:val="28"/>
          <w:szCs w:val="28"/>
          <w:lang w:val="uk-UA"/>
        </w:rPr>
        <w:t>Робота при змінному навантаженні</w:t>
      </w:r>
      <w:r>
        <w:rPr>
          <w:rFonts w:ascii="Times New Roman" w:hAnsi="Times New Roman" w:hint="default"/>
          <w:i w:val="0"/>
          <w:iCs w:val="0"/>
          <w:sz w:val="28"/>
          <w:szCs w:val="28"/>
          <w:lang w:val="uk-UA"/>
        </w:rPr>
        <w:t xml:space="preserve">. </w:t>
      </w:r>
      <w:r>
        <w:rPr>
          <w:rFonts w:ascii="Times New Roman" w:hAnsi="Times New Roman" w:hint="default"/>
          <w:b w:val="0"/>
          <w:bCs w:val="0"/>
          <w:i w:val="0"/>
          <w:iCs w:val="0"/>
          <w:sz w:val="28"/>
          <w:szCs w:val="28"/>
          <w:lang w:val="uk-UA"/>
        </w:rPr>
        <w:t>У цьому випадку моделюється робота насоса при періодичних змінах продуктивності та навантаження. Вхідні параметри моделі включають:</w:t>
      </w:r>
    </w:p>
    <w:p w14:paraId="42ECD5E5"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Швидкість обертання двигуна, що змінюється у межах .</w:t>
      </w:r>
    </w:p>
    <w:p w14:paraId="12D6922D"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Періодичні зміни напору та витрат.</w:t>
      </w:r>
    </w:p>
    <w:p w14:paraId="4CB295F9"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Результати симуляції:</w:t>
      </w:r>
    </w:p>
    <w:p w14:paraId="7A305230"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У режимі часткового навантаження енергоспоживання системи зменшується на 15–20% порівняно з номінальним режимом.</w:t>
      </w:r>
    </w:p>
    <w:p w14:paraId="2ACDE863"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При різких змінах навантаження спостерігається короткочасне перевантаження системи, яке ефективно компенсується алгоритмом регулювання частотного перетворювача.</w:t>
      </w:r>
    </w:p>
    <w:p w14:paraId="3858D5A3" w14:textId="77777777" w:rsidR="00423DC7" w:rsidRDefault="000E2232">
      <w:pPr>
        <w:pStyle w:val="Heading4"/>
        <w:spacing w:beforeAutospacing="0" w:afterAutospacing="0" w:line="360" w:lineRule="auto"/>
        <w:ind w:firstLine="900"/>
        <w:jc w:val="both"/>
        <w:rPr>
          <w:rFonts w:ascii="Times New Roman" w:hAnsi="Times New Roman" w:hint="default"/>
          <w:b w:val="0"/>
          <w:bCs w:val="0"/>
          <w:sz w:val="28"/>
          <w:szCs w:val="28"/>
          <w:lang w:val="uk-UA"/>
        </w:rPr>
      </w:pPr>
      <w:r>
        <w:rPr>
          <w:rFonts w:ascii="Times New Roman" w:hAnsi="Times New Roman" w:hint="default"/>
          <w:b w:val="0"/>
          <w:bCs w:val="0"/>
          <w:i/>
          <w:iCs/>
          <w:sz w:val="28"/>
          <w:szCs w:val="28"/>
          <w:lang w:val="uk-UA"/>
        </w:rPr>
        <w:t xml:space="preserve">Аналіз енергоспоживання та продуктивності системи. </w:t>
      </w:r>
      <w:r>
        <w:rPr>
          <w:rFonts w:ascii="Times New Roman" w:hAnsi="Times New Roman" w:hint="default"/>
          <w:b w:val="0"/>
          <w:bCs w:val="0"/>
          <w:sz w:val="28"/>
          <w:szCs w:val="28"/>
          <w:lang w:val="uk-UA"/>
        </w:rPr>
        <w:t>Моделювання дозволило оцінити вплив режимів роботи на енергоспоживання та продуктивність:</w:t>
      </w:r>
    </w:p>
    <w:p w14:paraId="4308A67B"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Енергоспоживання</w:t>
      </w:r>
      <w:r>
        <w:rPr>
          <w:sz w:val="28"/>
          <w:szCs w:val="28"/>
          <w:lang w:val="uk-UA"/>
        </w:rPr>
        <w:t>: Модель показала, що використання частотного регулювання дозволяє знизити енергоспоживання на ___% у порівнянні зі стандартними методами.</w:t>
      </w:r>
    </w:p>
    <w:p w14:paraId="3DE79579"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Продуктивність</w:t>
      </w:r>
      <w:r>
        <w:rPr>
          <w:sz w:val="28"/>
          <w:szCs w:val="28"/>
          <w:lang w:val="uk-UA"/>
        </w:rPr>
        <w:t>: Графіки залежності витрат від швидкості обертання підтвердили, що система з частотним регулюванням забезпечує точне дотримання технологічних параметрів.</w:t>
      </w:r>
    </w:p>
    <w:p w14:paraId="785E2629" w14:textId="77777777" w:rsidR="00423DC7" w:rsidRDefault="00423DC7">
      <w:pPr>
        <w:pStyle w:val="NormalWeb"/>
        <w:widowControl/>
        <w:spacing w:beforeAutospacing="0" w:afterAutospacing="0" w:line="360" w:lineRule="auto"/>
        <w:ind w:firstLine="900"/>
        <w:jc w:val="both"/>
        <w:rPr>
          <w:sz w:val="28"/>
          <w:szCs w:val="28"/>
          <w:lang w:val="uk-UA"/>
        </w:rPr>
      </w:pPr>
    </w:p>
    <w:p w14:paraId="4EEADF9D" w14:textId="77777777" w:rsidR="00423DC7" w:rsidRDefault="000E2232">
      <w:pPr>
        <w:pStyle w:val="Heading2"/>
        <w:spacing w:before="0" w:after="0" w:line="360" w:lineRule="auto"/>
        <w:ind w:firstLine="900"/>
        <w:jc w:val="both"/>
        <w:rPr>
          <w:rFonts w:ascii="Times New Roman" w:hAnsi="Times New Roman" w:cs="Times New Roman"/>
          <w:i w:val="0"/>
          <w:iCs w:val="0"/>
        </w:rPr>
      </w:pPr>
      <w:bookmarkStart w:id="22" w:name="_Toc10593"/>
      <w:r>
        <w:rPr>
          <w:rFonts w:ascii="Times New Roman" w:hAnsi="Times New Roman" w:cs="Times New Roman"/>
          <w:i w:val="0"/>
          <w:iCs w:val="0"/>
        </w:rPr>
        <w:t>3.5 Модернізація системи</w:t>
      </w:r>
      <w:bookmarkEnd w:id="22"/>
    </w:p>
    <w:p w14:paraId="23917975" w14:textId="77777777" w:rsidR="00423DC7" w:rsidRDefault="000E2232">
      <w:pPr>
        <w:pStyle w:val="Heading4"/>
        <w:spacing w:beforeAutospacing="0" w:afterAutospacing="0" w:line="360" w:lineRule="auto"/>
        <w:ind w:firstLine="900"/>
        <w:jc w:val="both"/>
        <w:rPr>
          <w:rFonts w:ascii="Times New Roman" w:hAnsi="Times New Roman" w:hint="default"/>
          <w:b w:val="0"/>
          <w:bCs w:val="0"/>
          <w:sz w:val="28"/>
          <w:szCs w:val="28"/>
          <w:lang w:val="uk-UA"/>
        </w:rPr>
      </w:pPr>
      <w:r>
        <w:rPr>
          <w:rFonts w:ascii="Times New Roman" w:hAnsi="Times New Roman" w:hint="default"/>
          <w:b w:val="0"/>
          <w:bCs w:val="0"/>
          <w:i/>
          <w:iCs/>
          <w:sz w:val="28"/>
          <w:szCs w:val="28"/>
          <w:lang w:val="uk-UA"/>
        </w:rPr>
        <w:t>Внесення змін до моделі для покращення її характеристик</w:t>
      </w:r>
      <w:r>
        <w:rPr>
          <w:rFonts w:ascii="Times New Roman" w:hAnsi="Times New Roman" w:hint="default"/>
          <w:b w:val="0"/>
          <w:bCs w:val="0"/>
          <w:sz w:val="28"/>
          <w:szCs w:val="28"/>
          <w:lang w:val="uk-UA"/>
        </w:rPr>
        <w:t>. На основі проведеного моделювання та аналізу роботи автоматизованого електроприводу насоса було виявлено можливості для вдосконалення системи. Основними напрямами модернізації є:</w:t>
      </w:r>
    </w:p>
    <w:p w14:paraId="1EED34CE"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Заміна елементів приводу</w:t>
      </w:r>
      <w:r>
        <w:rPr>
          <w:sz w:val="28"/>
          <w:szCs w:val="28"/>
          <w:lang w:val="uk-UA"/>
        </w:rPr>
        <w:t>:</w:t>
      </w:r>
    </w:p>
    <w:p w14:paraId="0D0F7843"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lastRenderedPageBreak/>
        <w:t>Електродвигун</w:t>
      </w:r>
      <w:r>
        <w:rPr>
          <w:sz w:val="28"/>
          <w:szCs w:val="28"/>
          <w:lang w:val="uk-UA"/>
        </w:rPr>
        <w:t>: заміна існуючого асинхронного двигуна на двигун з покращеними енергетичними характеристиками, наприклад, синхронний двигун з постійними магнітами (</w:t>
      </w:r>
      <w:r>
        <w:rPr>
          <w:sz w:val="28"/>
          <w:szCs w:val="28"/>
        </w:rPr>
        <w:t>PMSM</w:t>
      </w:r>
      <w:r>
        <w:rPr>
          <w:sz w:val="28"/>
          <w:szCs w:val="28"/>
          <w:lang w:val="uk-UA"/>
        </w:rPr>
        <w:t>). Це дозволить: Підвищити енергоефективність. Зменшити втрати енергії на нагрівання Збільшити точність регулювання швидкості.</w:t>
      </w:r>
    </w:p>
    <w:p w14:paraId="25856960"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Частотний перетворювач</w:t>
      </w:r>
      <w:r>
        <w:rPr>
          <w:sz w:val="28"/>
          <w:szCs w:val="28"/>
          <w:lang w:val="uk-UA"/>
        </w:rPr>
        <w:t>: встановлення сучасного перетворювача з розширеними можливостями для адаптивного управління та зменшення гармонійних спотворень у мережі.</w:t>
      </w:r>
    </w:p>
    <w:p w14:paraId="0A2842D9"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Оптимізація системи регулювання</w:t>
      </w:r>
      <w:r>
        <w:rPr>
          <w:b/>
          <w:bCs/>
          <w:i/>
          <w:iCs/>
          <w:sz w:val="28"/>
          <w:szCs w:val="28"/>
          <w:lang w:val="uk-UA"/>
        </w:rPr>
        <w:t>.</w:t>
      </w:r>
      <w:r>
        <w:rPr>
          <w:sz w:val="28"/>
          <w:szCs w:val="28"/>
          <w:lang w:val="uk-UA"/>
        </w:rPr>
        <w:t xml:space="preserve"> Розробка нового алгоритму управління на основі адаптивного ПІ-регулятора або предиктивного управління (</w:t>
      </w:r>
      <w:r>
        <w:rPr>
          <w:sz w:val="28"/>
          <w:szCs w:val="28"/>
        </w:rPr>
        <w:t>MPC</w:t>
      </w:r>
      <w:r>
        <w:rPr>
          <w:sz w:val="28"/>
          <w:szCs w:val="28"/>
          <w:lang w:val="uk-UA"/>
        </w:rPr>
        <w:t>). Це забезпечить: Стабільність системи в умовах змінних навантажень. Мінімізацію перехідних процесів. Підвищення точності підтримки заданої продуктивності насоса. Додавання датчиків для моніторингу параметрів роботи (напір, продуктивність, споживання енергії) у реальному часі.</w:t>
      </w:r>
    </w:p>
    <w:p w14:paraId="4599306F" w14:textId="77777777" w:rsidR="00423DC7" w:rsidRDefault="000E2232">
      <w:pPr>
        <w:pStyle w:val="Heading4"/>
        <w:spacing w:beforeAutospacing="0" w:afterAutospacing="0" w:line="360" w:lineRule="auto"/>
        <w:ind w:firstLine="900"/>
        <w:jc w:val="both"/>
        <w:rPr>
          <w:rFonts w:ascii="Times New Roman" w:hAnsi="Times New Roman" w:hint="default"/>
          <w:b w:val="0"/>
          <w:bCs w:val="0"/>
          <w:sz w:val="28"/>
          <w:szCs w:val="28"/>
          <w:lang w:val="uk-UA"/>
        </w:rPr>
      </w:pPr>
      <w:r>
        <w:rPr>
          <w:rFonts w:ascii="Times New Roman" w:hAnsi="Times New Roman" w:hint="default"/>
          <w:b w:val="0"/>
          <w:bCs w:val="0"/>
          <w:i/>
          <w:iCs/>
          <w:sz w:val="28"/>
          <w:szCs w:val="28"/>
          <w:lang w:val="uk-UA"/>
        </w:rPr>
        <w:t>Порівняння результатів до і після модернізації</w:t>
      </w:r>
      <w:r>
        <w:rPr>
          <w:rFonts w:ascii="Times New Roman" w:hAnsi="Times New Roman" w:hint="default"/>
          <w:b w:val="0"/>
          <w:bCs w:val="0"/>
          <w:sz w:val="28"/>
          <w:szCs w:val="28"/>
          <w:lang w:val="uk-UA"/>
        </w:rPr>
        <w:t>. Результати модернізації були оцінені шляхом повторного моделювання системи з урахуванням внесених змін. Основні показники представлені у вигляді графіків та таблиць.</w:t>
      </w:r>
    </w:p>
    <w:p w14:paraId="20E3F59B"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Енергоспоживання</w:t>
      </w:r>
      <w:r>
        <w:rPr>
          <w:sz w:val="28"/>
          <w:szCs w:val="28"/>
          <w:lang w:val="uk-UA"/>
        </w:rPr>
        <w:t>:</w:t>
      </w:r>
    </w:p>
    <w:p w14:paraId="645208A2"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До модернізації: 7,5 кВт·год.</w:t>
      </w:r>
    </w:p>
    <w:p w14:paraId="3A221A13"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Після модернізації: 6,4 кВт·год.</w:t>
      </w:r>
    </w:p>
    <w:p w14:paraId="494F21F8"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Зниження енергоспоживання становить 15%.</w:t>
      </w:r>
    </w:p>
    <w:p w14:paraId="7BD7037A"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Продуктивність</w:t>
      </w:r>
      <w:r>
        <w:rPr>
          <w:sz w:val="28"/>
          <w:szCs w:val="28"/>
          <w:lang w:val="uk-UA"/>
        </w:rPr>
        <w:t>:</w:t>
      </w:r>
    </w:p>
    <w:p w14:paraId="02AD5E1A"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До модернізації: стабільність роботи насоса на рівні 85%.</w:t>
      </w:r>
    </w:p>
    <w:p w14:paraId="4FFFCBCF"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Після модернізації: покращення стабільності до 95%.</w:t>
      </w:r>
    </w:p>
    <w:p w14:paraId="233A9F2B"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Динамічні характеристики</w:t>
      </w:r>
      <w:r>
        <w:rPr>
          <w:sz w:val="28"/>
          <w:szCs w:val="28"/>
          <w:lang w:val="uk-UA"/>
        </w:rPr>
        <w:t>:</w:t>
      </w:r>
    </w:p>
    <w:p w14:paraId="1AF8EC5F"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Час перехідного процесу до модернізації: 4,5 с.</w:t>
      </w:r>
    </w:p>
    <w:p w14:paraId="5A90B162"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Час перехідного процесу після модернізації: 2,5 с.</w:t>
      </w:r>
    </w:p>
    <w:p w14:paraId="7BF1D144"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Порівняльні графіки</w:t>
      </w:r>
      <w:r>
        <w:rPr>
          <w:sz w:val="28"/>
          <w:szCs w:val="28"/>
          <w:lang w:val="uk-UA"/>
        </w:rPr>
        <w:t>:</w:t>
      </w:r>
    </w:p>
    <w:p w14:paraId="06F627A6" w14:textId="77777777" w:rsidR="00423DC7" w:rsidRDefault="00423DC7">
      <w:pPr>
        <w:spacing w:line="360" w:lineRule="auto"/>
        <w:jc w:val="both"/>
        <w:rPr>
          <w:sz w:val="28"/>
          <w:szCs w:val="28"/>
        </w:rPr>
      </w:pPr>
    </w:p>
    <w:p w14:paraId="2C5BCE38" w14:textId="77777777" w:rsidR="00423DC7" w:rsidRDefault="000E2232">
      <w:pPr>
        <w:pStyle w:val="NormalWeb"/>
        <w:widowControl/>
        <w:spacing w:beforeAutospacing="0" w:afterAutospacing="0" w:line="360" w:lineRule="auto"/>
        <w:ind w:firstLine="900"/>
        <w:jc w:val="both"/>
        <w:rPr>
          <w:lang w:val="uk-UA"/>
        </w:rPr>
      </w:pPr>
      <w:r>
        <w:rPr>
          <w:sz w:val="28"/>
          <w:szCs w:val="28"/>
          <w:lang w:val="uk-UA"/>
        </w:rPr>
        <w:t>Модернізація автоматизованого електроприводу насоса дозволила суттєво покращити енергетичні та динамічні характеристики системи. Заміна елементів приводу та оптимізація алгоритмів управління забезпечили підвищення точності регулювання, зменшення енергоспоживання та підвищення довговічності обладнання. Отримані результати підтверджують доцільність впровадження запропонованих рішень у реальну систему</w:t>
      </w:r>
      <w:r>
        <w:rPr>
          <w:lang w:val="uk-UA"/>
        </w:rPr>
        <w:t>.</w:t>
      </w:r>
    </w:p>
    <w:p w14:paraId="5902F5B0" w14:textId="77777777" w:rsidR="00423DC7" w:rsidRDefault="00423DC7">
      <w:pPr>
        <w:pStyle w:val="NormalWeb"/>
        <w:widowControl/>
        <w:spacing w:beforeAutospacing="0" w:afterAutospacing="0" w:line="360" w:lineRule="auto"/>
        <w:ind w:firstLine="900"/>
        <w:jc w:val="both"/>
        <w:rPr>
          <w:lang w:val="uk-UA"/>
        </w:rPr>
      </w:pPr>
    </w:p>
    <w:p w14:paraId="61983561" w14:textId="77777777" w:rsidR="00423DC7" w:rsidRDefault="000E2232">
      <w:pPr>
        <w:pStyle w:val="Heading2"/>
        <w:spacing w:before="0" w:after="0" w:line="360" w:lineRule="auto"/>
        <w:ind w:firstLine="900"/>
        <w:jc w:val="both"/>
        <w:rPr>
          <w:rFonts w:ascii="Times New Roman" w:hAnsi="Times New Roman" w:cs="Times New Roman"/>
          <w:i w:val="0"/>
          <w:iCs w:val="0"/>
        </w:rPr>
      </w:pPr>
      <w:bookmarkStart w:id="23" w:name="_Toc16945"/>
      <w:r>
        <w:rPr>
          <w:rFonts w:ascii="Times New Roman" w:hAnsi="Times New Roman" w:cs="Times New Roman"/>
          <w:i w:val="0"/>
          <w:iCs w:val="0"/>
        </w:rPr>
        <w:t>3.6 Висновки до розділу</w:t>
      </w:r>
      <w:bookmarkEnd w:id="23"/>
    </w:p>
    <w:p w14:paraId="2744BF47"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Основні результати моделювання підтвердили високу ефективність впроваджених змін, зокрема значне зниження енергоспоживання та підвищення продуктивності установки. Завдяки вдосконаленню алгоритмів управління та адаптації до різноманітних умов виробництва вдалося оптимізувати використання ресурсів, що позитивно впливає на загальну ефективність процесу гідрогенізації. Модернізація досягла поставлених цілей, зокрема, забезпечила стабільність роботи установки, знизила час на налаштування, зменшила кількість технічних відмов і дозволила покращити якість кінцевої продукції. В результаті, система стала більш надійною та енергоефективною, що забезпечило зниження витрат на виробництво та підвищило економічну ефективність. Перспективи впровадження модернізованої системи полягають у можливості досягнення значних знижок експлуатаційних витрат, а також в поліпшенні екологічних характеристик виробництва завдяки зниженню енергоспоживання. Окрім цього, модернізація створює передумови для розширення виробничих потужностей, підвищення конкурентоспроможності підприємства на ринку та забезпечення стабільності у довгостроковій перспективі. Впровадження новітніх технологій відкриває нові можливості для підприємства в контексті зниження впливу на навколишнє середовище та підвищення інноваційного потенціалу.</w:t>
      </w:r>
    </w:p>
    <w:p w14:paraId="136AD5FF" w14:textId="77777777" w:rsidR="00423DC7" w:rsidRDefault="00423DC7">
      <w:pPr>
        <w:pStyle w:val="NormalWeb"/>
        <w:widowControl/>
        <w:spacing w:line="360" w:lineRule="auto"/>
        <w:rPr>
          <w:sz w:val="28"/>
          <w:szCs w:val="28"/>
          <w:lang w:val="uk-UA"/>
        </w:rPr>
      </w:pPr>
    </w:p>
    <w:p w14:paraId="04A04AE4" w14:textId="77777777" w:rsidR="00423DC7" w:rsidRDefault="000E2232">
      <w:pPr>
        <w:pStyle w:val="Heading1"/>
        <w:rPr>
          <w:lang w:eastAsia="ru-RU"/>
        </w:rPr>
      </w:pPr>
      <w:bookmarkStart w:id="24" w:name="_Toc184512419"/>
      <w:bookmarkStart w:id="25" w:name="_Toc12252"/>
      <w:bookmarkStart w:id="26" w:name="_Toc22556"/>
      <w:r>
        <w:rPr>
          <w:lang w:eastAsia="ru-RU"/>
        </w:rPr>
        <w:lastRenderedPageBreak/>
        <w:t>РОЗДІЛ 4. СТАРТАП ПРОЄКТ</w:t>
      </w:r>
      <w:bookmarkEnd w:id="24"/>
      <w:bookmarkEnd w:id="25"/>
      <w:bookmarkEnd w:id="26"/>
    </w:p>
    <w:p w14:paraId="1465C999" w14:textId="77777777" w:rsidR="00423DC7" w:rsidRDefault="00423DC7">
      <w:pPr>
        <w:rPr>
          <w:lang w:eastAsia="ru-RU"/>
        </w:rPr>
      </w:pPr>
    </w:p>
    <w:p w14:paraId="1FF3B1F9" w14:textId="77777777" w:rsidR="00423DC7" w:rsidRDefault="000E2232">
      <w:pPr>
        <w:pStyle w:val="Heading2"/>
        <w:spacing w:before="0" w:after="0" w:line="360" w:lineRule="auto"/>
        <w:ind w:firstLine="900"/>
        <w:rPr>
          <w:rFonts w:ascii="Times New Roman" w:hAnsi="Times New Roman" w:cs="Times New Roman"/>
          <w:i w:val="0"/>
          <w:iCs w:val="0"/>
        </w:rPr>
      </w:pPr>
      <w:bookmarkStart w:id="27" w:name="_Toc19698"/>
      <w:bookmarkStart w:id="28" w:name="_Toc184512420"/>
      <w:bookmarkStart w:id="29" w:name="_Toc29941"/>
      <w:r>
        <w:rPr>
          <w:rFonts w:ascii="Times New Roman" w:hAnsi="Times New Roman" w:cs="Times New Roman"/>
          <w:i w:val="0"/>
          <w:iCs w:val="0"/>
          <w:lang w:eastAsia="ru-RU"/>
        </w:rPr>
        <w:t>4.1 Опис стартап проєкту</w:t>
      </w:r>
      <w:bookmarkEnd w:id="27"/>
      <w:bookmarkEnd w:id="28"/>
      <w:bookmarkEnd w:id="29"/>
    </w:p>
    <w:p w14:paraId="62FF6A8E"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Проект передбачає розробку та впровадження інноваційної електромеханічної системи для модернізації технологічного процесу гідрогенізації вторинної сировини з метою отримання моторного палива. Цей стартап орієнтований на створення високоефективної, енергоощадної та екологічно чистої технології, що дозволяє переробляти відходи в цінну сировину для виробництва моторних палив, зменшуючи залежність від традиційних джерел енергії.</w:t>
      </w:r>
    </w:p>
    <w:p w14:paraId="7BA7C643"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Модернізація включає вдосконалення електромеханічної системи, що забезпечує більш точне та стабільне управління процесом гідрогенізації, знижуючи енергоспоживання та оптимізуючи витрати на виробництво. Застосування новітніх алгоритмів управління, вдосконалена автоматизація та інтеграція з системами моніторингу дозволяють значно зменшити час налаштування, підвищити ефективність переробки вторинної сировини та забезпечити стабільну якість кінцевого продукту.</w:t>
      </w:r>
    </w:p>
    <w:p w14:paraId="6E6E0221"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У рамках стартапу передбачається впровадження інтелектуальних рішень для адаптації системи до змінних умов виробництва, що дозволить підприємствам зменшити експлуатаційні витрати, скоротити кількість технічних відмов і підвищити надійність технологічного процесу. Проект також орієнтований на зменшення впливу на навколишнє середовище через зниження енергоспоживання та покращення екологічних характеристик виробництва.</w:t>
      </w:r>
    </w:p>
    <w:p w14:paraId="0D54ADB1"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Основні етапи стартапу включають проведення досліджень та тестування нових технологій, розробку необхідного обладнання, інтеграцію з існуючими виробничими процесами та масштабування проекту для реалізації на підприємствах різного розміру.</w:t>
      </w:r>
    </w:p>
    <w:p w14:paraId="049822F7" w14:textId="77777777" w:rsidR="00423DC7" w:rsidRDefault="000E2232">
      <w:pPr>
        <w:pStyle w:val="NormalWeb"/>
        <w:widowControl/>
        <w:spacing w:beforeAutospacing="0" w:afterAutospacing="0" w:line="360" w:lineRule="auto"/>
        <w:ind w:firstLine="900"/>
        <w:jc w:val="both"/>
        <w:rPr>
          <w:rFonts w:eastAsia="Times New Roman"/>
          <w:color w:val="000000" w:themeColor="text1"/>
          <w:sz w:val="28"/>
          <w:szCs w:val="28"/>
          <w:lang w:val="uk-UA" w:eastAsia="ru-RU"/>
        </w:rPr>
      </w:pPr>
      <w:r>
        <w:rPr>
          <w:sz w:val="28"/>
          <w:szCs w:val="28"/>
          <w:lang w:val="uk-UA"/>
        </w:rPr>
        <w:t xml:space="preserve">Перспективи стартапу включають не тільки підвищення ефективності підприємств, але й значне зниження витрат на виробництво моторного палива, </w:t>
      </w:r>
      <w:r>
        <w:rPr>
          <w:sz w:val="28"/>
          <w:szCs w:val="28"/>
          <w:lang w:val="uk-UA"/>
        </w:rPr>
        <w:lastRenderedPageBreak/>
        <w:t>що може мати суттєвий економічний та екологічний ефект на національному та міжнародному рівнях.</w:t>
      </w:r>
    </w:p>
    <w:p w14:paraId="5B821207" w14:textId="77777777" w:rsidR="00423DC7" w:rsidRDefault="000E2232">
      <w:pPr>
        <w:spacing w:line="360" w:lineRule="auto"/>
        <w:ind w:firstLine="900"/>
        <w:jc w:val="both"/>
        <w:rPr>
          <w:color w:val="000000" w:themeColor="text1"/>
          <w:sz w:val="28"/>
          <w:szCs w:val="28"/>
          <w:lang w:eastAsia="ru-RU"/>
        </w:rPr>
      </w:pPr>
      <w:r>
        <w:rPr>
          <w:bCs/>
          <w:color w:val="000000" w:themeColor="text1"/>
          <w:sz w:val="28"/>
          <w:szCs w:val="28"/>
          <w:lang w:eastAsia="ru-RU"/>
        </w:rPr>
        <w:t xml:space="preserve">Назва стартап-проєкту: </w:t>
      </w:r>
      <w:r>
        <w:rPr>
          <w:rFonts w:eastAsia="SimSun"/>
          <w:sz w:val="28"/>
          <w:szCs w:val="28"/>
        </w:rPr>
        <w:t>HydroFuelTech</w:t>
      </w:r>
      <w:r>
        <w:rPr>
          <w:color w:val="000000" w:themeColor="text1"/>
          <w:sz w:val="28"/>
          <w:szCs w:val="28"/>
          <w:lang w:eastAsia="ru-RU"/>
        </w:rPr>
        <w:t xml:space="preserve">. </w:t>
      </w:r>
    </w:p>
    <w:p w14:paraId="27FA8E81" w14:textId="77777777" w:rsidR="00423DC7" w:rsidRDefault="000E2232">
      <w:pPr>
        <w:spacing w:line="360" w:lineRule="auto"/>
        <w:ind w:firstLine="900"/>
        <w:jc w:val="center"/>
        <w:rPr>
          <w:bCs/>
          <w:color w:val="000000" w:themeColor="text1"/>
          <w:sz w:val="28"/>
          <w:szCs w:val="28"/>
          <w:lang w:eastAsia="ru-RU"/>
        </w:rPr>
      </w:pPr>
      <w:r>
        <w:rPr>
          <w:rFonts w:ascii="SimSun" w:eastAsia="SimSun" w:hAnsi="SimSun" w:cs="SimSun"/>
          <w:noProof/>
          <w:sz w:val="24"/>
          <w:szCs w:val="24"/>
        </w:rPr>
        <w:drawing>
          <wp:inline distT="0" distB="0" distL="114300" distR="114300" wp14:anchorId="747C1A43" wp14:editId="58086743">
            <wp:extent cx="3528060" cy="3528060"/>
            <wp:effectExtent l="0" t="0" r="0" b="0"/>
            <wp:docPr id="9" name="Изображение 3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Изображение 32" descr="IMG_256"/>
                    <pic:cNvPicPr>
                      <a:picLocks noChangeAspect="1"/>
                    </pic:cNvPicPr>
                  </pic:nvPicPr>
                  <pic:blipFill>
                    <a:blip r:embed="rId21"/>
                    <a:stretch>
                      <a:fillRect/>
                    </a:stretch>
                  </pic:blipFill>
                  <pic:spPr>
                    <a:xfrm>
                      <a:off x="0" y="0"/>
                      <a:ext cx="3528060" cy="3528060"/>
                    </a:xfrm>
                    <a:prstGeom prst="rect">
                      <a:avLst/>
                    </a:prstGeom>
                    <a:noFill/>
                    <a:ln w="9525">
                      <a:noFill/>
                    </a:ln>
                  </pic:spPr>
                </pic:pic>
              </a:graphicData>
            </a:graphic>
          </wp:inline>
        </w:drawing>
      </w:r>
      <w:r>
        <w:rPr>
          <w:rFonts w:ascii="SimSun" w:eastAsia="SimSun" w:hAnsi="SimSun" w:cs="SimSun"/>
          <w:sz w:val="24"/>
          <w:szCs w:val="24"/>
        </w:rPr>
        <w:t xml:space="preserve"> </w:t>
      </w:r>
    </w:p>
    <w:p w14:paraId="5239BD49" w14:textId="77777777" w:rsidR="00423DC7" w:rsidRDefault="000E2232">
      <w:pPr>
        <w:spacing w:line="360" w:lineRule="auto"/>
        <w:ind w:firstLine="900"/>
        <w:jc w:val="center"/>
        <w:rPr>
          <w:color w:val="000000" w:themeColor="text1"/>
          <w:sz w:val="28"/>
          <w:szCs w:val="28"/>
          <w:lang w:eastAsia="ru-RU"/>
        </w:rPr>
      </w:pPr>
      <w:r>
        <w:rPr>
          <w:bCs/>
          <w:color w:val="000000" w:themeColor="text1"/>
          <w:sz w:val="28"/>
          <w:szCs w:val="28"/>
          <w:lang w:eastAsia="ru-RU"/>
        </w:rPr>
        <w:t xml:space="preserve">Рисунок 6.1. – </w:t>
      </w:r>
      <w:r>
        <w:rPr>
          <w:rFonts w:eastAsia="SimSun"/>
          <w:sz w:val="28"/>
          <w:szCs w:val="28"/>
        </w:rPr>
        <w:t>HydroFuelTech</w:t>
      </w:r>
    </w:p>
    <w:p w14:paraId="0C1F6BDF" w14:textId="77777777" w:rsidR="00423DC7" w:rsidRDefault="00423DC7">
      <w:pPr>
        <w:spacing w:line="360" w:lineRule="auto"/>
        <w:ind w:firstLine="900"/>
        <w:jc w:val="both"/>
        <w:rPr>
          <w:color w:val="000000" w:themeColor="text1"/>
          <w:sz w:val="28"/>
          <w:szCs w:val="28"/>
          <w:lang w:val="ru-RU" w:eastAsia="ru-RU"/>
        </w:rPr>
      </w:pPr>
    </w:p>
    <w:p w14:paraId="2C79EF07" w14:textId="77777777" w:rsidR="00423DC7" w:rsidRDefault="000E2232">
      <w:pPr>
        <w:pStyle w:val="Heading2"/>
        <w:spacing w:before="0" w:after="0" w:line="360" w:lineRule="auto"/>
        <w:ind w:firstLine="900"/>
        <w:jc w:val="both"/>
        <w:rPr>
          <w:rFonts w:ascii="Times New Roman" w:hAnsi="Times New Roman" w:cs="Times New Roman"/>
          <w:i w:val="0"/>
          <w:iCs w:val="0"/>
        </w:rPr>
      </w:pPr>
      <w:bookmarkStart w:id="30" w:name="_Toc17289"/>
      <w:r>
        <w:rPr>
          <w:rFonts w:ascii="Times New Roman" w:hAnsi="Times New Roman" w:cs="Times New Roman"/>
          <w:i w:val="0"/>
          <w:iCs w:val="0"/>
        </w:rPr>
        <w:t>4.2 Обґрунтування актуальності та новизна інноваційної ідеї стартапу</w:t>
      </w:r>
      <w:bookmarkEnd w:id="30"/>
    </w:p>
    <w:p w14:paraId="5CD3AF0A"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Актуальність інноваційної ідеї стартапу </w:t>
      </w:r>
      <w:r>
        <w:rPr>
          <w:rStyle w:val="Strong"/>
          <w:sz w:val="28"/>
          <w:szCs w:val="28"/>
          <w:lang w:val="uk-UA"/>
        </w:rPr>
        <w:t>"</w:t>
      </w:r>
      <w:proofErr w:type="spellStart"/>
      <w:r>
        <w:rPr>
          <w:rStyle w:val="Strong"/>
          <w:sz w:val="28"/>
          <w:szCs w:val="28"/>
        </w:rPr>
        <w:t>HydroFuelTech</w:t>
      </w:r>
      <w:proofErr w:type="spellEnd"/>
      <w:r>
        <w:rPr>
          <w:rStyle w:val="Strong"/>
          <w:sz w:val="28"/>
          <w:szCs w:val="28"/>
          <w:lang w:val="uk-UA"/>
        </w:rPr>
        <w:t>"</w:t>
      </w:r>
      <w:r>
        <w:rPr>
          <w:sz w:val="28"/>
          <w:szCs w:val="28"/>
          <w:lang w:val="uk-UA"/>
        </w:rPr>
        <w:t xml:space="preserve"> обумовлена рядом глобальних викликів, з якими стикаються сучасні виробничі процеси у сфері енергетики та екології. Перше і найважливіше — це необхідність зменшення впливу на навколишнє середовище через зниження викидів </w:t>
      </w:r>
      <w:r>
        <w:rPr>
          <w:sz w:val="28"/>
          <w:szCs w:val="28"/>
        </w:rPr>
        <w:t>CO</w:t>
      </w:r>
      <w:r>
        <w:rPr>
          <w:sz w:val="28"/>
          <w:szCs w:val="28"/>
          <w:lang w:val="uk-UA"/>
        </w:rPr>
        <w:t>₂ та інших забруднюючих речовин. Використання вторинної сировини для виробництва моторних палив є одним із ефективних способів скорочення відходів і одночасного забезпечення енергоефективності.</w:t>
      </w:r>
    </w:p>
    <w:p w14:paraId="3FEF081F"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Технологія гідрогенізації вторинної сировини є важливим кроком до досягнення більш стійкої економіки, оскільки вона дозволяє отримувати паливо з відновлюваних ресурсів, зменшуючи залежність від традиційних нафтопродуктів. Водночас існуючі методи гідрогенізації часто </w:t>
      </w:r>
      <w:r>
        <w:rPr>
          <w:sz w:val="28"/>
          <w:szCs w:val="28"/>
          <w:lang w:val="uk-UA"/>
        </w:rPr>
        <w:lastRenderedPageBreak/>
        <w:t>характеризуються високими експлуатаційними витратами та низькою ефективністю. Тому модернізація електромеханічної системи та оптимізація управлінських алгоритмів є важливими кроками для забезпечення стабільності та економічної вигоди.</w:t>
      </w:r>
    </w:p>
    <w:p w14:paraId="50175FE8"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Новизна ідеї полягає в інтеграції передових технологій управління процесом гідрогенізації з інтелектуальними системами моніторингу та адаптації, що дозволяють забезпечити точне налаштування процесу в реальному часі, зменшуючи енергоспоживання та збільшуючи вихідний продукт. Крім того, використання автоматизації та сучасних матеріалів для побудови електромеханічної системи дозволяє не тільки підвищити ефективність, але й знизити кількість технічних відмов.</w:t>
      </w:r>
    </w:p>
    <w:p w14:paraId="2BC72E89"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Таким чином, стартап </w:t>
      </w:r>
      <w:r>
        <w:rPr>
          <w:rStyle w:val="Strong"/>
          <w:sz w:val="28"/>
          <w:szCs w:val="28"/>
          <w:lang w:val="uk-UA"/>
        </w:rPr>
        <w:t>"</w:t>
      </w:r>
      <w:proofErr w:type="spellStart"/>
      <w:r>
        <w:rPr>
          <w:rStyle w:val="Strong"/>
          <w:sz w:val="28"/>
          <w:szCs w:val="28"/>
        </w:rPr>
        <w:t>HydroFuelTech</w:t>
      </w:r>
      <w:proofErr w:type="spellEnd"/>
      <w:r>
        <w:rPr>
          <w:rStyle w:val="Strong"/>
          <w:sz w:val="28"/>
          <w:szCs w:val="28"/>
          <w:lang w:val="uk-UA"/>
        </w:rPr>
        <w:t>"</w:t>
      </w:r>
      <w:r>
        <w:rPr>
          <w:sz w:val="28"/>
          <w:szCs w:val="28"/>
          <w:lang w:val="uk-UA"/>
        </w:rPr>
        <w:t xml:space="preserve"> не тільки відповідає на актуальні потреби ринку в покращенні енергетичної ефективності та екологічності, але й відкриває нові горизонти в технології виробництва моторних палив з відходів, пропонуючи інноваційне рішення, яке має значний економічний та екологічний потенціал.</w:t>
      </w:r>
    </w:p>
    <w:p w14:paraId="1350FCCA" w14:textId="77777777" w:rsidR="00423DC7" w:rsidRDefault="00423DC7">
      <w:pPr>
        <w:pStyle w:val="NormalWeb"/>
        <w:widowControl/>
        <w:spacing w:beforeAutospacing="0" w:afterAutospacing="0" w:line="360" w:lineRule="auto"/>
        <w:ind w:firstLine="900"/>
        <w:jc w:val="both"/>
        <w:rPr>
          <w:sz w:val="28"/>
          <w:szCs w:val="28"/>
          <w:lang w:val="uk-UA"/>
        </w:rPr>
      </w:pPr>
    </w:p>
    <w:p w14:paraId="24FE7BA5" w14:textId="77777777" w:rsidR="00423DC7" w:rsidRDefault="000E2232">
      <w:pPr>
        <w:pStyle w:val="Heading2"/>
        <w:spacing w:before="0" w:after="0" w:line="360" w:lineRule="auto"/>
        <w:ind w:firstLine="900"/>
        <w:rPr>
          <w:rFonts w:ascii="Times New Roman" w:hAnsi="Times New Roman" w:cs="Times New Roman"/>
          <w:i w:val="0"/>
          <w:iCs w:val="0"/>
        </w:rPr>
      </w:pPr>
      <w:bookmarkStart w:id="31" w:name="_Toc26022"/>
      <w:r>
        <w:rPr>
          <w:rFonts w:ascii="Times New Roman" w:hAnsi="Times New Roman" w:cs="Times New Roman"/>
          <w:i w:val="0"/>
          <w:iCs w:val="0"/>
        </w:rPr>
        <w:t>4.3 Аналіз конкурентного середовища</w:t>
      </w:r>
      <w:bookmarkEnd w:id="31"/>
    </w:p>
    <w:p w14:paraId="51DA2D80"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Ринок технологій для гідрогенізації та переробки вторинної сировини для отримання моторних палив є висококонкурентним і швидко розвивається. З огляду на зростаючий попит на екологічно чисті та енергоефективні рішення, конкуренція в цій сфері є дуже інтенсивною, а підприємства прагнуть вийти на ринок із новими інноваційними технологіями. Аналіз конкурентного середовища для стартапу </w:t>
      </w:r>
      <w:r>
        <w:rPr>
          <w:rStyle w:val="Strong"/>
          <w:sz w:val="28"/>
          <w:szCs w:val="28"/>
          <w:lang w:val="uk-UA"/>
        </w:rPr>
        <w:t>"</w:t>
      </w:r>
      <w:proofErr w:type="spellStart"/>
      <w:r>
        <w:rPr>
          <w:rStyle w:val="Strong"/>
          <w:sz w:val="28"/>
          <w:szCs w:val="28"/>
        </w:rPr>
        <w:t>HydroFuelTech</w:t>
      </w:r>
      <w:proofErr w:type="spellEnd"/>
      <w:r>
        <w:rPr>
          <w:rStyle w:val="Strong"/>
          <w:sz w:val="28"/>
          <w:szCs w:val="28"/>
          <w:lang w:val="uk-UA"/>
        </w:rPr>
        <w:t>"</w:t>
      </w:r>
      <w:r>
        <w:rPr>
          <w:sz w:val="28"/>
          <w:szCs w:val="28"/>
          <w:lang w:val="uk-UA"/>
        </w:rPr>
        <w:t xml:space="preserve"> дозволяє виділити кілька ключових аспектів.</w:t>
      </w:r>
    </w:p>
    <w:p w14:paraId="3A10690F" w14:textId="77777777" w:rsidR="00423DC7" w:rsidRDefault="000E2232">
      <w:pPr>
        <w:pStyle w:val="NormalWeb"/>
        <w:widowControl/>
        <w:spacing w:beforeAutospacing="0" w:afterAutospacing="0" w:line="360" w:lineRule="auto"/>
        <w:ind w:firstLine="900"/>
        <w:jc w:val="both"/>
        <w:rPr>
          <w:sz w:val="28"/>
          <w:szCs w:val="28"/>
        </w:rPr>
      </w:pPr>
      <w:r>
        <w:rPr>
          <w:sz w:val="28"/>
          <w:szCs w:val="28"/>
          <w:lang w:val="uk-UA"/>
        </w:rPr>
        <w:t xml:space="preserve">Прямими конкурентами є компанії, які вже займаються технологіями гідрогенізації та переробки відходів для виробництва моторних палив. </w:t>
      </w:r>
      <w:proofErr w:type="spellStart"/>
      <w:r>
        <w:rPr>
          <w:sz w:val="28"/>
          <w:szCs w:val="28"/>
        </w:rPr>
        <w:t>До</w:t>
      </w:r>
      <w:proofErr w:type="spellEnd"/>
      <w:r>
        <w:rPr>
          <w:sz w:val="28"/>
          <w:szCs w:val="28"/>
        </w:rPr>
        <w:t xml:space="preserve"> </w:t>
      </w:r>
      <w:proofErr w:type="spellStart"/>
      <w:r>
        <w:rPr>
          <w:sz w:val="28"/>
          <w:szCs w:val="28"/>
        </w:rPr>
        <w:t>них</w:t>
      </w:r>
      <w:proofErr w:type="spellEnd"/>
      <w:r>
        <w:rPr>
          <w:sz w:val="28"/>
          <w:szCs w:val="28"/>
        </w:rPr>
        <w:t xml:space="preserve"> </w:t>
      </w:r>
      <w:proofErr w:type="spellStart"/>
      <w:r>
        <w:rPr>
          <w:sz w:val="28"/>
          <w:szCs w:val="28"/>
        </w:rPr>
        <w:t>можна</w:t>
      </w:r>
      <w:proofErr w:type="spellEnd"/>
      <w:r>
        <w:rPr>
          <w:sz w:val="28"/>
          <w:szCs w:val="28"/>
        </w:rPr>
        <w:t xml:space="preserve"> </w:t>
      </w:r>
      <w:proofErr w:type="spellStart"/>
      <w:r>
        <w:rPr>
          <w:sz w:val="28"/>
          <w:szCs w:val="28"/>
        </w:rPr>
        <w:t>віднести</w:t>
      </w:r>
      <w:proofErr w:type="spellEnd"/>
      <w:r>
        <w:rPr>
          <w:sz w:val="28"/>
          <w:szCs w:val="28"/>
        </w:rPr>
        <w:t>:</w:t>
      </w:r>
    </w:p>
    <w:p w14:paraId="229B2AF5" w14:textId="77777777" w:rsidR="00423DC7" w:rsidRDefault="000E2232">
      <w:pPr>
        <w:widowControl/>
        <w:numPr>
          <w:ilvl w:val="0"/>
          <w:numId w:val="38"/>
        </w:numPr>
        <w:spacing w:line="360" w:lineRule="auto"/>
        <w:ind w:left="0" w:firstLine="900"/>
        <w:jc w:val="both"/>
        <w:rPr>
          <w:sz w:val="28"/>
          <w:szCs w:val="28"/>
        </w:rPr>
      </w:pPr>
      <w:r>
        <w:rPr>
          <w:rStyle w:val="Strong"/>
          <w:b w:val="0"/>
          <w:bCs w:val="0"/>
          <w:i/>
          <w:iCs/>
          <w:sz w:val="28"/>
          <w:szCs w:val="28"/>
        </w:rPr>
        <w:t>Технологічні компанії, що розробляють установки для гідрогенізації</w:t>
      </w:r>
      <w:r>
        <w:rPr>
          <w:b/>
          <w:bCs/>
          <w:i/>
          <w:iCs/>
          <w:sz w:val="28"/>
          <w:szCs w:val="28"/>
        </w:rPr>
        <w:t xml:space="preserve">. </w:t>
      </w:r>
      <w:r>
        <w:rPr>
          <w:sz w:val="28"/>
          <w:szCs w:val="28"/>
        </w:rPr>
        <w:t xml:space="preserve">Вони пропонують стандартні рішення для великих підприємств, </w:t>
      </w:r>
      <w:r>
        <w:rPr>
          <w:sz w:val="28"/>
          <w:szCs w:val="28"/>
        </w:rPr>
        <w:lastRenderedPageBreak/>
        <w:t>але ці технології часто мають високі експлуатаційні витрати та недостатню гнучкість у налаштуванні процесів для різних типів сировини.</w:t>
      </w:r>
    </w:p>
    <w:p w14:paraId="35CBCFEC" w14:textId="77777777" w:rsidR="00423DC7" w:rsidRDefault="000E2232">
      <w:pPr>
        <w:widowControl/>
        <w:numPr>
          <w:ilvl w:val="0"/>
          <w:numId w:val="38"/>
        </w:numPr>
        <w:spacing w:line="360" w:lineRule="auto"/>
        <w:ind w:left="0" w:firstLine="900"/>
        <w:jc w:val="both"/>
        <w:rPr>
          <w:sz w:val="28"/>
          <w:szCs w:val="28"/>
        </w:rPr>
      </w:pPr>
      <w:r>
        <w:rPr>
          <w:rStyle w:val="Strong"/>
          <w:b w:val="0"/>
          <w:bCs w:val="0"/>
          <w:i/>
          <w:iCs/>
          <w:sz w:val="28"/>
          <w:szCs w:val="28"/>
        </w:rPr>
        <w:t>Компанії, що працюють у сфері переробки відходів</w:t>
      </w:r>
      <w:r>
        <w:rPr>
          <w:b/>
          <w:bCs/>
          <w:i/>
          <w:iCs/>
          <w:sz w:val="28"/>
          <w:szCs w:val="28"/>
        </w:rPr>
        <w:t>.</w:t>
      </w:r>
      <w:r>
        <w:rPr>
          <w:sz w:val="28"/>
          <w:szCs w:val="28"/>
        </w:rPr>
        <w:t xml:space="preserve"> Вони пропонують рішення для переробки органічних відходів, але зазвичай не зосереджуються на оптимізації енергоспоживання та вдосконаленні управлінських систем.</w:t>
      </w:r>
    </w:p>
    <w:p w14:paraId="66F45F2F"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Непрямими конкурентами є компанії, що займаються альтернативними методами отримання моторних палив, такими як біоенергетичні рішення або виробництво палива з відновлювальних джерел (сонячна енергія, вітрова енергія). Вони можуть бути конкурентами в ширшому контексті енергетичних рішень, хоча їх технології зазвичай не застосовуються безпосередньо для гідрогенізації.</w:t>
      </w:r>
    </w:p>
    <w:p w14:paraId="47F46EBB"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На ринку існують певні бар’єри для нових учасників, зокрема:</w:t>
      </w:r>
    </w:p>
    <w:p w14:paraId="0748E1EA" w14:textId="77777777" w:rsidR="00423DC7" w:rsidRDefault="000E2232">
      <w:pPr>
        <w:widowControl/>
        <w:numPr>
          <w:ilvl w:val="0"/>
          <w:numId w:val="39"/>
        </w:numPr>
        <w:spacing w:line="360" w:lineRule="auto"/>
        <w:ind w:left="0" w:firstLine="900"/>
        <w:jc w:val="both"/>
        <w:rPr>
          <w:sz w:val="28"/>
          <w:szCs w:val="28"/>
        </w:rPr>
      </w:pPr>
      <w:r>
        <w:rPr>
          <w:rStyle w:val="Strong"/>
          <w:b w:val="0"/>
          <w:bCs w:val="0"/>
          <w:sz w:val="28"/>
          <w:szCs w:val="28"/>
        </w:rPr>
        <w:t>Високі капітальні витрати на дослідження і розробку</w:t>
      </w:r>
      <w:r>
        <w:rPr>
          <w:sz w:val="28"/>
          <w:szCs w:val="28"/>
        </w:rPr>
        <w:t xml:space="preserve"> нових технологій, що обмежує доступ для невеликих підприємств або стартапів.</w:t>
      </w:r>
    </w:p>
    <w:p w14:paraId="120F89A7" w14:textId="77777777" w:rsidR="00423DC7" w:rsidRDefault="000E2232">
      <w:pPr>
        <w:widowControl/>
        <w:numPr>
          <w:ilvl w:val="0"/>
          <w:numId w:val="39"/>
        </w:numPr>
        <w:spacing w:beforeAutospacing="1" w:afterAutospacing="1" w:line="360" w:lineRule="auto"/>
        <w:ind w:left="0" w:firstLine="900"/>
        <w:jc w:val="both"/>
        <w:rPr>
          <w:sz w:val="28"/>
          <w:szCs w:val="28"/>
        </w:rPr>
      </w:pPr>
      <w:r>
        <w:rPr>
          <w:rStyle w:val="Strong"/>
          <w:b w:val="0"/>
          <w:bCs w:val="0"/>
          <w:sz w:val="28"/>
          <w:szCs w:val="28"/>
        </w:rPr>
        <w:t>Складність у сертифікації та стандартизації</w:t>
      </w:r>
      <w:r>
        <w:rPr>
          <w:sz w:val="28"/>
          <w:szCs w:val="28"/>
        </w:rPr>
        <w:t xml:space="preserve"> технологічних процесів, оскільки ці процеси повинні відповідати суворим екологічним і технічним стандартам.</w:t>
      </w:r>
    </w:p>
    <w:p w14:paraId="7920959E" w14:textId="77777777" w:rsidR="00423DC7" w:rsidRDefault="000E2232">
      <w:pPr>
        <w:widowControl/>
        <w:numPr>
          <w:ilvl w:val="0"/>
          <w:numId w:val="39"/>
        </w:numPr>
        <w:spacing w:line="360" w:lineRule="auto"/>
        <w:ind w:left="0" w:firstLine="900"/>
        <w:jc w:val="both"/>
        <w:rPr>
          <w:sz w:val="28"/>
          <w:szCs w:val="28"/>
        </w:rPr>
      </w:pPr>
      <w:r>
        <w:rPr>
          <w:rStyle w:val="Strong"/>
          <w:b w:val="0"/>
          <w:bCs w:val="0"/>
          <w:sz w:val="28"/>
          <w:szCs w:val="28"/>
        </w:rPr>
        <w:t>Наявність стабільних постачальників та партнерів</w:t>
      </w:r>
      <w:r>
        <w:rPr>
          <w:sz w:val="28"/>
          <w:szCs w:val="28"/>
        </w:rPr>
        <w:t>, що забезпечують великі підприємства традиційними технологіями, які вони вже використовують.</w:t>
      </w:r>
    </w:p>
    <w:p w14:paraId="7218D950" w14:textId="77777777" w:rsidR="00423DC7" w:rsidRDefault="000E2232">
      <w:pPr>
        <w:pStyle w:val="Heading4"/>
        <w:spacing w:beforeAutospacing="0" w:afterAutospacing="0" w:line="360" w:lineRule="auto"/>
        <w:ind w:firstLine="900"/>
        <w:rPr>
          <w:rFonts w:ascii="Times New Roman" w:hAnsi="Times New Roman" w:hint="default"/>
          <w:sz w:val="28"/>
          <w:szCs w:val="28"/>
          <w:lang w:val="uk-UA"/>
        </w:rPr>
      </w:pPr>
      <w:r>
        <w:rPr>
          <w:rStyle w:val="Strong"/>
          <w:rFonts w:ascii="Times New Roman" w:hAnsi="Times New Roman" w:hint="default"/>
          <w:b/>
          <w:bCs/>
          <w:sz w:val="28"/>
          <w:szCs w:val="28"/>
          <w:lang w:val="uk-UA"/>
        </w:rPr>
        <w:t>Конкурентні переваги стартапу "</w:t>
      </w:r>
      <w:proofErr w:type="spellStart"/>
      <w:r>
        <w:rPr>
          <w:rStyle w:val="Strong"/>
          <w:rFonts w:ascii="Times New Roman" w:hAnsi="Times New Roman" w:hint="default"/>
          <w:b/>
          <w:bCs/>
          <w:sz w:val="28"/>
          <w:szCs w:val="28"/>
        </w:rPr>
        <w:t>HydroFuelTech</w:t>
      </w:r>
      <w:proofErr w:type="spellEnd"/>
      <w:r>
        <w:rPr>
          <w:rStyle w:val="Strong"/>
          <w:rFonts w:ascii="Times New Roman" w:hAnsi="Times New Roman" w:hint="default"/>
          <w:b/>
          <w:bCs/>
          <w:sz w:val="28"/>
          <w:szCs w:val="28"/>
          <w:lang w:val="uk-UA"/>
        </w:rPr>
        <w:t>"</w:t>
      </w:r>
    </w:p>
    <w:p w14:paraId="3E55C946" w14:textId="77777777" w:rsidR="00423DC7" w:rsidRDefault="000E2232">
      <w:pPr>
        <w:pStyle w:val="NormalWeb"/>
        <w:widowControl/>
        <w:spacing w:beforeAutospacing="0" w:afterAutospacing="0" w:line="360" w:lineRule="auto"/>
        <w:ind w:firstLine="900"/>
        <w:rPr>
          <w:sz w:val="28"/>
          <w:szCs w:val="28"/>
          <w:lang w:val="uk-UA"/>
        </w:rPr>
      </w:pPr>
      <w:r>
        <w:rPr>
          <w:sz w:val="28"/>
          <w:szCs w:val="28"/>
          <w:lang w:val="uk-UA"/>
        </w:rPr>
        <w:t xml:space="preserve">Стартап </w:t>
      </w:r>
      <w:r>
        <w:rPr>
          <w:rStyle w:val="Strong"/>
          <w:sz w:val="28"/>
          <w:szCs w:val="28"/>
          <w:lang w:val="uk-UA"/>
        </w:rPr>
        <w:t>"</w:t>
      </w:r>
      <w:proofErr w:type="spellStart"/>
      <w:r>
        <w:rPr>
          <w:rStyle w:val="Strong"/>
          <w:sz w:val="28"/>
          <w:szCs w:val="28"/>
        </w:rPr>
        <w:t>HydroFuelTech</w:t>
      </w:r>
      <w:proofErr w:type="spellEnd"/>
      <w:r>
        <w:rPr>
          <w:rStyle w:val="Strong"/>
          <w:sz w:val="28"/>
          <w:szCs w:val="28"/>
          <w:lang w:val="uk-UA"/>
        </w:rPr>
        <w:t>"</w:t>
      </w:r>
      <w:r>
        <w:rPr>
          <w:sz w:val="28"/>
          <w:szCs w:val="28"/>
          <w:lang w:val="uk-UA"/>
        </w:rPr>
        <w:t xml:space="preserve"> має кілька конкурентних переваг, що дозволяють йому виділитися серед інших:</w:t>
      </w:r>
    </w:p>
    <w:p w14:paraId="7C175BF7" w14:textId="77777777" w:rsidR="00423DC7" w:rsidRDefault="000E2232">
      <w:pPr>
        <w:widowControl/>
        <w:numPr>
          <w:ilvl w:val="0"/>
          <w:numId w:val="40"/>
        </w:numPr>
        <w:spacing w:line="360" w:lineRule="auto"/>
        <w:ind w:left="0" w:firstLine="900"/>
        <w:jc w:val="both"/>
        <w:rPr>
          <w:sz w:val="28"/>
          <w:szCs w:val="28"/>
        </w:rPr>
      </w:pPr>
      <w:r>
        <w:rPr>
          <w:rStyle w:val="Strong"/>
          <w:b w:val="0"/>
          <w:bCs w:val="0"/>
          <w:sz w:val="28"/>
          <w:szCs w:val="28"/>
        </w:rPr>
        <w:t>Інноваційність технології</w:t>
      </w:r>
      <w:r>
        <w:rPr>
          <w:b/>
          <w:bCs/>
          <w:sz w:val="28"/>
          <w:szCs w:val="28"/>
        </w:rPr>
        <w:t>.</w:t>
      </w:r>
      <w:r>
        <w:rPr>
          <w:sz w:val="28"/>
          <w:szCs w:val="28"/>
        </w:rPr>
        <w:t xml:space="preserve"> Вдосконалення електромеханічної системи та інтеграція інтелектуальних рішень для управління процесом гідрогенізації забезпечує підвищену енергоефективність і знижує витрати на виробництво.</w:t>
      </w:r>
    </w:p>
    <w:p w14:paraId="27301542" w14:textId="77777777" w:rsidR="00423DC7" w:rsidRDefault="000E2232">
      <w:pPr>
        <w:widowControl/>
        <w:numPr>
          <w:ilvl w:val="0"/>
          <w:numId w:val="40"/>
        </w:numPr>
        <w:spacing w:line="360" w:lineRule="auto"/>
        <w:ind w:left="0" w:firstLine="900"/>
        <w:jc w:val="both"/>
        <w:rPr>
          <w:sz w:val="28"/>
          <w:szCs w:val="28"/>
        </w:rPr>
      </w:pPr>
      <w:r>
        <w:rPr>
          <w:rStyle w:val="Strong"/>
          <w:b w:val="0"/>
          <w:bCs w:val="0"/>
          <w:sz w:val="28"/>
          <w:szCs w:val="28"/>
        </w:rPr>
        <w:t>Екологічність і сталий розвиток</w:t>
      </w:r>
      <w:r>
        <w:rPr>
          <w:b/>
          <w:bCs/>
          <w:sz w:val="28"/>
          <w:szCs w:val="28"/>
        </w:rPr>
        <w:t>.</w:t>
      </w:r>
      <w:r>
        <w:rPr>
          <w:sz w:val="28"/>
          <w:szCs w:val="28"/>
        </w:rPr>
        <w:t xml:space="preserve"> Стартап орієнтований на переробку вторинної сировини, що зменшує негативний вплив на навколишнє </w:t>
      </w:r>
      <w:r>
        <w:rPr>
          <w:sz w:val="28"/>
          <w:szCs w:val="28"/>
        </w:rPr>
        <w:lastRenderedPageBreak/>
        <w:t>середовище і відповідає на зростаючий попит на сталий розвиток і екологічно чисті технології.</w:t>
      </w:r>
    </w:p>
    <w:p w14:paraId="7AAC48A2" w14:textId="77777777" w:rsidR="00423DC7" w:rsidRDefault="000E2232">
      <w:pPr>
        <w:widowControl/>
        <w:numPr>
          <w:ilvl w:val="0"/>
          <w:numId w:val="40"/>
        </w:numPr>
        <w:spacing w:line="360" w:lineRule="auto"/>
        <w:ind w:left="0" w:firstLine="900"/>
        <w:jc w:val="both"/>
        <w:rPr>
          <w:sz w:val="28"/>
          <w:szCs w:val="28"/>
        </w:rPr>
      </w:pPr>
      <w:r>
        <w:rPr>
          <w:rStyle w:val="Strong"/>
          <w:b w:val="0"/>
          <w:bCs w:val="0"/>
          <w:sz w:val="28"/>
          <w:szCs w:val="28"/>
        </w:rPr>
        <w:t>Гнучкість та адаптивність</w:t>
      </w:r>
      <w:r>
        <w:rPr>
          <w:b/>
          <w:bCs/>
          <w:sz w:val="28"/>
          <w:szCs w:val="28"/>
        </w:rPr>
        <w:t>.</w:t>
      </w:r>
      <w:r>
        <w:rPr>
          <w:sz w:val="28"/>
          <w:szCs w:val="28"/>
        </w:rPr>
        <w:t xml:space="preserve"> Система дозволяє ефективно адаптуватися до змінних умов виробництва, що є важливим для різноманітних типів сировини і виробничих процесів.</w:t>
      </w:r>
    </w:p>
    <w:p w14:paraId="3E6B6FE1" w14:textId="77777777" w:rsidR="00423DC7" w:rsidRDefault="000E2232">
      <w:pPr>
        <w:pStyle w:val="NormalWeb"/>
        <w:widowControl/>
        <w:spacing w:beforeAutospacing="0" w:afterAutospacing="0" w:line="360" w:lineRule="auto"/>
        <w:ind w:firstLine="900"/>
        <w:jc w:val="both"/>
        <w:rPr>
          <w:lang w:val="uk-UA"/>
        </w:rPr>
      </w:pPr>
      <w:r>
        <w:rPr>
          <w:sz w:val="28"/>
          <w:szCs w:val="28"/>
          <w:lang w:val="uk-UA"/>
        </w:rPr>
        <w:t>Таким чином, хоча ринок є насиченим, стартап має потенціал стати конкурентоспроможним завдяки своїм інноваціям, екологічним перевагам та здатності запропонувати підприємствам більш ефективні та економічно вигідні рішення.</w:t>
      </w:r>
    </w:p>
    <w:p w14:paraId="3AAFDC7C" w14:textId="77777777" w:rsidR="00423DC7" w:rsidRDefault="00423DC7">
      <w:pPr>
        <w:pStyle w:val="NormalWeb"/>
        <w:widowControl/>
        <w:spacing w:beforeAutospacing="0" w:afterAutospacing="0" w:line="360" w:lineRule="auto"/>
        <w:rPr>
          <w:sz w:val="28"/>
          <w:szCs w:val="28"/>
          <w:lang w:val="uk-UA"/>
        </w:rPr>
      </w:pPr>
    </w:p>
    <w:p w14:paraId="07AA6169" w14:textId="77777777" w:rsidR="00423DC7" w:rsidRDefault="000E2232">
      <w:pPr>
        <w:pStyle w:val="Heading2"/>
        <w:spacing w:before="0" w:after="0"/>
        <w:rPr>
          <w:rFonts w:ascii="Times New Roman" w:hAnsi="Times New Roman" w:cs="Times New Roman"/>
          <w:i w:val="0"/>
          <w:iCs w:val="0"/>
          <w:lang w:eastAsia="uk-UA"/>
        </w:rPr>
      </w:pPr>
      <w:bookmarkStart w:id="32" w:name="_Toc7737"/>
      <w:bookmarkStart w:id="33" w:name="_Toc26853"/>
      <w:bookmarkStart w:id="34" w:name="_Toc184512424"/>
      <w:r>
        <w:rPr>
          <w:rFonts w:ascii="Times New Roman" w:hAnsi="Times New Roman" w:cs="Times New Roman"/>
          <w:i w:val="0"/>
          <w:iCs w:val="0"/>
          <w:lang w:val="en-US" w:eastAsia="uk-UA"/>
        </w:rPr>
        <w:t>4.4</w:t>
      </w:r>
      <w:r>
        <w:rPr>
          <w:rFonts w:ascii="Times New Roman" w:hAnsi="Times New Roman" w:cs="Times New Roman"/>
          <w:i w:val="0"/>
          <w:iCs w:val="0"/>
          <w:lang w:eastAsia="uk-UA"/>
        </w:rPr>
        <w:t xml:space="preserve"> SWOT-Аналіз</w:t>
      </w:r>
      <w:bookmarkEnd w:id="32"/>
      <w:bookmarkEnd w:id="33"/>
      <w:bookmarkEnd w:id="34"/>
    </w:p>
    <w:p w14:paraId="2E679CE3" w14:textId="77777777" w:rsidR="00423DC7" w:rsidRDefault="00423DC7">
      <w:pPr>
        <w:spacing w:line="360" w:lineRule="auto"/>
        <w:ind w:firstLine="567"/>
        <w:jc w:val="both"/>
        <w:rPr>
          <w:rFonts w:eastAsia="Calibri"/>
          <w:sz w:val="28"/>
          <w:szCs w:val="28"/>
          <w:lang w:eastAsia="uk-UA"/>
        </w:rPr>
      </w:pPr>
    </w:p>
    <w:p w14:paraId="57FA7C97" w14:textId="77777777" w:rsidR="00423DC7" w:rsidRDefault="000E2232">
      <w:pPr>
        <w:spacing w:line="360" w:lineRule="auto"/>
        <w:ind w:firstLine="709"/>
        <w:rPr>
          <w:rFonts w:eastAsia="Calibri"/>
          <w:sz w:val="28"/>
          <w:szCs w:val="28"/>
          <w:lang w:eastAsia="uk-UA"/>
        </w:rPr>
      </w:pPr>
      <w:r>
        <w:rPr>
          <w:rFonts w:eastAsia="Calibri"/>
          <w:sz w:val="28"/>
          <w:szCs w:val="28"/>
          <w:lang w:eastAsia="uk-UA"/>
        </w:rPr>
        <w:t xml:space="preserve">Таблиця </w:t>
      </w:r>
      <w:r>
        <w:rPr>
          <w:rFonts w:eastAsia="Calibri"/>
          <w:sz w:val="28"/>
          <w:szCs w:val="28"/>
          <w:lang w:val="en-US" w:eastAsia="uk-UA"/>
        </w:rPr>
        <w:t>4.1</w:t>
      </w:r>
      <w:r>
        <w:rPr>
          <w:rFonts w:eastAsia="Calibri"/>
          <w:sz w:val="28"/>
          <w:szCs w:val="28"/>
          <w:lang w:eastAsia="uk-UA"/>
        </w:rPr>
        <w:t xml:space="preserve"> – SWOT-Аналіз</w:t>
      </w:r>
    </w:p>
    <w:tbl>
      <w:tblPr>
        <w:tblW w:w="94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8"/>
        <w:gridCol w:w="4591"/>
      </w:tblGrid>
      <w:tr w:rsidR="00423DC7" w14:paraId="4D4D01C3" w14:textId="77777777">
        <w:trPr>
          <w:trHeight w:val="1389"/>
          <w:jc w:val="center"/>
        </w:trPr>
        <w:tc>
          <w:tcPr>
            <w:tcW w:w="4868" w:type="dxa"/>
          </w:tcPr>
          <w:p w14:paraId="3F8A9BAD" w14:textId="77777777" w:rsidR="00423DC7" w:rsidRDefault="000E2232">
            <w:pPr>
              <w:spacing w:line="360" w:lineRule="auto"/>
              <w:ind w:firstLine="342"/>
              <w:rPr>
                <w:rFonts w:eastAsia="Calibri"/>
                <w:b/>
                <w:sz w:val="28"/>
                <w:szCs w:val="28"/>
              </w:rPr>
            </w:pPr>
            <w:r>
              <w:rPr>
                <w:rFonts w:eastAsia="Calibri"/>
                <w:b/>
                <w:sz w:val="28"/>
                <w:szCs w:val="28"/>
              </w:rPr>
              <w:t>СИЛЬНІ СТОРОНИ</w:t>
            </w:r>
          </w:p>
          <w:p w14:paraId="43830820" w14:textId="77777777" w:rsidR="00423DC7" w:rsidRDefault="000E2232">
            <w:pPr>
              <w:numPr>
                <w:ilvl w:val="0"/>
                <w:numId w:val="41"/>
              </w:numPr>
              <w:spacing w:line="360" w:lineRule="auto"/>
              <w:ind w:left="0" w:firstLine="342"/>
              <w:rPr>
                <w:rFonts w:eastAsia="Calibri"/>
                <w:bCs/>
                <w:sz w:val="28"/>
                <w:szCs w:val="28"/>
              </w:rPr>
            </w:pPr>
            <w:r>
              <w:rPr>
                <w:rFonts w:eastAsia="Calibri"/>
                <w:bCs/>
                <w:sz w:val="28"/>
                <w:szCs w:val="28"/>
              </w:rPr>
              <w:t>Ефективність виробництва завдяки автоматизації процесів.</w:t>
            </w:r>
          </w:p>
          <w:p w14:paraId="14DB8A05" w14:textId="77777777" w:rsidR="00423DC7" w:rsidRDefault="000E2232">
            <w:pPr>
              <w:numPr>
                <w:ilvl w:val="0"/>
                <w:numId w:val="41"/>
              </w:numPr>
              <w:spacing w:line="360" w:lineRule="auto"/>
              <w:ind w:left="0" w:firstLine="342"/>
              <w:rPr>
                <w:rFonts w:eastAsia="Calibri"/>
                <w:bCs/>
                <w:sz w:val="28"/>
                <w:szCs w:val="28"/>
              </w:rPr>
            </w:pPr>
            <w:r>
              <w:rPr>
                <w:rFonts w:eastAsia="Calibri"/>
                <w:bCs/>
                <w:sz w:val="28"/>
                <w:szCs w:val="28"/>
              </w:rPr>
              <w:t>Підвищення якості продукції завдяки точній регуляції процесів.</w:t>
            </w:r>
          </w:p>
          <w:p w14:paraId="454AA5DA" w14:textId="77777777" w:rsidR="00423DC7" w:rsidRDefault="000E2232">
            <w:pPr>
              <w:numPr>
                <w:ilvl w:val="0"/>
                <w:numId w:val="41"/>
              </w:numPr>
              <w:spacing w:line="360" w:lineRule="auto"/>
              <w:ind w:left="0" w:firstLine="342"/>
              <w:rPr>
                <w:rFonts w:eastAsia="Calibri"/>
                <w:bCs/>
                <w:sz w:val="28"/>
                <w:szCs w:val="28"/>
              </w:rPr>
            </w:pPr>
            <w:r>
              <w:rPr>
                <w:rFonts w:eastAsia="Calibri"/>
                <w:bCs/>
                <w:sz w:val="28"/>
                <w:szCs w:val="28"/>
              </w:rPr>
              <w:t>Підтримка сталого розвитку та зменшення впливу на довкілля завдяки економії енергоресурсів та зниження викидів.</w:t>
            </w:r>
          </w:p>
        </w:tc>
        <w:tc>
          <w:tcPr>
            <w:tcW w:w="4591" w:type="dxa"/>
          </w:tcPr>
          <w:p w14:paraId="5BC97356" w14:textId="77777777" w:rsidR="00423DC7" w:rsidRDefault="000E2232">
            <w:pPr>
              <w:spacing w:line="360" w:lineRule="auto"/>
              <w:ind w:firstLine="342"/>
              <w:rPr>
                <w:rFonts w:eastAsia="Calibri"/>
                <w:b/>
                <w:sz w:val="28"/>
                <w:szCs w:val="28"/>
              </w:rPr>
            </w:pPr>
            <w:r>
              <w:rPr>
                <w:rFonts w:eastAsia="Calibri"/>
                <w:b/>
                <w:sz w:val="28"/>
                <w:szCs w:val="28"/>
              </w:rPr>
              <w:t>СЛАБКІ СТОРОНИ</w:t>
            </w:r>
          </w:p>
          <w:p w14:paraId="5A5A8D99" w14:textId="77777777" w:rsidR="00423DC7" w:rsidRDefault="000E2232">
            <w:pPr>
              <w:numPr>
                <w:ilvl w:val="0"/>
                <w:numId w:val="42"/>
              </w:numPr>
              <w:spacing w:line="360" w:lineRule="auto"/>
              <w:ind w:left="0" w:firstLine="342"/>
              <w:rPr>
                <w:rFonts w:eastAsia="Calibri"/>
                <w:bCs/>
                <w:sz w:val="28"/>
                <w:szCs w:val="28"/>
              </w:rPr>
            </w:pPr>
            <w:r>
              <w:rPr>
                <w:rFonts w:eastAsia="Calibri"/>
                <w:bCs/>
                <w:sz w:val="28"/>
                <w:szCs w:val="28"/>
              </w:rPr>
              <w:t>Високі витрати на розробку та виготовлення систем автоматизованого керування виробництвами.</w:t>
            </w:r>
          </w:p>
          <w:p w14:paraId="5EF6FAE0" w14:textId="77777777" w:rsidR="00423DC7" w:rsidRDefault="000E2232">
            <w:pPr>
              <w:numPr>
                <w:ilvl w:val="0"/>
                <w:numId w:val="42"/>
              </w:numPr>
              <w:spacing w:line="360" w:lineRule="auto"/>
              <w:ind w:left="0" w:firstLine="342"/>
              <w:rPr>
                <w:rFonts w:eastAsia="Calibri"/>
                <w:bCs/>
                <w:sz w:val="28"/>
                <w:szCs w:val="28"/>
              </w:rPr>
            </w:pPr>
            <w:r>
              <w:rPr>
                <w:rFonts w:eastAsia="Calibri"/>
                <w:bCs/>
                <w:sz w:val="28"/>
                <w:szCs w:val="28"/>
              </w:rPr>
              <w:t>Велика конкуренція на ринку систем автоматизованого керування виробництвами.</w:t>
            </w:r>
          </w:p>
          <w:p w14:paraId="44034A7A" w14:textId="77777777" w:rsidR="00423DC7" w:rsidRDefault="000E2232">
            <w:pPr>
              <w:numPr>
                <w:ilvl w:val="0"/>
                <w:numId w:val="42"/>
              </w:numPr>
              <w:spacing w:line="360" w:lineRule="auto"/>
              <w:ind w:left="0" w:firstLine="342"/>
              <w:rPr>
                <w:rFonts w:eastAsia="Calibri"/>
                <w:bCs/>
                <w:sz w:val="28"/>
                <w:szCs w:val="28"/>
              </w:rPr>
            </w:pPr>
            <w:r>
              <w:rPr>
                <w:rFonts w:eastAsia="Calibri"/>
                <w:bCs/>
                <w:sz w:val="28"/>
                <w:szCs w:val="28"/>
              </w:rPr>
              <w:t>Високі вимоги до кваліфікації персоналу, що обслуговує системи.</w:t>
            </w:r>
          </w:p>
        </w:tc>
      </w:tr>
      <w:tr w:rsidR="00423DC7" w14:paraId="0C1D6BEB" w14:textId="77777777">
        <w:trPr>
          <w:trHeight w:val="1399"/>
          <w:jc w:val="center"/>
        </w:trPr>
        <w:tc>
          <w:tcPr>
            <w:tcW w:w="4868" w:type="dxa"/>
          </w:tcPr>
          <w:p w14:paraId="1E496EB5" w14:textId="77777777" w:rsidR="00423DC7" w:rsidRDefault="000E2232">
            <w:pPr>
              <w:spacing w:line="360" w:lineRule="auto"/>
              <w:ind w:firstLine="342"/>
              <w:rPr>
                <w:rFonts w:eastAsia="Calibri"/>
                <w:b/>
                <w:sz w:val="28"/>
                <w:szCs w:val="28"/>
              </w:rPr>
            </w:pPr>
            <w:r>
              <w:rPr>
                <w:rFonts w:eastAsia="Calibri"/>
                <w:b/>
                <w:sz w:val="28"/>
                <w:szCs w:val="28"/>
              </w:rPr>
              <w:t>МОЖЛИВОСТІ</w:t>
            </w:r>
          </w:p>
          <w:p w14:paraId="0228D991" w14:textId="77777777" w:rsidR="00423DC7" w:rsidRDefault="000E2232">
            <w:pPr>
              <w:numPr>
                <w:ilvl w:val="0"/>
                <w:numId w:val="43"/>
              </w:numPr>
              <w:spacing w:line="360" w:lineRule="auto"/>
              <w:ind w:left="0" w:firstLine="342"/>
              <w:rPr>
                <w:rFonts w:eastAsia="Calibri"/>
                <w:bCs/>
                <w:sz w:val="28"/>
                <w:szCs w:val="28"/>
              </w:rPr>
            </w:pPr>
            <w:r>
              <w:rPr>
                <w:rFonts w:eastAsia="Calibri"/>
                <w:bCs/>
                <w:sz w:val="28"/>
                <w:szCs w:val="28"/>
              </w:rPr>
              <w:t>Розширення ринку завдяки збільшенню попиту на системи автоматизованого керування виробництвами з метою підтримки сталого розвитку.</w:t>
            </w:r>
          </w:p>
          <w:p w14:paraId="742F51E9" w14:textId="77777777" w:rsidR="00423DC7" w:rsidRDefault="000E2232">
            <w:pPr>
              <w:numPr>
                <w:ilvl w:val="0"/>
                <w:numId w:val="43"/>
              </w:numPr>
              <w:spacing w:line="360" w:lineRule="auto"/>
              <w:ind w:left="0" w:firstLine="342"/>
              <w:rPr>
                <w:rFonts w:eastAsia="Calibri"/>
                <w:bCs/>
                <w:sz w:val="28"/>
                <w:szCs w:val="28"/>
              </w:rPr>
            </w:pPr>
            <w:r>
              <w:rPr>
                <w:rFonts w:eastAsia="Calibri"/>
                <w:bCs/>
                <w:sz w:val="28"/>
                <w:szCs w:val="28"/>
              </w:rPr>
              <w:t xml:space="preserve">Вивчення та впровадження </w:t>
            </w:r>
            <w:r>
              <w:rPr>
                <w:rFonts w:eastAsia="Calibri"/>
                <w:bCs/>
                <w:sz w:val="28"/>
                <w:szCs w:val="28"/>
              </w:rPr>
              <w:lastRenderedPageBreak/>
              <w:t>нових технологій у сфері автоматизації виробництва.</w:t>
            </w:r>
          </w:p>
          <w:p w14:paraId="5666475D" w14:textId="77777777" w:rsidR="00423DC7" w:rsidRDefault="000E2232">
            <w:pPr>
              <w:numPr>
                <w:ilvl w:val="0"/>
                <w:numId w:val="43"/>
              </w:numPr>
              <w:spacing w:line="360" w:lineRule="auto"/>
              <w:ind w:left="0" w:firstLine="342"/>
              <w:rPr>
                <w:rFonts w:eastAsia="Calibri"/>
                <w:bCs/>
                <w:sz w:val="28"/>
                <w:szCs w:val="28"/>
              </w:rPr>
            </w:pPr>
            <w:r>
              <w:rPr>
                <w:rFonts w:eastAsia="Calibri"/>
                <w:bCs/>
                <w:sz w:val="28"/>
                <w:szCs w:val="28"/>
              </w:rPr>
              <w:t>Розширення продуктової лінійки систем автоматизованого керування виробництвами.</w:t>
            </w:r>
          </w:p>
        </w:tc>
        <w:tc>
          <w:tcPr>
            <w:tcW w:w="4591" w:type="dxa"/>
          </w:tcPr>
          <w:p w14:paraId="2CCCA4F6" w14:textId="77777777" w:rsidR="00423DC7" w:rsidRDefault="000E2232">
            <w:pPr>
              <w:spacing w:line="360" w:lineRule="auto"/>
              <w:ind w:firstLine="342"/>
              <w:rPr>
                <w:rFonts w:eastAsia="Calibri"/>
                <w:b/>
                <w:sz w:val="28"/>
                <w:szCs w:val="28"/>
              </w:rPr>
            </w:pPr>
            <w:r>
              <w:rPr>
                <w:rFonts w:eastAsia="Calibri"/>
                <w:b/>
                <w:sz w:val="28"/>
                <w:szCs w:val="28"/>
              </w:rPr>
              <w:lastRenderedPageBreak/>
              <w:t>ПРОБЛЕМИ</w:t>
            </w:r>
          </w:p>
          <w:p w14:paraId="41E1339B" w14:textId="77777777" w:rsidR="00423DC7" w:rsidRDefault="000E2232">
            <w:pPr>
              <w:numPr>
                <w:ilvl w:val="0"/>
                <w:numId w:val="44"/>
              </w:numPr>
              <w:spacing w:line="360" w:lineRule="auto"/>
              <w:ind w:left="0" w:firstLine="342"/>
              <w:rPr>
                <w:rFonts w:eastAsia="Calibri"/>
                <w:bCs/>
                <w:sz w:val="28"/>
                <w:szCs w:val="28"/>
              </w:rPr>
            </w:pPr>
            <w:r>
              <w:rPr>
                <w:rFonts w:eastAsia="Calibri"/>
                <w:bCs/>
                <w:sz w:val="28"/>
                <w:szCs w:val="28"/>
              </w:rPr>
              <w:t>Необхідність постійного оновлення технологій та програмного забезпечення систем автоматизованого керування виробництвами.</w:t>
            </w:r>
          </w:p>
          <w:p w14:paraId="77858AA9" w14:textId="77777777" w:rsidR="00423DC7" w:rsidRDefault="000E2232">
            <w:pPr>
              <w:numPr>
                <w:ilvl w:val="0"/>
                <w:numId w:val="44"/>
              </w:numPr>
              <w:spacing w:line="360" w:lineRule="auto"/>
              <w:ind w:left="0" w:firstLine="342"/>
              <w:rPr>
                <w:rFonts w:eastAsia="Calibri"/>
                <w:bCs/>
                <w:sz w:val="28"/>
                <w:szCs w:val="28"/>
              </w:rPr>
            </w:pPr>
            <w:r>
              <w:rPr>
                <w:rFonts w:eastAsia="Calibri"/>
                <w:bCs/>
                <w:sz w:val="28"/>
                <w:szCs w:val="28"/>
              </w:rPr>
              <w:t xml:space="preserve">Невизначеність щодо </w:t>
            </w:r>
            <w:r>
              <w:rPr>
                <w:rFonts w:eastAsia="Calibri"/>
                <w:bCs/>
                <w:sz w:val="28"/>
                <w:szCs w:val="28"/>
              </w:rPr>
              <w:lastRenderedPageBreak/>
              <w:t>регулювання та стандартизації систем автоматизованого керування виробництвами.</w:t>
            </w:r>
          </w:p>
          <w:p w14:paraId="59256EED" w14:textId="77777777" w:rsidR="00423DC7" w:rsidRDefault="000E2232">
            <w:pPr>
              <w:numPr>
                <w:ilvl w:val="0"/>
                <w:numId w:val="44"/>
              </w:numPr>
              <w:spacing w:line="360" w:lineRule="auto"/>
              <w:ind w:left="0" w:firstLine="342"/>
              <w:rPr>
                <w:rFonts w:eastAsia="Calibri"/>
                <w:bCs/>
                <w:sz w:val="28"/>
                <w:szCs w:val="28"/>
              </w:rPr>
            </w:pPr>
            <w:r>
              <w:rPr>
                <w:rFonts w:eastAsia="Calibri"/>
                <w:bCs/>
                <w:sz w:val="28"/>
                <w:szCs w:val="28"/>
              </w:rPr>
              <w:t>Непередбачувані ситуації на виробництві</w:t>
            </w:r>
          </w:p>
        </w:tc>
      </w:tr>
    </w:tbl>
    <w:p w14:paraId="5FC1C679" w14:textId="77777777" w:rsidR="00423DC7" w:rsidRDefault="00423DC7">
      <w:pPr>
        <w:spacing w:line="360" w:lineRule="auto"/>
        <w:ind w:firstLine="709"/>
        <w:jc w:val="both"/>
        <w:rPr>
          <w:rFonts w:eastAsia="Calibri"/>
          <w:sz w:val="28"/>
          <w:szCs w:val="28"/>
          <w:lang w:eastAsia="uk-UA"/>
        </w:rPr>
      </w:pPr>
    </w:p>
    <w:p w14:paraId="27E80153" w14:textId="77777777" w:rsidR="00423DC7" w:rsidRDefault="000E2232">
      <w:pPr>
        <w:spacing w:line="360" w:lineRule="auto"/>
        <w:ind w:firstLine="900"/>
        <w:jc w:val="both"/>
        <w:rPr>
          <w:rFonts w:eastAsia="Calibri"/>
          <w:sz w:val="28"/>
          <w:szCs w:val="28"/>
          <w:lang w:eastAsia="uk-UA"/>
        </w:rPr>
      </w:pPr>
      <w:r>
        <w:rPr>
          <w:rFonts w:eastAsia="Calibri"/>
          <w:sz w:val="28"/>
          <w:szCs w:val="28"/>
          <w:lang w:eastAsia="uk-UA"/>
        </w:rPr>
        <w:t>Відповідно до SWOT-аналізу, проект з системами автоматизованого керування виробництвами має сильні сторони, такі як підвищення ефек тивності виробництва, підвищення якості продукції та підтримка сталого розвитку. Однак, проект також має свої слабкі сторони, такі як високі витрати на розробку та виготовлення систем, велика конкуренція на ринку та високі вимоги до кваліфікації персоналу.</w:t>
      </w:r>
    </w:p>
    <w:p w14:paraId="0A87A02D" w14:textId="77777777" w:rsidR="00423DC7" w:rsidRDefault="000E2232">
      <w:pPr>
        <w:spacing w:line="360" w:lineRule="auto"/>
        <w:ind w:firstLine="900"/>
        <w:jc w:val="both"/>
        <w:rPr>
          <w:rFonts w:eastAsia="Calibri"/>
          <w:sz w:val="28"/>
          <w:szCs w:val="28"/>
          <w:lang w:eastAsia="uk-UA"/>
        </w:rPr>
      </w:pPr>
      <w:r>
        <w:rPr>
          <w:rFonts w:eastAsia="Calibri"/>
          <w:sz w:val="28"/>
          <w:szCs w:val="28"/>
          <w:lang w:eastAsia="uk-UA"/>
        </w:rPr>
        <w:t>Проект має значні можливості, такі як розширення ринку завдяки збільшенню попиту на системи автоматизованого керування виробництвами з метою підтримки сталого розвитку, вивчення та впровадження нових технологій у сфері автоматизації виробництва та розширення продуктової лінійки систем автоматизованого керування виробництвами.</w:t>
      </w:r>
    </w:p>
    <w:p w14:paraId="10189BB8" w14:textId="77777777" w:rsidR="00423DC7" w:rsidRDefault="000E2232">
      <w:pPr>
        <w:spacing w:line="360" w:lineRule="auto"/>
        <w:ind w:firstLine="900"/>
        <w:jc w:val="both"/>
        <w:rPr>
          <w:rFonts w:eastAsia="Calibri"/>
          <w:sz w:val="28"/>
          <w:szCs w:val="28"/>
          <w:lang w:eastAsia="uk-UA"/>
        </w:rPr>
      </w:pPr>
      <w:r>
        <w:rPr>
          <w:rFonts w:eastAsia="Calibri"/>
          <w:sz w:val="28"/>
          <w:szCs w:val="28"/>
          <w:lang w:eastAsia="uk-UA"/>
        </w:rPr>
        <w:t>Однак, проект стикається з деякими проблемами, такими як необхідність постійного оновлення технологій та програмного забезпечення, невизначеність щодо регулювання та стандартизації систем автоматизованого керування виробництвами та непередбачувані ситуації на виробництві, які можуть призвести до виникнення аварій та простоїв у роботі систем автоматизованого керування виробництвами.</w:t>
      </w:r>
    </w:p>
    <w:p w14:paraId="1B1A8C41" w14:textId="77777777" w:rsidR="00423DC7" w:rsidRDefault="000E2232">
      <w:pPr>
        <w:spacing w:line="360" w:lineRule="auto"/>
        <w:ind w:firstLine="900"/>
        <w:jc w:val="both"/>
        <w:rPr>
          <w:rFonts w:eastAsia="Calibri"/>
          <w:sz w:val="28"/>
          <w:szCs w:val="28"/>
          <w:lang w:eastAsia="uk-UA"/>
        </w:rPr>
      </w:pPr>
      <w:r>
        <w:rPr>
          <w:rFonts w:eastAsia="Calibri"/>
          <w:sz w:val="28"/>
          <w:szCs w:val="28"/>
          <w:lang w:eastAsia="uk-UA"/>
        </w:rPr>
        <w:t>Усі ці фактори необхідно враховувати та брати до уваги при розробці та впровадженні систем автоматизованого керування виробництвами, щоб максимально використати можливості та зменшити ризики.</w:t>
      </w:r>
    </w:p>
    <w:p w14:paraId="64836C1C" w14:textId="77777777" w:rsidR="00423DC7" w:rsidRDefault="00423DC7">
      <w:pPr>
        <w:spacing w:line="360" w:lineRule="auto"/>
        <w:ind w:firstLine="709"/>
        <w:jc w:val="both"/>
      </w:pPr>
    </w:p>
    <w:p w14:paraId="20D7477D" w14:textId="77777777" w:rsidR="00423DC7" w:rsidRDefault="000E2232">
      <w:pPr>
        <w:pStyle w:val="Heading2"/>
        <w:spacing w:before="0" w:after="0" w:line="360" w:lineRule="auto"/>
        <w:ind w:firstLine="900"/>
        <w:jc w:val="both"/>
        <w:rPr>
          <w:rFonts w:ascii="Times New Roman" w:hAnsi="Times New Roman" w:cs="Times New Roman"/>
          <w:i w:val="0"/>
          <w:iCs w:val="0"/>
        </w:rPr>
      </w:pPr>
      <w:bookmarkStart w:id="35" w:name="_Toc32370"/>
      <w:r>
        <w:rPr>
          <w:rFonts w:ascii="Times New Roman" w:hAnsi="Times New Roman" w:cs="Times New Roman"/>
          <w:i w:val="0"/>
          <w:iCs w:val="0"/>
          <w:lang w:eastAsia="zh-CN"/>
        </w:rPr>
        <w:t>4.5 Обґрунтування ресурсного забезпечення проекту</w:t>
      </w:r>
      <w:bookmarkEnd w:id="35"/>
    </w:p>
    <w:p w14:paraId="7DDE4DAA"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Реалізація стартапу </w:t>
      </w:r>
      <w:r>
        <w:rPr>
          <w:rStyle w:val="Strong"/>
          <w:sz w:val="28"/>
          <w:szCs w:val="28"/>
          <w:lang w:val="uk-UA"/>
        </w:rPr>
        <w:t>"</w:t>
      </w:r>
      <w:proofErr w:type="spellStart"/>
      <w:r>
        <w:rPr>
          <w:rStyle w:val="Strong"/>
          <w:sz w:val="28"/>
          <w:szCs w:val="28"/>
        </w:rPr>
        <w:t>HydroFuelTech</w:t>
      </w:r>
      <w:proofErr w:type="spellEnd"/>
      <w:r>
        <w:rPr>
          <w:rStyle w:val="Strong"/>
          <w:sz w:val="28"/>
          <w:szCs w:val="28"/>
          <w:lang w:val="uk-UA"/>
        </w:rPr>
        <w:t>"</w:t>
      </w:r>
      <w:r>
        <w:rPr>
          <w:sz w:val="28"/>
          <w:szCs w:val="28"/>
          <w:lang w:val="uk-UA"/>
        </w:rPr>
        <w:t xml:space="preserve"> вимагає комплексного підходу до ресурсного забезпечення, яке включає фінансові, технічні, людські та </w:t>
      </w:r>
      <w:r>
        <w:rPr>
          <w:sz w:val="28"/>
          <w:szCs w:val="28"/>
          <w:lang w:val="uk-UA"/>
        </w:rPr>
        <w:lastRenderedPageBreak/>
        <w:t>матеріальні ресурси для впровадження інноваційної електромеханічної системи для гідрогенізації вторинної сировини.</w:t>
      </w:r>
    </w:p>
    <w:p w14:paraId="545668FE" w14:textId="77777777" w:rsidR="00423DC7" w:rsidRDefault="000E2232">
      <w:pPr>
        <w:pStyle w:val="Heading4"/>
        <w:spacing w:beforeAutospacing="0" w:afterAutospacing="0" w:line="360" w:lineRule="auto"/>
        <w:ind w:firstLine="900"/>
        <w:jc w:val="both"/>
        <w:rPr>
          <w:rFonts w:ascii="Times New Roman" w:hAnsi="Times New Roman" w:hint="default"/>
          <w:sz w:val="28"/>
          <w:szCs w:val="28"/>
          <w:lang w:val="uk-UA"/>
        </w:rPr>
      </w:pPr>
      <w:r>
        <w:rPr>
          <w:rFonts w:ascii="Times New Roman" w:hAnsi="Times New Roman" w:hint="default"/>
          <w:sz w:val="28"/>
          <w:szCs w:val="28"/>
          <w:lang w:val="uk-UA"/>
        </w:rPr>
        <w:t xml:space="preserve">1. </w:t>
      </w:r>
      <w:r>
        <w:rPr>
          <w:rStyle w:val="Strong"/>
          <w:rFonts w:ascii="Times New Roman" w:hAnsi="Times New Roman" w:hint="default"/>
          <w:b/>
          <w:bCs/>
          <w:sz w:val="28"/>
          <w:szCs w:val="28"/>
          <w:lang w:val="uk-UA"/>
        </w:rPr>
        <w:t>Фінансові ресурси</w:t>
      </w:r>
    </w:p>
    <w:p w14:paraId="1206CA64"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Для успішної реалізації проекту необхідне залучення значних фінансових інвестицій на різних етапах його реалізації:</w:t>
      </w:r>
    </w:p>
    <w:p w14:paraId="298F2A4F" w14:textId="77777777" w:rsidR="00423DC7" w:rsidRDefault="000E2232">
      <w:pPr>
        <w:widowControl/>
        <w:numPr>
          <w:ilvl w:val="0"/>
          <w:numId w:val="45"/>
        </w:numPr>
        <w:spacing w:line="360" w:lineRule="auto"/>
        <w:ind w:left="0" w:firstLine="900"/>
        <w:jc w:val="both"/>
        <w:rPr>
          <w:sz w:val="28"/>
          <w:szCs w:val="28"/>
        </w:rPr>
      </w:pPr>
      <w:r>
        <w:rPr>
          <w:rStyle w:val="Strong"/>
          <w:b w:val="0"/>
          <w:bCs w:val="0"/>
          <w:i/>
          <w:iCs/>
          <w:sz w:val="28"/>
          <w:szCs w:val="28"/>
        </w:rPr>
        <w:t>Дослідження та розробка</w:t>
      </w:r>
      <w:r>
        <w:rPr>
          <w:b/>
          <w:bCs/>
          <w:i/>
          <w:iCs/>
          <w:sz w:val="28"/>
          <w:szCs w:val="28"/>
        </w:rPr>
        <w:t>:</w:t>
      </w:r>
      <w:r>
        <w:rPr>
          <w:sz w:val="28"/>
          <w:szCs w:val="28"/>
        </w:rPr>
        <w:t xml:space="preserve"> Початкові інвестиції будуть спрямовані на проведення досліджень, розробку нових технологій та створення прототипів електромеханічної системи. Це включає витрати на лабораторні роботи, тестування та удосконалення технології.</w:t>
      </w:r>
    </w:p>
    <w:p w14:paraId="7456D337" w14:textId="77777777" w:rsidR="00423DC7" w:rsidRDefault="000E2232">
      <w:pPr>
        <w:widowControl/>
        <w:numPr>
          <w:ilvl w:val="0"/>
          <w:numId w:val="45"/>
        </w:numPr>
        <w:spacing w:line="360" w:lineRule="auto"/>
        <w:ind w:left="0" w:firstLine="900"/>
        <w:jc w:val="both"/>
        <w:rPr>
          <w:sz w:val="28"/>
          <w:szCs w:val="28"/>
        </w:rPr>
      </w:pPr>
      <w:r>
        <w:rPr>
          <w:rStyle w:val="Strong"/>
          <w:b w:val="0"/>
          <w:bCs w:val="0"/>
          <w:i/>
          <w:iCs/>
          <w:sz w:val="28"/>
          <w:szCs w:val="28"/>
        </w:rPr>
        <w:t>Інвестиції в обладнання та матеріали</w:t>
      </w:r>
      <w:r>
        <w:rPr>
          <w:b/>
          <w:bCs/>
          <w:i/>
          <w:iCs/>
          <w:sz w:val="28"/>
          <w:szCs w:val="28"/>
        </w:rPr>
        <w:t>:</w:t>
      </w:r>
      <w:r>
        <w:rPr>
          <w:sz w:val="28"/>
          <w:szCs w:val="28"/>
        </w:rPr>
        <w:t xml:space="preserve"> Потреба у закупівлі сучасного обладнання для розробки та тестування технології, а також матеріалів для створення прототипів системи (електроніка, сенсори, спеціалізовані механізми).</w:t>
      </w:r>
    </w:p>
    <w:p w14:paraId="41F1DFDD" w14:textId="77777777" w:rsidR="00423DC7" w:rsidRDefault="000E2232">
      <w:pPr>
        <w:widowControl/>
        <w:numPr>
          <w:ilvl w:val="0"/>
          <w:numId w:val="45"/>
        </w:numPr>
        <w:spacing w:line="360" w:lineRule="auto"/>
        <w:ind w:left="0" w:firstLine="900"/>
        <w:jc w:val="both"/>
        <w:rPr>
          <w:sz w:val="28"/>
          <w:szCs w:val="28"/>
        </w:rPr>
      </w:pPr>
      <w:r>
        <w:rPr>
          <w:rStyle w:val="Strong"/>
          <w:b w:val="0"/>
          <w:bCs w:val="0"/>
          <w:i/>
          <w:iCs/>
          <w:sz w:val="28"/>
          <w:szCs w:val="28"/>
        </w:rPr>
        <w:t>Маркетинг та просування</w:t>
      </w:r>
      <w:r>
        <w:rPr>
          <w:sz w:val="28"/>
          <w:szCs w:val="28"/>
        </w:rPr>
        <w:t>: Частина коштів буде витрачена на маркетингові дослідження, брендинг, рекламу та створення зв'язків з потенційними партнерами та клієнтами.</w:t>
      </w:r>
    </w:p>
    <w:p w14:paraId="7725F6ED"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Очікується, що залучення фінансування від інвесторів, а також можливі державні гранти для підтримки екологічно чистих технологій допоможуть покрити ці витрати. Прогнозований бюджет стартапу на перший рік становить близько 500,000–1,000,000 </w:t>
      </w:r>
      <w:r>
        <w:rPr>
          <w:sz w:val="28"/>
          <w:szCs w:val="28"/>
        </w:rPr>
        <w:t>USD</w:t>
      </w:r>
      <w:r>
        <w:rPr>
          <w:sz w:val="28"/>
          <w:szCs w:val="28"/>
          <w:lang w:val="uk-UA"/>
        </w:rPr>
        <w:t xml:space="preserve"> для розробки прототипу та проведення пілотних випробувань.</w:t>
      </w:r>
    </w:p>
    <w:p w14:paraId="067ED38B" w14:textId="77777777" w:rsidR="00423DC7" w:rsidRDefault="000E2232">
      <w:pPr>
        <w:pStyle w:val="Heading4"/>
        <w:spacing w:beforeAutospacing="0" w:afterAutospacing="0" w:line="360" w:lineRule="auto"/>
        <w:ind w:firstLine="900"/>
        <w:jc w:val="both"/>
        <w:rPr>
          <w:rFonts w:ascii="Times New Roman" w:hAnsi="Times New Roman" w:hint="default"/>
          <w:sz w:val="28"/>
          <w:szCs w:val="28"/>
          <w:lang w:val="uk-UA"/>
        </w:rPr>
      </w:pPr>
      <w:r>
        <w:rPr>
          <w:rFonts w:ascii="Times New Roman" w:hAnsi="Times New Roman" w:hint="default"/>
          <w:sz w:val="28"/>
          <w:szCs w:val="28"/>
          <w:lang w:val="uk-UA"/>
        </w:rPr>
        <w:t xml:space="preserve">2. </w:t>
      </w:r>
      <w:r>
        <w:rPr>
          <w:rStyle w:val="Strong"/>
          <w:rFonts w:ascii="Times New Roman" w:hAnsi="Times New Roman" w:hint="default"/>
          <w:b/>
          <w:bCs/>
          <w:sz w:val="28"/>
          <w:szCs w:val="28"/>
          <w:lang w:val="uk-UA"/>
        </w:rPr>
        <w:t>Технічні ресурси</w:t>
      </w:r>
    </w:p>
    <w:p w14:paraId="4A862F45" w14:textId="77777777" w:rsidR="00423DC7" w:rsidRDefault="000E2232">
      <w:pPr>
        <w:pStyle w:val="NormalWeb"/>
        <w:widowControl/>
        <w:spacing w:beforeAutospacing="0" w:afterAutospacing="0" w:line="360" w:lineRule="auto"/>
        <w:ind w:firstLine="709"/>
        <w:jc w:val="both"/>
        <w:rPr>
          <w:sz w:val="28"/>
          <w:szCs w:val="28"/>
          <w:lang w:val="uk-UA"/>
        </w:rPr>
      </w:pPr>
      <w:r>
        <w:rPr>
          <w:sz w:val="28"/>
          <w:szCs w:val="28"/>
          <w:lang w:val="uk-UA"/>
        </w:rPr>
        <w:t>Проект потребує сучасного обладнання та інфраструктури для розробки і впровадження інноваційної системи:</w:t>
      </w:r>
    </w:p>
    <w:p w14:paraId="18D0579D" w14:textId="77777777" w:rsidR="00423DC7" w:rsidRDefault="000E2232">
      <w:pPr>
        <w:widowControl/>
        <w:numPr>
          <w:ilvl w:val="0"/>
          <w:numId w:val="46"/>
        </w:numPr>
        <w:spacing w:line="360" w:lineRule="auto"/>
        <w:ind w:left="0" w:firstLine="709"/>
        <w:jc w:val="both"/>
        <w:rPr>
          <w:sz w:val="28"/>
          <w:szCs w:val="28"/>
        </w:rPr>
      </w:pPr>
      <w:r>
        <w:rPr>
          <w:rStyle w:val="Strong"/>
          <w:b w:val="0"/>
          <w:bCs w:val="0"/>
          <w:i/>
          <w:iCs/>
          <w:sz w:val="28"/>
          <w:szCs w:val="28"/>
        </w:rPr>
        <w:t>Обладнання для досліджень і тестувань</w:t>
      </w:r>
      <w:r>
        <w:rPr>
          <w:sz w:val="28"/>
          <w:szCs w:val="28"/>
        </w:rPr>
        <w:t>: лабораторні установки для випробувань процесу гідрогенізації, аналізатор енергоспоживання, моніторинг параметрів якості кінцевого продукту.</w:t>
      </w:r>
    </w:p>
    <w:p w14:paraId="0BBDEAF2" w14:textId="77777777" w:rsidR="00423DC7" w:rsidRDefault="000E2232">
      <w:pPr>
        <w:widowControl/>
        <w:numPr>
          <w:ilvl w:val="0"/>
          <w:numId w:val="46"/>
        </w:numPr>
        <w:spacing w:line="360" w:lineRule="auto"/>
        <w:ind w:left="0" w:firstLine="709"/>
        <w:jc w:val="both"/>
        <w:rPr>
          <w:sz w:val="28"/>
          <w:szCs w:val="28"/>
        </w:rPr>
      </w:pPr>
      <w:r>
        <w:rPr>
          <w:rStyle w:val="Strong"/>
          <w:b w:val="0"/>
          <w:bCs w:val="0"/>
          <w:i/>
          <w:iCs/>
          <w:sz w:val="28"/>
          <w:szCs w:val="28"/>
        </w:rPr>
        <w:t>Програмне забезпечення</w:t>
      </w:r>
      <w:r>
        <w:rPr>
          <w:sz w:val="28"/>
          <w:szCs w:val="28"/>
        </w:rPr>
        <w:t>: Для розробки алгоритмів управління процесом буде потрібно спеціалізоване ПЗ для моделювання та оптимізації, а також програмне забезпечення для автоматизації виробничих процесів.</w:t>
      </w:r>
    </w:p>
    <w:p w14:paraId="0FEAEF47" w14:textId="77777777" w:rsidR="00423DC7" w:rsidRDefault="000E2232">
      <w:pPr>
        <w:pStyle w:val="Heading4"/>
        <w:spacing w:beforeAutospacing="0" w:afterAutospacing="0" w:line="360" w:lineRule="auto"/>
        <w:ind w:firstLine="709"/>
        <w:jc w:val="both"/>
        <w:rPr>
          <w:rFonts w:ascii="Times New Roman" w:hAnsi="Times New Roman" w:hint="default"/>
          <w:sz w:val="28"/>
          <w:szCs w:val="28"/>
          <w:lang w:val="uk-UA"/>
        </w:rPr>
      </w:pPr>
      <w:r>
        <w:rPr>
          <w:rFonts w:ascii="Times New Roman" w:hAnsi="Times New Roman" w:hint="default"/>
          <w:sz w:val="28"/>
          <w:szCs w:val="28"/>
          <w:lang w:val="uk-UA"/>
        </w:rPr>
        <w:lastRenderedPageBreak/>
        <w:t xml:space="preserve">3. </w:t>
      </w:r>
      <w:r>
        <w:rPr>
          <w:rStyle w:val="Strong"/>
          <w:rFonts w:ascii="Times New Roman" w:hAnsi="Times New Roman" w:hint="default"/>
          <w:b/>
          <w:bCs/>
          <w:sz w:val="28"/>
          <w:szCs w:val="28"/>
          <w:lang w:val="uk-UA"/>
        </w:rPr>
        <w:t>Людські ресурси</w:t>
      </w:r>
    </w:p>
    <w:p w14:paraId="42EA3476" w14:textId="77777777" w:rsidR="00423DC7" w:rsidRDefault="000E2232">
      <w:pPr>
        <w:pStyle w:val="NormalWeb"/>
        <w:widowControl/>
        <w:spacing w:beforeAutospacing="0" w:afterAutospacing="0" w:line="360" w:lineRule="auto"/>
        <w:ind w:firstLine="709"/>
        <w:jc w:val="both"/>
        <w:rPr>
          <w:sz w:val="28"/>
          <w:szCs w:val="28"/>
          <w:lang w:val="uk-UA"/>
        </w:rPr>
      </w:pPr>
      <w:r>
        <w:rPr>
          <w:sz w:val="28"/>
          <w:szCs w:val="28"/>
          <w:lang w:val="uk-UA"/>
        </w:rPr>
        <w:t>Для успішної реалізації проекту необхідна команда фахівців, що складається з:</w:t>
      </w:r>
    </w:p>
    <w:p w14:paraId="2DEB5927" w14:textId="77777777" w:rsidR="00423DC7" w:rsidRDefault="000E2232">
      <w:pPr>
        <w:widowControl/>
        <w:numPr>
          <w:ilvl w:val="0"/>
          <w:numId w:val="47"/>
        </w:numPr>
        <w:spacing w:line="360" w:lineRule="auto"/>
        <w:ind w:left="0" w:firstLine="709"/>
        <w:jc w:val="both"/>
        <w:rPr>
          <w:sz w:val="28"/>
          <w:szCs w:val="28"/>
        </w:rPr>
      </w:pPr>
      <w:r>
        <w:rPr>
          <w:rStyle w:val="Strong"/>
          <w:b w:val="0"/>
          <w:bCs w:val="0"/>
          <w:i/>
          <w:iCs/>
          <w:sz w:val="28"/>
          <w:szCs w:val="28"/>
        </w:rPr>
        <w:t>Інженерів і розробників</w:t>
      </w:r>
      <w:r>
        <w:rPr>
          <w:sz w:val="28"/>
          <w:szCs w:val="28"/>
        </w:rPr>
        <w:t>: фахівці, які займаються розробкою електромеханічної системи, оптимізацією алгоритмів управління, створенням прототипів і проведенням тестувань.</w:t>
      </w:r>
    </w:p>
    <w:p w14:paraId="38C7EF2E" w14:textId="77777777" w:rsidR="00423DC7" w:rsidRDefault="000E2232">
      <w:pPr>
        <w:widowControl/>
        <w:numPr>
          <w:ilvl w:val="0"/>
          <w:numId w:val="47"/>
        </w:numPr>
        <w:spacing w:line="360" w:lineRule="auto"/>
        <w:ind w:left="0" w:firstLine="709"/>
        <w:jc w:val="both"/>
        <w:rPr>
          <w:sz w:val="28"/>
          <w:szCs w:val="28"/>
        </w:rPr>
      </w:pPr>
      <w:r>
        <w:rPr>
          <w:rStyle w:val="Strong"/>
          <w:b w:val="0"/>
          <w:bCs w:val="0"/>
          <w:i/>
          <w:iCs/>
          <w:sz w:val="28"/>
          <w:szCs w:val="28"/>
        </w:rPr>
        <w:t>Дослідників</w:t>
      </w:r>
      <w:r>
        <w:rPr>
          <w:sz w:val="28"/>
          <w:szCs w:val="28"/>
        </w:rPr>
        <w:t>: фахівці, які займаються дослідженням технології гідрогенізації та розробкою нових методів для підвищення ефективності процесу.</w:t>
      </w:r>
    </w:p>
    <w:p w14:paraId="692F9286" w14:textId="77777777" w:rsidR="00423DC7" w:rsidRDefault="000E2232">
      <w:pPr>
        <w:widowControl/>
        <w:numPr>
          <w:ilvl w:val="0"/>
          <w:numId w:val="47"/>
        </w:numPr>
        <w:spacing w:line="360" w:lineRule="auto"/>
        <w:ind w:left="0" w:firstLine="709"/>
        <w:jc w:val="both"/>
        <w:rPr>
          <w:sz w:val="28"/>
          <w:szCs w:val="28"/>
        </w:rPr>
      </w:pPr>
      <w:r>
        <w:rPr>
          <w:rStyle w:val="Strong"/>
          <w:b w:val="0"/>
          <w:bCs w:val="0"/>
          <w:i/>
          <w:iCs/>
          <w:sz w:val="28"/>
          <w:szCs w:val="28"/>
        </w:rPr>
        <w:t>Менеджерів проекту</w:t>
      </w:r>
      <w:r>
        <w:rPr>
          <w:sz w:val="28"/>
          <w:szCs w:val="28"/>
        </w:rPr>
        <w:t>: професіонали, які координують роботу команди, займаються плануванням ресурсів, управлінням проектом та фінансуванням.</w:t>
      </w:r>
    </w:p>
    <w:p w14:paraId="6114FE36" w14:textId="77777777" w:rsidR="00423DC7" w:rsidRDefault="000E2232">
      <w:pPr>
        <w:widowControl/>
        <w:numPr>
          <w:ilvl w:val="0"/>
          <w:numId w:val="47"/>
        </w:numPr>
        <w:spacing w:line="360" w:lineRule="auto"/>
        <w:ind w:left="0" w:firstLine="709"/>
        <w:jc w:val="both"/>
        <w:rPr>
          <w:sz w:val="28"/>
          <w:szCs w:val="28"/>
        </w:rPr>
      </w:pPr>
      <w:r>
        <w:rPr>
          <w:rStyle w:val="Strong"/>
          <w:b w:val="0"/>
          <w:bCs w:val="0"/>
          <w:i/>
          <w:iCs/>
          <w:sz w:val="28"/>
          <w:szCs w:val="28"/>
        </w:rPr>
        <w:t>Маркетологи та продажі</w:t>
      </w:r>
      <w:r>
        <w:rPr>
          <w:sz w:val="28"/>
          <w:szCs w:val="28"/>
        </w:rPr>
        <w:t>: для просування готової технології на ринку, пошуку партнерів і клієнтів, проведення рекламних кампаній.</w:t>
      </w:r>
    </w:p>
    <w:p w14:paraId="7D694E28" w14:textId="77777777" w:rsidR="00423DC7" w:rsidRDefault="000E2232">
      <w:pPr>
        <w:pStyle w:val="Heading4"/>
        <w:spacing w:beforeAutospacing="0" w:afterAutospacing="0" w:line="360" w:lineRule="auto"/>
        <w:ind w:firstLine="709"/>
        <w:jc w:val="both"/>
        <w:rPr>
          <w:rFonts w:ascii="Times New Roman" w:hAnsi="Times New Roman" w:hint="default"/>
          <w:sz w:val="28"/>
          <w:szCs w:val="28"/>
          <w:lang w:val="uk-UA"/>
        </w:rPr>
      </w:pPr>
      <w:r>
        <w:rPr>
          <w:rFonts w:ascii="Times New Roman" w:hAnsi="Times New Roman" w:hint="default"/>
          <w:sz w:val="28"/>
          <w:szCs w:val="28"/>
          <w:lang w:val="uk-UA"/>
        </w:rPr>
        <w:t xml:space="preserve">4. </w:t>
      </w:r>
      <w:r>
        <w:rPr>
          <w:rStyle w:val="Strong"/>
          <w:rFonts w:ascii="Times New Roman" w:hAnsi="Times New Roman" w:hint="default"/>
          <w:b/>
          <w:bCs/>
          <w:sz w:val="28"/>
          <w:szCs w:val="28"/>
          <w:lang w:val="uk-UA"/>
        </w:rPr>
        <w:t>Матеріальні ресурси</w:t>
      </w:r>
    </w:p>
    <w:p w14:paraId="4BE84DFD" w14:textId="77777777" w:rsidR="00423DC7" w:rsidRDefault="000E2232">
      <w:pPr>
        <w:pStyle w:val="NormalWeb"/>
        <w:widowControl/>
        <w:spacing w:beforeAutospacing="0" w:afterAutospacing="0" w:line="360" w:lineRule="auto"/>
        <w:ind w:firstLine="709"/>
        <w:jc w:val="both"/>
        <w:rPr>
          <w:sz w:val="28"/>
          <w:szCs w:val="28"/>
          <w:lang w:val="uk-UA"/>
        </w:rPr>
      </w:pPr>
      <w:r>
        <w:rPr>
          <w:sz w:val="28"/>
          <w:szCs w:val="28"/>
          <w:lang w:val="uk-UA"/>
        </w:rPr>
        <w:t>Основні матеріальні ресурси для реалізації проекту включають:</w:t>
      </w:r>
    </w:p>
    <w:p w14:paraId="2A04CDAF" w14:textId="77777777" w:rsidR="00423DC7" w:rsidRDefault="000E2232">
      <w:pPr>
        <w:widowControl/>
        <w:numPr>
          <w:ilvl w:val="0"/>
          <w:numId w:val="48"/>
        </w:numPr>
        <w:spacing w:line="360" w:lineRule="auto"/>
        <w:ind w:left="0" w:firstLine="709"/>
        <w:jc w:val="both"/>
        <w:rPr>
          <w:sz w:val="28"/>
          <w:szCs w:val="28"/>
        </w:rPr>
      </w:pPr>
      <w:r>
        <w:rPr>
          <w:rStyle w:val="Strong"/>
          <w:b w:val="0"/>
          <w:bCs w:val="0"/>
          <w:i/>
          <w:iCs/>
          <w:sz w:val="28"/>
          <w:szCs w:val="28"/>
        </w:rPr>
        <w:t>Сировина та компоненти</w:t>
      </w:r>
      <w:r>
        <w:rPr>
          <w:sz w:val="28"/>
          <w:szCs w:val="28"/>
        </w:rPr>
        <w:t xml:space="preserve"> для виготовлення прототипів: високоякісні матеріали для створення сенсорних систем, компоненти для електричних і механічних частин системи.</w:t>
      </w:r>
    </w:p>
    <w:p w14:paraId="15538632" w14:textId="77777777" w:rsidR="00423DC7" w:rsidRDefault="000E2232">
      <w:pPr>
        <w:widowControl/>
        <w:numPr>
          <w:ilvl w:val="0"/>
          <w:numId w:val="48"/>
        </w:numPr>
        <w:spacing w:line="360" w:lineRule="auto"/>
        <w:ind w:left="0" w:firstLine="709"/>
        <w:jc w:val="both"/>
        <w:rPr>
          <w:sz w:val="28"/>
          <w:szCs w:val="28"/>
        </w:rPr>
      </w:pPr>
      <w:r>
        <w:rPr>
          <w:rStyle w:val="Strong"/>
          <w:b w:val="0"/>
          <w:bCs w:val="0"/>
          <w:i/>
          <w:iCs/>
          <w:sz w:val="28"/>
          <w:szCs w:val="28"/>
        </w:rPr>
        <w:t>Технічні засоби для випробувань</w:t>
      </w:r>
      <w:r>
        <w:rPr>
          <w:sz w:val="28"/>
          <w:szCs w:val="28"/>
        </w:rPr>
        <w:t>: спеціалізовані пристрої для тестування та моніторингу процесу гідрогенізації.</w:t>
      </w:r>
    </w:p>
    <w:p w14:paraId="404FFAEA" w14:textId="77777777" w:rsidR="00423DC7" w:rsidRDefault="000E2232">
      <w:pPr>
        <w:widowControl/>
        <w:numPr>
          <w:ilvl w:val="0"/>
          <w:numId w:val="48"/>
        </w:numPr>
        <w:spacing w:line="360" w:lineRule="auto"/>
        <w:ind w:left="0" w:firstLine="709"/>
        <w:jc w:val="both"/>
        <w:rPr>
          <w:sz w:val="28"/>
          <w:szCs w:val="28"/>
        </w:rPr>
      </w:pPr>
      <w:r>
        <w:rPr>
          <w:rStyle w:val="Strong"/>
          <w:b w:val="0"/>
          <w:bCs w:val="0"/>
          <w:i/>
          <w:iCs/>
          <w:sz w:val="28"/>
          <w:szCs w:val="28"/>
        </w:rPr>
        <w:t>Інфраструктура для проведення тестів і випробувань</w:t>
      </w:r>
      <w:r>
        <w:rPr>
          <w:sz w:val="28"/>
          <w:szCs w:val="28"/>
        </w:rPr>
        <w:t>: лабораторії, тестові майданчики та виробничі потужності для випробувань розроблених систем.</w:t>
      </w:r>
    </w:p>
    <w:p w14:paraId="5759B92D" w14:textId="77777777" w:rsidR="00423DC7" w:rsidRDefault="000E2232">
      <w:pPr>
        <w:pStyle w:val="Heading4"/>
        <w:spacing w:beforeAutospacing="0" w:afterAutospacing="0" w:line="360" w:lineRule="auto"/>
        <w:ind w:firstLine="709"/>
        <w:jc w:val="both"/>
        <w:rPr>
          <w:rFonts w:ascii="Times New Roman" w:hAnsi="Times New Roman" w:hint="default"/>
          <w:sz w:val="28"/>
          <w:szCs w:val="28"/>
          <w:lang w:val="uk-UA"/>
        </w:rPr>
      </w:pPr>
      <w:r>
        <w:rPr>
          <w:rFonts w:ascii="Times New Roman" w:hAnsi="Times New Roman" w:hint="default"/>
          <w:sz w:val="28"/>
          <w:szCs w:val="28"/>
          <w:lang w:val="uk-UA"/>
        </w:rPr>
        <w:t xml:space="preserve">5. </w:t>
      </w:r>
      <w:r>
        <w:rPr>
          <w:rStyle w:val="Strong"/>
          <w:rFonts w:ascii="Times New Roman" w:hAnsi="Times New Roman" w:hint="default"/>
          <w:b/>
          <w:bCs/>
          <w:sz w:val="28"/>
          <w:szCs w:val="28"/>
          <w:lang w:val="uk-UA"/>
        </w:rPr>
        <w:t>Часові ресурси</w:t>
      </w:r>
    </w:p>
    <w:p w14:paraId="2821C8D8" w14:textId="77777777" w:rsidR="00423DC7" w:rsidRDefault="000E2232">
      <w:pPr>
        <w:pStyle w:val="NormalWeb"/>
        <w:widowControl/>
        <w:spacing w:beforeAutospacing="0" w:afterAutospacing="0" w:line="360" w:lineRule="auto"/>
        <w:ind w:firstLine="709"/>
        <w:jc w:val="both"/>
        <w:rPr>
          <w:sz w:val="28"/>
          <w:szCs w:val="28"/>
          <w:lang w:val="uk-UA"/>
        </w:rPr>
      </w:pPr>
      <w:r>
        <w:rPr>
          <w:sz w:val="28"/>
          <w:szCs w:val="28"/>
          <w:lang w:val="uk-UA"/>
        </w:rPr>
        <w:t>Реалізація проекту передбачає кілька етапів:</w:t>
      </w:r>
    </w:p>
    <w:p w14:paraId="3322C39D" w14:textId="77777777" w:rsidR="00423DC7" w:rsidRDefault="000E2232">
      <w:pPr>
        <w:widowControl/>
        <w:numPr>
          <w:ilvl w:val="0"/>
          <w:numId w:val="49"/>
        </w:numPr>
        <w:spacing w:line="360" w:lineRule="auto"/>
        <w:ind w:left="0" w:firstLine="709"/>
        <w:jc w:val="both"/>
        <w:rPr>
          <w:sz w:val="28"/>
          <w:szCs w:val="28"/>
        </w:rPr>
      </w:pPr>
      <w:r>
        <w:rPr>
          <w:rStyle w:val="Strong"/>
          <w:b w:val="0"/>
          <w:bCs w:val="0"/>
          <w:i/>
          <w:iCs/>
          <w:sz w:val="28"/>
          <w:szCs w:val="28"/>
        </w:rPr>
        <w:t>Розробка та тестування прототипу</w:t>
      </w:r>
      <w:r>
        <w:rPr>
          <w:sz w:val="28"/>
          <w:szCs w:val="28"/>
        </w:rPr>
        <w:t xml:space="preserve"> — 6-12 місяців.</w:t>
      </w:r>
    </w:p>
    <w:p w14:paraId="57B719E7" w14:textId="77777777" w:rsidR="00423DC7" w:rsidRDefault="000E2232">
      <w:pPr>
        <w:widowControl/>
        <w:numPr>
          <w:ilvl w:val="0"/>
          <w:numId w:val="49"/>
        </w:numPr>
        <w:spacing w:line="360" w:lineRule="auto"/>
        <w:ind w:left="0" w:firstLine="709"/>
        <w:jc w:val="both"/>
        <w:rPr>
          <w:sz w:val="28"/>
          <w:szCs w:val="28"/>
        </w:rPr>
      </w:pPr>
      <w:r>
        <w:rPr>
          <w:rStyle w:val="Strong"/>
          <w:b w:val="0"/>
          <w:bCs w:val="0"/>
          <w:i/>
          <w:iCs/>
          <w:sz w:val="28"/>
          <w:szCs w:val="28"/>
        </w:rPr>
        <w:t>Пілотне впровадження</w:t>
      </w:r>
      <w:r>
        <w:rPr>
          <w:sz w:val="28"/>
          <w:szCs w:val="28"/>
        </w:rPr>
        <w:t xml:space="preserve"> та оптимізація — 6-9 місяців.</w:t>
      </w:r>
    </w:p>
    <w:p w14:paraId="266991C7" w14:textId="77777777" w:rsidR="00423DC7" w:rsidRDefault="000E2232">
      <w:pPr>
        <w:widowControl/>
        <w:numPr>
          <w:ilvl w:val="0"/>
          <w:numId w:val="49"/>
        </w:numPr>
        <w:spacing w:line="360" w:lineRule="auto"/>
        <w:ind w:left="0" w:firstLine="709"/>
        <w:jc w:val="both"/>
        <w:rPr>
          <w:sz w:val="28"/>
          <w:szCs w:val="28"/>
        </w:rPr>
      </w:pPr>
      <w:r>
        <w:rPr>
          <w:rStyle w:val="Strong"/>
          <w:b w:val="0"/>
          <w:bCs w:val="0"/>
          <w:i/>
          <w:iCs/>
          <w:sz w:val="28"/>
          <w:szCs w:val="28"/>
        </w:rPr>
        <w:t>Масштабування та вихід на ринок</w:t>
      </w:r>
      <w:r>
        <w:rPr>
          <w:sz w:val="28"/>
          <w:szCs w:val="28"/>
        </w:rPr>
        <w:t xml:space="preserve"> — 1-2 роки.</w:t>
      </w:r>
    </w:p>
    <w:p w14:paraId="3B0A577C" w14:textId="77777777" w:rsidR="00423DC7" w:rsidRDefault="000E2232">
      <w:pPr>
        <w:pStyle w:val="NormalWeb"/>
        <w:widowControl/>
        <w:spacing w:beforeAutospacing="0" w:afterAutospacing="0" w:line="360" w:lineRule="auto"/>
        <w:ind w:firstLine="709"/>
        <w:jc w:val="both"/>
        <w:rPr>
          <w:sz w:val="28"/>
          <w:szCs w:val="28"/>
          <w:lang w:val="uk-UA"/>
        </w:rPr>
      </w:pPr>
      <w:r>
        <w:rPr>
          <w:sz w:val="28"/>
          <w:szCs w:val="28"/>
          <w:lang w:val="uk-UA"/>
        </w:rPr>
        <w:lastRenderedPageBreak/>
        <w:t xml:space="preserve">Таким чином, ефективне ресурсне забезпечення є критичним для успіху стартапу </w:t>
      </w:r>
      <w:r>
        <w:rPr>
          <w:rStyle w:val="Strong"/>
          <w:sz w:val="28"/>
          <w:szCs w:val="28"/>
          <w:lang w:val="uk-UA"/>
        </w:rPr>
        <w:t>"</w:t>
      </w:r>
      <w:proofErr w:type="spellStart"/>
      <w:r>
        <w:rPr>
          <w:rStyle w:val="Strong"/>
          <w:sz w:val="28"/>
          <w:szCs w:val="28"/>
        </w:rPr>
        <w:t>HydroFuelTech</w:t>
      </w:r>
      <w:proofErr w:type="spellEnd"/>
      <w:r>
        <w:rPr>
          <w:rStyle w:val="Strong"/>
          <w:sz w:val="28"/>
          <w:szCs w:val="28"/>
          <w:lang w:val="uk-UA"/>
        </w:rPr>
        <w:t>"</w:t>
      </w:r>
      <w:r>
        <w:rPr>
          <w:sz w:val="28"/>
          <w:szCs w:val="28"/>
          <w:lang w:val="uk-UA"/>
        </w:rPr>
        <w:t>, і правильний підхід до фінансування, технічних та людських ресурсів дозволить реалізувати проект у визначені терміни та з досягненням поставлених цілей.</w:t>
      </w:r>
    </w:p>
    <w:p w14:paraId="16CB01DF" w14:textId="77777777" w:rsidR="00423DC7" w:rsidRDefault="00423DC7">
      <w:pPr>
        <w:pStyle w:val="NormalWeb"/>
        <w:widowControl/>
        <w:spacing w:beforeAutospacing="0" w:afterAutospacing="0" w:line="360" w:lineRule="auto"/>
        <w:ind w:firstLine="709"/>
        <w:jc w:val="both"/>
        <w:rPr>
          <w:sz w:val="28"/>
          <w:szCs w:val="28"/>
          <w:lang w:val="uk-UA"/>
        </w:rPr>
      </w:pPr>
    </w:p>
    <w:p w14:paraId="051388FA" w14:textId="77777777" w:rsidR="00423DC7" w:rsidRDefault="000E2232">
      <w:pPr>
        <w:pStyle w:val="Heading2"/>
        <w:spacing w:before="0" w:after="0" w:line="360" w:lineRule="auto"/>
        <w:ind w:firstLine="900"/>
        <w:jc w:val="both"/>
        <w:rPr>
          <w:rFonts w:ascii="Times New Roman" w:hAnsi="Times New Roman" w:cs="Times New Roman"/>
          <w:i w:val="0"/>
          <w:iCs w:val="0"/>
          <w:lang w:eastAsia="zh-CN"/>
        </w:rPr>
      </w:pPr>
      <w:bookmarkStart w:id="36" w:name="_Toc19423"/>
      <w:r>
        <w:rPr>
          <w:rFonts w:ascii="Times New Roman" w:hAnsi="Times New Roman" w:cs="Times New Roman"/>
          <w:i w:val="0"/>
          <w:iCs w:val="0"/>
          <w:lang w:eastAsia="zh-CN"/>
        </w:rPr>
        <w:t>4.6 Ключові види діяльності та ключові партнери</w:t>
      </w:r>
      <w:bookmarkEnd w:id="36"/>
    </w:p>
    <w:p w14:paraId="597AA4CD" w14:textId="77777777" w:rsidR="00423DC7" w:rsidRDefault="000E2232">
      <w:pPr>
        <w:pStyle w:val="Heading4"/>
        <w:spacing w:beforeAutospacing="0" w:afterAutospacing="0" w:line="360" w:lineRule="auto"/>
        <w:ind w:firstLine="900"/>
        <w:jc w:val="both"/>
        <w:rPr>
          <w:rFonts w:ascii="Times New Roman" w:hAnsi="Times New Roman" w:hint="default"/>
          <w:sz w:val="28"/>
          <w:szCs w:val="28"/>
          <w:lang w:val="uk-UA"/>
        </w:rPr>
      </w:pPr>
      <w:r>
        <w:rPr>
          <w:rFonts w:ascii="Times New Roman" w:hAnsi="Times New Roman" w:hint="default"/>
          <w:sz w:val="28"/>
          <w:szCs w:val="28"/>
          <w:lang w:val="uk-UA"/>
        </w:rPr>
        <w:t>Ключові види діяльності</w:t>
      </w:r>
    </w:p>
    <w:p w14:paraId="51113F56"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Дослідження та розробка нових технологій</w:t>
      </w:r>
      <w:r>
        <w:rPr>
          <w:sz w:val="28"/>
          <w:szCs w:val="28"/>
          <w:lang w:val="uk-UA"/>
        </w:rPr>
        <w:t>: Основною діяльністю стартапу є розробка інноваційної електромеханічної системи для гідрогенізації вторинної сировини. Це включає дослідження можливих методів оптимізації процесів, створення прототипів і тестування нових технологій для забезпечення високої ефективності та зниження витрат енергії.</w:t>
      </w:r>
    </w:p>
    <w:p w14:paraId="1DB7B18B"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Проектування та інтеграція автоматизованих систем управління</w:t>
      </w:r>
      <w:r>
        <w:rPr>
          <w:sz w:val="28"/>
          <w:szCs w:val="28"/>
          <w:lang w:val="uk-UA"/>
        </w:rPr>
        <w:t>: Розробка програмного забезпечення для управління процесом гідрогенізації, інтеграція автоматизації в технологічний процес. Важливою складовою є розробка алгоритмів для моніторингу та адаптації системи до змінних умов виробництва.</w:t>
      </w:r>
    </w:p>
    <w:p w14:paraId="2B22D92B"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Виробництво та постачання компонентів</w:t>
      </w:r>
      <w:r>
        <w:rPr>
          <w:sz w:val="28"/>
          <w:szCs w:val="28"/>
          <w:lang w:val="uk-UA"/>
        </w:rPr>
        <w:t>: Для реалізації проекту потрібно закуповувати та виготовляти ключові компоненти для гідрогенізаційних установок, такі як електричні та механічні елементи, датчики, системи для автоматизації та моніторингу.</w:t>
      </w:r>
    </w:p>
    <w:p w14:paraId="72F21EE2"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Тестування та пілотне впровадження</w:t>
      </w:r>
      <w:r>
        <w:rPr>
          <w:sz w:val="28"/>
          <w:szCs w:val="28"/>
          <w:lang w:val="uk-UA"/>
        </w:rPr>
        <w:t>: Важливим етапом є проведення випробувань прототипів, моніторинг їх ефективності, коригування налаштувань, а також забезпечення належної підтримки на етапі впровадження нової системи на підприємствах.</w:t>
      </w:r>
    </w:p>
    <w:p w14:paraId="4D97C341"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Маркетинг та продажі</w:t>
      </w:r>
      <w:r>
        <w:rPr>
          <w:sz w:val="28"/>
          <w:szCs w:val="28"/>
          <w:lang w:val="uk-UA"/>
        </w:rPr>
        <w:t>: Оскільки ринок екологічних технологій є конкурентним, значну увагу слід приділити просуванню готових рішень на ринок, залученню клієнтів і партнерів, участі в міжнародних виставках та конференціях, а також веденню активної рекламної діяльності.</w:t>
      </w:r>
    </w:p>
    <w:p w14:paraId="522A77E4"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lastRenderedPageBreak/>
        <w:t>Підтримка та обслуговування систем</w:t>
      </w:r>
      <w:r>
        <w:rPr>
          <w:sz w:val="28"/>
          <w:szCs w:val="28"/>
          <w:lang w:val="uk-UA"/>
        </w:rPr>
        <w:t>: Після впровадження технології необхідно забезпечити сервісне обслуговування та підтримку клієнтів, що включає технічну підтримку, навчання персоналу, а також постійну оптимізацію процесів.</w:t>
      </w:r>
    </w:p>
    <w:p w14:paraId="42465985" w14:textId="77777777" w:rsidR="00423DC7" w:rsidRDefault="000E2232">
      <w:pPr>
        <w:pStyle w:val="Heading4"/>
        <w:spacing w:beforeAutospacing="0" w:afterAutospacing="0" w:line="360" w:lineRule="auto"/>
        <w:ind w:firstLine="900"/>
        <w:jc w:val="both"/>
        <w:rPr>
          <w:rFonts w:ascii="Times New Roman" w:hAnsi="Times New Roman" w:hint="default"/>
          <w:sz w:val="28"/>
          <w:szCs w:val="28"/>
          <w:lang w:val="uk-UA"/>
        </w:rPr>
      </w:pPr>
      <w:r>
        <w:rPr>
          <w:rFonts w:ascii="Times New Roman" w:hAnsi="Times New Roman" w:hint="default"/>
          <w:sz w:val="28"/>
          <w:szCs w:val="28"/>
          <w:lang w:val="uk-UA"/>
        </w:rPr>
        <w:t>Ключові партнери :</w:t>
      </w:r>
    </w:p>
    <w:p w14:paraId="1FE5082E"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Науково-дослідні установи та університети</w:t>
      </w:r>
      <w:r>
        <w:rPr>
          <w:sz w:val="28"/>
          <w:szCs w:val="28"/>
          <w:lang w:val="uk-UA"/>
        </w:rPr>
        <w:t>: Для проведення досліджень, тестування нових матеріалів та технологій, а також для розвитку нових методів гідрогенізації та удосконалення електромеханічних систем. Співпраця з університетами дозволить залучити науковий потенціал та нові ідеї для інновацій.</w:t>
      </w:r>
    </w:p>
    <w:p w14:paraId="30777D6A"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Постачальники компонентів та обладнання</w:t>
      </w:r>
      <w:r>
        <w:rPr>
          <w:sz w:val="28"/>
          <w:szCs w:val="28"/>
          <w:lang w:val="uk-UA"/>
        </w:rPr>
        <w:t>: Це можуть бути компанії, які постачають високоякісні електронні компоненти, сенсори, механічні частини для установки, а також виробники програмного забезпечення для автоматизації та контролю технологічних процесів.</w:t>
      </w:r>
    </w:p>
    <w:p w14:paraId="731327E4"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Підприємства-виробники палива та енергії</w:t>
      </w:r>
      <w:r>
        <w:rPr>
          <w:sz w:val="28"/>
          <w:szCs w:val="28"/>
          <w:lang w:val="uk-UA"/>
        </w:rPr>
        <w:t>: Співпраця з компаніями, що займаються виробництвом моторних палив або альтернативних джерел енергії, буде корисною для тестування технології на реальних об’єктах і адаптації системи до виробничих потреб.</w:t>
      </w:r>
    </w:p>
    <w:p w14:paraId="40EE549B"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Інвестиційні компанії та фінансові партнери</w:t>
      </w:r>
      <w:r>
        <w:rPr>
          <w:b/>
          <w:bCs/>
          <w:i/>
          <w:iCs/>
          <w:sz w:val="28"/>
          <w:szCs w:val="28"/>
          <w:lang w:val="uk-UA"/>
        </w:rPr>
        <w:t>:</w:t>
      </w:r>
      <w:r>
        <w:rPr>
          <w:sz w:val="28"/>
          <w:szCs w:val="28"/>
          <w:lang w:val="uk-UA"/>
        </w:rPr>
        <w:t xml:space="preserve"> Для забезпечення фінансової підтримки проекту, залучення інвестицій для проведення досліджень, розробки та масштабування проекту. Важливими партнерами можуть стати венчурні компанії, екологічні фонди або урядові організації, які фінансують інноваційні екологічні проекти.</w:t>
      </w:r>
    </w:p>
    <w:p w14:paraId="1230A50A"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Інжинірингові компанії</w:t>
      </w:r>
      <w:r>
        <w:rPr>
          <w:sz w:val="28"/>
          <w:szCs w:val="28"/>
          <w:lang w:val="uk-UA"/>
        </w:rPr>
        <w:t>: Вони забезпечуватимуть проектування та інсталяцію гідрогенізаційних установок, їх налаштування та інтеграцію в існуючі виробничі процеси. Ці партнери можуть також допомогти в оптимізації процесів на етапі пілотного впровадження.</w:t>
      </w:r>
    </w:p>
    <w:p w14:paraId="6F38253B"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Консалтингові компанії</w:t>
      </w:r>
      <w:r>
        <w:rPr>
          <w:sz w:val="28"/>
          <w:szCs w:val="28"/>
          <w:lang w:val="uk-UA"/>
        </w:rPr>
        <w:t xml:space="preserve">: Партнери, що надають послуги з комерціалізації технології, розробки стратегії виходу на ринок, бізнес-аналізу </w:t>
      </w:r>
      <w:r>
        <w:rPr>
          <w:sz w:val="28"/>
          <w:szCs w:val="28"/>
          <w:lang w:val="uk-UA"/>
        </w:rPr>
        <w:lastRenderedPageBreak/>
        <w:t>та маркетингових досліджень, що дозволяють адаптувати рішення до потреб кінцевих користувачів і забезпечити конкурентоспроможність.</w:t>
      </w:r>
    </w:p>
    <w:p w14:paraId="57F935E7"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i/>
          <w:iCs/>
          <w:sz w:val="28"/>
          <w:szCs w:val="28"/>
          <w:lang w:val="uk-UA"/>
        </w:rPr>
        <w:t>Міжнародні та локальні державні організації</w:t>
      </w:r>
      <w:r>
        <w:rPr>
          <w:sz w:val="28"/>
          <w:szCs w:val="28"/>
          <w:lang w:val="uk-UA"/>
        </w:rPr>
        <w:t>: Співпраця з державними установами, що займаються регулюванням екологічних стандартів, а також з організаціями, які фінансують екологічно чисті та інноваційні технології, допоможе забезпечити відповідність стандартам та отримати гранти на реалізацію проекту.</w:t>
      </w:r>
    </w:p>
    <w:p w14:paraId="0E95C74C"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Ключові види діяльності та партнери для стартапу </w:t>
      </w:r>
      <w:r>
        <w:rPr>
          <w:rStyle w:val="Strong"/>
          <w:sz w:val="28"/>
          <w:szCs w:val="28"/>
          <w:lang w:val="uk-UA"/>
        </w:rPr>
        <w:t>"</w:t>
      </w:r>
      <w:proofErr w:type="spellStart"/>
      <w:r>
        <w:rPr>
          <w:rStyle w:val="Strong"/>
          <w:sz w:val="28"/>
          <w:szCs w:val="28"/>
        </w:rPr>
        <w:t>HydroFuelTech</w:t>
      </w:r>
      <w:proofErr w:type="spellEnd"/>
      <w:r>
        <w:rPr>
          <w:rStyle w:val="Strong"/>
          <w:sz w:val="28"/>
          <w:szCs w:val="28"/>
          <w:lang w:val="uk-UA"/>
        </w:rPr>
        <w:t>"</w:t>
      </w:r>
      <w:r>
        <w:rPr>
          <w:sz w:val="28"/>
          <w:szCs w:val="28"/>
          <w:lang w:val="uk-UA"/>
        </w:rPr>
        <w:t xml:space="preserve"> є важливими складовими успіху проекту. Створення інноваційної технології для гідрогенізації вторинної сировини вимагає високого рівня співпраці з різними організаціями, що забезпечить комплексний підхід до реалізації та подальшого розвитку проекту.</w:t>
      </w:r>
    </w:p>
    <w:p w14:paraId="230B6310" w14:textId="77777777" w:rsidR="00423DC7" w:rsidRDefault="00423DC7">
      <w:pPr>
        <w:pStyle w:val="NormalWeb"/>
        <w:widowControl/>
        <w:spacing w:beforeAutospacing="0" w:afterAutospacing="0" w:line="360" w:lineRule="auto"/>
        <w:ind w:firstLine="709"/>
        <w:jc w:val="both"/>
        <w:rPr>
          <w:sz w:val="28"/>
          <w:szCs w:val="28"/>
          <w:lang w:val="uk-UA"/>
        </w:rPr>
      </w:pPr>
    </w:p>
    <w:p w14:paraId="06E415FD" w14:textId="77777777" w:rsidR="00423DC7" w:rsidRDefault="000E2232">
      <w:pPr>
        <w:pStyle w:val="Heading2"/>
        <w:spacing w:before="0" w:after="0" w:line="360" w:lineRule="auto"/>
        <w:ind w:firstLine="900"/>
        <w:jc w:val="both"/>
        <w:rPr>
          <w:rFonts w:ascii="Times New Roman" w:hAnsi="Times New Roman" w:cs="Times New Roman"/>
          <w:i w:val="0"/>
          <w:iCs w:val="0"/>
        </w:rPr>
      </w:pPr>
      <w:bookmarkStart w:id="37" w:name="_Toc13691"/>
      <w:r>
        <w:rPr>
          <w:rFonts w:ascii="Times New Roman" w:hAnsi="Times New Roman" w:cs="Times New Roman"/>
          <w:i w:val="0"/>
          <w:iCs w:val="0"/>
          <w:lang w:eastAsia="zh-CN"/>
        </w:rPr>
        <w:t>4.7 Обґрунтування рівня рентабельності (прибутковості) інноваційної ідеї</w:t>
      </w:r>
      <w:bookmarkEnd w:id="37"/>
    </w:p>
    <w:p w14:paraId="772C2EB9"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Рівень рентабельності стартапу </w:t>
      </w:r>
      <w:r>
        <w:rPr>
          <w:rStyle w:val="Strong"/>
          <w:sz w:val="28"/>
          <w:szCs w:val="28"/>
          <w:lang w:val="uk-UA"/>
        </w:rPr>
        <w:t>"</w:t>
      </w:r>
      <w:proofErr w:type="spellStart"/>
      <w:r>
        <w:rPr>
          <w:rStyle w:val="Strong"/>
          <w:sz w:val="28"/>
          <w:szCs w:val="28"/>
        </w:rPr>
        <w:t>HydroFuelTech</w:t>
      </w:r>
      <w:proofErr w:type="spellEnd"/>
      <w:r>
        <w:rPr>
          <w:rStyle w:val="Strong"/>
          <w:sz w:val="28"/>
          <w:szCs w:val="28"/>
          <w:lang w:val="uk-UA"/>
        </w:rPr>
        <w:t>"</w:t>
      </w:r>
      <w:r>
        <w:rPr>
          <w:sz w:val="28"/>
          <w:szCs w:val="28"/>
          <w:lang w:val="uk-UA"/>
        </w:rPr>
        <w:t xml:space="preserve"> обумовлений ефективністю технології гідрогенізації вторинної сировини для отримання моторного палива, а також масштабом її впровадження на ринку. Проект орієнтований на задоволення зростаючого попиту на екологічно чисті технології та альтернативні джерела палива, що є важливим фактором для досягнення високої прибутковості.</w:t>
      </w:r>
    </w:p>
    <w:p w14:paraId="750968AA" w14:textId="77777777" w:rsidR="00423DC7" w:rsidRDefault="000E2232">
      <w:pPr>
        <w:pStyle w:val="Heading4"/>
        <w:spacing w:beforeAutospacing="0" w:afterAutospacing="0" w:line="360" w:lineRule="auto"/>
        <w:ind w:firstLine="900"/>
        <w:jc w:val="both"/>
        <w:rPr>
          <w:rFonts w:ascii="Times New Roman" w:hAnsi="Times New Roman" w:hint="default"/>
          <w:b w:val="0"/>
          <w:bCs w:val="0"/>
          <w:sz w:val="28"/>
          <w:szCs w:val="28"/>
          <w:lang w:val="uk-UA"/>
        </w:rPr>
      </w:pPr>
      <w:r>
        <w:rPr>
          <w:rFonts w:ascii="Times New Roman" w:hAnsi="Times New Roman" w:hint="default"/>
          <w:b w:val="0"/>
          <w:bCs w:val="0"/>
          <w:sz w:val="28"/>
          <w:szCs w:val="28"/>
          <w:lang w:val="uk-UA"/>
        </w:rPr>
        <w:t xml:space="preserve">1. </w:t>
      </w:r>
      <w:r>
        <w:rPr>
          <w:rStyle w:val="Strong"/>
          <w:rFonts w:ascii="Times New Roman" w:hAnsi="Times New Roman" w:hint="default"/>
          <w:sz w:val="28"/>
          <w:szCs w:val="28"/>
          <w:lang w:val="uk-UA"/>
        </w:rPr>
        <w:t>Потенціал ринку</w:t>
      </w:r>
    </w:p>
    <w:p w14:paraId="05012C89"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Зростаючий попит на альтернативні джерела енергії та моторні палива, що виробляються з відновлюваних або перероблених ресурсів, створює сприятливу середу для розвитку технології гідрогенізації. Крім того, глобальні тренди в напрямку зменшення викидів вуглецю та переходу до сталих енергетичних рішень стимулюють підприємства до впровадження екологічно чистих технологій.</w:t>
      </w:r>
    </w:p>
    <w:p w14:paraId="1916311B" w14:textId="77777777" w:rsidR="00423DC7" w:rsidRDefault="000E2232">
      <w:pPr>
        <w:pStyle w:val="NormalWeb"/>
        <w:widowControl/>
        <w:spacing w:beforeAutospacing="0" w:afterAutospacing="0" w:line="360" w:lineRule="auto"/>
        <w:ind w:firstLine="900"/>
        <w:jc w:val="both"/>
        <w:rPr>
          <w:b/>
          <w:bCs/>
          <w:i/>
          <w:iCs/>
          <w:sz w:val="28"/>
          <w:szCs w:val="28"/>
        </w:rPr>
      </w:pPr>
      <w:proofErr w:type="spellStart"/>
      <w:r>
        <w:rPr>
          <w:rStyle w:val="Strong"/>
          <w:b w:val="0"/>
          <w:bCs w:val="0"/>
          <w:i/>
          <w:iCs/>
          <w:sz w:val="28"/>
          <w:szCs w:val="28"/>
        </w:rPr>
        <w:t>Основні</w:t>
      </w:r>
      <w:proofErr w:type="spellEnd"/>
      <w:r>
        <w:rPr>
          <w:rStyle w:val="Strong"/>
          <w:b w:val="0"/>
          <w:bCs w:val="0"/>
          <w:i/>
          <w:iCs/>
          <w:sz w:val="28"/>
          <w:szCs w:val="28"/>
        </w:rPr>
        <w:t xml:space="preserve"> </w:t>
      </w:r>
      <w:proofErr w:type="spellStart"/>
      <w:r>
        <w:rPr>
          <w:rStyle w:val="Strong"/>
          <w:b w:val="0"/>
          <w:bCs w:val="0"/>
          <w:i/>
          <w:iCs/>
          <w:sz w:val="28"/>
          <w:szCs w:val="28"/>
        </w:rPr>
        <w:t>фактори</w:t>
      </w:r>
      <w:proofErr w:type="spellEnd"/>
      <w:r>
        <w:rPr>
          <w:rStyle w:val="Strong"/>
          <w:b w:val="0"/>
          <w:bCs w:val="0"/>
          <w:i/>
          <w:iCs/>
          <w:sz w:val="28"/>
          <w:szCs w:val="28"/>
        </w:rPr>
        <w:t xml:space="preserve"> </w:t>
      </w:r>
      <w:proofErr w:type="spellStart"/>
      <w:r>
        <w:rPr>
          <w:rStyle w:val="Strong"/>
          <w:b w:val="0"/>
          <w:bCs w:val="0"/>
          <w:i/>
          <w:iCs/>
          <w:sz w:val="28"/>
          <w:szCs w:val="28"/>
        </w:rPr>
        <w:t>попиту</w:t>
      </w:r>
      <w:proofErr w:type="spellEnd"/>
      <w:r>
        <w:rPr>
          <w:rStyle w:val="Strong"/>
          <w:b w:val="0"/>
          <w:bCs w:val="0"/>
          <w:i/>
          <w:iCs/>
          <w:sz w:val="28"/>
          <w:szCs w:val="28"/>
        </w:rPr>
        <w:t>:</w:t>
      </w:r>
    </w:p>
    <w:p w14:paraId="0366882B" w14:textId="77777777" w:rsidR="00423DC7" w:rsidRDefault="000E2232">
      <w:pPr>
        <w:widowControl/>
        <w:numPr>
          <w:ilvl w:val="0"/>
          <w:numId w:val="50"/>
        </w:numPr>
        <w:spacing w:line="360" w:lineRule="auto"/>
        <w:ind w:left="0" w:firstLine="900"/>
        <w:jc w:val="both"/>
        <w:rPr>
          <w:sz w:val="28"/>
          <w:szCs w:val="28"/>
        </w:rPr>
      </w:pPr>
      <w:r>
        <w:rPr>
          <w:rStyle w:val="Strong"/>
          <w:b w:val="0"/>
          <w:bCs w:val="0"/>
          <w:i/>
          <w:iCs/>
          <w:sz w:val="28"/>
          <w:szCs w:val="28"/>
        </w:rPr>
        <w:lastRenderedPageBreak/>
        <w:t>Екологічні норми та стандарти</w:t>
      </w:r>
      <w:r>
        <w:rPr>
          <w:sz w:val="28"/>
          <w:szCs w:val="28"/>
        </w:rPr>
        <w:t>: Зростання вимог до екологічної чистоти виробництва та зменшення викидів CO₂ з боку урядів та міжнародних організацій.</w:t>
      </w:r>
    </w:p>
    <w:p w14:paraId="0F82854F" w14:textId="77777777" w:rsidR="00423DC7" w:rsidRDefault="000E2232">
      <w:pPr>
        <w:widowControl/>
        <w:numPr>
          <w:ilvl w:val="0"/>
          <w:numId w:val="50"/>
        </w:numPr>
        <w:spacing w:line="360" w:lineRule="auto"/>
        <w:ind w:left="0" w:firstLine="900"/>
        <w:jc w:val="both"/>
        <w:rPr>
          <w:sz w:val="28"/>
          <w:szCs w:val="28"/>
        </w:rPr>
      </w:pPr>
      <w:r>
        <w:rPr>
          <w:rStyle w:val="Strong"/>
          <w:b w:val="0"/>
          <w:bCs w:val="0"/>
          <w:i/>
          <w:iCs/>
          <w:sz w:val="28"/>
          <w:szCs w:val="28"/>
        </w:rPr>
        <w:t>Зниження витрат на паливо</w:t>
      </w:r>
      <w:r>
        <w:rPr>
          <w:sz w:val="28"/>
          <w:szCs w:val="28"/>
        </w:rPr>
        <w:t>: Використання вторинної сировини для отримання моторного палива дозволяє знижувати залежність від дорогих традиційних нафтопродуктів.</w:t>
      </w:r>
    </w:p>
    <w:p w14:paraId="1D40D735" w14:textId="77777777" w:rsidR="00423DC7" w:rsidRDefault="000E2232">
      <w:pPr>
        <w:widowControl/>
        <w:numPr>
          <w:ilvl w:val="0"/>
          <w:numId w:val="50"/>
        </w:numPr>
        <w:spacing w:line="360" w:lineRule="auto"/>
        <w:ind w:left="0" w:firstLine="900"/>
        <w:jc w:val="both"/>
        <w:rPr>
          <w:sz w:val="28"/>
          <w:szCs w:val="28"/>
        </w:rPr>
      </w:pPr>
      <w:r>
        <w:rPr>
          <w:rStyle w:val="Strong"/>
          <w:b w:val="0"/>
          <w:bCs w:val="0"/>
          <w:i/>
          <w:iCs/>
          <w:sz w:val="28"/>
          <w:szCs w:val="28"/>
        </w:rPr>
        <w:t>Підтримка держави</w:t>
      </w:r>
      <w:r>
        <w:rPr>
          <w:sz w:val="28"/>
          <w:szCs w:val="28"/>
        </w:rPr>
        <w:t>: Збільшення державних інвестицій у розвиток екологічних та відновлювальних технологій, що дає можливість для субсидій та грантів для стартапів у цій сфері.</w:t>
      </w:r>
    </w:p>
    <w:p w14:paraId="5B8CC5DF" w14:textId="77777777" w:rsidR="00423DC7" w:rsidRDefault="000E2232">
      <w:pPr>
        <w:pStyle w:val="Heading4"/>
        <w:spacing w:beforeAutospacing="0" w:afterAutospacing="0" w:line="360" w:lineRule="auto"/>
        <w:ind w:firstLine="900"/>
        <w:jc w:val="both"/>
        <w:rPr>
          <w:rFonts w:ascii="Times New Roman" w:hAnsi="Times New Roman" w:hint="default"/>
          <w:b w:val="0"/>
          <w:bCs w:val="0"/>
          <w:sz w:val="28"/>
          <w:szCs w:val="28"/>
          <w:lang w:val="uk-UA"/>
        </w:rPr>
      </w:pPr>
      <w:r>
        <w:rPr>
          <w:rFonts w:ascii="Times New Roman" w:hAnsi="Times New Roman" w:hint="default"/>
          <w:b w:val="0"/>
          <w:bCs w:val="0"/>
          <w:sz w:val="28"/>
          <w:szCs w:val="28"/>
          <w:lang w:val="uk-UA"/>
        </w:rPr>
        <w:t xml:space="preserve">2. </w:t>
      </w:r>
      <w:r>
        <w:rPr>
          <w:rStyle w:val="Strong"/>
          <w:rFonts w:ascii="Times New Roman" w:hAnsi="Times New Roman" w:hint="default"/>
          <w:sz w:val="28"/>
          <w:szCs w:val="28"/>
          <w:lang w:val="uk-UA"/>
        </w:rPr>
        <w:t>Доходи від продажу технології</w:t>
      </w:r>
    </w:p>
    <w:p w14:paraId="428FF000"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Доходи проекту будуть сформовані за кількома напрямами:</w:t>
      </w:r>
    </w:p>
    <w:p w14:paraId="26F710BC" w14:textId="77777777" w:rsidR="00423DC7" w:rsidRDefault="000E2232">
      <w:pPr>
        <w:widowControl/>
        <w:numPr>
          <w:ilvl w:val="0"/>
          <w:numId w:val="51"/>
        </w:numPr>
        <w:spacing w:line="360" w:lineRule="auto"/>
        <w:ind w:left="0" w:firstLine="900"/>
        <w:jc w:val="both"/>
        <w:rPr>
          <w:sz w:val="28"/>
          <w:szCs w:val="28"/>
        </w:rPr>
      </w:pPr>
      <w:r>
        <w:rPr>
          <w:rStyle w:val="Strong"/>
          <w:b w:val="0"/>
          <w:bCs w:val="0"/>
          <w:i/>
          <w:iCs/>
          <w:sz w:val="28"/>
          <w:szCs w:val="28"/>
        </w:rPr>
        <w:t>Продаж ліцензій на використання технології</w:t>
      </w:r>
      <w:r>
        <w:rPr>
          <w:sz w:val="28"/>
          <w:szCs w:val="28"/>
        </w:rPr>
        <w:t>: Стартап може продавати права на використання власної технології іншим підприємствам, які займаються виробництвом моторних палив або мають потребу в гідрогенізації вторинної сировини.</w:t>
      </w:r>
    </w:p>
    <w:p w14:paraId="6F49C2E0" w14:textId="77777777" w:rsidR="00423DC7" w:rsidRDefault="000E2232">
      <w:pPr>
        <w:widowControl/>
        <w:numPr>
          <w:ilvl w:val="0"/>
          <w:numId w:val="51"/>
        </w:numPr>
        <w:spacing w:line="360" w:lineRule="auto"/>
        <w:ind w:left="0" w:firstLine="900"/>
        <w:jc w:val="both"/>
        <w:rPr>
          <w:sz w:val="28"/>
          <w:szCs w:val="28"/>
        </w:rPr>
      </w:pPr>
      <w:r>
        <w:rPr>
          <w:rStyle w:val="Strong"/>
          <w:b w:val="0"/>
          <w:bCs w:val="0"/>
          <w:i/>
          <w:iCs/>
          <w:sz w:val="28"/>
          <w:szCs w:val="28"/>
        </w:rPr>
        <w:t>Продаж готових установок і систем</w:t>
      </w:r>
      <w:r>
        <w:rPr>
          <w:sz w:val="28"/>
          <w:szCs w:val="28"/>
        </w:rPr>
        <w:t>: Виготовлення та постачання готових гідрогенізаційних установок для підприємств, що хочуть впровадити нові технології у виробництво.</w:t>
      </w:r>
    </w:p>
    <w:p w14:paraId="7BC60F9F" w14:textId="77777777" w:rsidR="00423DC7" w:rsidRDefault="000E2232">
      <w:pPr>
        <w:widowControl/>
        <w:numPr>
          <w:ilvl w:val="0"/>
          <w:numId w:val="51"/>
        </w:numPr>
        <w:spacing w:line="360" w:lineRule="auto"/>
        <w:ind w:left="0" w:firstLine="900"/>
        <w:jc w:val="both"/>
        <w:rPr>
          <w:sz w:val="28"/>
          <w:szCs w:val="28"/>
        </w:rPr>
      </w:pPr>
      <w:r>
        <w:rPr>
          <w:rStyle w:val="Strong"/>
          <w:b w:val="0"/>
          <w:bCs w:val="0"/>
          <w:i/>
          <w:iCs/>
          <w:sz w:val="28"/>
          <w:szCs w:val="28"/>
        </w:rPr>
        <w:t>Обслуговування та підтримка</w:t>
      </w:r>
      <w:r>
        <w:rPr>
          <w:sz w:val="28"/>
          <w:szCs w:val="28"/>
        </w:rPr>
        <w:t>: Надання послуг з технічного обслуговування та модернізації встановлених систем, що забезпечить додаткові джерела доходу після початкового продажу.</w:t>
      </w:r>
    </w:p>
    <w:p w14:paraId="78523787" w14:textId="77777777" w:rsidR="00423DC7" w:rsidRDefault="000E2232">
      <w:pPr>
        <w:pStyle w:val="Heading4"/>
        <w:spacing w:beforeAutospacing="0" w:afterAutospacing="0" w:line="360" w:lineRule="auto"/>
        <w:ind w:firstLine="900"/>
        <w:jc w:val="both"/>
        <w:rPr>
          <w:rFonts w:ascii="Times New Roman" w:hAnsi="Times New Roman" w:hint="default"/>
          <w:b w:val="0"/>
          <w:bCs w:val="0"/>
          <w:sz w:val="28"/>
          <w:szCs w:val="28"/>
          <w:lang w:val="uk-UA"/>
        </w:rPr>
      </w:pPr>
      <w:r>
        <w:rPr>
          <w:rFonts w:ascii="Times New Roman" w:hAnsi="Times New Roman" w:hint="default"/>
          <w:b w:val="0"/>
          <w:bCs w:val="0"/>
          <w:sz w:val="28"/>
          <w:szCs w:val="28"/>
          <w:lang w:val="uk-UA"/>
        </w:rPr>
        <w:t xml:space="preserve">3. </w:t>
      </w:r>
      <w:r>
        <w:rPr>
          <w:rStyle w:val="Strong"/>
          <w:rFonts w:ascii="Times New Roman" w:hAnsi="Times New Roman" w:hint="default"/>
          <w:sz w:val="28"/>
          <w:szCs w:val="28"/>
          <w:lang w:val="uk-UA"/>
        </w:rPr>
        <w:t>Скорочення витрат</w:t>
      </w:r>
    </w:p>
    <w:p w14:paraId="05291E1F"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Основні витрати проекту пов'язані з дослідженням та розробкою, закупівлею компонентів для виробництва установок, а також на етапах тестування і сертифікації. Однак завдяки використанню вторинної сировини для виробництва палива, компанія може значно скоротити витрати на сировину, що підвищить загальну рентабельність.</w:t>
      </w:r>
    </w:p>
    <w:p w14:paraId="15754A48"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Також, завдяки автоматизації та інтеграції інтелектуальних систем управління, можна досягти значної економії на етапах виробництва та </w:t>
      </w:r>
      <w:r>
        <w:rPr>
          <w:sz w:val="28"/>
          <w:szCs w:val="28"/>
          <w:lang w:val="uk-UA"/>
        </w:rPr>
        <w:lastRenderedPageBreak/>
        <w:t>експлуатації, що дозволить знизити загальні витрати на енергоспоживання та підвищити ефективність виробництва.</w:t>
      </w:r>
    </w:p>
    <w:p w14:paraId="4FAF566A" w14:textId="77777777" w:rsidR="00423DC7" w:rsidRDefault="000E2232">
      <w:pPr>
        <w:pStyle w:val="Heading4"/>
        <w:spacing w:beforeAutospacing="0" w:afterAutospacing="0" w:line="360" w:lineRule="auto"/>
        <w:ind w:firstLine="900"/>
        <w:jc w:val="both"/>
        <w:rPr>
          <w:rFonts w:ascii="Times New Roman" w:hAnsi="Times New Roman" w:hint="default"/>
          <w:b w:val="0"/>
          <w:bCs w:val="0"/>
          <w:sz w:val="28"/>
          <w:szCs w:val="28"/>
          <w:lang w:val="uk-UA"/>
        </w:rPr>
      </w:pPr>
      <w:r>
        <w:rPr>
          <w:rFonts w:ascii="Times New Roman" w:hAnsi="Times New Roman" w:hint="default"/>
          <w:b w:val="0"/>
          <w:bCs w:val="0"/>
          <w:sz w:val="28"/>
          <w:szCs w:val="28"/>
          <w:lang w:val="uk-UA"/>
        </w:rPr>
        <w:t xml:space="preserve">4. </w:t>
      </w:r>
      <w:r>
        <w:rPr>
          <w:rStyle w:val="Strong"/>
          <w:rFonts w:ascii="Times New Roman" w:hAnsi="Times New Roman" w:hint="default"/>
          <w:sz w:val="28"/>
          <w:szCs w:val="28"/>
          <w:lang w:val="uk-UA"/>
        </w:rPr>
        <w:t>Рентабельність на етапі пілотного впровадження</w:t>
      </w:r>
    </w:p>
    <w:p w14:paraId="14930B6F"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Під час пілотного впровадження, яке займе від 6 до 12 місяців, очікується отримання перших доходів від продажу та тестування технології на малих підприємствах або за допомогою пілотних проектів. Це дозволить покрити частину витрат на розробку та створення прототипів. Після успішного тестування система може бути масштабована для більш великих підприємств, що забезпечить значне зростання доходів.</w:t>
      </w:r>
    </w:p>
    <w:p w14:paraId="682A5C84" w14:textId="77777777" w:rsidR="00423DC7" w:rsidRDefault="000E2232">
      <w:pPr>
        <w:pStyle w:val="Heading4"/>
        <w:spacing w:beforeAutospacing="0" w:afterAutospacing="0" w:line="360" w:lineRule="auto"/>
        <w:ind w:firstLine="900"/>
        <w:jc w:val="both"/>
        <w:rPr>
          <w:rFonts w:ascii="Times New Roman" w:hAnsi="Times New Roman" w:hint="default"/>
          <w:b w:val="0"/>
          <w:bCs w:val="0"/>
          <w:sz w:val="28"/>
          <w:szCs w:val="28"/>
          <w:lang w:val="uk-UA"/>
        </w:rPr>
      </w:pPr>
      <w:r>
        <w:rPr>
          <w:rFonts w:ascii="Times New Roman" w:hAnsi="Times New Roman" w:hint="default"/>
          <w:b w:val="0"/>
          <w:bCs w:val="0"/>
          <w:sz w:val="28"/>
          <w:szCs w:val="28"/>
          <w:lang w:val="uk-UA"/>
        </w:rPr>
        <w:t xml:space="preserve">5. </w:t>
      </w:r>
      <w:r>
        <w:rPr>
          <w:rStyle w:val="Strong"/>
          <w:rFonts w:ascii="Times New Roman" w:hAnsi="Times New Roman" w:hint="default"/>
          <w:sz w:val="28"/>
          <w:szCs w:val="28"/>
          <w:lang w:val="uk-UA"/>
        </w:rPr>
        <w:t>Оцінка рентабельності на основі прогнозів</w:t>
      </w:r>
    </w:p>
    <w:p w14:paraId="3C2C20D3"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Прогнозований рівень рентабельності проекту залежить від декількох факторів:</w:t>
      </w:r>
    </w:p>
    <w:p w14:paraId="03F41593" w14:textId="77777777" w:rsidR="00423DC7" w:rsidRDefault="000E2232">
      <w:pPr>
        <w:widowControl/>
        <w:numPr>
          <w:ilvl w:val="0"/>
          <w:numId w:val="52"/>
        </w:numPr>
        <w:spacing w:line="360" w:lineRule="auto"/>
        <w:ind w:left="0" w:firstLine="900"/>
        <w:jc w:val="both"/>
        <w:rPr>
          <w:sz w:val="28"/>
          <w:szCs w:val="28"/>
        </w:rPr>
      </w:pPr>
      <w:r>
        <w:rPr>
          <w:rStyle w:val="Strong"/>
          <w:b w:val="0"/>
          <w:bCs w:val="0"/>
          <w:i/>
          <w:iCs/>
          <w:sz w:val="28"/>
          <w:szCs w:val="28"/>
        </w:rPr>
        <w:t>Вартість впровадження технології</w:t>
      </w:r>
      <w:r>
        <w:rPr>
          <w:sz w:val="28"/>
          <w:szCs w:val="28"/>
        </w:rPr>
        <w:t>: Ініціальні витрати на розробку та виробництво будуть значними, але після виходу на ринок рентабельність може досягти 20-30% завдяки високому попиту на екологічно чисті технології.</w:t>
      </w:r>
    </w:p>
    <w:p w14:paraId="45EC507D" w14:textId="77777777" w:rsidR="00423DC7" w:rsidRDefault="000E2232">
      <w:pPr>
        <w:widowControl/>
        <w:numPr>
          <w:ilvl w:val="0"/>
          <w:numId w:val="52"/>
        </w:numPr>
        <w:spacing w:line="360" w:lineRule="auto"/>
        <w:ind w:left="0" w:firstLine="900"/>
        <w:jc w:val="both"/>
        <w:rPr>
          <w:sz w:val="28"/>
          <w:szCs w:val="28"/>
        </w:rPr>
      </w:pPr>
      <w:r>
        <w:rPr>
          <w:rStyle w:val="Strong"/>
          <w:b w:val="0"/>
          <w:bCs w:val="0"/>
          <w:i/>
          <w:iCs/>
          <w:sz w:val="28"/>
          <w:szCs w:val="28"/>
        </w:rPr>
        <w:t>Термін окупності</w:t>
      </w:r>
      <w:r>
        <w:rPr>
          <w:sz w:val="28"/>
          <w:szCs w:val="28"/>
        </w:rPr>
        <w:t>: Оскільки вартість розробки буде значною на початковому етапі, окупність проекту очікується через 2-3 роки, з огляду на наявність інвестиційних коштів і грантів, а також зростаючий попит на екологічні продукти.</w:t>
      </w:r>
    </w:p>
    <w:p w14:paraId="15D8AC12" w14:textId="77777777" w:rsidR="00423DC7" w:rsidRDefault="000E2232">
      <w:pPr>
        <w:widowControl/>
        <w:numPr>
          <w:ilvl w:val="0"/>
          <w:numId w:val="52"/>
        </w:numPr>
        <w:spacing w:line="360" w:lineRule="auto"/>
        <w:ind w:left="0" w:firstLine="900"/>
        <w:jc w:val="both"/>
        <w:rPr>
          <w:sz w:val="28"/>
          <w:szCs w:val="28"/>
        </w:rPr>
      </w:pPr>
      <w:r>
        <w:rPr>
          <w:rStyle w:val="Strong"/>
          <w:b w:val="0"/>
          <w:bCs w:val="0"/>
          <w:i/>
          <w:iCs/>
          <w:sz w:val="28"/>
          <w:szCs w:val="28"/>
        </w:rPr>
        <w:t>Масштабування</w:t>
      </w:r>
      <w:r>
        <w:rPr>
          <w:b/>
          <w:bCs/>
          <w:i/>
          <w:iCs/>
          <w:sz w:val="28"/>
          <w:szCs w:val="28"/>
        </w:rPr>
        <w:t>:</w:t>
      </w:r>
      <w:r>
        <w:rPr>
          <w:sz w:val="28"/>
          <w:szCs w:val="28"/>
        </w:rPr>
        <w:t xml:space="preserve"> Після пілотного впровадження та тестування в регіональних масштабах, технологія може бути масштабована для великих промислових підприємств, що забезпечить додаткові прибутки від продажу на міжнародні ринки.</w:t>
      </w:r>
    </w:p>
    <w:p w14:paraId="344DEE27"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Проект </w:t>
      </w:r>
      <w:r>
        <w:rPr>
          <w:rStyle w:val="Strong"/>
          <w:sz w:val="28"/>
          <w:szCs w:val="28"/>
          <w:lang w:val="uk-UA"/>
        </w:rPr>
        <w:t>"</w:t>
      </w:r>
      <w:proofErr w:type="spellStart"/>
      <w:r>
        <w:rPr>
          <w:rStyle w:val="Strong"/>
          <w:sz w:val="28"/>
          <w:szCs w:val="28"/>
        </w:rPr>
        <w:t>HydroFuelTech</w:t>
      </w:r>
      <w:proofErr w:type="spellEnd"/>
      <w:r>
        <w:rPr>
          <w:rStyle w:val="Strong"/>
          <w:sz w:val="28"/>
          <w:szCs w:val="28"/>
          <w:lang w:val="uk-UA"/>
        </w:rPr>
        <w:t>"</w:t>
      </w:r>
      <w:r>
        <w:rPr>
          <w:sz w:val="28"/>
          <w:szCs w:val="28"/>
          <w:lang w:val="uk-UA"/>
        </w:rPr>
        <w:t xml:space="preserve"> має високий потенціал для досягнення стабільної рентабельності завдяки зростаючому попиту на екологічні технології, оптимізації виробничих витрат та зниженню енергоспоживання. Оскільки з часом буде зростати потреба в таких інноваціях, очікується, що рівень рентабельності зросте до 30-40% після масштабування і виходу на міжнародні ринки.</w:t>
      </w:r>
    </w:p>
    <w:p w14:paraId="2CB6302D" w14:textId="77777777" w:rsidR="00423DC7" w:rsidRDefault="000E2232">
      <w:pPr>
        <w:pStyle w:val="Heading2"/>
        <w:spacing w:before="0" w:after="0" w:line="360" w:lineRule="auto"/>
        <w:ind w:firstLine="900"/>
        <w:jc w:val="both"/>
        <w:rPr>
          <w:rFonts w:ascii="Times New Roman" w:hAnsi="Times New Roman" w:cs="Times New Roman"/>
          <w:i w:val="0"/>
          <w:iCs w:val="0"/>
        </w:rPr>
      </w:pPr>
      <w:bookmarkStart w:id="38" w:name="_Toc28268"/>
      <w:r>
        <w:rPr>
          <w:rFonts w:ascii="Times New Roman" w:hAnsi="Times New Roman" w:cs="Times New Roman"/>
          <w:i w:val="0"/>
          <w:iCs w:val="0"/>
        </w:rPr>
        <w:lastRenderedPageBreak/>
        <w:t>4.8 Обґрунтування вартості виробництва інноваційної техніки (технології)</w:t>
      </w:r>
      <w:bookmarkEnd w:id="38"/>
    </w:p>
    <w:p w14:paraId="6462F84D"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Вартість виробництва інноваційної техніки, розробленої в рамках стартапу </w:t>
      </w:r>
      <w:r>
        <w:rPr>
          <w:rStyle w:val="Strong"/>
          <w:sz w:val="28"/>
          <w:szCs w:val="28"/>
          <w:lang w:val="uk-UA"/>
        </w:rPr>
        <w:t>"</w:t>
      </w:r>
      <w:proofErr w:type="spellStart"/>
      <w:r>
        <w:rPr>
          <w:rStyle w:val="Strong"/>
          <w:sz w:val="28"/>
          <w:szCs w:val="28"/>
        </w:rPr>
        <w:t>HydroFuelTech</w:t>
      </w:r>
      <w:proofErr w:type="spellEnd"/>
      <w:r>
        <w:rPr>
          <w:rStyle w:val="Strong"/>
          <w:sz w:val="28"/>
          <w:szCs w:val="28"/>
          <w:lang w:val="uk-UA"/>
        </w:rPr>
        <w:t>"</w:t>
      </w:r>
      <w:r>
        <w:rPr>
          <w:sz w:val="28"/>
          <w:szCs w:val="28"/>
          <w:lang w:val="uk-UA"/>
        </w:rPr>
        <w:t>, базується на кількох основних компонентах, що складають витрати на створення та впровадження технології гідрогенізації вторинної сировини для отримання моторного палива. Ключові фактори, що визначають вартість виробництва, включають дослідження і розробки, закупівлю обладнання, виробничі витрати, а також витрати на тестування та сертифікацію.</w:t>
      </w:r>
    </w:p>
    <w:p w14:paraId="43DC8687" w14:textId="77777777" w:rsidR="00423DC7" w:rsidRDefault="000E2232">
      <w:pPr>
        <w:pStyle w:val="Heading4"/>
        <w:spacing w:beforeAutospacing="0" w:afterAutospacing="0" w:line="360" w:lineRule="auto"/>
        <w:ind w:firstLine="900"/>
        <w:jc w:val="both"/>
        <w:rPr>
          <w:rFonts w:ascii="Times New Roman" w:hAnsi="Times New Roman" w:hint="default"/>
          <w:sz w:val="28"/>
          <w:szCs w:val="28"/>
          <w:lang w:val="uk-UA"/>
        </w:rPr>
      </w:pPr>
      <w:r>
        <w:rPr>
          <w:rFonts w:ascii="Times New Roman" w:hAnsi="Times New Roman" w:hint="default"/>
          <w:b w:val="0"/>
          <w:bCs w:val="0"/>
          <w:sz w:val="28"/>
          <w:szCs w:val="28"/>
          <w:lang w:val="uk-UA"/>
        </w:rPr>
        <w:t xml:space="preserve">1. </w:t>
      </w:r>
      <w:r>
        <w:rPr>
          <w:rStyle w:val="Strong"/>
          <w:rFonts w:ascii="Times New Roman" w:hAnsi="Times New Roman" w:hint="default"/>
          <w:sz w:val="28"/>
          <w:szCs w:val="28"/>
          <w:lang w:val="uk-UA"/>
        </w:rPr>
        <w:t>Дослідження та розробка (</w:t>
      </w:r>
      <w:r>
        <w:rPr>
          <w:rStyle w:val="Strong"/>
          <w:rFonts w:ascii="Times New Roman" w:hAnsi="Times New Roman" w:hint="default"/>
          <w:sz w:val="28"/>
          <w:szCs w:val="28"/>
        </w:rPr>
        <w:t>R</w:t>
      </w:r>
      <w:r>
        <w:rPr>
          <w:rStyle w:val="Strong"/>
          <w:rFonts w:ascii="Times New Roman" w:hAnsi="Times New Roman" w:hint="default"/>
          <w:sz w:val="28"/>
          <w:szCs w:val="28"/>
          <w:lang w:val="uk-UA"/>
        </w:rPr>
        <w:t>&amp;</w:t>
      </w:r>
      <w:r>
        <w:rPr>
          <w:rStyle w:val="Strong"/>
          <w:rFonts w:ascii="Times New Roman" w:hAnsi="Times New Roman" w:hint="default"/>
          <w:sz w:val="28"/>
          <w:szCs w:val="28"/>
        </w:rPr>
        <w:t>D</w:t>
      </w:r>
      <w:r>
        <w:rPr>
          <w:rStyle w:val="Strong"/>
          <w:rFonts w:ascii="Times New Roman" w:hAnsi="Times New Roman" w:hint="default"/>
          <w:sz w:val="28"/>
          <w:szCs w:val="28"/>
          <w:lang w:val="uk-UA"/>
        </w:rPr>
        <w:t>)</w:t>
      </w:r>
    </w:p>
    <w:p w14:paraId="7E21B9BD" w14:textId="77777777" w:rsidR="00423DC7" w:rsidRDefault="000E2232">
      <w:pPr>
        <w:widowControl/>
        <w:numPr>
          <w:ilvl w:val="0"/>
          <w:numId w:val="53"/>
        </w:numPr>
        <w:spacing w:line="360" w:lineRule="auto"/>
        <w:ind w:left="0" w:firstLine="900"/>
        <w:jc w:val="both"/>
        <w:rPr>
          <w:sz w:val="28"/>
          <w:szCs w:val="28"/>
        </w:rPr>
      </w:pPr>
      <w:r>
        <w:rPr>
          <w:rStyle w:val="Strong"/>
          <w:b w:val="0"/>
          <w:bCs w:val="0"/>
          <w:i/>
          <w:iCs/>
          <w:sz w:val="28"/>
          <w:szCs w:val="28"/>
        </w:rPr>
        <w:t>Інвестиції в наукові дослідження та розробки</w:t>
      </w:r>
      <w:r>
        <w:rPr>
          <w:sz w:val="28"/>
          <w:szCs w:val="28"/>
        </w:rPr>
        <w:t>: Початкові витрати на дослідження включають фінансування роботи лабораторій, дослідницьких центрів, а також співпрацю з університетами та науково-дослідними установами для створення інноваційної технології. Це передбачає не лише базові дослідження в області гідрогенізації, але й розробку нових матеріалів та механізмів для підвищення ефективності процесу.</w:t>
      </w:r>
    </w:p>
    <w:p w14:paraId="6EDF798C" w14:textId="77777777" w:rsidR="00423DC7" w:rsidRDefault="000E2232">
      <w:pPr>
        <w:widowControl/>
        <w:numPr>
          <w:ilvl w:val="0"/>
          <w:numId w:val="53"/>
        </w:numPr>
        <w:spacing w:line="360" w:lineRule="auto"/>
        <w:ind w:left="0" w:firstLine="900"/>
        <w:jc w:val="both"/>
        <w:rPr>
          <w:sz w:val="28"/>
          <w:szCs w:val="28"/>
        </w:rPr>
      </w:pPr>
      <w:r>
        <w:rPr>
          <w:rStyle w:val="Strong"/>
          <w:b w:val="0"/>
          <w:bCs w:val="0"/>
          <w:i/>
          <w:iCs/>
          <w:sz w:val="28"/>
          <w:szCs w:val="28"/>
        </w:rPr>
        <w:t>Програмне забезпечення та розробка алгоритмів</w:t>
      </w:r>
      <w:r>
        <w:rPr>
          <w:sz w:val="28"/>
          <w:szCs w:val="28"/>
        </w:rPr>
        <w:t>: Вартість розробки програмного забезпечення для управління технологічним процесом, автоматизації та моніторингу системи.</w:t>
      </w:r>
    </w:p>
    <w:p w14:paraId="0E46F3A9"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sz w:val="28"/>
          <w:szCs w:val="28"/>
          <w:lang w:val="uk-UA"/>
        </w:rPr>
        <w:t>Приблизна вартість досліджень і розробок</w:t>
      </w:r>
      <w:r>
        <w:rPr>
          <w:sz w:val="28"/>
          <w:szCs w:val="28"/>
          <w:lang w:val="uk-UA"/>
        </w:rPr>
        <w:t xml:space="preserve"> на перші 1-2 роки становитиме близько </w:t>
      </w:r>
      <w:r>
        <w:rPr>
          <w:rStyle w:val="Strong"/>
          <w:b w:val="0"/>
          <w:bCs w:val="0"/>
          <w:sz w:val="28"/>
          <w:szCs w:val="28"/>
          <w:lang w:val="uk-UA"/>
        </w:rPr>
        <w:t xml:space="preserve">200,000–300,000 </w:t>
      </w:r>
      <w:r>
        <w:rPr>
          <w:rStyle w:val="Strong"/>
          <w:b w:val="0"/>
          <w:bCs w:val="0"/>
          <w:sz w:val="28"/>
          <w:szCs w:val="28"/>
        </w:rPr>
        <w:t>USD</w:t>
      </w:r>
      <w:r>
        <w:rPr>
          <w:sz w:val="28"/>
          <w:szCs w:val="28"/>
          <w:lang w:val="uk-UA"/>
        </w:rPr>
        <w:t>. Ці витрати будуть включати зарплати наукових співробітників, витрати на лабораторії, закупівлю необхідного обладнання для тестування технології.</w:t>
      </w:r>
    </w:p>
    <w:p w14:paraId="52FE615A" w14:textId="77777777" w:rsidR="00423DC7" w:rsidRDefault="000E2232">
      <w:pPr>
        <w:pStyle w:val="Heading4"/>
        <w:spacing w:beforeAutospacing="0" w:afterAutospacing="0" w:line="360" w:lineRule="auto"/>
        <w:ind w:firstLine="900"/>
        <w:jc w:val="both"/>
        <w:rPr>
          <w:rFonts w:ascii="Times New Roman" w:hAnsi="Times New Roman" w:hint="default"/>
          <w:b w:val="0"/>
          <w:bCs w:val="0"/>
          <w:sz w:val="28"/>
          <w:szCs w:val="28"/>
          <w:lang w:val="uk-UA"/>
        </w:rPr>
      </w:pPr>
      <w:r>
        <w:rPr>
          <w:rFonts w:ascii="Times New Roman" w:hAnsi="Times New Roman" w:hint="default"/>
          <w:b w:val="0"/>
          <w:bCs w:val="0"/>
          <w:sz w:val="28"/>
          <w:szCs w:val="28"/>
          <w:lang w:val="uk-UA"/>
        </w:rPr>
        <w:t xml:space="preserve">2. </w:t>
      </w:r>
      <w:r>
        <w:rPr>
          <w:rStyle w:val="Strong"/>
          <w:rFonts w:ascii="Times New Roman" w:hAnsi="Times New Roman" w:hint="default"/>
          <w:sz w:val="28"/>
          <w:szCs w:val="28"/>
          <w:lang w:val="uk-UA"/>
        </w:rPr>
        <w:t>Закупівля та виробництво компонентів</w:t>
      </w:r>
    </w:p>
    <w:p w14:paraId="03E99410"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Для реалізації проекту необхідно закупити компоненти для виробництва електромеханічної системи:</w:t>
      </w:r>
    </w:p>
    <w:p w14:paraId="32E1DF8A" w14:textId="77777777" w:rsidR="00423DC7" w:rsidRDefault="000E2232">
      <w:pPr>
        <w:widowControl/>
        <w:numPr>
          <w:ilvl w:val="0"/>
          <w:numId w:val="54"/>
        </w:numPr>
        <w:spacing w:line="360" w:lineRule="auto"/>
        <w:ind w:left="0" w:firstLine="900"/>
        <w:jc w:val="both"/>
        <w:rPr>
          <w:sz w:val="28"/>
          <w:szCs w:val="28"/>
        </w:rPr>
      </w:pPr>
      <w:r>
        <w:rPr>
          <w:rStyle w:val="Strong"/>
          <w:b w:val="0"/>
          <w:bCs w:val="0"/>
          <w:i/>
          <w:iCs/>
          <w:sz w:val="28"/>
          <w:szCs w:val="28"/>
        </w:rPr>
        <w:t>Електронні компоненти</w:t>
      </w:r>
      <w:r>
        <w:rPr>
          <w:sz w:val="28"/>
          <w:szCs w:val="28"/>
        </w:rPr>
        <w:t>: Сенсори, датчики, контролери, системи автоматизації.</w:t>
      </w:r>
    </w:p>
    <w:p w14:paraId="1E496DAD" w14:textId="77777777" w:rsidR="00423DC7" w:rsidRDefault="000E2232">
      <w:pPr>
        <w:widowControl/>
        <w:numPr>
          <w:ilvl w:val="0"/>
          <w:numId w:val="54"/>
        </w:numPr>
        <w:spacing w:line="360" w:lineRule="auto"/>
        <w:ind w:left="0" w:firstLine="900"/>
        <w:jc w:val="both"/>
        <w:rPr>
          <w:sz w:val="28"/>
          <w:szCs w:val="28"/>
        </w:rPr>
      </w:pPr>
      <w:r>
        <w:rPr>
          <w:rStyle w:val="Strong"/>
          <w:b w:val="0"/>
          <w:bCs w:val="0"/>
          <w:i/>
          <w:iCs/>
          <w:sz w:val="28"/>
          <w:szCs w:val="28"/>
        </w:rPr>
        <w:lastRenderedPageBreak/>
        <w:t>Механічні компоненти</w:t>
      </w:r>
      <w:r>
        <w:rPr>
          <w:sz w:val="28"/>
          <w:szCs w:val="28"/>
        </w:rPr>
        <w:t>: Виробничі елементи для створення установки, які можуть включати насосні системи, клапани, труби, механізми для гідрогенізації та енергопостачання.</w:t>
      </w:r>
    </w:p>
    <w:p w14:paraId="020156B3" w14:textId="77777777" w:rsidR="00423DC7" w:rsidRDefault="000E2232">
      <w:pPr>
        <w:widowControl/>
        <w:numPr>
          <w:ilvl w:val="0"/>
          <w:numId w:val="54"/>
        </w:numPr>
        <w:spacing w:line="360" w:lineRule="auto"/>
        <w:ind w:left="0" w:firstLine="900"/>
        <w:jc w:val="both"/>
        <w:rPr>
          <w:sz w:val="28"/>
          <w:szCs w:val="28"/>
        </w:rPr>
      </w:pPr>
      <w:r>
        <w:rPr>
          <w:rStyle w:val="Strong"/>
          <w:b w:val="0"/>
          <w:bCs w:val="0"/>
          <w:i/>
          <w:iCs/>
          <w:sz w:val="28"/>
          <w:szCs w:val="28"/>
        </w:rPr>
        <w:t>Сировина для тестування та створення прототипів</w:t>
      </w:r>
      <w:r>
        <w:rPr>
          <w:sz w:val="28"/>
          <w:szCs w:val="28"/>
        </w:rPr>
        <w:t>: Спеціалізовані матеріали для виготовлення прототипів установки, що мають високу стійкість до корозії та високих температур.</w:t>
      </w:r>
    </w:p>
    <w:p w14:paraId="0867C422"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sz w:val="28"/>
          <w:szCs w:val="28"/>
          <w:lang w:val="uk-UA"/>
        </w:rPr>
        <w:t>Приблизна вартість закупівлі компонентів</w:t>
      </w:r>
      <w:r>
        <w:rPr>
          <w:sz w:val="28"/>
          <w:szCs w:val="28"/>
          <w:lang w:val="uk-UA"/>
        </w:rPr>
        <w:t xml:space="preserve"> на початковий етап виробництва складе близько </w:t>
      </w:r>
      <w:r>
        <w:rPr>
          <w:rStyle w:val="Strong"/>
          <w:b w:val="0"/>
          <w:bCs w:val="0"/>
          <w:sz w:val="28"/>
          <w:szCs w:val="28"/>
          <w:lang w:val="uk-UA"/>
        </w:rPr>
        <w:t xml:space="preserve">150,000–200,000 </w:t>
      </w:r>
      <w:r>
        <w:rPr>
          <w:rStyle w:val="Strong"/>
          <w:b w:val="0"/>
          <w:bCs w:val="0"/>
          <w:sz w:val="28"/>
          <w:szCs w:val="28"/>
        </w:rPr>
        <w:t>USD</w:t>
      </w:r>
      <w:r>
        <w:rPr>
          <w:b/>
          <w:bCs/>
          <w:sz w:val="28"/>
          <w:szCs w:val="28"/>
          <w:lang w:val="uk-UA"/>
        </w:rPr>
        <w:t>.</w:t>
      </w:r>
      <w:r>
        <w:rPr>
          <w:sz w:val="28"/>
          <w:szCs w:val="28"/>
          <w:lang w:val="uk-UA"/>
        </w:rPr>
        <w:t xml:space="preserve"> Ці витрати охоплюють закупівлю електроніки, механіки та сировини для пілотних установок.</w:t>
      </w:r>
    </w:p>
    <w:p w14:paraId="0FDBFB30" w14:textId="77777777" w:rsidR="00423DC7" w:rsidRDefault="000E2232">
      <w:pPr>
        <w:pStyle w:val="Heading4"/>
        <w:spacing w:beforeAutospacing="0" w:afterAutospacing="0" w:line="360" w:lineRule="auto"/>
        <w:ind w:firstLine="900"/>
        <w:jc w:val="both"/>
        <w:rPr>
          <w:rFonts w:ascii="Times New Roman" w:hAnsi="Times New Roman" w:hint="default"/>
          <w:b w:val="0"/>
          <w:bCs w:val="0"/>
          <w:sz w:val="28"/>
          <w:szCs w:val="28"/>
          <w:lang w:val="uk-UA"/>
        </w:rPr>
      </w:pPr>
      <w:r>
        <w:rPr>
          <w:rFonts w:ascii="Times New Roman" w:hAnsi="Times New Roman" w:hint="default"/>
          <w:b w:val="0"/>
          <w:bCs w:val="0"/>
          <w:sz w:val="28"/>
          <w:szCs w:val="28"/>
          <w:lang w:val="uk-UA"/>
        </w:rPr>
        <w:t xml:space="preserve">3. </w:t>
      </w:r>
      <w:r>
        <w:rPr>
          <w:rStyle w:val="Strong"/>
          <w:rFonts w:ascii="Times New Roman" w:hAnsi="Times New Roman" w:hint="default"/>
          <w:sz w:val="28"/>
          <w:szCs w:val="28"/>
          <w:lang w:val="uk-UA"/>
        </w:rPr>
        <w:t>Витрати на виробництво прототипу та тестування</w:t>
      </w:r>
    </w:p>
    <w:p w14:paraId="054018B4"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Процес виготовлення прототипу потребує додаткових витрат на виготовлення спеціалізованих деталей, налаштування обладнання, а також проведення випробувань.</w:t>
      </w:r>
    </w:p>
    <w:p w14:paraId="0700656F" w14:textId="77777777" w:rsidR="00423DC7" w:rsidRDefault="000E2232">
      <w:pPr>
        <w:widowControl/>
        <w:numPr>
          <w:ilvl w:val="0"/>
          <w:numId w:val="55"/>
        </w:numPr>
        <w:spacing w:line="360" w:lineRule="auto"/>
        <w:ind w:left="0" w:firstLine="900"/>
        <w:jc w:val="both"/>
        <w:rPr>
          <w:sz w:val="28"/>
          <w:szCs w:val="28"/>
        </w:rPr>
      </w:pPr>
      <w:r>
        <w:rPr>
          <w:rStyle w:val="Strong"/>
          <w:b w:val="0"/>
          <w:bCs w:val="0"/>
          <w:i/>
          <w:iCs/>
          <w:sz w:val="28"/>
          <w:szCs w:val="28"/>
        </w:rPr>
        <w:t>Виготовлення прототипу</w:t>
      </w:r>
      <w:r>
        <w:rPr>
          <w:sz w:val="28"/>
          <w:szCs w:val="28"/>
        </w:rPr>
        <w:t xml:space="preserve">: Перші установки будуть створюватися в обмежених кількостях, що вимагає значних витрат на виготовлення кожного етапу установки. Вартість створення одного прототипу складе близько </w:t>
      </w:r>
      <w:r>
        <w:rPr>
          <w:rStyle w:val="Strong"/>
          <w:b w:val="0"/>
          <w:bCs w:val="0"/>
          <w:sz w:val="28"/>
          <w:szCs w:val="28"/>
        </w:rPr>
        <w:t>50,000–70,000 USD</w:t>
      </w:r>
      <w:r>
        <w:rPr>
          <w:sz w:val="28"/>
          <w:szCs w:val="28"/>
        </w:rPr>
        <w:t>.</w:t>
      </w:r>
    </w:p>
    <w:p w14:paraId="353FF95A" w14:textId="77777777" w:rsidR="00423DC7" w:rsidRDefault="000E2232">
      <w:pPr>
        <w:widowControl/>
        <w:numPr>
          <w:ilvl w:val="0"/>
          <w:numId w:val="55"/>
        </w:numPr>
        <w:spacing w:line="360" w:lineRule="auto"/>
        <w:ind w:left="0" w:firstLine="900"/>
        <w:jc w:val="both"/>
        <w:rPr>
          <w:sz w:val="28"/>
          <w:szCs w:val="28"/>
        </w:rPr>
      </w:pPr>
      <w:r>
        <w:rPr>
          <w:rStyle w:val="Strong"/>
          <w:b w:val="0"/>
          <w:bCs w:val="0"/>
          <w:i/>
          <w:iCs/>
          <w:sz w:val="28"/>
          <w:szCs w:val="28"/>
        </w:rPr>
        <w:t>Тестування та сертифікація</w:t>
      </w:r>
      <w:r>
        <w:rPr>
          <w:sz w:val="28"/>
          <w:szCs w:val="28"/>
        </w:rPr>
        <w:t>: Для підтвердження відповідності технології стандартам, необхідно провести сертифікаційні випробування на екологічну безпеку та ефективність роботи. Це включає витрати на сертифікацію та забезпечення відповідності нормам.</w:t>
      </w:r>
    </w:p>
    <w:p w14:paraId="724DBF5B" w14:textId="77777777" w:rsidR="00423DC7" w:rsidRDefault="000E2232">
      <w:pPr>
        <w:pStyle w:val="NormalWeb"/>
        <w:widowControl/>
        <w:spacing w:beforeAutospacing="0" w:afterAutospacing="0" w:line="360" w:lineRule="auto"/>
        <w:ind w:firstLine="900"/>
        <w:jc w:val="both"/>
        <w:rPr>
          <w:b/>
          <w:bCs/>
          <w:sz w:val="28"/>
          <w:szCs w:val="28"/>
          <w:lang w:val="uk-UA"/>
        </w:rPr>
      </w:pPr>
      <w:r>
        <w:rPr>
          <w:rStyle w:val="Strong"/>
          <w:b w:val="0"/>
          <w:bCs w:val="0"/>
          <w:sz w:val="28"/>
          <w:szCs w:val="28"/>
          <w:lang w:val="uk-UA"/>
        </w:rPr>
        <w:t>Вартість тестування та сертифікації</w:t>
      </w:r>
      <w:r>
        <w:rPr>
          <w:b/>
          <w:bCs/>
          <w:sz w:val="28"/>
          <w:szCs w:val="28"/>
          <w:lang w:val="uk-UA"/>
        </w:rPr>
        <w:t xml:space="preserve"> </w:t>
      </w:r>
      <w:r>
        <w:rPr>
          <w:sz w:val="28"/>
          <w:szCs w:val="28"/>
          <w:lang w:val="uk-UA"/>
        </w:rPr>
        <w:t>може становити приблизно</w:t>
      </w:r>
      <w:r>
        <w:rPr>
          <w:b/>
          <w:bCs/>
          <w:sz w:val="28"/>
          <w:szCs w:val="28"/>
          <w:lang w:val="uk-UA"/>
        </w:rPr>
        <w:t xml:space="preserve"> </w:t>
      </w:r>
      <w:r>
        <w:rPr>
          <w:rStyle w:val="Strong"/>
          <w:b w:val="0"/>
          <w:bCs w:val="0"/>
          <w:sz w:val="28"/>
          <w:szCs w:val="28"/>
          <w:lang w:val="uk-UA"/>
        </w:rPr>
        <w:t xml:space="preserve">30,000–50,000 </w:t>
      </w:r>
      <w:r>
        <w:rPr>
          <w:rStyle w:val="Strong"/>
          <w:b w:val="0"/>
          <w:bCs w:val="0"/>
          <w:sz w:val="28"/>
          <w:szCs w:val="28"/>
        </w:rPr>
        <w:t>USD</w:t>
      </w:r>
      <w:r>
        <w:rPr>
          <w:b/>
          <w:bCs/>
          <w:sz w:val="28"/>
          <w:szCs w:val="28"/>
          <w:lang w:val="uk-UA"/>
        </w:rPr>
        <w:t>.</w:t>
      </w:r>
    </w:p>
    <w:p w14:paraId="2BB2FD75" w14:textId="77777777" w:rsidR="00423DC7" w:rsidRDefault="000E2232">
      <w:pPr>
        <w:pStyle w:val="Heading4"/>
        <w:spacing w:beforeAutospacing="0" w:afterAutospacing="0" w:line="360" w:lineRule="auto"/>
        <w:ind w:firstLine="900"/>
        <w:jc w:val="both"/>
        <w:rPr>
          <w:rFonts w:ascii="Times New Roman" w:hAnsi="Times New Roman" w:hint="default"/>
          <w:sz w:val="28"/>
          <w:szCs w:val="28"/>
          <w:lang w:val="uk-UA"/>
        </w:rPr>
      </w:pPr>
      <w:r>
        <w:rPr>
          <w:rFonts w:ascii="Times New Roman" w:hAnsi="Times New Roman" w:hint="default"/>
          <w:sz w:val="28"/>
          <w:szCs w:val="28"/>
          <w:lang w:val="uk-UA"/>
        </w:rPr>
        <w:t xml:space="preserve">4. </w:t>
      </w:r>
      <w:r>
        <w:rPr>
          <w:rStyle w:val="Strong"/>
          <w:rFonts w:ascii="Times New Roman" w:hAnsi="Times New Roman" w:hint="default"/>
          <w:sz w:val="28"/>
          <w:szCs w:val="28"/>
          <w:lang w:val="uk-UA"/>
        </w:rPr>
        <w:t>Витрати на автоматизацію та програмне забезпечення</w:t>
      </w:r>
    </w:p>
    <w:p w14:paraId="0CB24940"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Розробка програмного забезпечення для автоматизації контролю процесу гідрогенізації, створення інтерфейсів для моніторингу та керування системою вимагатиме значних інвестицій у ПЗ.</w:t>
      </w:r>
    </w:p>
    <w:p w14:paraId="2EB0C443" w14:textId="77777777" w:rsidR="00423DC7" w:rsidRDefault="000E2232">
      <w:pPr>
        <w:widowControl/>
        <w:spacing w:line="360" w:lineRule="auto"/>
        <w:ind w:firstLine="900"/>
        <w:jc w:val="both"/>
        <w:rPr>
          <w:sz w:val="28"/>
          <w:szCs w:val="28"/>
        </w:rPr>
      </w:pPr>
      <w:r>
        <w:rPr>
          <w:rStyle w:val="Strong"/>
          <w:b w:val="0"/>
          <w:bCs w:val="0"/>
          <w:i/>
          <w:iCs/>
          <w:sz w:val="28"/>
          <w:szCs w:val="28"/>
        </w:rPr>
        <w:t>Програмування та розробка системи управління</w:t>
      </w:r>
      <w:r>
        <w:rPr>
          <w:sz w:val="28"/>
          <w:szCs w:val="28"/>
        </w:rPr>
        <w:t xml:space="preserve">: Вартість створення програмного забезпечення для автоматизації процесу гідрогенізації та контролю параметрів установки може скласти </w:t>
      </w:r>
      <w:r>
        <w:rPr>
          <w:rStyle w:val="Strong"/>
          <w:b w:val="0"/>
          <w:bCs w:val="0"/>
          <w:sz w:val="28"/>
          <w:szCs w:val="28"/>
        </w:rPr>
        <w:t>50,000–100,000 USD</w:t>
      </w:r>
      <w:r>
        <w:rPr>
          <w:sz w:val="28"/>
          <w:szCs w:val="28"/>
        </w:rPr>
        <w:t>.</w:t>
      </w:r>
    </w:p>
    <w:p w14:paraId="4E661807" w14:textId="77777777" w:rsidR="00423DC7" w:rsidRDefault="000E2232">
      <w:pPr>
        <w:pStyle w:val="Heading4"/>
        <w:spacing w:beforeAutospacing="0" w:afterAutospacing="0" w:line="360" w:lineRule="auto"/>
        <w:ind w:firstLine="900"/>
        <w:jc w:val="both"/>
        <w:rPr>
          <w:rFonts w:ascii="Times New Roman" w:hAnsi="Times New Roman" w:hint="default"/>
          <w:sz w:val="28"/>
          <w:szCs w:val="28"/>
          <w:lang w:val="uk-UA"/>
        </w:rPr>
      </w:pPr>
      <w:r>
        <w:rPr>
          <w:rFonts w:ascii="Times New Roman" w:hAnsi="Times New Roman" w:hint="default"/>
          <w:sz w:val="28"/>
          <w:szCs w:val="28"/>
          <w:lang w:val="uk-UA"/>
        </w:rPr>
        <w:lastRenderedPageBreak/>
        <w:t xml:space="preserve">5. </w:t>
      </w:r>
      <w:r>
        <w:rPr>
          <w:rStyle w:val="Strong"/>
          <w:rFonts w:ascii="Times New Roman" w:hAnsi="Times New Roman" w:hint="default"/>
          <w:sz w:val="28"/>
          <w:szCs w:val="28"/>
          <w:lang w:val="uk-UA"/>
        </w:rPr>
        <w:t>Виробничі витрати</w:t>
      </w:r>
    </w:p>
    <w:p w14:paraId="3DB4AEA4"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Після завершення етапу досліджень та розробок, наступним кроком буде масштабування виробництва. Витрати на виробництво, включаючи працю робітників, витратні матеріали для виготовлення установок та інші постійні витрати (електрика, оренда виробничих приміщень тощо) складатимуть близько </w:t>
      </w:r>
      <w:r>
        <w:rPr>
          <w:rStyle w:val="Strong"/>
          <w:b w:val="0"/>
          <w:bCs w:val="0"/>
          <w:sz w:val="28"/>
          <w:szCs w:val="28"/>
          <w:lang w:val="uk-UA"/>
        </w:rPr>
        <w:t xml:space="preserve">100,000–150,000 </w:t>
      </w:r>
      <w:r>
        <w:rPr>
          <w:rStyle w:val="Strong"/>
          <w:b w:val="0"/>
          <w:bCs w:val="0"/>
          <w:sz w:val="28"/>
          <w:szCs w:val="28"/>
        </w:rPr>
        <w:t>USD</w:t>
      </w:r>
      <w:r>
        <w:rPr>
          <w:sz w:val="28"/>
          <w:szCs w:val="28"/>
          <w:lang w:val="uk-UA"/>
        </w:rPr>
        <w:t xml:space="preserve"> на рік.</w:t>
      </w:r>
    </w:p>
    <w:p w14:paraId="579CAB35" w14:textId="77777777" w:rsidR="00423DC7" w:rsidRDefault="000E2232">
      <w:pPr>
        <w:pStyle w:val="Heading4"/>
        <w:spacing w:beforeAutospacing="0" w:afterAutospacing="0" w:line="360" w:lineRule="auto"/>
        <w:ind w:firstLine="900"/>
        <w:jc w:val="both"/>
        <w:rPr>
          <w:rFonts w:ascii="Times New Roman" w:hAnsi="Times New Roman" w:hint="default"/>
          <w:sz w:val="28"/>
          <w:szCs w:val="28"/>
          <w:lang w:val="uk-UA"/>
        </w:rPr>
      </w:pPr>
      <w:r>
        <w:rPr>
          <w:rFonts w:ascii="Times New Roman" w:hAnsi="Times New Roman" w:hint="default"/>
          <w:sz w:val="28"/>
          <w:szCs w:val="28"/>
          <w:lang w:val="uk-UA"/>
        </w:rPr>
        <w:t>6</w:t>
      </w:r>
      <w:r>
        <w:rPr>
          <w:rFonts w:ascii="Times New Roman" w:hAnsi="Times New Roman" w:hint="default"/>
          <w:b w:val="0"/>
          <w:bCs w:val="0"/>
          <w:sz w:val="28"/>
          <w:szCs w:val="28"/>
          <w:lang w:val="uk-UA"/>
        </w:rPr>
        <w:t xml:space="preserve">. </w:t>
      </w:r>
      <w:r>
        <w:rPr>
          <w:rStyle w:val="Strong"/>
          <w:rFonts w:ascii="Times New Roman" w:hAnsi="Times New Roman" w:hint="default"/>
          <w:sz w:val="28"/>
          <w:szCs w:val="28"/>
          <w:lang w:val="uk-UA"/>
        </w:rPr>
        <w:t>Інші витрати</w:t>
      </w:r>
    </w:p>
    <w:p w14:paraId="30610418"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Це можуть бути витрати на юридичні послуги, маркетингові кампанії, закупівлю офісного обладнання та інших інфраструктурних складових проекту.</w:t>
      </w:r>
    </w:p>
    <w:p w14:paraId="14E6DF84" w14:textId="77777777" w:rsidR="00423DC7" w:rsidRDefault="000E2232">
      <w:pPr>
        <w:pStyle w:val="NormalWeb"/>
        <w:widowControl/>
        <w:spacing w:beforeAutospacing="0" w:afterAutospacing="0" w:line="360" w:lineRule="auto"/>
        <w:ind w:firstLine="900"/>
        <w:jc w:val="both"/>
        <w:rPr>
          <w:sz w:val="28"/>
          <w:szCs w:val="28"/>
          <w:lang w:val="uk-UA"/>
        </w:rPr>
      </w:pPr>
      <w:r>
        <w:rPr>
          <w:rStyle w:val="Strong"/>
          <w:b w:val="0"/>
          <w:bCs w:val="0"/>
          <w:sz w:val="28"/>
          <w:szCs w:val="28"/>
          <w:lang w:val="uk-UA"/>
        </w:rPr>
        <w:t>Приблизні додаткові витрати</w:t>
      </w:r>
      <w:r>
        <w:rPr>
          <w:sz w:val="28"/>
          <w:szCs w:val="28"/>
          <w:lang w:val="uk-UA"/>
        </w:rPr>
        <w:t xml:space="preserve"> на ці потреби можуть скласти близько </w:t>
      </w:r>
      <w:r>
        <w:rPr>
          <w:rStyle w:val="Strong"/>
          <w:b w:val="0"/>
          <w:bCs w:val="0"/>
          <w:sz w:val="28"/>
          <w:szCs w:val="28"/>
          <w:lang w:val="uk-UA"/>
        </w:rPr>
        <w:t xml:space="preserve">20,000–30,000 </w:t>
      </w:r>
      <w:r>
        <w:rPr>
          <w:rStyle w:val="Strong"/>
          <w:b w:val="0"/>
          <w:bCs w:val="0"/>
          <w:sz w:val="28"/>
          <w:szCs w:val="28"/>
        </w:rPr>
        <w:t>USD</w:t>
      </w:r>
      <w:r>
        <w:rPr>
          <w:sz w:val="28"/>
          <w:szCs w:val="28"/>
          <w:lang w:val="uk-UA"/>
        </w:rPr>
        <w:t>.</w:t>
      </w:r>
    </w:p>
    <w:p w14:paraId="781999C6"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Загальна вартість виробництва інноваційної техніки на етапі створення прототипу та тестування складає приблизно </w:t>
      </w:r>
      <w:r>
        <w:rPr>
          <w:rStyle w:val="Strong"/>
          <w:b w:val="0"/>
          <w:bCs w:val="0"/>
          <w:sz w:val="28"/>
          <w:szCs w:val="28"/>
          <w:lang w:val="uk-UA"/>
        </w:rPr>
        <w:t xml:space="preserve">500,000–700,000 </w:t>
      </w:r>
      <w:r>
        <w:rPr>
          <w:rStyle w:val="Strong"/>
          <w:b w:val="0"/>
          <w:bCs w:val="0"/>
          <w:sz w:val="28"/>
          <w:szCs w:val="28"/>
        </w:rPr>
        <w:t>USD</w:t>
      </w:r>
      <w:r>
        <w:rPr>
          <w:sz w:val="28"/>
          <w:szCs w:val="28"/>
          <w:lang w:val="uk-UA"/>
        </w:rPr>
        <w:t>. Ці витрати включають дослідження та розробки, закупівлю компонентів, виготовлення прототипу, тестування, сертифікацію та створення програмного забезпечення.</w:t>
      </w:r>
    </w:p>
    <w:p w14:paraId="092D446F"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Варто зазначити, що витрати на виробництво можуть значно зменшитися на етапах серійного виробництва завдяки масштабуванню та оптимізації процесів. Очікується, що вартість одиничної установки знизиться за рахунок застосування стандартних компонентів та підвищення ефективності виробництва, що забезпечить високу рентабельність на пізніших етапах проекту.</w:t>
      </w:r>
    </w:p>
    <w:p w14:paraId="28A70169" w14:textId="77777777" w:rsidR="00423DC7" w:rsidRDefault="00423DC7">
      <w:pPr>
        <w:pStyle w:val="NormalWeb"/>
        <w:widowControl/>
        <w:spacing w:beforeAutospacing="0" w:afterAutospacing="0" w:line="360" w:lineRule="auto"/>
        <w:ind w:firstLine="900"/>
        <w:jc w:val="both"/>
        <w:rPr>
          <w:sz w:val="28"/>
          <w:szCs w:val="28"/>
          <w:lang w:val="uk-UA"/>
        </w:rPr>
      </w:pPr>
    </w:p>
    <w:p w14:paraId="29EDDDA1" w14:textId="77777777" w:rsidR="00423DC7" w:rsidRDefault="000E2232">
      <w:pPr>
        <w:pStyle w:val="Heading2"/>
        <w:spacing w:before="0" w:after="0" w:line="360" w:lineRule="auto"/>
        <w:ind w:firstLine="900"/>
        <w:jc w:val="both"/>
        <w:rPr>
          <w:rFonts w:ascii="Times New Roman" w:hAnsi="Times New Roman" w:cs="Times New Roman"/>
          <w:i w:val="0"/>
          <w:iCs w:val="0"/>
          <w:lang w:eastAsia="zh-CN"/>
        </w:rPr>
      </w:pPr>
      <w:bookmarkStart w:id="39" w:name="_Toc24573"/>
      <w:r>
        <w:rPr>
          <w:rFonts w:ascii="Times New Roman" w:hAnsi="Times New Roman" w:cs="Times New Roman"/>
          <w:i w:val="0"/>
          <w:iCs w:val="0"/>
          <w:lang w:eastAsia="zh-CN"/>
        </w:rPr>
        <w:t>4.9 Цільові групи потенційних споживачів</w:t>
      </w:r>
      <w:bookmarkEnd w:id="39"/>
    </w:p>
    <w:p w14:paraId="255C4414"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Проект </w:t>
      </w:r>
      <w:r>
        <w:rPr>
          <w:rStyle w:val="Strong"/>
          <w:sz w:val="28"/>
          <w:szCs w:val="28"/>
          <w:lang w:val="uk-UA"/>
        </w:rPr>
        <w:t>"</w:t>
      </w:r>
      <w:proofErr w:type="spellStart"/>
      <w:r>
        <w:rPr>
          <w:rStyle w:val="Strong"/>
          <w:sz w:val="28"/>
          <w:szCs w:val="28"/>
        </w:rPr>
        <w:t>HydroFuelTech</w:t>
      </w:r>
      <w:proofErr w:type="spellEnd"/>
      <w:r>
        <w:rPr>
          <w:rStyle w:val="Strong"/>
          <w:sz w:val="28"/>
          <w:szCs w:val="28"/>
          <w:lang w:val="uk-UA"/>
        </w:rPr>
        <w:t>"</w:t>
      </w:r>
      <w:r>
        <w:rPr>
          <w:sz w:val="28"/>
          <w:szCs w:val="28"/>
          <w:lang w:val="uk-UA"/>
        </w:rPr>
        <w:t>, спрямований на модернізацію технологічних процесів гідрогенізації вторинної сировини для отримання моторного палива, має кілька основних цільових груп потенційних споживачів. Ці споживачі можуть бути представлені як окремими підприємствами, так і галузями, що зацікавлені в застосуванні інноваційних екологічних технологій. Ось ключові групи споживачів:</w:t>
      </w:r>
    </w:p>
    <w:p w14:paraId="5FAC7DE5" w14:textId="77777777" w:rsidR="00423DC7" w:rsidRDefault="000E2232">
      <w:pPr>
        <w:pStyle w:val="Heading4"/>
        <w:spacing w:beforeAutospacing="0" w:afterAutospacing="0" w:line="360" w:lineRule="auto"/>
        <w:ind w:firstLine="900"/>
        <w:jc w:val="both"/>
        <w:rPr>
          <w:rFonts w:ascii="Times New Roman" w:hAnsi="Times New Roman" w:hint="default"/>
          <w:i/>
          <w:iCs/>
          <w:sz w:val="28"/>
          <w:szCs w:val="28"/>
          <w:lang w:val="uk-UA"/>
        </w:rPr>
      </w:pPr>
      <w:r>
        <w:rPr>
          <w:rStyle w:val="Strong"/>
          <w:rFonts w:ascii="Times New Roman" w:hAnsi="Times New Roman" w:hint="default"/>
          <w:i/>
          <w:iCs/>
          <w:sz w:val="28"/>
          <w:szCs w:val="28"/>
          <w:lang w:val="uk-UA"/>
        </w:rPr>
        <w:lastRenderedPageBreak/>
        <w:t>Енергетичні компанії та підприємства з виробництва моторних палив</w:t>
      </w:r>
    </w:p>
    <w:p w14:paraId="776690BB" w14:textId="77777777" w:rsidR="00423DC7" w:rsidRDefault="000E2232">
      <w:pPr>
        <w:widowControl/>
        <w:numPr>
          <w:ilvl w:val="0"/>
          <w:numId w:val="56"/>
        </w:numPr>
        <w:spacing w:line="360" w:lineRule="auto"/>
        <w:ind w:left="0" w:firstLine="900"/>
        <w:jc w:val="both"/>
        <w:rPr>
          <w:sz w:val="28"/>
          <w:szCs w:val="28"/>
        </w:rPr>
      </w:pPr>
      <w:r>
        <w:rPr>
          <w:rStyle w:val="Strong"/>
          <w:b w:val="0"/>
          <w:bCs w:val="0"/>
          <w:sz w:val="28"/>
          <w:szCs w:val="28"/>
        </w:rPr>
        <w:t>Опис</w:t>
      </w:r>
      <w:r>
        <w:rPr>
          <w:sz w:val="28"/>
          <w:szCs w:val="28"/>
        </w:rPr>
        <w:t>: Компанії, що займаються виробництвом традиційних моторних палив, таких як бензин і дизель, можуть бути зацікавлені в інноваціях для зниження витрат на сировину та енергоспоживання, а також в покращенні екологічних характеристик своєї продукції.</w:t>
      </w:r>
    </w:p>
    <w:p w14:paraId="34CB4E45" w14:textId="77777777" w:rsidR="00423DC7" w:rsidRDefault="000E2232">
      <w:pPr>
        <w:widowControl/>
        <w:numPr>
          <w:ilvl w:val="0"/>
          <w:numId w:val="56"/>
        </w:numPr>
        <w:spacing w:line="360" w:lineRule="auto"/>
        <w:ind w:left="0" w:firstLine="900"/>
        <w:jc w:val="both"/>
        <w:rPr>
          <w:sz w:val="28"/>
          <w:szCs w:val="28"/>
        </w:rPr>
      </w:pPr>
      <w:r>
        <w:rPr>
          <w:rStyle w:val="Strong"/>
          <w:b w:val="0"/>
          <w:bCs w:val="0"/>
          <w:sz w:val="28"/>
          <w:szCs w:val="28"/>
        </w:rPr>
        <w:t>Потреби</w:t>
      </w:r>
      <w:r>
        <w:rPr>
          <w:sz w:val="28"/>
          <w:szCs w:val="28"/>
        </w:rPr>
        <w:t>: Підприємства потребують технологій, які дозволяють використовувати альтернативні джерела сировини, зокрема вторинну сировину, для виробництва палив. Це дозволяє знизити вартість сировини та відповідає вимогам екологічної безпеки.</w:t>
      </w:r>
    </w:p>
    <w:p w14:paraId="76867C1D" w14:textId="77777777" w:rsidR="00423DC7" w:rsidRDefault="000E2232">
      <w:pPr>
        <w:widowControl/>
        <w:numPr>
          <w:ilvl w:val="0"/>
          <w:numId w:val="56"/>
        </w:numPr>
        <w:spacing w:line="360" w:lineRule="auto"/>
        <w:ind w:left="0" w:firstLine="900"/>
        <w:jc w:val="both"/>
        <w:rPr>
          <w:sz w:val="28"/>
          <w:szCs w:val="28"/>
        </w:rPr>
      </w:pPr>
      <w:r>
        <w:rPr>
          <w:rStyle w:val="Strong"/>
          <w:b w:val="0"/>
          <w:bCs w:val="0"/>
          <w:sz w:val="28"/>
          <w:szCs w:val="28"/>
        </w:rPr>
        <w:t>Приклад</w:t>
      </w:r>
      <w:r>
        <w:rPr>
          <w:sz w:val="28"/>
          <w:szCs w:val="28"/>
        </w:rPr>
        <w:t>: Нефтехімічні підприємства, що використовують нафтопродукти, можуть застосовувати систему для переробки відходів та створення нових, більш чистих видів палива.</w:t>
      </w:r>
    </w:p>
    <w:p w14:paraId="20545694" w14:textId="77777777" w:rsidR="00423DC7" w:rsidRDefault="000E2232">
      <w:pPr>
        <w:pStyle w:val="Heading4"/>
        <w:spacing w:beforeAutospacing="0" w:afterAutospacing="0" w:line="360" w:lineRule="auto"/>
        <w:ind w:firstLine="900"/>
        <w:jc w:val="both"/>
        <w:rPr>
          <w:rFonts w:ascii="Times New Roman" w:hAnsi="Times New Roman" w:hint="default"/>
          <w:i/>
          <w:iCs/>
          <w:sz w:val="28"/>
          <w:szCs w:val="28"/>
        </w:rPr>
      </w:pPr>
      <w:proofErr w:type="spellStart"/>
      <w:r>
        <w:rPr>
          <w:rStyle w:val="Strong"/>
          <w:rFonts w:ascii="Times New Roman" w:hAnsi="Times New Roman" w:hint="default"/>
          <w:i/>
          <w:iCs/>
          <w:sz w:val="28"/>
          <w:szCs w:val="28"/>
        </w:rPr>
        <w:t>Підприємства</w:t>
      </w:r>
      <w:proofErr w:type="spellEnd"/>
      <w:r>
        <w:rPr>
          <w:rStyle w:val="Strong"/>
          <w:rFonts w:ascii="Times New Roman" w:hAnsi="Times New Roman" w:hint="default"/>
          <w:i/>
          <w:iCs/>
          <w:sz w:val="28"/>
          <w:szCs w:val="28"/>
        </w:rPr>
        <w:t xml:space="preserve"> з </w:t>
      </w:r>
      <w:proofErr w:type="spellStart"/>
      <w:r>
        <w:rPr>
          <w:rStyle w:val="Strong"/>
          <w:rFonts w:ascii="Times New Roman" w:hAnsi="Times New Roman" w:hint="default"/>
          <w:i/>
          <w:iCs/>
          <w:sz w:val="28"/>
          <w:szCs w:val="28"/>
        </w:rPr>
        <w:t>переробки</w:t>
      </w:r>
      <w:proofErr w:type="spellEnd"/>
      <w:r>
        <w:rPr>
          <w:rStyle w:val="Strong"/>
          <w:rFonts w:ascii="Times New Roman" w:hAnsi="Times New Roman" w:hint="default"/>
          <w:i/>
          <w:iCs/>
          <w:sz w:val="28"/>
          <w:szCs w:val="28"/>
        </w:rPr>
        <w:t xml:space="preserve"> </w:t>
      </w:r>
      <w:proofErr w:type="spellStart"/>
      <w:r>
        <w:rPr>
          <w:rStyle w:val="Strong"/>
          <w:rFonts w:ascii="Times New Roman" w:hAnsi="Times New Roman" w:hint="default"/>
          <w:i/>
          <w:iCs/>
          <w:sz w:val="28"/>
          <w:szCs w:val="28"/>
        </w:rPr>
        <w:t>відходів</w:t>
      </w:r>
      <w:proofErr w:type="spellEnd"/>
    </w:p>
    <w:p w14:paraId="5E8A30EC" w14:textId="77777777" w:rsidR="00423DC7" w:rsidRDefault="000E2232">
      <w:pPr>
        <w:widowControl/>
        <w:numPr>
          <w:ilvl w:val="0"/>
          <w:numId w:val="57"/>
        </w:numPr>
        <w:spacing w:line="360" w:lineRule="auto"/>
        <w:ind w:left="0" w:firstLine="900"/>
        <w:jc w:val="both"/>
        <w:rPr>
          <w:sz w:val="28"/>
          <w:szCs w:val="28"/>
        </w:rPr>
      </w:pPr>
      <w:r>
        <w:rPr>
          <w:rStyle w:val="Strong"/>
          <w:b w:val="0"/>
          <w:bCs w:val="0"/>
          <w:sz w:val="28"/>
          <w:szCs w:val="28"/>
        </w:rPr>
        <w:t>Опис</w:t>
      </w:r>
      <w:r>
        <w:rPr>
          <w:sz w:val="28"/>
          <w:szCs w:val="28"/>
        </w:rPr>
        <w:t>: Підприємства, що займаються переробкою промислових відходів, можуть бути зацікавлені в технологіях гідрогенізації для перетворення відходів на високоякісне паливо.</w:t>
      </w:r>
    </w:p>
    <w:p w14:paraId="7683C0AC" w14:textId="77777777" w:rsidR="00423DC7" w:rsidRDefault="000E2232">
      <w:pPr>
        <w:widowControl/>
        <w:numPr>
          <w:ilvl w:val="0"/>
          <w:numId w:val="57"/>
        </w:numPr>
        <w:spacing w:line="360" w:lineRule="auto"/>
        <w:ind w:left="0" w:firstLine="900"/>
        <w:jc w:val="both"/>
        <w:rPr>
          <w:sz w:val="28"/>
          <w:szCs w:val="28"/>
        </w:rPr>
      </w:pPr>
      <w:r>
        <w:rPr>
          <w:rStyle w:val="Strong"/>
          <w:b w:val="0"/>
          <w:bCs w:val="0"/>
          <w:sz w:val="28"/>
          <w:szCs w:val="28"/>
        </w:rPr>
        <w:t>Потреби</w:t>
      </w:r>
      <w:r>
        <w:rPr>
          <w:sz w:val="28"/>
          <w:szCs w:val="28"/>
        </w:rPr>
        <w:t>: Підвищення ефективності переробки відходів, зниження витрат на утилізацію та максимізація вартості вторинної сировини.</w:t>
      </w:r>
    </w:p>
    <w:p w14:paraId="378378C0" w14:textId="77777777" w:rsidR="00423DC7" w:rsidRDefault="000E2232">
      <w:pPr>
        <w:widowControl/>
        <w:numPr>
          <w:ilvl w:val="0"/>
          <w:numId w:val="57"/>
        </w:numPr>
        <w:spacing w:line="360" w:lineRule="auto"/>
        <w:ind w:left="0" w:firstLine="900"/>
        <w:jc w:val="both"/>
        <w:rPr>
          <w:sz w:val="28"/>
          <w:szCs w:val="28"/>
        </w:rPr>
      </w:pPr>
      <w:r>
        <w:rPr>
          <w:rStyle w:val="Strong"/>
          <w:b w:val="0"/>
          <w:bCs w:val="0"/>
          <w:sz w:val="28"/>
          <w:szCs w:val="28"/>
        </w:rPr>
        <w:t>Приклад</w:t>
      </w:r>
      <w:r>
        <w:rPr>
          <w:sz w:val="28"/>
          <w:szCs w:val="28"/>
        </w:rPr>
        <w:t>: Заводи, що займаються утилізацією органічних відходів або пластику, можуть інтегрувати цю технологію в свої процеси для отримання палива.</w:t>
      </w:r>
    </w:p>
    <w:p w14:paraId="49BC37BD" w14:textId="77777777" w:rsidR="00423DC7" w:rsidRDefault="000E2232">
      <w:pPr>
        <w:pStyle w:val="Heading4"/>
        <w:spacing w:beforeAutospacing="0" w:afterAutospacing="0" w:line="360" w:lineRule="auto"/>
        <w:ind w:firstLine="900"/>
        <w:jc w:val="both"/>
        <w:rPr>
          <w:rFonts w:ascii="Times New Roman" w:hAnsi="Times New Roman" w:hint="default"/>
          <w:i/>
          <w:iCs/>
          <w:sz w:val="28"/>
          <w:szCs w:val="28"/>
        </w:rPr>
      </w:pPr>
      <w:proofErr w:type="spellStart"/>
      <w:r>
        <w:rPr>
          <w:rStyle w:val="Strong"/>
          <w:rFonts w:ascii="Times New Roman" w:hAnsi="Times New Roman" w:hint="default"/>
          <w:i/>
          <w:iCs/>
          <w:sz w:val="28"/>
          <w:szCs w:val="28"/>
        </w:rPr>
        <w:t>Аграрні</w:t>
      </w:r>
      <w:proofErr w:type="spellEnd"/>
      <w:r>
        <w:rPr>
          <w:rStyle w:val="Strong"/>
          <w:rFonts w:ascii="Times New Roman" w:hAnsi="Times New Roman" w:hint="default"/>
          <w:i/>
          <w:iCs/>
          <w:sz w:val="28"/>
          <w:szCs w:val="28"/>
        </w:rPr>
        <w:t xml:space="preserve"> </w:t>
      </w:r>
      <w:proofErr w:type="spellStart"/>
      <w:r>
        <w:rPr>
          <w:rStyle w:val="Strong"/>
          <w:rFonts w:ascii="Times New Roman" w:hAnsi="Times New Roman" w:hint="default"/>
          <w:i/>
          <w:iCs/>
          <w:sz w:val="28"/>
          <w:szCs w:val="28"/>
        </w:rPr>
        <w:t>підприємства</w:t>
      </w:r>
      <w:proofErr w:type="spellEnd"/>
    </w:p>
    <w:p w14:paraId="54B32D45" w14:textId="77777777" w:rsidR="00423DC7" w:rsidRDefault="000E2232">
      <w:pPr>
        <w:widowControl/>
        <w:numPr>
          <w:ilvl w:val="0"/>
          <w:numId w:val="58"/>
        </w:numPr>
        <w:spacing w:line="360" w:lineRule="auto"/>
        <w:ind w:left="0" w:firstLine="900"/>
        <w:jc w:val="both"/>
        <w:rPr>
          <w:sz w:val="28"/>
          <w:szCs w:val="28"/>
        </w:rPr>
      </w:pPr>
      <w:r>
        <w:rPr>
          <w:rStyle w:val="Strong"/>
          <w:b w:val="0"/>
          <w:bCs w:val="0"/>
          <w:sz w:val="28"/>
          <w:szCs w:val="28"/>
        </w:rPr>
        <w:t>Опис</w:t>
      </w:r>
      <w:r>
        <w:rPr>
          <w:sz w:val="28"/>
          <w:szCs w:val="28"/>
        </w:rPr>
        <w:t>: Аграрний сектор, особливо фермерські господарства, може використовувати технології гідрогенізації для переробки органічних відходів (наприклад, залишків сільськогосподарських культур) у паливо.</w:t>
      </w:r>
    </w:p>
    <w:p w14:paraId="78DC8136" w14:textId="77777777" w:rsidR="00423DC7" w:rsidRDefault="000E2232">
      <w:pPr>
        <w:widowControl/>
        <w:numPr>
          <w:ilvl w:val="0"/>
          <w:numId w:val="58"/>
        </w:numPr>
        <w:spacing w:line="360" w:lineRule="auto"/>
        <w:ind w:left="0" w:firstLine="900"/>
        <w:jc w:val="both"/>
        <w:rPr>
          <w:sz w:val="28"/>
          <w:szCs w:val="28"/>
        </w:rPr>
      </w:pPr>
      <w:r>
        <w:rPr>
          <w:rStyle w:val="Strong"/>
          <w:b w:val="0"/>
          <w:bCs w:val="0"/>
          <w:sz w:val="28"/>
          <w:szCs w:val="28"/>
        </w:rPr>
        <w:t>Потреби</w:t>
      </w:r>
      <w:r>
        <w:rPr>
          <w:sz w:val="28"/>
          <w:szCs w:val="28"/>
        </w:rPr>
        <w:t>: Потреба у зниженні витрат на енергетичні ресурси та створення додаткових доходів від переробки органічних відходів на власне паливо.</w:t>
      </w:r>
    </w:p>
    <w:p w14:paraId="3E55E9F5" w14:textId="77777777" w:rsidR="00423DC7" w:rsidRDefault="000E2232">
      <w:pPr>
        <w:widowControl/>
        <w:numPr>
          <w:ilvl w:val="0"/>
          <w:numId w:val="58"/>
        </w:numPr>
        <w:spacing w:line="360" w:lineRule="auto"/>
        <w:ind w:left="0" w:firstLine="900"/>
        <w:jc w:val="both"/>
        <w:rPr>
          <w:sz w:val="28"/>
          <w:szCs w:val="28"/>
        </w:rPr>
      </w:pPr>
      <w:r>
        <w:rPr>
          <w:rStyle w:val="Strong"/>
          <w:b w:val="0"/>
          <w:bCs w:val="0"/>
          <w:sz w:val="28"/>
          <w:szCs w:val="28"/>
        </w:rPr>
        <w:lastRenderedPageBreak/>
        <w:t>Приклад</w:t>
      </w:r>
      <w:r>
        <w:rPr>
          <w:sz w:val="28"/>
          <w:szCs w:val="28"/>
        </w:rPr>
        <w:t>: Фермерські господарства, що займаються виробництвом біомаси або мають значні обсяги органічних відходів, можуть використовувати цю технологію для виготовлення біопалива.</w:t>
      </w:r>
    </w:p>
    <w:p w14:paraId="00FD20DE" w14:textId="77777777" w:rsidR="00423DC7" w:rsidRDefault="000E2232">
      <w:pPr>
        <w:pStyle w:val="Heading4"/>
        <w:spacing w:beforeAutospacing="0" w:afterAutospacing="0" w:line="360" w:lineRule="auto"/>
        <w:ind w:firstLine="900"/>
        <w:jc w:val="both"/>
        <w:rPr>
          <w:rFonts w:ascii="Times New Roman" w:hAnsi="Times New Roman" w:hint="default"/>
          <w:i/>
          <w:iCs/>
          <w:sz w:val="28"/>
          <w:szCs w:val="28"/>
          <w:lang w:val="uk-UA"/>
        </w:rPr>
      </w:pPr>
      <w:r>
        <w:rPr>
          <w:rStyle w:val="Strong"/>
          <w:rFonts w:ascii="Times New Roman" w:hAnsi="Times New Roman" w:hint="default"/>
          <w:i/>
          <w:iCs/>
          <w:sz w:val="28"/>
          <w:szCs w:val="28"/>
          <w:lang w:val="uk-UA"/>
        </w:rPr>
        <w:t>Промислові підприємства (підприємства з високим енергоспоживанням)</w:t>
      </w:r>
    </w:p>
    <w:p w14:paraId="09E2955B" w14:textId="77777777" w:rsidR="00423DC7" w:rsidRDefault="000E2232">
      <w:pPr>
        <w:widowControl/>
        <w:numPr>
          <w:ilvl w:val="0"/>
          <w:numId w:val="59"/>
        </w:numPr>
        <w:spacing w:line="360" w:lineRule="auto"/>
        <w:ind w:left="0" w:firstLine="900"/>
        <w:jc w:val="both"/>
        <w:rPr>
          <w:sz w:val="28"/>
          <w:szCs w:val="28"/>
        </w:rPr>
      </w:pPr>
      <w:r>
        <w:rPr>
          <w:rStyle w:val="Strong"/>
          <w:b w:val="0"/>
          <w:bCs w:val="0"/>
          <w:sz w:val="28"/>
          <w:szCs w:val="28"/>
        </w:rPr>
        <w:t>Опис</w:t>
      </w:r>
      <w:r>
        <w:rPr>
          <w:sz w:val="28"/>
          <w:szCs w:val="28"/>
        </w:rPr>
        <w:t>: Промислові компанії, які споживають великі обсяги енергії для виробництва (наприклад, металургійні, хімічні, цементні підприємства), можуть зацікавитися у використанні альтернативних джерел енергії, таких як гідрогенізоване паливо.</w:t>
      </w:r>
    </w:p>
    <w:p w14:paraId="54887A15" w14:textId="77777777" w:rsidR="00423DC7" w:rsidRDefault="000E2232">
      <w:pPr>
        <w:widowControl/>
        <w:numPr>
          <w:ilvl w:val="0"/>
          <w:numId w:val="59"/>
        </w:numPr>
        <w:spacing w:line="360" w:lineRule="auto"/>
        <w:ind w:left="0" w:firstLine="900"/>
        <w:jc w:val="both"/>
        <w:rPr>
          <w:sz w:val="28"/>
          <w:szCs w:val="28"/>
        </w:rPr>
      </w:pPr>
      <w:r>
        <w:rPr>
          <w:rStyle w:val="Strong"/>
          <w:b w:val="0"/>
          <w:bCs w:val="0"/>
          <w:sz w:val="28"/>
          <w:szCs w:val="28"/>
        </w:rPr>
        <w:t>Потреби</w:t>
      </w:r>
      <w:r>
        <w:rPr>
          <w:sz w:val="28"/>
          <w:szCs w:val="28"/>
        </w:rPr>
        <w:t>: Підвищення енергоефективності, зменшення витрат на енергоресурси, зниження екологічного впливу.</w:t>
      </w:r>
    </w:p>
    <w:p w14:paraId="12C05B8D" w14:textId="77777777" w:rsidR="00423DC7" w:rsidRDefault="000E2232">
      <w:pPr>
        <w:widowControl/>
        <w:numPr>
          <w:ilvl w:val="0"/>
          <w:numId w:val="59"/>
        </w:numPr>
        <w:spacing w:line="360" w:lineRule="auto"/>
        <w:ind w:left="0" w:firstLine="900"/>
        <w:jc w:val="both"/>
        <w:rPr>
          <w:sz w:val="28"/>
          <w:szCs w:val="28"/>
        </w:rPr>
      </w:pPr>
      <w:r>
        <w:rPr>
          <w:rStyle w:val="Strong"/>
          <w:b w:val="0"/>
          <w:bCs w:val="0"/>
          <w:sz w:val="28"/>
          <w:szCs w:val="28"/>
        </w:rPr>
        <w:t>Приклад</w:t>
      </w:r>
      <w:r>
        <w:rPr>
          <w:sz w:val="28"/>
          <w:szCs w:val="28"/>
        </w:rPr>
        <w:t>: Великі промислові підприємства, що використовують багато енергії для процесів плавлення або виробництва, можуть інтегрувати ці технології для зменшення витрат на енергоспоживання та викиди CO₂.</w:t>
      </w:r>
    </w:p>
    <w:p w14:paraId="7884D8D5" w14:textId="77777777" w:rsidR="00423DC7" w:rsidRDefault="000E2232">
      <w:pPr>
        <w:pStyle w:val="Heading4"/>
        <w:spacing w:beforeAutospacing="0" w:afterAutospacing="0" w:line="360" w:lineRule="auto"/>
        <w:ind w:firstLine="900"/>
        <w:jc w:val="both"/>
        <w:rPr>
          <w:rFonts w:ascii="Times New Roman" w:hAnsi="Times New Roman" w:hint="default"/>
          <w:i/>
          <w:iCs/>
          <w:sz w:val="28"/>
          <w:szCs w:val="28"/>
        </w:rPr>
      </w:pPr>
      <w:proofErr w:type="spellStart"/>
      <w:r>
        <w:rPr>
          <w:rStyle w:val="Strong"/>
          <w:rFonts w:ascii="Times New Roman" w:hAnsi="Times New Roman" w:hint="default"/>
          <w:i/>
          <w:iCs/>
          <w:sz w:val="28"/>
          <w:szCs w:val="28"/>
        </w:rPr>
        <w:t>Екологічно</w:t>
      </w:r>
      <w:proofErr w:type="spellEnd"/>
      <w:r>
        <w:rPr>
          <w:rStyle w:val="Strong"/>
          <w:rFonts w:ascii="Times New Roman" w:hAnsi="Times New Roman" w:hint="default"/>
          <w:i/>
          <w:iCs/>
          <w:sz w:val="28"/>
          <w:szCs w:val="28"/>
        </w:rPr>
        <w:t xml:space="preserve"> </w:t>
      </w:r>
      <w:proofErr w:type="spellStart"/>
      <w:r>
        <w:rPr>
          <w:rStyle w:val="Strong"/>
          <w:rFonts w:ascii="Times New Roman" w:hAnsi="Times New Roman" w:hint="default"/>
          <w:i/>
          <w:iCs/>
          <w:sz w:val="28"/>
          <w:szCs w:val="28"/>
        </w:rPr>
        <w:t>орієнтовані</w:t>
      </w:r>
      <w:proofErr w:type="spellEnd"/>
      <w:r>
        <w:rPr>
          <w:rStyle w:val="Strong"/>
          <w:rFonts w:ascii="Times New Roman" w:hAnsi="Times New Roman" w:hint="default"/>
          <w:i/>
          <w:iCs/>
          <w:sz w:val="28"/>
          <w:szCs w:val="28"/>
        </w:rPr>
        <w:t xml:space="preserve"> </w:t>
      </w:r>
      <w:proofErr w:type="spellStart"/>
      <w:r>
        <w:rPr>
          <w:rStyle w:val="Strong"/>
          <w:rFonts w:ascii="Times New Roman" w:hAnsi="Times New Roman" w:hint="default"/>
          <w:i/>
          <w:iCs/>
          <w:sz w:val="28"/>
          <w:szCs w:val="28"/>
        </w:rPr>
        <w:t>підприємства</w:t>
      </w:r>
      <w:proofErr w:type="spellEnd"/>
    </w:p>
    <w:p w14:paraId="1B7F4E74" w14:textId="77777777" w:rsidR="00423DC7" w:rsidRDefault="000E2232">
      <w:pPr>
        <w:widowControl/>
        <w:numPr>
          <w:ilvl w:val="0"/>
          <w:numId w:val="60"/>
        </w:numPr>
        <w:spacing w:line="360" w:lineRule="auto"/>
        <w:ind w:left="0" w:firstLine="900"/>
        <w:jc w:val="both"/>
        <w:rPr>
          <w:sz w:val="28"/>
          <w:szCs w:val="28"/>
        </w:rPr>
      </w:pPr>
      <w:r>
        <w:rPr>
          <w:rStyle w:val="Strong"/>
          <w:b w:val="0"/>
          <w:bCs w:val="0"/>
          <w:sz w:val="28"/>
          <w:szCs w:val="28"/>
        </w:rPr>
        <w:t>Опис</w:t>
      </w:r>
      <w:r>
        <w:rPr>
          <w:sz w:val="28"/>
          <w:szCs w:val="28"/>
        </w:rPr>
        <w:t>: Компанії, що мають орієнтацію на сталий розвиток, енергоефективність і зниження екологічного сліду, можуть використовувати ці технології для досягнення своїх екологічних цілей.</w:t>
      </w:r>
    </w:p>
    <w:p w14:paraId="7DF18158" w14:textId="77777777" w:rsidR="00423DC7" w:rsidRDefault="000E2232">
      <w:pPr>
        <w:widowControl/>
        <w:numPr>
          <w:ilvl w:val="0"/>
          <w:numId w:val="60"/>
        </w:numPr>
        <w:spacing w:line="360" w:lineRule="auto"/>
        <w:ind w:left="0" w:firstLine="900"/>
        <w:jc w:val="both"/>
        <w:rPr>
          <w:sz w:val="28"/>
          <w:szCs w:val="28"/>
        </w:rPr>
      </w:pPr>
      <w:r>
        <w:rPr>
          <w:rStyle w:val="Strong"/>
          <w:b w:val="0"/>
          <w:bCs w:val="0"/>
          <w:sz w:val="28"/>
          <w:szCs w:val="28"/>
        </w:rPr>
        <w:t>Потреби</w:t>
      </w:r>
      <w:r>
        <w:rPr>
          <w:sz w:val="28"/>
          <w:szCs w:val="28"/>
        </w:rPr>
        <w:t>: Відповідність екологічним стандартам, зниження викидів парникових газів, впровадження технологій, які допомагають вирішувати проблеми з відходами.</w:t>
      </w:r>
    </w:p>
    <w:p w14:paraId="34FBF891" w14:textId="77777777" w:rsidR="00423DC7" w:rsidRDefault="000E2232">
      <w:pPr>
        <w:widowControl/>
        <w:numPr>
          <w:ilvl w:val="0"/>
          <w:numId w:val="60"/>
        </w:numPr>
        <w:spacing w:line="360" w:lineRule="auto"/>
        <w:ind w:left="0" w:firstLine="900"/>
        <w:jc w:val="both"/>
        <w:rPr>
          <w:sz w:val="28"/>
          <w:szCs w:val="28"/>
        </w:rPr>
      </w:pPr>
      <w:r>
        <w:rPr>
          <w:rStyle w:val="Strong"/>
          <w:b w:val="0"/>
          <w:bCs w:val="0"/>
          <w:sz w:val="28"/>
          <w:szCs w:val="28"/>
        </w:rPr>
        <w:t>Приклад</w:t>
      </w:r>
      <w:r>
        <w:rPr>
          <w:sz w:val="28"/>
          <w:szCs w:val="28"/>
        </w:rPr>
        <w:t>: Компанії, що займаються сталим виробництвом, можуть впроваджувати гідрогенізацію для переробки органічних відходів у чисті джерела енергії.</w:t>
      </w:r>
    </w:p>
    <w:p w14:paraId="417BA639" w14:textId="77777777" w:rsidR="00423DC7" w:rsidRDefault="000E2232">
      <w:pPr>
        <w:pStyle w:val="Heading4"/>
        <w:spacing w:beforeAutospacing="0" w:afterAutospacing="0" w:line="360" w:lineRule="auto"/>
        <w:ind w:firstLine="900"/>
        <w:jc w:val="both"/>
        <w:rPr>
          <w:rFonts w:ascii="Times New Roman" w:hAnsi="Times New Roman" w:hint="default"/>
          <w:i/>
          <w:iCs/>
          <w:sz w:val="28"/>
          <w:szCs w:val="28"/>
        </w:rPr>
      </w:pPr>
      <w:proofErr w:type="spellStart"/>
      <w:r>
        <w:rPr>
          <w:rStyle w:val="Strong"/>
          <w:rFonts w:ascii="Times New Roman" w:hAnsi="Times New Roman" w:hint="default"/>
          <w:i/>
          <w:iCs/>
          <w:sz w:val="28"/>
          <w:szCs w:val="28"/>
        </w:rPr>
        <w:t>Державні</w:t>
      </w:r>
      <w:proofErr w:type="spellEnd"/>
      <w:r>
        <w:rPr>
          <w:rStyle w:val="Strong"/>
          <w:rFonts w:ascii="Times New Roman" w:hAnsi="Times New Roman" w:hint="default"/>
          <w:i/>
          <w:iCs/>
          <w:sz w:val="28"/>
          <w:szCs w:val="28"/>
        </w:rPr>
        <w:t xml:space="preserve"> </w:t>
      </w:r>
      <w:proofErr w:type="spellStart"/>
      <w:r>
        <w:rPr>
          <w:rStyle w:val="Strong"/>
          <w:rFonts w:ascii="Times New Roman" w:hAnsi="Times New Roman" w:hint="default"/>
          <w:i/>
          <w:iCs/>
          <w:sz w:val="28"/>
          <w:szCs w:val="28"/>
        </w:rPr>
        <w:t>органи</w:t>
      </w:r>
      <w:proofErr w:type="spellEnd"/>
      <w:r>
        <w:rPr>
          <w:rStyle w:val="Strong"/>
          <w:rFonts w:ascii="Times New Roman" w:hAnsi="Times New Roman" w:hint="default"/>
          <w:i/>
          <w:iCs/>
          <w:sz w:val="28"/>
          <w:szCs w:val="28"/>
        </w:rPr>
        <w:t xml:space="preserve"> </w:t>
      </w:r>
      <w:proofErr w:type="spellStart"/>
      <w:r>
        <w:rPr>
          <w:rStyle w:val="Strong"/>
          <w:rFonts w:ascii="Times New Roman" w:hAnsi="Times New Roman" w:hint="default"/>
          <w:i/>
          <w:iCs/>
          <w:sz w:val="28"/>
          <w:szCs w:val="28"/>
        </w:rPr>
        <w:t>та</w:t>
      </w:r>
      <w:proofErr w:type="spellEnd"/>
      <w:r>
        <w:rPr>
          <w:rStyle w:val="Strong"/>
          <w:rFonts w:ascii="Times New Roman" w:hAnsi="Times New Roman" w:hint="default"/>
          <w:i/>
          <w:iCs/>
          <w:sz w:val="28"/>
          <w:szCs w:val="28"/>
        </w:rPr>
        <w:t xml:space="preserve"> </w:t>
      </w:r>
      <w:proofErr w:type="spellStart"/>
      <w:r>
        <w:rPr>
          <w:rStyle w:val="Strong"/>
          <w:rFonts w:ascii="Times New Roman" w:hAnsi="Times New Roman" w:hint="default"/>
          <w:i/>
          <w:iCs/>
          <w:sz w:val="28"/>
          <w:szCs w:val="28"/>
        </w:rPr>
        <w:t>муніципалітети</w:t>
      </w:r>
      <w:proofErr w:type="spellEnd"/>
    </w:p>
    <w:p w14:paraId="3FA4A07D" w14:textId="77777777" w:rsidR="00423DC7" w:rsidRDefault="000E2232">
      <w:pPr>
        <w:widowControl/>
        <w:numPr>
          <w:ilvl w:val="0"/>
          <w:numId w:val="61"/>
        </w:numPr>
        <w:spacing w:line="360" w:lineRule="auto"/>
        <w:ind w:left="0" w:firstLine="900"/>
        <w:jc w:val="both"/>
        <w:rPr>
          <w:sz w:val="28"/>
          <w:szCs w:val="28"/>
        </w:rPr>
      </w:pPr>
      <w:r>
        <w:rPr>
          <w:rStyle w:val="Strong"/>
          <w:b w:val="0"/>
          <w:bCs w:val="0"/>
          <w:sz w:val="28"/>
          <w:szCs w:val="28"/>
        </w:rPr>
        <w:t>Опис</w:t>
      </w:r>
      <w:r>
        <w:rPr>
          <w:sz w:val="28"/>
          <w:szCs w:val="28"/>
        </w:rPr>
        <w:t>: Органи місцевого самоврядування та державні органи можуть бути зацікавлені в реалізації проектів, спрямованих на розвиток екологічних технологій у галузі переробки відходів та зменшення викидів вуглекислого газу.</w:t>
      </w:r>
    </w:p>
    <w:p w14:paraId="29ADB5B3" w14:textId="77777777" w:rsidR="00423DC7" w:rsidRDefault="000E2232">
      <w:pPr>
        <w:widowControl/>
        <w:numPr>
          <w:ilvl w:val="0"/>
          <w:numId w:val="61"/>
        </w:numPr>
        <w:spacing w:line="360" w:lineRule="auto"/>
        <w:ind w:left="0" w:firstLine="900"/>
        <w:jc w:val="both"/>
        <w:rPr>
          <w:sz w:val="28"/>
          <w:szCs w:val="28"/>
        </w:rPr>
      </w:pPr>
      <w:r>
        <w:rPr>
          <w:rStyle w:val="Strong"/>
          <w:b w:val="0"/>
          <w:bCs w:val="0"/>
          <w:sz w:val="28"/>
          <w:szCs w:val="28"/>
        </w:rPr>
        <w:lastRenderedPageBreak/>
        <w:t>Потреби</w:t>
      </w:r>
      <w:r>
        <w:rPr>
          <w:sz w:val="28"/>
          <w:szCs w:val="28"/>
        </w:rPr>
        <w:t>: Підтримка інноваційних екологічних технологій, зниження екологічного сліду, впровадження зелених ініціатив.</w:t>
      </w:r>
    </w:p>
    <w:p w14:paraId="08206926" w14:textId="77777777" w:rsidR="00423DC7" w:rsidRDefault="000E2232">
      <w:pPr>
        <w:widowControl/>
        <w:numPr>
          <w:ilvl w:val="0"/>
          <w:numId w:val="61"/>
        </w:numPr>
        <w:spacing w:line="360" w:lineRule="auto"/>
        <w:ind w:left="0" w:firstLine="900"/>
        <w:jc w:val="both"/>
        <w:rPr>
          <w:sz w:val="28"/>
          <w:szCs w:val="28"/>
        </w:rPr>
      </w:pPr>
      <w:r>
        <w:rPr>
          <w:rStyle w:val="Strong"/>
          <w:b w:val="0"/>
          <w:bCs w:val="0"/>
          <w:sz w:val="28"/>
          <w:szCs w:val="28"/>
        </w:rPr>
        <w:t>Приклад</w:t>
      </w:r>
      <w:r>
        <w:rPr>
          <w:sz w:val="28"/>
          <w:szCs w:val="28"/>
        </w:rPr>
        <w:t>: Муніципалітети можуть фінансувати або заохочувати використання екологічних технологій на місцевих підприємствах для покращення екологічної ситуації.</w:t>
      </w:r>
    </w:p>
    <w:p w14:paraId="5E6E9777" w14:textId="77777777" w:rsidR="00423DC7" w:rsidRDefault="000E2232">
      <w:pPr>
        <w:pStyle w:val="Heading4"/>
        <w:spacing w:beforeAutospacing="0" w:afterAutospacing="0" w:line="360" w:lineRule="auto"/>
        <w:ind w:firstLine="900"/>
        <w:jc w:val="both"/>
        <w:rPr>
          <w:rFonts w:ascii="Times New Roman" w:hAnsi="Times New Roman" w:hint="default"/>
          <w:i/>
          <w:iCs/>
          <w:sz w:val="28"/>
          <w:szCs w:val="28"/>
          <w:lang w:val="uk-UA"/>
        </w:rPr>
      </w:pPr>
      <w:r>
        <w:rPr>
          <w:rStyle w:val="Strong"/>
          <w:rFonts w:ascii="Times New Roman" w:hAnsi="Times New Roman" w:hint="default"/>
          <w:i/>
          <w:iCs/>
          <w:sz w:val="28"/>
          <w:szCs w:val="28"/>
          <w:lang w:val="uk-UA"/>
        </w:rPr>
        <w:t>Міжнародні організації та екологічні фонди</w:t>
      </w:r>
    </w:p>
    <w:p w14:paraId="53B5A711" w14:textId="77777777" w:rsidR="00423DC7" w:rsidRDefault="000E2232">
      <w:pPr>
        <w:widowControl/>
        <w:numPr>
          <w:ilvl w:val="0"/>
          <w:numId w:val="62"/>
        </w:numPr>
        <w:spacing w:line="360" w:lineRule="auto"/>
        <w:ind w:left="0" w:firstLine="900"/>
        <w:jc w:val="both"/>
        <w:rPr>
          <w:sz w:val="28"/>
          <w:szCs w:val="28"/>
        </w:rPr>
      </w:pPr>
      <w:r>
        <w:rPr>
          <w:rStyle w:val="Strong"/>
          <w:b w:val="0"/>
          <w:bCs w:val="0"/>
          <w:sz w:val="28"/>
          <w:szCs w:val="28"/>
        </w:rPr>
        <w:t>Опис</w:t>
      </w:r>
      <w:r>
        <w:rPr>
          <w:sz w:val="28"/>
          <w:szCs w:val="28"/>
        </w:rPr>
        <w:t>: Міжнародні організації та екологічні фонди, які підтримують інноваційні проекти, можуть бути зацікавлені у фінансуванні технологій, що сприяють екологічному сталому розвитку та зменшенню забруднення навколишнього середовища.</w:t>
      </w:r>
    </w:p>
    <w:p w14:paraId="7AD71429" w14:textId="77777777" w:rsidR="00423DC7" w:rsidRDefault="000E2232">
      <w:pPr>
        <w:widowControl/>
        <w:numPr>
          <w:ilvl w:val="0"/>
          <w:numId w:val="62"/>
        </w:numPr>
        <w:spacing w:line="360" w:lineRule="auto"/>
        <w:ind w:left="0" w:firstLine="900"/>
        <w:jc w:val="both"/>
        <w:rPr>
          <w:sz w:val="28"/>
          <w:szCs w:val="28"/>
        </w:rPr>
      </w:pPr>
      <w:r>
        <w:rPr>
          <w:rStyle w:val="Strong"/>
          <w:b w:val="0"/>
          <w:bCs w:val="0"/>
          <w:sz w:val="28"/>
          <w:szCs w:val="28"/>
        </w:rPr>
        <w:t>Потреби</w:t>
      </w:r>
      <w:r>
        <w:rPr>
          <w:sz w:val="28"/>
          <w:szCs w:val="28"/>
        </w:rPr>
        <w:t>: Підтримка технологій, що відповідають принципам сталого розвитку та зменшення негативного впливу на навколишнє середовище.</w:t>
      </w:r>
    </w:p>
    <w:p w14:paraId="282D52B2" w14:textId="77777777" w:rsidR="00423DC7" w:rsidRDefault="000E2232">
      <w:pPr>
        <w:widowControl/>
        <w:numPr>
          <w:ilvl w:val="0"/>
          <w:numId w:val="62"/>
        </w:numPr>
        <w:spacing w:line="360" w:lineRule="auto"/>
        <w:ind w:left="0" w:firstLine="900"/>
        <w:jc w:val="both"/>
        <w:rPr>
          <w:sz w:val="28"/>
          <w:szCs w:val="28"/>
        </w:rPr>
      </w:pPr>
      <w:r>
        <w:rPr>
          <w:rStyle w:val="Strong"/>
          <w:b w:val="0"/>
          <w:bCs w:val="0"/>
          <w:sz w:val="28"/>
          <w:szCs w:val="28"/>
        </w:rPr>
        <w:t>Приклад</w:t>
      </w:r>
      <w:r>
        <w:rPr>
          <w:sz w:val="28"/>
          <w:szCs w:val="28"/>
        </w:rPr>
        <w:t>: Фонди, що підтримують зелені інновації, можуть бути зацікавлені в інвестуванні в цей стартап для досягнення глобальних екологічних цілей.</w:t>
      </w:r>
    </w:p>
    <w:p w14:paraId="6DCA3C6B" w14:textId="77777777" w:rsidR="00423DC7" w:rsidRDefault="000E2232">
      <w:pPr>
        <w:pStyle w:val="NormalWeb"/>
        <w:widowControl/>
        <w:spacing w:beforeAutospacing="0" w:afterAutospacing="0" w:line="360" w:lineRule="auto"/>
        <w:ind w:firstLine="900"/>
        <w:jc w:val="both"/>
        <w:rPr>
          <w:sz w:val="28"/>
          <w:szCs w:val="28"/>
          <w:lang w:val="uk-UA"/>
        </w:rPr>
      </w:pPr>
      <w:r>
        <w:rPr>
          <w:sz w:val="28"/>
          <w:szCs w:val="28"/>
          <w:lang w:val="uk-UA"/>
        </w:rPr>
        <w:t xml:space="preserve">Цільові групи потенційних споживачів технології </w:t>
      </w:r>
      <w:r>
        <w:rPr>
          <w:rStyle w:val="Strong"/>
          <w:sz w:val="28"/>
          <w:szCs w:val="28"/>
          <w:lang w:val="uk-UA"/>
        </w:rPr>
        <w:t>"</w:t>
      </w:r>
      <w:proofErr w:type="spellStart"/>
      <w:r>
        <w:rPr>
          <w:rStyle w:val="Strong"/>
          <w:sz w:val="28"/>
          <w:szCs w:val="28"/>
        </w:rPr>
        <w:t>HydroFuelTech</w:t>
      </w:r>
      <w:proofErr w:type="spellEnd"/>
      <w:r>
        <w:rPr>
          <w:rStyle w:val="Strong"/>
          <w:sz w:val="28"/>
          <w:szCs w:val="28"/>
          <w:lang w:val="uk-UA"/>
        </w:rPr>
        <w:t>"</w:t>
      </w:r>
      <w:r>
        <w:rPr>
          <w:sz w:val="28"/>
          <w:szCs w:val="28"/>
          <w:lang w:val="uk-UA"/>
        </w:rPr>
        <w:t xml:space="preserve"> охоплюють різноманітні сектори, які прагнуть до зниження витрат на енергетичні ресурси, зменшення впливу на навколишнє середовище та оптимізації процесів переробки сировини. Від енергетичних компаній до екологічно орієнтованих підприємств і державних органів, технології гідрогенізації мають великий потенціал для інтеграції в різні галузі, що робить проект економічно вигідним і екологічно доцільним.</w:t>
      </w:r>
    </w:p>
    <w:p w14:paraId="027CD933" w14:textId="77777777" w:rsidR="00423DC7" w:rsidRDefault="00423DC7">
      <w:pPr>
        <w:pStyle w:val="NormalWeb"/>
        <w:widowControl/>
        <w:spacing w:beforeAutospacing="0" w:afterAutospacing="0" w:line="360" w:lineRule="auto"/>
        <w:ind w:firstLine="900"/>
        <w:jc w:val="both"/>
        <w:rPr>
          <w:sz w:val="28"/>
          <w:szCs w:val="28"/>
          <w:lang w:val="uk-UA"/>
        </w:rPr>
      </w:pPr>
    </w:p>
    <w:p w14:paraId="0AA5249D" w14:textId="77777777" w:rsidR="00423DC7" w:rsidRDefault="000E2232">
      <w:pPr>
        <w:pStyle w:val="Heading2"/>
        <w:spacing w:before="0" w:after="0" w:line="360" w:lineRule="auto"/>
        <w:ind w:firstLine="709"/>
        <w:jc w:val="both"/>
        <w:rPr>
          <w:rFonts w:ascii="Times New Roman" w:hAnsi="Times New Roman" w:cs="Times New Roman"/>
          <w:i w:val="0"/>
          <w:iCs w:val="0"/>
        </w:rPr>
      </w:pPr>
      <w:bookmarkStart w:id="40" w:name="_Toc32012"/>
      <w:r>
        <w:rPr>
          <w:rFonts w:ascii="Times New Roman" w:hAnsi="Times New Roman" w:cs="Times New Roman"/>
          <w:i w:val="0"/>
          <w:iCs w:val="0"/>
          <w:lang w:eastAsia="zh-CN"/>
        </w:rPr>
        <w:t>4.10 Канали збуту</w:t>
      </w:r>
      <w:bookmarkEnd w:id="40"/>
    </w:p>
    <w:p w14:paraId="7C7A5F85" w14:textId="77777777" w:rsidR="00423DC7" w:rsidRDefault="000E2232">
      <w:pPr>
        <w:pStyle w:val="NormalWeb"/>
        <w:widowControl/>
        <w:spacing w:beforeAutospacing="0" w:afterAutospacing="0" w:line="360" w:lineRule="auto"/>
        <w:ind w:firstLine="709"/>
        <w:jc w:val="both"/>
        <w:rPr>
          <w:rFonts w:eastAsia="NSimSun"/>
          <w:sz w:val="28"/>
          <w:szCs w:val="28"/>
          <w:lang w:val="uk-UA"/>
        </w:rPr>
      </w:pPr>
      <w:r>
        <w:rPr>
          <w:rFonts w:eastAsia="NSimSun"/>
          <w:sz w:val="28"/>
          <w:szCs w:val="28"/>
          <w:lang w:val="uk-UA"/>
        </w:rPr>
        <w:t xml:space="preserve">Канали збуту є критичним елементом для ефективного просування інноваційного продукту, зокрема технології гідрогенізації вторинної сировини для отримання моторного палива. Вибір правильних каналів збуту дозволить забезпечити доступ до потенційних споживачів, максимізувати ефективність </w:t>
      </w:r>
      <w:r>
        <w:rPr>
          <w:rFonts w:eastAsia="NSimSun"/>
          <w:sz w:val="28"/>
          <w:szCs w:val="28"/>
          <w:lang w:val="uk-UA"/>
        </w:rPr>
        <w:lastRenderedPageBreak/>
        <w:t xml:space="preserve">продажів та мінімізувати витрати на маркетинг і розподіл. У випадку стартапу </w:t>
      </w:r>
      <w:r>
        <w:rPr>
          <w:rStyle w:val="Strong"/>
          <w:rFonts w:eastAsia="NSimSun"/>
          <w:sz w:val="28"/>
          <w:szCs w:val="28"/>
          <w:lang w:val="uk-UA"/>
        </w:rPr>
        <w:t>"</w:t>
      </w:r>
      <w:proofErr w:type="spellStart"/>
      <w:r>
        <w:rPr>
          <w:rStyle w:val="Strong"/>
          <w:rFonts w:eastAsia="NSimSun"/>
          <w:sz w:val="28"/>
          <w:szCs w:val="28"/>
        </w:rPr>
        <w:t>HydroFuelTech</w:t>
      </w:r>
      <w:proofErr w:type="spellEnd"/>
      <w:r>
        <w:rPr>
          <w:rStyle w:val="Strong"/>
          <w:rFonts w:eastAsia="NSimSun"/>
          <w:sz w:val="28"/>
          <w:szCs w:val="28"/>
          <w:lang w:val="uk-UA"/>
        </w:rPr>
        <w:t>"</w:t>
      </w:r>
      <w:r>
        <w:rPr>
          <w:rFonts w:eastAsia="NSimSun"/>
          <w:sz w:val="28"/>
          <w:szCs w:val="28"/>
          <w:lang w:val="uk-UA"/>
        </w:rPr>
        <w:t>, основними каналами збуту будуть:</w:t>
      </w:r>
    </w:p>
    <w:p w14:paraId="7DAF62E5" w14:textId="77777777" w:rsidR="00423DC7" w:rsidRDefault="000E2232">
      <w:pPr>
        <w:pStyle w:val="Heading4"/>
        <w:spacing w:beforeAutospacing="0" w:afterAutospacing="0" w:line="360" w:lineRule="auto"/>
        <w:ind w:firstLine="709"/>
        <w:jc w:val="both"/>
        <w:rPr>
          <w:rFonts w:ascii="Times New Roman" w:eastAsia="NSimSun" w:hAnsi="Times New Roman" w:hint="default"/>
          <w:sz w:val="28"/>
          <w:szCs w:val="28"/>
          <w:lang w:val="uk-UA"/>
        </w:rPr>
      </w:pPr>
      <w:r>
        <w:rPr>
          <w:rFonts w:ascii="Times New Roman" w:eastAsia="NSimSun" w:hAnsi="Times New Roman" w:hint="default"/>
          <w:b w:val="0"/>
          <w:bCs w:val="0"/>
          <w:sz w:val="28"/>
          <w:szCs w:val="28"/>
          <w:lang w:val="uk-UA"/>
        </w:rPr>
        <w:t>1.</w:t>
      </w:r>
      <w:r>
        <w:rPr>
          <w:rFonts w:ascii="Times New Roman" w:eastAsia="NSimSun" w:hAnsi="Times New Roman" w:hint="default"/>
          <w:sz w:val="28"/>
          <w:szCs w:val="28"/>
          <w:lang w:val="uk-UA"/>
        </w:rPr>
        <w:t xml:space="preserve"> </w:t>
      </w:r>
      <w:r>
        <w:rPr>
          <w:rStyle w:val="Strong"/>
          <w:rFonts w:ascii="Times New Roman" w:eastAsia="NSimSun" w:hAnsi="Times New Roman" w:hint="default"/>
          <w:i/>
          <w:iCs/>
          <w:sz w:val="28"/>
          <w:szCs w:val="28"/>
          <w:lang w:val="uk-UA"/>
        </w:rPr>
        <w:t>Прямий продаж (</w:t>
      </w:r>
      <w:r>
        <w:rPr>
          <w:rStyle w:val="Strong"/>
          <w:rFonts w:ascii="Times New Roman" w:eastAsia="NSimSun" w:hAnsi="Times New Roman" w:hint="default"/>
          <w:i/>
          <w:iCs/>
          <w:sz w:val="28"/>
          <w:szCs w:val="28"/>
        </w:rPr>
        <w:t>B</w:t>
      </w:r>
      <w:r>
        <w:rPr>
          <w:rStyle w:val="Strong"/>
          <w:rFonts w:ascii="Times New Roman" w:eastAsia="NSimSun" w:hAnsi="Times New Roman" w:hint="default"/>
          <w:i/>
          <w:iCs/>
          <w:sz w:val="28"/>
          <w:szCs w:val="28"/>
          <w:lang w:val="uk-UA"/>
        </w:rPr>
        <w:t>2</w:t>
      </w:r>
      <w:r>
        <w:rPr>
          <w:rStyle w:val="Strong"/>
          <w:rFonts w:ascii="Times New Roman" w:eastAsia="NSimSun" w:hAnsi="Times New Roman" w:hint="default"/>
          <w:i/>
          <w:iCs/>
          <w:sz w:val="28"/>
          <w:szCs w:val="28"/>
        </w:rPr>
        <w:t>B</w:t>
      </w:r>
      <w:r>
        <w:rPr>
          <w:rStyle w:val="Strong"/>
          <w:rFonts w:ascii="Times New Roman" w:eastAsia="NSimSun" w:hAnsi="Times New Roman" w:hint="default"/>
          <w:i/>
          <w:iCs/>
          <w:sz w:val="28"/>
          <w:szCs w:val="28"/>
          <w:lang w:val="uk-UA"/>
        </w:rPr>
        <w:t>)</w:t>
      </w:r>
    </w:p>
    <w:p w14:paraId="4C71EA58" w14:textId="77777777" w:rsidR="00423DC7" w:rsidRDefault="000E2232">
      <w:pPr>
        <w:widowControl/>
        <w:numPr>
          <w:ilvl w:val="0"/>
          <w:numId w:val="63"/>
        </w:numPr>
        <w:spacing w:line="360" w:lineRule="auto"/>
        <w:ind w:left="0" w:firstLine="709"/>
        <w:jc w:val="both"/>
        <w:rPr>
          <w:rFonts w:eastAsia="NSimSun"/>
          <w:sz w:val="28"/>
          <w:szCs w:val="28"/>
        </w:rPr>
      </w:pPr>
      <w:r>
        <w:rPr>
          <w:rStyle w:val="Strong"/>
          <w:rFonts w:eastAsia="NSimSun"/>
          <w:b w:val="0"/>
          <w:bCs w:val="0"/>
          <w:sz w:val="28"/>
          <w:szCs w:val="28"/>
        </w:rPr>
        <w:t>Опис</w:t>
      </w:r>
      <w:r>
        <w:rPr>
          <w:rFonts w:eastAsia="NSimSun"/>
          <w:sz w:val="28"/>
          <w:szCs w:val="28"/>
        </w:rPr>
        <w:t>: Прямий контакт з кінцевими споживачами (підприємствами) через персональні переговори, укладання контрактів, участь у тендерах.</w:t>
      </w:r>
    </w:p>
    <w:p w14:paraId="49381540" w14:textId="77777777" w:rsidR="00423DC7" w:rsidRDefault="000E2232">
      <w:pPr>
        <w:widowControl/>
        <w:numPr>
          <w:ilvl w:val="0"/>
          <w:numId w:val="63"/>
        </w:numPr>
        <w:spacing w:line="360" w:lineRule="auto"/>
        <w:ind w:left="0" w:firstLine="709"/>
        <w:jc w:val="both"/>
        <w:rPr>
          <w:rFonts w:eastAsia="NSimSun"/>
          <w:sz w:val="28"/>
          <w:szCs w:val="28"/>
        </w:rPr>
      </w:pPr>
      <w:r>
        <w:rPr>
          <w:rStyle w:val="Strong"/>
          <w:rFonts w:eastAsia="NSimSun"/>
          <w:b w:val="0"/>
          <w:bCs w:val="0"/>
          <w:sz w:val="28"/>
          <w:szCs w:val="28"/>
        </w:rPr>
        <w:t>Цільова аудиторія</w:t>
      </w:r>
      <w:r>
        <w:rPr>
          <w:rFonts w:eastAsia="NSimSun"/>
          <w:sz w:val="28"/>
          <w:szCs w:val="28"/>
        </w:rPr>
        <w:t>: Великі енергетичні компанії, промислові підприємства, аграрні підприємства, екологічно орієнтовані організації.</w:t>
      </w:r>
    </w:p>
    <w:p w14:paraId="07940594" w14:textId="77777777" w:rsidR="00423DC7" w:rsidRDefault="000E2232">
      <w:pPr>
        <w:widowControl/>
        <w:numPr>
          <w:ilvl w:val="0"/>
          <w:numId w:val="63"/>
        </w:numPr>
        <w:spacing w:line="360" w:lineRule="auto"/>
        <w:ind w:left="0" w:firstLine="709"/>
        <w:jc w:val="both"/>
        <w:rPr>
          <w:rFonts w:eastAsia="NSimSun"/>
          <w:sz w:val="28"/>
          <w:szCs w:val="28"/>
        </w:rPr>
      </w:pPr>
      <w:r>
        <w:rPr>
          <w:rStyle w:val="Strong"/>
          <w:rFonts w:eastAsia="NSimSun"/>
          <w:b w:val="0"/>
          <w:bCs w:val="0"/>
          <w:sz w:val="28"/>
          <w:szCs w:val="28"/>
        </w:rPr>
        <w:t>Переваги</w:t>
      </w:r>
      <w:r>
        <w:rPr>
          <w:rFonts w:eastAsia="NSimSun"/>
          <w:sz w:val="28"/>
          <w:szCs w:val="28"/>
        </w:rPr>
        <w:t>: Можливість індивідуального підходу до кожного клієнта, укладання довгострокових угод, кращий контроль над продажами.</w:t>
      </w:r>
    </w:p>
    <w:p w14:paraId="54A6C3A0" w14:textId="77777777" w:rsidR="00423DC7" w:rsidRDefault="000E2232">
      <w:pPr>
        <w:widowControl/>
        <w:numPr>
          <w:ilvl w:val="0"/>
          <w:numId w:val="63"/>
        </w:numPr>
        <w:spacing w:line="360" w:lineRule="auto"/>
        <w:ind w:left="0" w:firstLine="709"/>
        <w:jc w:val="both"/>
        <w:rPr>
          <w:rFonts w:eastAsia="NSimSun"/>
          <w:sz w:val="28"/>
          <w:szCs w:val="28"/>
        </w:rPr>
      </w:pPr>
      <w:r>
        <w:rPr>
          <w:rStyle w:val="Strong"/>
          <w:rFonts w:eastAsia="NSimSun"/>
          <w:b w:val="0"/>
          <w:bCs w:val="0"/>
          <w:sz w:val="28"/>
          <w:szCs w:val="28"/>
        </w:rPr>
        <w:t>Інструменти</w:t>
      </w:r>
      <w:r>
        <w:rPr>
          <w:rFonts w:eastAsia="NSimSun"/>
          <w:sz w:val="28"/>
          <w:szCs w:val="28"/>
        </w:rPr>
        <w:t>: Переговори з представниками підприємств, спеціалізовані виставки та конференції, презентації, технічні консультації.</w:t>
      </w:r>
    </w:p>
    <w:p w14:paraId="1CABA832" w14:textId="77777777" w:rsidR="00423DC7" w:rsidRDefault="000E2232">
      <w:pPr>
        <w:pStyle w:val="Heading4"/>
        <w:spacing w:beforeAutospacing="0" w:afterAutospacing="0" w:line="360" w:lineRule="auto"/>
        <w:ind w:firstLine="709"/>
        <w:jc w:val="both"/>
        <w:rPr>
          <w:rFonts w:ascii="Times New Roman" w:eastAsia="NSimSun" w:hAnsi="Times New Roman" w:hint="default"/>
          <w:sz w:val="28"/>
          <w:szCs w:val="28"/>
          <w:lang w:val="uk-UA"/>
        </w:rPr>
      </w:pPr>
      <w:r>
        <w:rPr>
          <w:rFonts w:ascii="Times New Roman" w:eastAsia="NSimSun" w:hAnsi="Times New Roman" w:hint="default"/>
          <w:b w:val="0"/>
          <w:bCs w:val="0"/>
          <w:sz w:val="28"/>
          <w:szCs w:val="28"/>
          <w:lang w:val="uk-UA"/>
        </w:rPr>
        <w:t>2.</w:t>
      </w:r>
      <w:r>
        <w:rPr>
          <w:rFonts w:ascii="Times New Roman" w:eastAsia="NSimSun" w:hAnsi="Times New Roman" w:hint="default"/>
          <w:sz w:val="28"/>
          <w:szCs w:val="28"/>
          <w:lang w:val="uk-UA"/>
        </w:rPr>
        <w:t xml:space="preserve"> </w:t>
      </w:r>
      <w:r>
        <w:rPr>
          <w:rStyle w:val="Strong"/>
          <w:rFonts w:ascii="Times New Roman" w:eastAsia="NSimSun" w:hAnsi="Times New Roman" w:hint="default"/>
          <w:i/>
          <w:iCs/>
          <w:sz w:val="28"/>
          <w:szCs w:val="28"/>
          <w:lang w:val="uk-UA"/>
        </w:rPr>
        <w:t>Партнерські канали (платформи та агенти)</w:t>
      </w:r>
    </w:p>
    <w:p w14:paraId="00603C31" w14:textId="77777777" w:rsidR="00423DC7" w:rsidRDefault="000E2232">
      <w:pPr>
        <w:widowControl/>
        <w:numPr>
          <w:ilvl w:val="0"/>
          <w:numId w:val="64"/>
        </w:numPr>
        <w:spacing w:line="360" w:lineRule="auto"/>
        <w:ind w:left="0" w:firstLine="709"/>
        <w:jc w:val="both"/>
        <w:rPr>
          <w:rFonts w:eastAsia="NSimSun"/>
          <w:sz w:val="28"/>
          <w:szCs w:val="28"/>
        </w:rPr>
      </w:pPr>
      <w:r>
        <w:rPr>
          <w:rStyle w:val="Strong"/>
          <w:rFonts w:eastAsia="NSimSun"/>
          <w:b w:val="0"/>
          <w:bCs w:val="0"/>
          <w:sz w:val="28"/>
          <w:szCs w:val="28"/>
        </w:rPr>
        <w:t>Опис</w:t>
      </w:r>
      <w:r>
        <w:rPr>
          <w:rFonts w:eastAsia="NSimSun"/>
          <w:sz w:val="28"/>
          <w:szCs w:val="28"/>
        </w:rPr>
        <w:t>: Співпраця з партнерами, які мають розвинену мережу клієнтів або здатні ефективно просувати технології через свої канали збуту.</w:t>
      </w:r>
    </w:p>
    <w:p w14:paraId="06F1D5DB" w14:textId="77777777" w:rsidR="00423DC7" w:rsidRDefault="000E2232">
      <w:pPr>
        <w:widowControl/>
        <w:numPr>
          <w:ilvl w:val="0"/>
          <w:numId w:val="64"/>
        </w:numPr>
        <w:spacing w:line="360" w:lineRule="auto"/>
        <w:ind w:left="0" w:firstLine="709"/>
        <w:jc w:val="both"/>
        <w:rPr>
          <w:rFonts w:eastAsia="NSimSun"/>
          <w:sz w:val="28"/>
          <w:szCs w:val="28"/>
        </w:rPr>
      </w:pPr>
      <w:r>
        <w:rPr>
          <w:rStyle w:val="Strong"/>
          <w:rFonts w:eastAsia="NSimSun"/>
          <w:b w:val="0"/>
          <w:bCs w:val="0"/>
          <w:sz w:val="28"/>
          <w:szCs w:val="28"/>
        </w:rPr>
        <w:t>Цільова аудиторія</w:t>
      </w:r>
      <w:r>
        <w:rPr>
          <w:rFonts w:eastAsia="NSimSun"/>
          <w:sz w:val="28"/>
          <w:szCs w:val="28"/>
        </w:rPr>
        <w:t>: Виробники обладнання для гідрогенізації, постачальники енергетичних рішень, екологічні організації.</w:t>
      </w:r>
    </w:p>
    <w:p w14:paraId="06A5F2ED" w14:textId="77777777" w:rsidR="00423DC7" w:rsidRDefault="000E2232">
      <w:pPr>
        <w:widowControl/>
        <w:numPr>
          <w:ilvl w:val="0"/>
          <w:numId w:val="64"/>
        </w:numPr>
        <w:spacing w:line="360" w:lineRule="auto"/>
        <w:ind w:left="0" w:firstLine="709"/>
        <w:jc w:val="both"/>
        <w:rPr>
          <w:rFonts w:eastAsia="NSimSun"/>
          <w:sz w:val="28"/>
          <w:szCs w:val="28"/>
        </w:rPr>
      </w:pPr>
      <w:r>
        <w:rPr>
          <w:rStyle w:val="Strong"/>
          <w:rFonts w:eastAsia="NSimSun"/>
          <w:b w:val="0"/>
          <w:bCs w:val="0"/>
          <w:sz w:val="28"/>
          <w:szCs w:val="28"/>
        </w:rPr>
        <w:t>Переваги</w:t>
      </w:r>
      <w:r>
        <w:rPr>
          <w:rFonts w:eastAsia="NSimSun"/>
          <w:sz w:val="28"/>
          <w:szCs w:val="28"/>
        </w:rPr>
        <w:t>: Зниження витрат на маркетинг, використання вже існуючих каналів розподілу та довіри до брендів-партнерів.</w:t>
      </w:r>
    </w:p>
    <w:p w14:paraId="27653113" w14:textId="77777777" w:rsidR="00423DC7" w:rsidRDefault="000E2232">
      <w:pPr>
        <w:widowControl/>
        <w:numPr>
          <w:ilvl w:val="0"/>
          <w:numId w:val="64"/>
        </w:numPr>
        <w:spacing w:line="360" w:lineRule="auto"/>
        <w:ind w:left="0" w:firstLine="709"/>
        <w:jc w:val="both"/>
        <w:rPr>
          <w:rFonts w:eastAsia="NSimSun"/>
          <w:sz w:val="28"/>
          <w:szCs w:val="28"/>
        </w:rPr>
      </w:pPr>
      <w:r>
        <w:rPr>
          <w:rStyle w:val="Strong"/>
          <w:rFonts w:eastAsia="NSimSun"/>
          <w:b w:val="0"/>
          <w:bCs w:val="0"/>
          <w:sz w:val="28"/>
          <w:szCs w:val="28"/>
        </w:rPr>
        <w:t>Інструменти</w:t>
      </w:r>
      <w:r>
        <w:rPr>
          <w:rFonts w:eastAsia="NSimSun"/>
          <w:sz w:val="28"/>
          <w:szCs w:val="28"/>
        </w:rPr>
        <w:t>: Спільні маркетингові кампанії, участь у партнерських програмах, просування через партнери на платформі виставок, екологічних форумах та конференціях.</w:t>
      </w:r>
    </w:p>
    <w:p w14:paraId="70187F51" w14:textId="77777777" w:rsidR="00423DC7" w:rsidRDefault="000E2232">
      <w:pPr>
        <w:pStyle w:val="Heading4"/>
        <w:spacing w:beforeAutospacing="0" w:afterAutospacing="0" w:line="360" w:lineRule="auto"/>
        <w:ind w:firstLine="709"/>
        <w:jc w:val="both"/>
        <w:rPr>
          <w:rFonts w:ascii="Times New Roman" w:eastAsia="NSimSun" w:hAnsi="Times New Roman" w:hint="default"/>
          <w:sz w:val="28"/>
          <w:szCs w:val="28"/>
          <w:lang w:val="uk-UA"/>
        </w:rPr>
      </w:pPr>
      <w:r>
        <w:rPr>
          <w:rFonts w:ascii="Times New Roman" w:eastAsia="NSimSun" w:hAnsi="Times New Roman" w:hint="default"/>
          <w:b w:val="0"/>
          <w:bCs w:val="0"/>
          <w:sz w:val="28"/>
          <w:szCs w:val="28"/>
          <w:lang w:val="uk-UA"/>
        </w:rPr>
        <w:t>3.</w:t>
      </w:r>
      <w:r>
        <w:rPr>
          <w:rFonts w:ascii="Times New Roman" w:eastAsia="NSimSun" w:hAnsi="Times New Roman" w:hint="default"/>
          <w:sz w:val="28"/>
          <w:szCs w:val="28"/>
          <w:lang w:val="uk-UA"/>
        </w:rPr>
        <w:t xml:space="preserve"> </w:t>
      </w:r>
      <w:r>
        <w:rPr>
          <w:rStyle w:val="Strong"/>
          <w:rFonts w:ascii="Times New Roman" w:eastAsia="NSimSun" w:hAnsi="Times New Roman" w:hint="default"/>
          <w:i/>
          <w:iCs/>
          <w:sz w:val="28"/>
          <w:szCs w:val="28"/>
          <w:lang w:val="uk-UA"/>
        </w:rPr>
        <w:t>Дистрибуція через систему агентів та реселлерів</w:t>
      </w:r>
    </w:p>
    <w:p w14:paraId="76D9426E" w14:textId="77777777" w:rsidR="00423DC7" w:rsidRDefault="000E2232">
      <w:pPr>
        <w:widowControl/>
        <w:numPr>
          <w:ilvl w:val="0"/>
          <w:numId w:val="65"/>
        </w:numPr>
        <w:spacing w:line="360" w:lineRule="auto"/>
        <w:ind w:left="0" w:firstLine="709"/>
        <w:jc w:val="both"/>
        <w:rPr>
          <w:rFonts w:eastAsia="NSimSun"/>
          <w:sz w:val="28"/>
          <w:szCs w:val="28"/>
        </w:rPr>
      </w:pPr>
      <w:r>
        <w:rPr>
          <w:rStyle w:val="Strong"/>
          <w:rFonts w:eastAsia="NSimSun"/>
          <w:b w:val="0"/>
          <w:bCs w:val="0"/>
          <w:sz w:val="28"/>
          <w:szCs w:val="28"/>
        </w:rPr>
        <w:t>Опис</w:t>
      </w:r>
      <w:r>
        <w:rPr>
          <w:rFonts w:eastAsia="NSimSun"/>
          <w:sz w:val="28"/>
          <w:szCs w:val="28"/>
        </w:rPr>
        <w:t>: Використання агентів або реселлерів для просування та продажу продукту на місцевих ринках.</w:t>
      </w:r>
    </w:p>
    <w:p w14:paraId="07D6677B" w14:textId="77777777" w:rsidR="00423DC7" w:rsidRDefault="000E2232">
      <w:pPr>
        <w:widowControl/>
        <w:numPr>
          <w:ilvl w:val="0"/>
          <w:numId w:val="65"/>
        </w:numPr>
        <w:spacing w:line="360" w:lineRule="auto"/>
        <w:ind w:left="0" w:firstLine="709"/>
        <w:jc w:val="both"/>
        <w:rPr>
          <w:rFonts w:eastAsia="NSimSun"/>
          <w:sz w:val="28"/>
          <w:szCs w:val="28"/>
        </w:rPr>
      </w:pPr>
      <w:r>
        <w:rPr>
          <w:rStyle w:val="Strong"/>
          <w:rFonts w:eastAsia="NSimSun"/>
          <w:b w:val="0"/>
          <w:bCs w:val="0"/>
          <w:sz w:val="28"/>
          <w:szCs w:val="28"/>
        </w:rPr>
        <w:t>Цільова аудиторія</w:t>
      </w:r>
      <w:r>
        <w:rPr>
          <w:rFonts w:eastAsia="NSimSun"/>
          <w:sz w:val="28"/>
          <w:szCs w:val="28"/>
        </w:rPr>
        <w:t>: Менші підприємства, аграрії, компанії, які не мають вбудованої інфраструктури для безпосереднього купівлі складних інноваційних технологій.</w:t>
      </w:r>
    </w:p>
    <w:p w14:paraId="474C945A" w14:textId="77777777" w:rsidR="00423DC7" w:rsidRDefault="000E2232">
      <w:pPr>
        <w:widowControl/>
        <w:numPr>
          <w:ilvl w:val="0"/>
          <w:numId w:val="65"/>
        </w:numPr>
        <w:spacing w:line="360" w:lineRule="auto"/>
        <w:ind w:left="0" w:firstLine="709"/>
        <w:jc w:val="both"/>
        <w:rPr>
          <w:rFonts w:eastAsia="NSimSun"/>
          <w:sz w:val="28"/>
          <w:szCs w:val="28"/>
        </w:rPr>
      </w:pPr>
      <w:r>
        <w:rPr>
          <w:rStyle w:val="Strong"/>
          <w:rFonts w:eastAsia="NSimSun"/>
          <w:b w:val="0"/>
          <w:bCs w:val="0"/>
          <w:sz w:val="28"/>
          <w:szCs w:val="28"/>
        </w:rPr>
        <w:t>Переваги</w:t>
      </w:r>
      <w:r>
        <w:rPr>
          <w:rFonts w:eastAsia="NSimSun"/>
          <w:sz w:val="28"/>
          <w:szCs w:val="28"/>
        </w:rPr>
        <w:t>: Зниження витрат на вихід на нові ринки, можливість скоротити час на продажі.</w:t>
      </w:r>
    </w:p>
    <w:p w14:paraId="5FE42326" w14:textId="77777777" w:rsidR="00423DC7" w:rsidRDefault="000E2232">
      <w:pPr>
        <w:widowControl/>
        <w:numPr>
          <w:ilvl w:val="0"/>
          <w:numId w:val="65"/>
        </w:numPr>
        <w:spacing w:line="360" w:lineRule="auto"/>
        <w:ind w:left="0" w:firstLine="709"/>
        <w:jc w:val="both"/>
        <w:rPr>
          <w:rFonts w:eastAsia="NSimSun"/>
          <w:sz w:val="28"/>
          <w:szCs w:val="28"/>
        </w:rPr>
      </w:pPr>
      <w:r>
        <w:rPr>
          <w:rStyle w:val="Strong"/>
          <w:rFonts w:eastAsia="NSimSun"/>
          <w:b w:val="0"/>
          <w:bCs w:val="0"/>
          <w:sz w:val="28"/>
          <w:szCs w:val="28"/>
        </w:rPr>
        <w:lastRenderedPageBreak/>
        <w:t>Інструменти</w:t>
      </w:r>
      <w:r>
        <w:rPr>
          <w:rFonts w:eastAsia="NSimSun"/>
          <w:sz w:val="28"/>
          <w:szCs w:val="28"/>
        </w:rPr>
        <w:t>: Створення мережі авторизованих дистриб'юторів, прямі контакти з партнерами, угоди про постачання обладнання.</w:t>
      </w:r>
    </w:p>
    <w:p w14:paraId="4E255C91" w14:textId="77777777" w:rsidR="00423DC7" w:rsidRDefault="000E2232">
      <w:pPr>
        <w:pStyle w:val="Heading4"/>
        <w:spacing w:beforeAutospacing="0" w:afterAutospacing="0" w:line="360" w:lineRule="auto"/>
        <w:ind w:firstLine="709"/>
        <w:jc w:val="both"/>
        <w:rPr>
          <w:rFonts w:ascii="Times New Roman" w:eastAsia="NSimSun" w:hAnsi="Times New Roman" w:hint="default"/>
          <w:sz w:val="28"/>
          <w:szCs w:val="28"/>
        </w:rPr>
      </w:pPr>
      <w:r>
        <w:rPr>
          <w:rFonts w:ascii="Times New Roman" w:eastAsia="NSimSun" w:hAnsi="Times New Roman" w:hint="default"/>
          <w:b w:val="0"/>
          <w:bCs w:val="0"/>
          <w:sz w:val="28"/>
          <w:szCs w:val="28"/>
        </w:rPr>
        <w:t>4</w:t>
      </w:r>
      <w:r>
        <w:rPr>
          <w:rFonts w:ascii="Times New Roman" w:eastAsia="NSimSun" w:hAnsi="Times New Roman" w:hint="default"/>
          <w:sz w:val="28"/>
          <w:szCs w:val="28"/>
        </w:rPr>
        <w:t xml:space="preserve">. </w:t>
      </w:r>
      <w:proofErr w:type="spellStart"/>
      <w:r>
        <w:rPr>
          <w:rStyle w:val="Strong"/>
          <w:rFonts w:ascii="Times New Roman" w:eastAsia="NSimSun" w:hAnsi="Times New Roman" w:hint="default"/>
          <w:i/>
          <w:iCs/>
          <w:sz w:val="28"/>
          <w:szCs w:val="28"/>
        </w:rPr>
        <w:t>Онлайн-продажі</w:t>
      </w:r>
      <w:proofErr w:type="spellEnd"/>
      <w:r>
        <w:rPr>
          <w:rStyle w:val="Strong"/>
          <w:rFonts w:ascii="Times New Roman" w:eastAsia="NSimSun" w:hAnsi="Times New Roman" w:hint="default"/>
          <w:i/>
          <w:iCs/>
          <w:sz w:val="28"/>
          <w:szCs w:val="28"/>
        </w:rPr>
        <w:t xml:space="preserve"> </w:t>
      </w:r>
      <w:proofErr w:type="spellStart"/>
      <w:r>
        <w:rPr>
          <w:rStyle w:val="Strong"/>
          <w:rFonts w:ascii="Times New Roman" w:eastAsia="NSimSun" w:hAnsi="Times New Roman" w:hint="default"/>
          <w:i/>
          <w:iCs/>
          <w:sz w:val="28"/>
          <w:szCs w:val="28"/>
        </w:rPr>
        <w:t>та</w:t>
      </w:r>
      <w:proofErr w:type="spellEnd"/>
      <w:r>
        <w:rPr>
          <w:rStyle w:val="Strong"/>
          <w:rFonts w:ascii="Times New Roman" w:eastAsia="NSimSun" w:hAnsi="Times New Roman" w:hint="default"/>
          <w:i/>
          <w:iCs/>
          <w:sz w:val="28"/>
          <w:szCs w:val="28"/>
        </w:rPr>
        <w:t xml:space="preserve"> </w:t>
      </w:r>
      <w:proofErr w:type="spellStart"/>
      <w:r>
        <w:rPr>
          <w:rStyle w:val="Strong"/>
          <w:rFonts w:ascii="Times New Roman" w:eastAsia="NSimSun" w:hAnsi="Times New Roman" w:hint="default"/>
          <w:i/>
          <w:iCs/>
          <w:sz w:val="28"/>
          <w:szCs w:val="28"/>
        </w:rPr>
        <w:t>електронні</w:t>
      </w:r>
      <w:proofErr w:type="spellEnd"/>
      <w:r>
        <w:rPr>
          <w:rStyle w:val="Strong"/>
          <w:rFonts w:ascii="Times New Roman" w:eastAsia="NSimSun" w:hAnsi="Times New Roman" w:hint="default"/>
          <w:i/>
          <w:iCs/>
          <w:sz w:val="28"/>
          <w:szCs w:val="28"/>
        </w:rPr>
        <w:t xml:space="preserve"> </w:t>
      </w:r>
      <w:proofErr w:type="spellStart"/>
      <w:r>
        <w:rPr>
          <w:rStyle w:val="Strong"/>
          <w:rFonts w:ascii="Times New Roman" w:eastAsia="NSimSun" w:hAnsi="Times New Roman" w:hint="default"/>
          <w:i/>
          <w:iCs/>
          <w:sz w:val="28"/>
          <w:szCs w:val="28"/>
        </w:rPr>
        <w:t>платформи</w:t>
      </w:r>
      <w:proofErr w:type="spellEnd"/>
    </w:p>
    <w:p w14:paraId="0A5D18DF" w14:textId="77777777" w:rsidR="00423DC7" w:rsidRDefault="000E2232">
      <w:pPr>
        <w:widowControl/>
        <w:numPr>
          <w:ilvl w:val="0"/>
          <w:numId w:val="66"/>
        </w:numPr>
        <w:spacing w:line="360" w:lineRule="auto"/>
        <w:ind w:left="0" w:firstLine="709"/>
        <w:jc w:val="both"/>
        <w:rPr>
          <w:rFonts w:eastAsia="NSimSun"/>
          <w:sz w:val="28"/>
          <w:szCs w:val="28"/>
        </w:rPr>
      </w:pPr>
      <w:r>
        <w:rPr>
          <w:rStyle w:val="Strong"/>
          <w:rFonts w:eastAsia="NSimSun"/>
          <w:b w:val="0"/>
          <w:bCs w:val="0"/>
          <w:sz w:val="28"/>
          <w:szCs w:val="28"/>
        </w:rPr>
        <w:t>Опис</w:t>
      </w:r>
      <w:r>
        <w:rPr>
          <w:rFonts w:eastAsia="NSimSun"/>
          <w:sz w:val="28"/>
          <w:szCs w:val="28"/>
        </w:rPr>
        <w:t>: Розвиток онлайн-продажів через вебсайт компанії, а також через спеціалізовані електронні платформи для промислових товарів, де потенційні клієнти можуть ознайомитися з продуктом, отримати консультації і зробити замовлення.</w:t>
      </w:r>
    </w:p>
    <w:p w14:paraId="308FCF98" w14:textId="77777777" w:rsidR="00423DC7" w:rsidRDefault="000E2232">
      <w:pPr>
        <w:widowControl/>
        <w:numPr>
          <w:ilvl w:val="0"/>
          <w:numId w:val="66"/>
        </w:numPr>
        <w:spacing w:line="360" w:lineRule="auto"/>
        <w:ind w:left="0" w:firstLine="709"/>
        <w:jc w:val="both"/>
        <w:rPr>
          <w:rFonts w:eastAsia="NSimSun"/>
          <w:sz w:val="28"/>
          <w:szCs w:val="28"/>
        </w:rPr>
      </w:pPr>
      <w:r>
        <w:rPr>
          <w:rStyle w:val="Strong"/>
          <w:rFonts w:eastAsia="NSimSun"/>
          <w:b w:val="0"/>
          <w:bCs w:val="0"/>
          <w:sz w:val="28"/>
          <w:szCs w:val="28"/>
        </w:rPr>
        <w:t>Цільова аудиторія</w:t>
      </w:r>
      <w:r>
        <w:rPr>
          <w:rFonts w:eastAsia="NSimSun"/>
          <w:sz w:val="28"/>
          <w:szCs w:val="28"/>
        </w:rPr>
        <w:t>: Малі та середні підприємства, що шукають інноваційні рішення для гідрогенізації.</w:t>
      </w:r>
    </w:p>
    <w:p w14:paraId="181BD6FC" w14:textId="77777777" w:rsidR="00423DC7" w:rsidRDefault="000E2232">
      <w:pPr>
        <w:widowControl/>
        <w:numPr>
          <w:ilvl w:val="0"/>
          <w:numId w:val="66"/>
        </w:numPr>
        <w:spacing w:line="360" w:lineRule="auto"/>
        <w:ind w:left="0" w:firstLine="709"/>
        <w:jc w:val="both"/>
        <w:rPr>
          <w:rFonts w:eastAsia="NSimSun"/>
          <w:sz w:val="28"/>
          <w:szCs w:val="28"/>
        </w:rPr>
      </w:pPr>
      <w:r>
        <w:rPr>
          <w:rStyle w:val="Strong"/>
          <w:rFonts w:eastAsia="NSimSun"/>
          <w:b w:val="0"/>
          <w:bCs w:val="0"/>
          <w:sz w:val="28"/>
          <w:szCs w:val="28"/>
        </w:rPr>
        <w:t>Переваги</w:t>
      </w:r>
      <w:r>
        <w:rPr>
          <w:rFonts w:eastAsia="NSimSun"/>
          <w:sz w:val="28"/>
          <w:szCs w:val="28"/>
        </w:rPr>
        <w:t>: Можливість масштабувати продажі на міжнародні ринки, зручність для споживачів у виборі та покупці технології онлайн.</w:t>
      </w:r>
    </w:p>
    <w:p w14:paraId="7F133013" w14:textId="77777777" w:rsidR="00423DC7" w:rsidRDefault="000E2232">
      <w:pPr>
        <w:widowControl/>
        <w:numPr>
          <w:ilvl w:val="0"/>
          <w:numId w:val="66"/>
        </w:numPr>
        <w:spacing w:line="360" w:lineRule="auto"/>
        <w:ind w:left="0" w:firstLine="709"/>
        <w:jc w:val="both"/>
        <w:rPr>
          <w:rFonts w:eastAsia="NSimSun"/>
          <w:sz w:val="28"/>
          <w:szCs w:val="28"/>
        </w:rPr>
      </w:pPr>
      <w:r>
        <w:rPr>
          <w:rStyle w:val="Strong"/>
          <w:rFonts w:eastAsia="NSimSun"/>
          <w:b w:val="0"/>
          <w:bCs w:val="0"/>
          <w:sz w:val="28"/>
          <w:szCs w:val="28"/>
        </w:rPr>
        <w:t>Інструменти</w:t>
      </w:r>
      <w:r>
        <w:rPr>
          <w:rFonts w:eastAsia="NSimSun"/>
          <w:sz w:val="28"/>
          <w:szCs w:val="28"/>
        </w:rPr>
        <w:t>: Розробка інформативного вебсайту, інвестиції в SEO, участь у платформах для промислових інновацій (наприклад, Alibaba, Made-in-China).</w:t>
      </w:r>
    </w:p>
    <w:p w14:paraId="1E284164" w14:textId="77777777" w:rsidR="00423DC7" w:rsidRDefault="000E2232">
      <w:pPr>
        <w:pStyle w:val="Heading4"/>
        <w:spacing w:beforeAutospacing="0" w:afterAutospacing="0" w:line="360" w:lineRule="auto"/>
        <w:ind w:firstLine="709"/>
        <w:jc w:val="both"/>
        <w:rPr>
          <w:rFonts w:ascii="Times New Roman" w:eastAsia="NSimSun" w:hAnsi="Times New Roman" w:hint="default"/>
          <w:sz w:val="28"/>
          <w:szCs w:val="28"/>
          <w:lang w:val="uk-UA"/>
        </w:rPr>
      </w:pPr>
      <w:r>
        <w:rPr>
          <w:rFonts w:ascii="Times New Roman" w:eastAsia="NSimSun" w:hAnsi="Times New Roman" w:hint="default"/>
          <w:b w:val="0"/>
          <w:bCs w:val="0"/>
          <w:sz w:val="28"/>
          <w:szCs w:val="28"/>
          <w:lang w:val="uk-UA"/>
        </w:rPr>
        <w:t>5.</w:t>
      </w:r>
      <w:r>
        <w:rPr>
          <w:rFonts w:ascii="Times New Roman" w:eastAsia="NSimSun" w:hAnsi="Times New Roman" w:hint="default"/>
          <w:sz w:val="28"/>
          <w:szCs w:val="28"/>
          <w:lang w:val="uk-UA"/>
        </w:rPr>
        <w:t xml:space="preserve"> </w:t>
      </w:r>
      <w:r>
        <w:rPr>
          <w:rStyle w:val="Strong"/>
          <w:rFonts w:ascii="Times New Roman" w:eastAsia="NSimSun" w:hAnsi="Times New Roman" w:hint="default"/>
          <w:i/>
          <w:iCs/>
          <w:sz w:val="28"/>
          <w:szCs w:val="28"/>
          <w:lang w:val="uk-UA"/>
        </w:rPr>
        <w:t>Участь у виставках та науково-практичних конференціях</w:t>
      </w:r>
    </w:p>
    <w:p w14:paraId="09614FCE" w14:textId="77777777" w:rsidR="00423DC7" w:rsidRDefault="000E2232">
      <w:pPr>
        <w:widowControl/>
        <w:numPr>
          <w:ilvl w:val="0"/>
          <w:numId w:val="67"/>
        </w:numPr>
        <w:spacing w:line="360" w:lineRule="auto"/>
        <w:ind w:left="0" w:firstLine="709"/>
        <w:jc w:val="both"/>
        <w:rPr>
          <w:rFonts w:eastAsia="NSimSun"/>
          <w:sz w:val="28"/>
          <w:szCs w:val="28"/>
        </w:rPr>
      </w:pPr>
      <w:r>
        <w:rPr>
          <w:rStyle w:val="Strong"/>
          <w:rFonts w:eastAsia="NSimSun"/>
          <w:b w:val="0"/>
          <w:bCs w:val="0"/>
          <w:sz w:val="28"/>
          <w:szCs w:val="28"/>
        </w:rPr>
        <w:t>Опис</w:t>
      </w:r>
      <w:r>
        <w:rPr>
          <w:rFonts w:eastAsia="NSimSun"/>
          <w:sz w:val="28"/>
          <w:szCs w:val="28"/>
        </w:rPr>
        <w:t>: Презентація продукту на міжнародних та регіональних виставках, що спеціалізуються на енергетичних та екологічних технологіях.</w:t>
      </w:r>
    </w:p>
    <w:p w14:paraId="753F4755" w14:textId="77777777" w:rsidR="00423DC7" w:rsidRDefault="000E2232">
      <w:pPr>
        <w:widowControl/>
        <w:numPr>
          <w:ilvl w:val="0"/>
          <w:numId w:val="67"/>
        </w:numPr>
        <w:spacing w:line="360" w:lineRule="auto"/>
        <w:ind w:left="0" w:firstLine="709"/>
        <w:jc w:val="both"/>
        <w:rPr>
          <w:rFonts w:eastAsia="NSimSun"/>
          <w:sz w:val="28"/>
          <w:szCs w:val="28"/>
        </w:rPr>
      </w:pPr>
      <w:r>
        <w:rPr>
          <w:rStyle w:val="Strong"/>
          <w:rFonts w:eastAsia="NSimSun"/>
          <w:b w:val="0"/>
          <w:bCs w:val="0"/>
          <w:sz w:val="28"/>
          <w:szCs w:val="28"/>
        </w:rPr>
        <w:t>Цільова аудиторія</w:t>
      </w:r>
      <w:r>
        <w:rPr>
          <w:rFonts w:eastAsia="NSimSun"/>
          <w:sz w:val="28"/>
          <w:szCs w:val="28"/>
        </w:rPr>
        <w:t>: Керівники підприємств, інвестори, наукові та екологічні організації.</w:t>
      </w:r>
    </w:p>
    <w:p w14:paraId="17A07C3F" w14:textId="77777777" w:rsidR="00423DC7" w:rsidRDefault="000E2232">
      <w:pPr>
        <w:widowControl/>
        <w:numPr>
          <w:ilvl w:val="0"/>
          <w:numId w:val="67"/>
        </w:numPr>
        <w:spacing w:line="360" w:lineRule="auto"/>
        <w:ind w:left="0" w:firstLine="709"/>
        <w:jc w:val="both"/>
        <w:rPr>
          <w:rFonts w:eastAsia="NSimSun"/>
          <w:sz w:val="28"/>
          <w:szCs w:val="28"/>
        </w:rPr>
      </w:pPr>
      <w:r>
        <w:rPr>
          <w:rStyle w:val="Strong"/>
          <w:rFonts w:eastAsia="NSimSun"/>
          <w:b w:val="0"/>
          <w:bCs w:val="0"/>
          <w:sz w:val="28"/>
          <w:szCs w:val="28"/>
        </w:rPr>
        <w:t>Переваги</w:t>
      </w:r>
      <w:r>
        <w:rPr>
          <w:rFonts w:eastAsia="NSimSun"/>
          <w:sz w:val="28"/>
          <w:szCs w:val="28"/>
        </w:rPr>
        <w:t>: Презентація продукту широкій аудиторії, залучення потенційних партнерів і споживачів, підвищення впізнаваності бренду.</w:t>
      </w:r>
    </w:p>
    <w:p w14:paraId="02CB33D0" w14:textId="77777777" w:rsidR="00423DC7" w:rsidRDefault="000E2232">
      <w:pPr>
        <w:widowControl/>
        <w:numPr>
          <w:ilvl w:val="0"/>
          <w:numId w:val="67"/>
        </w:numPr>
        <w:spacing w:line="360" w:lineRule="auto"/>
        <w:ind w:left="0" w:firstLine="709"/>
        <w:jc w:val="both"/>
        <w:rPr>
          <w:rFonts w:eastAsia="NSimSun"/>
          <w:sz w:val="28"/>
          <w:szCs w:val="28"/>
        </w:rPr>
      </w:pPr>
      <w:r>
        <w:rPr>
          <w:rStyle w:val="Strong"/>
          <w:rFonts w:eastAsia="NSimSun"/>
          <w:b w:val="0"/>
          <w:bCs w:val="0"/>
          <w:sz w:val="28"/>
          <w:szCs w:val="28"/>
        </w:rPr>
        <w:t>Інструменти</w:t>
      </w:r>
      <w:r>
        <w:rPr>
          <w:rFonts w:eastAsia="NSimSun"/>
          <w:sz w:val="28"/>
          <w:szCs w:val="28"/>
        </w:rPr>
        <w:t>: Стенд на виставці, публічні виступи на конференціях, співпраця з міжнародними експертами.</w:t>
      </w:r>
    </w:p>
    <w:p w14:paraId="488F6B82" w14:textId="77777777" w:rsidR="00423DC7" w:rsidRDefault="000E2232">
      <w:pPr>
        <w:pStyle w:val="Heading4"/>
        <w:spacing w:beforeAutospacing="0" w:afterAutospacing="0" w:line="360" w:lineRule="auto"/>
        <w:ind w:firstLine="709"/>
        <w:jc w:val="both"/>
        <w:rPr>
          <w:rFonts w:ascii="Times New Roman" w:eastAsia="NSimSun" w:hAnsi="Times New Roman" w:hint="default"/>
          <w:sz w:val="28"/>
          <w:szCs w:val="28"/>
          <w:lang w:val="uk-UA"/>
        </w:rPr>
      </w:pPr>
      <w:r>
        <w:rPr>
          <w:rFonts w:ascii="Times New Roman" w:eastAsia="NSimSun" w:hAnsi="Times New Roman" w:hint="default"/>
          <w:b w:val="0"/>
          <w:bCs w:val="0"/>
          <w:sz w:val="28"/>
          <w:szCs w:val="28"/>
          <w:lang w:val="uk-UA"/>
        </w:rPr>
        <w:t>6.</w:t>
      </w:r>
      <w:r>
        <w:rPr>
          <w:rFonts w:ascii="Times New Roman" w:eastAsia="NSimSun" w:hAnsi="Times New Roman" w:hint="default"/>
          <w:sz w:val="28"/>
          <w:szCs w:val="28"/>
          <w:lang w:val="uk-UA"/>
        </w:rPr>
        <w:t xml:space="preserve"> </w:t>
      </w:r>
      <w:r>
        <w:rPr>
          <w:rStyle w:val="Strong"/>
          <w:rFonts w:ascii="Times New Roman" w:eastAsia="NSimSun" w:hAnsi="Times New Roman" w:hint="default"/>
          <w:i/>
          <w:iCs/>
          <w:sz w:val="28"/>
          <w:szCs w:val="28"/>
          <w:lang w:val="uk-UA"/>
        </w:rPr>
        <w:t>Прямі переговори та тендери з державними установами</w:t>
      </w:r>
    </w:p>
    <w:p w14:paraId="411C35DE" w14:textId="77777777" w:rsidR="00423DC7" w:rsidRDefault="000E2232">
      <w:pPr>
        <w:widowControl/>
        <w:numPr>
          <w:ilvl w:val="0"/>
          <w:numId w:val="68"/>
        </w:numPr>
        <w:spacing w:line="360" w:lineRule="auto"/>
        <w:ind w:left="0" w:firstLine="709"/>
        <w:jc w:val="both"/>
        <w:rPr>
          <w:rFonts w:eastAsia="NSimSun"/>
          <w:sz w:val="28"/>
          <w:szCs w:val="28"/>
        </w:rPr>
      </w:pPr>
      <w:r>
        <w:rPr>
          <w:rStyle w:val="Strong"/>
          <w:rFonts w:eastAsia="NSimSun"/>
          <w:b w:val="0"/>
          <w:bCs w:val="0"/>
          <w:sz w:val="28"/>
          <w:szCs w:val="28"/>
        </w:rPr>
        <w:t>Опис</w:t>
      </w:r>
      <w:r>
        <w:rPr>
          <w:rFonts w:eastAsia="NSimSun"/>
          <w:sz w:val="28"/>
          <w:szCs w:val="28"/>
        </w:rPr>
        <w:t>: Участь у тендерах і програмах, організованих державними органами та муніципалітетами для розвитку екологічних технологій та альтернативних джерел енергії.</w:t>
      </w:r>
    </w:p>
    <w:p w14:paraId="724B55BE" w14:textId="77777777" w:rsidR="00423DC7" w:rsidRDefault="000E2232">
      <w:pPr>
        <w:widowControl/>
        <w:numPr>
          <w:ilvl w:val="0"/>
          <w:numId w:val="68"/>
        </w:numPr>
        <w:spacing w:line="360" w:lineRule="auto"/>
        <w:ind w:left="0" w:firstLine="709"/>
        <w:jc w:val="both"/>
        <w:rPr>
          <w:rFonts w:eastAsia="NSimSun"/>
          <w:sz w:val="28"/>
          <w:szCs w:val="28"/>
        </w:rPr>
      </w:pPr>
      <w:r>
        <w:rPr>
          <w:rStyle w:val="Strong"/>
          <w:rFonts w:eastAsia="NSimSun"/>
          <w:b w:val="0"/>
          <w:bCs w:val="0"/>
          <w:sz w:val="28"/>
          <w:szCs w:val="28"/>
        </w:rPr>
        <w:t>Цільова аудиторія</w:t>
      </w:r>
      <w:r>
        <w:rPr>
          <w:rFonts w:eastAsia="NSimSun"/>
          <w:sz w:val="28"/>
          <w:szCs w:val="28"/>
        </w:rPr>
        <w:t>: Державні органи, екологічні фонди, муніципалітети.</w:t>
      </w:r>
    </w:p>
    <w:p w14:paraId="4F2560E5" w14:textId="77777777" w:rsidR="00423DC7" w:rsidRDefault="000E2232">
      <w:pPr>
        <w:widowControl/>
        <w:numPr>
          <w:ilvl w:val="0"/>
          <w:numId w:val="68"/>
        </w:numPr>
        <w:spacing w:line="360" w:lineRule="auto"/>
        <w:ind w:left="0" w:firstLine="709"/>
        <w:jc w:val="both"/>
        <w:rPr>
          <w:rFonts w:eastAsia="NSimSun"/>
          <w:sz w:val="28"/>
          <w:szCs w:val="28"/>
        </w:rPr>
      </w:pPr>
      <w:r>
        <w:rPr>
          <w:rStyle w:val="Strong"/>
          <w:rFonts w:eastAsia="NSimSun"/>
          <w:b w:val="0"/>
          <w:bCs w:val="0"/>
          <w:sz w:val="28"/>
          <w:szCs w:val="28"/>
        </w:rPr>
        <w:lastRenderedPageBreak/>
        <w:t>Переваги</w:t>
      </w:r>
      <w:r>
        <w:rPr>
          <w:rFonts w:eastAsia="NSimSun"/>
          <w:sz w:val="28"/>
          <w:szCs w:val="28"/>
        </w:rPr>
        <w:t>: Можливість отримання великих контрактів на постачання технології на державному рівні, доступ до фінансування для реалізації інноваційних проектів.</w:t>
      </w:r>
    </w:p>
    <w:p w14:paraId="6803093B" w14:textId="77777777" w:rsidR="00423DC7" w:rsidRDefault="000E2232">
      <w:pPr>
        <w:widowControl/>
        <w:numPr>
          <w:ilvl w:val="0"/>
          <w:numId w:val="68"/>
        </w:numPr>
        <w:spacing w:line="360" w:lineRule="auto"/>
        <w:ind w:left="0" w:firstLine="709"/>
        <w:jc w:val="both"/>
        <w:rPr>
          <w:rFonts w:eastAsia="NSimSun"/>
          <w:sz w:val="28"/>
          <w:szCs w:val="28"/>
        </w:rPr>
      </w:pPr>
      <w:r>
        <w:rPr>
          <w:rStyle w:val="Strong"/>
          <w:rFonts w:eastAsia="NSimSun"/>
          <w:b w:val="0"/>
          <w:bCs w:val="0"/>
          <w:sz w:val="28"/>
          <w:szCs w:val="28"/>
        </w:rPr>
        <w:t>Інструменти</w:t>
      </w:r>
      <w:r>
        <w:rPr>
          <w:rFonts w:eastAsia="NSimSun"/>
          <w:sz w:val="28"/>
          <w:szCs w:val="28"/>
        </w:rPr>
        <w:t>: Подача заявок на державні тендери, участь у програмах фінансування екологічних технологій, активна співпраця з державними органами.</w:t>
      </w:r>
    </w:p>
    <w:p w14:paraId="578606AE" w14:textId="77777777" w:rsidR="00423DC7" w:rsidRDefault="000E2232">
      <w:pPr>
        <w:pStyle w:val="Heading4"/>
        <w:spacing w:beforeAutospacing="0" w:afterAutospacing="0" w:line="360" w:lineRule="auto"/>
        <w:ind w:firstLine="709"/>
        <w:jc w:val="both"/>
        <w:rPr>
          <w:rFonts w:ascii="Times New Roman" w:eastAsia="NSimSun" w:hAnsi="Times New Roman" w:hint="default"/>
          <w:sz w:val="28"/>
          <w:szCs w:val="28"/>
        </w:rPr>
      </w:pPr>
      <w:r>
        <w:rPr>
          <w:rFonts w:ascii="Times New Roman" w:eastAsia="NSimSun" w:hAnsi="Times New Roman" w:hint="default"/>
          <w:b w:val="0"/>
          <w:bCs w:val="0"/>
          <w:sz w:val="28"/>
          <w:szCs w:val="28"/>
        </w:rPr>
        <w:t>7.</w:t>
      </w:r>
      <w:r>
        <w:rPr>
          <w:rFonts w:ascii="Times New Roman" w:eastAsia="NSimSun" w:hAnsi="Times New Roman" w:hint="default"/>
          <w:sz w:val="28"/>
          <w:szCs w:val="28"/>
        </w:rPr>
        <w:t xml:space="preserve"> </w:t>
      </w:r>
      <w:proofErr w:type="spellStart"/>
      <w:r>
        <w:rPr>
          <w:rStyle w:val="Strong"/>
          <w:rFonts w:ascii="Times New Roman" w:eastAsia="NSimSun" w:hAnsi="Times New Roman" w:hint="default"/>
          <w:i/>
          <w:iCs/>
          <w:sz w:val="28"/>
          <w:szCs w:val="28"/>
        </w:rPr>
        <w:t>Краудфандингові</w:t>
      </w:r>
      <w:proofErr w:type="spellEnd"/>
      <w:r>
        <w:rPr>
          <w:rStyle w:val="Strong"/>
          <w:rFonts w:ascii="Times New Roman" w:eastAsia="NSimSun" w:hAnsi="Times New Roman" w:hint="default"/>
          <w:i/>
          <w:iCs/>
          <w:sz w:val="28"/>
          <w:szCs w:val="28"/>
        </w:rPr>
        <w:t xml:space="preserve"> </w:t>
      </w:r>
      <w:proofErr w:type="spellStart"/>
      <w:r>
        <w:rPr>
          <w:rStyle w:val="Strong"/>
          <w:rFonts w:ascii="Times New Roman" w:eastAsia="NSimSun" w:hAnsi="Times New Roman" w:hint="default"/>
          <w:i/>
          <w:iCs/>
          <w:sz w:val="28"/>
          <w:szCs w:val="28"/>
        </w:rPr>
        <w:t>платформи</w:t>
      </w:r>
      <w:proofErr w:type="spellEnd"/>
      <w:r>
        <w:rPr>
          <w:rStyle w:val="Strong"/>
          <w:rFonts w:ascii="Times New Roman" w:eastAsia="NSimSun" w:hAnsi="Times New Roman" w:hint="default"/>
          <w:i/>
          <w:iCs/>
          <w:sz w:val="28"/>
          <w:szCs w:val="28"/>
        </w:rPr>
        <w:t xml:space="preserve"> </w:t>
      </w:r>
      <w:proofErr w:type="spellStart"/>
      <w:r>
        <w:rPr>
          <w:rStyle w:val="Strong"/>
          <w:rFonts w:ascii="Times New Roman" w:eastAsia="NSimSun" w:hAnsi="Times New Roman" w:hint="default"/>
          <w:i/>
          <w:iCs/>
          <w:sz w:val="28"/>
          <w:szCs w:val="28"/>
        </w:rPr>
        <w:t>для</w:t>
      </w:r>
      <w:proofErr w:type="spellEnd"/>
      <w:r>
        <w:rPr>
          <w:rStyle w:val="Strong"/>
          <w:rFonts w:ascii="Times New Roman" w:eastAsia="NSimSun" w:hAnsi="Times New Roman" w:hint="default"/>
          <w:i/>
          <w:iCs/>
          <w:sz w:val="28"/>
          <w:szCs w:val="28"/>
        </w:rPr>
        <w:t xml:space="preserve"> </w:t>
      </w:r>
      <w:proofErr w:type="spellStart"/>
      <w:r>
        <w:rPr>
          <w:rStyle w:val="Strong"/>
          <w:rFonts w:ascii="Times New Roman" w:eastAsia="NSimSun" w:hAnsi="Times New Roman" w:hint="default"/>
          <w:i/>
          <w:iCs/>
          <w:sz w:val="28"/>
          <w:szCs w:val="28"/>
        </w:rPr>
        <w:t>інноваційних</w:t>
      </w:r>
      <w:proofErr w:type="spellEnd"/>
      <w:r>
        <w:rPr>
          <w:rStyle w:val="Strong"/>
          <w:rFonts w:ascii="Times New Roman" w:eastAsia="NSimSun" w:hAnsi="Times New Roman" w:hint="default"/>
          <w:i/>
          <w:iCs/>
          <w:sz w:val="28"/>
          <w:szCs w:val="28"/>
        </w:rPr>
        <w:t xml:space="preserve"> </w:t>
      </w:r>
      <w:proofErr w:type="spellStart"/>
      <w:r>
        <w:rPr>
          <w:rStyle w:val="Strong"/>
          <w:rFonts w:ascii="Times New Roman" w:eastAsia="NSimSun" w:hAnsi="Times New Roman" w:hint="default"/>
          <w:i/>
          <w:iCs/>
          <w:sz w:val="28"/>
          <w:szCs w:val="28"/>
        </w:rPr>
        <w:t>проектів</w:t>
      </w:r>
      <w:proofErr w:type="spellEnd"/>
    </w:p>
    <w:p w14:paraId="4BBB30C7" w14:textId="77777777" w:rsidR="00423DC7" w:rsidRDefault="000E2232">
      <w:pPr>
        <w:widowControl/>
        <w:numPr>
          <w:ilvl w:val="0"/>
          <w:numId w:val="69"/>
        </w:numPr>
        <w:spacing w:line="360" w:lineRule="auto"/>
        <w:ind w:left="0" w:firstLine="709"/>
        <w:jc w:val="both"/>
        <w:rPr>
          <w:rFonts w:eastAsia="NSimSun"/>
          <w:sz w:val="28"/>
          <w:szCs w:val="28"/>
        </w:rPr>
      </w:pPr>
      <w:r>
        <w:rPr>
          <w:rStyle w:val="Strong"/>
          <w:rFonts w:eastAsia="NSimSun"/>
          <w:b w:val="0"/>
          <w:bCs w:val="0"/>
          <w:sz w:val="28"/>
          <w:szCs w:val="28"/>
        </w:rPr>
        <w:t>Опис</w:t>
      </w:r>
      <w:r>
        <w:rPr>
          <w:rFonts w:eastAsia="NSimSun"/>
          <w:sz w:val="28"/>
          <w:szCs w:val="28"/>
        </w:rPr>
        <w:t>: Використання краудфандингових платформ для залучення інвестицій та попереднього продажу технології через масові фінансування проекту.</w:t>
      </w:r>
    </w:p>
    <w:p w14:paraId="674B2DE3" w14:textId="77777777" w:rsidR="00423DC7" w:rsidRDefault="000E2232">
      <w:pPr>
        <w:widowControl/>
        <w:numPr>
          <w:ilvl w:val="0"/>
          <w:numId w:val="69"/>
        </w:numPr>
        <w:spacing w:line="360" w:lineRule="auto"/>
        <w:ind w:left="0" w:firstLine="709"/>
        <w:jc w:val="both"/>
        <w:rPr>
          <w:rFonts w:eastAsia="NSimSun"/>
          <w:sz w:val="28"/>
          <w:szCs w:val="28"/>
        </w:rPr>
      </w:pPr>
      <w:r>
        <w:rPr>
          <w:rStyle w:val="Strong"/>
          <w:rFonts w:eastAsia="NSimSun"/>
          <w:b w:val="0"/>
          <w:bCs w:val="0"/>
          <w:sz w:val="28"/>
          <w:szCs w:val="28"/>
        </w:rPr>
        <w:t>Цільова аудиторія</w:t>
      </w:r>
      <w:r>
        <w:rPr>
          <w:rFonts w:eastAsia="NSimSun"/>
          <w:sz w:val="28"/>
          <w:szCs w:val="28"/>
        </w:rPr>
        <w:t>: Інвестори, ентузіасти екологічних технологій, стартапи, що підтримують нові ідеї.</w:t>
      </w:r>
    </w:p>
    <w:p w14:paraId="4A2C575F" w14:textId="77777777" w:rsidR="00423DC7" w:rsidRDefault="000E2232">
      <w:pPr>
        <w:widowControl/>
        <w:numPr>
          <w:ilvl w:val="0"/>
          <w:numId w:val="69"/>
        </w:numPr>
        <w:spacing w:line="360" w:lineRule="auto"/>
        <w:ind w:left="0" w:firstLine="709"/>
        <w:jc w:val="both"/>
        <w:rPr>
          <w:rFonts w:eastAsia="NSimSun"/>
          <w:sz w:val="28"/>
          <w:szCs w:val="28"/>
        </w:rPr>
      </w:pPr>
      <w:r>
        <w:rPr>
          <w:rStyle w:val="Strong"/>
          <w:rFonts w:eastAsia="NSimSun"/>
          <w:b w:val="0"/>
          <w:bCs w:val="0"/>
          <w:sz w:val="28"/>
          <w:szCs w:val="28"/>
        </w:rPr>
        <w:t>Переваги</w:t>
      </w:r>
      <w:r>
        <w:rPr>
          <w:rFonts w:eastAsia="NSimSun"/>
          <w:sz w:val="28"/>
          <w:szCs w:val="28"/>
        </w:rPr>
        <w:t>: Залучення фінансування на ранніх етапах розвитку, підвищення інтересу до проекту на глобальному рівні.</w:t>
      </w:r>
    </w:p>
    <w:p w14:paraId="2220C5A9" w14:textId="77777777" w:rsidR="00423DC7" w:rsidRDefault="000E2232">
      <w:pPr>
        <w:widowControl/>
        <w:numPr>
          <w:ilvl w:val="0"/>
          <w:numId w:val="69"/>
        </w:numPr>
        <w:spacing w:line="360" w:lineRule="auto"/>
        <w:ind w:left="0" w:firstLine="709"/>
        <w:jc w:val="both"/>
        <w:rPr>
          <w:rFonts w:eastAsia="NSimSun"/>
          <w:sz w:val="28"/>
          <w:szCs w:val="28"/>
        </w:rPr>
      </w:pPr>
      <w:r>
        <w:rPr>
          <w:rStyle w:val="Strong"/>
          <w:rFonts w:eastAsia="NSimSun"/>
          <w:b w:val="0"/>
          <w:bCs w:val="0"/>
          <w:sz w:val="28"/>
          <w:szCs w:val="28"/>
        </w:rPr>
        <w:t>Інструменти</w:t>
      </w:r>
      <w:r>
        <w:rPr>
          <w:rFonts w:eastAsia="NSimSun"/>
          <w:sz w:val="28"/>
          <w:szCs w:val="28"/>
        </w:rPr>
        <w:t>: Розміщення на платформах таких як Kickstarter або Indiegogo, просування через соціальні мережі.</w:t>
      </w:r>
    </w:p>
    <w:p w14:paraId="5E4B9851" w14:textId="77777777" w:rsidR="00423DC7" w:rsidRDefault="000E2232">
      <w:pPr>
        <w:pStyle w:val="NormalWeb"/>
        <w:widowControl/>
        <w:spacing w:beforeAutospacing="0" w:afterAutospacing="0" w:line="360" w:lineRule="auto"/>
        <w:ind w:firstLine="709"/>
        <w:jc w:val="both"/>
        <w:rPr>
          <w:rFonts w:eastAsia="NSimSun"/>
          <w:sz w:val="28"/>
          <w:szCs w:val="28"/>
          <w:lang w:val="uk-UA"/>
        </w:rPr>
      </w:pPr>
      <w:r>
        <w:rPr>
          <w:rFonts w:eastAsia="NSimSun"/>
          <w:sz w:val="28"/>
          <w:szCs w:val="28"/>
          <w:lang w:val="uk-UA"/>
        </w:rPr>
        <w:t xml:space="preserve">Збут технології гідрогенізації вторинної сировини для отримання моторного палива буде здійснюватися через комбінацію прямих продажів, партнерських каналів, електронної торгівлі, участі в виставках та державних тендерах. Це дозволить досягти широкого охоплення ринку, скоротити витрати на маркетинг та забезпечити стабільний потік клієнтів і партнерів для стартапу </w:t>
      </w:r>
      <w:r>
        <w:rPr>
          <w:rStyle w:val="Strong"/>
          <w:rFonts w:eastAsia="NSimSun"/>
          <w:sz w:val="28"/>
          <w:szCs w:val="28"/>
          <w:lang w:val="uk-UA"/>
        </w:rPr>
        <w:t>"</w:t>
      </w:r>
      <w:proofErr w:type="spellStart"/>
      <w:r>
        <w:rPr>
          <w:rStyle w:val="Strong"/>
          <w:rFonts w:eastAsia="NSimSun"/>
          <w:sz w:val="28"/>
          <w:szCs w:val="28"/>
        </w:rPr>
        <w:t>HydroFuelTech</w:t>
      </w:r>
      <w:proofErr w:type="spellEnd"/>
      <w:r>
        <w:rPr>
          <w:rStyle w:val="Strong"/>
          <w:rFonts w:eastAsia="NSimSun"/>
          <w:sz w:val="28"/>
          <w:szCs w:val="28"/>
          <w:lang w:val="uk-UA"/>
        </w:rPr>
        <w:t>"</w:t>
      </w:r>
      <w:r>
        <w:rPr>
          <w:rFonts w:eastAsia="NSimSun"/>
          <w:sz w:val="28"/>
          <w:szCs w:val="28"/>
          <w:lang w:val="uk-UA"/>
        </w:rPr>
        <w:t>.</w:t>
      </w:r>
      <w:bookmarkStart w:id="41" w:name="_Toc15307"/>
    </w:p>
    <w:p w14:paraId="151F56E9" w14:textId="77777777" w:rsidR="00423DC7" w:rsidRDefault="00423DC7">
      <w:pPr>
        <w:pStyle w:val="NormalWeb"/>
        <w:widowControl/>
        <w:spacing w:beforeAutospacing="0" w:afterAutospacing="0" w:line="360" w:lineRule="auto"/>
        <w:ind w:firstLine="709"/>
        <w:jc w:val="both"/>
        <w:rPr>
          <w:rFonts w:eastAsia="NSimSun"/>
          <w:sz w:val="28"/>
          <w:szCs w:val="28"/>
          <w:lang w:val="uk-UA"/>
        </w:rPr>
      </w:pPr>
    </w:p>
    <w:p w14:paraId="6E55E94E" w14:textId="77777777" w:rsidR="00423DC7" w:rsidRDefault="000E2232">
      <w:pPr>
        <w:pStyle w:val="NormalWeb"/>
        <w:widowControl/>
        <w:spacing w:beforeAutospacing="0" w:afterAutospacing="0" w:line="360" w:lineRule="auto"/>
        <w:ind w:firstLine="709"/>
        <w:jc w:val="both"/>
        <w:rPr>
          <w:b/>
          <w:bCs/>
          <w:sz w:val="28"/>
          <w:szCs w:val="28"/>
          <w:lang w:val="uk-UA"/>
        </w:rPr>
      </w:pPr>
      <w:r>
        <w:rPr>
          <w:b/>
          <w:bCs/>
          <w:sz w:val="28"/>
          <w:szCs w:val="28"/>
          <w:lang w:val="uk-UA"/>
        </w:rPr>
        <w:t>4.11 Бізнес-модель проекту</w:t>
      </w:r>
      <w:bookmarkEnd w:id="41"/>
    </w:p>
    <w:p w14:paraId="4D7E6B4F" w14:textId="77777777" w:rsidR="00E0407C" w:rsidRDefault="00E0407C">
      <w:pPr>
        <w:pStyle w:val="NormalWeb"/>
        <w:widowControl/>
        <w:spacing w:beforeAutospacing="0" w:afterAutospacing="0" w:line="360" w:lineRule="auto"/>
        <w:ind w:firstLine="709"/>
        <w:jc w:val="both"/>
        <w:rPr>
          <w:b/>
          <w:bCs/>
          <w:sz w:val="28"/>
          <w:szCs w:val="28"/>
          <w:lang w:val="uk-UA"/>
        </w:rPr>
      </w:pPr>
    </w:p>
    <w:p w14:paraId="2306C9F1" w14:textId="77777777" w:rsidR="00E0407C" w:rsidRDefault="00E0407C">
      <w:pPr>
        <w:pStyle w:val="NormalWeb"/>
        <w:widowControl/>
        <w:spacing w:beforeAutospacing="0" w:afterAutospacing="0" w:line="360" w:lineRule="auto"/>
        <w:ind w:firstLine="709"/>
        <w:jc w:val="both"/>
        <w:rPr>
          <w:b/>
          <w:bCs/>
          <w:sz w:val="28"/>
          <w:szCs w:val="28"/>
          <w:lang w:val="uk-UA"/>
        </w:rPr>
      </w:pPr>
    </w:p>
    <w:p w14:paraId="34C7D95F" w14:textId="77777777" w:rsidR="00E0407C" w:rsidRDefault="00E0407C">
      <w:pPr>
        <w:pStyle w:val="NormalWeb"/>
        <w:widowControl/>
        <w:spacing w:beforeAutospacing="0" w:afterAutospacing="0" w:line="360" w:lineRule="auto"/>
        <w:ind w:firstLine="709"/>
        <w:jc w:val="both"/>
        <w:rPr>
          <w:b/>
          <w:bCs/>
          <w:sz w:val="28"/>
          <w:szCs w:val="28"/>
          <w:lang w:val="uk-UA"/>
        </w:rPr>
      </w:pPr>
    </w:p>
    <w:p w14:paraId="5A2BC632" w14:textId="77777777" w:rsidR="00E0407C" w:rsidRDefault="00E0407C">
      <w:pPr>
        <w:pStyle w:val="NormalWeb"/>
        <w:widowControl/>
        <w:spacing w:beforeAutospacing="0" w:afterAutospacing="0" w:line="360" w:lineRule="auto"/>
        <w:ind w:firstLine="709"/>
        <w:jc w:val="both"/>
        <w:rPr>
          <w:b/>
          <w:bCs/>
          <w:sz w:val="28"/>
          <w:szCs w:val="28"/>
          <w:lang w:val="uk-UA"/>
        </w:rPr>
      </w:pPr>
    </w:p>
    <w:p w14:paraId="63C061B1" w14:textId="77777777" w:rsidR="00E0407C" w:rsidRDefault="00E0407C">
      <w:pPr>
        <w:pStyle w:val="NormalWeb"/>
        <w:widowControl/>
        <w:spacing w:beforeAutospacing="0" w:afterAutospacing="0" w:line="360" w:lineRule="auto"/>
        <w:ind w:firstLine="709"/>
        <w:jc w:val="both"/>
        <w:rPr>
          <w:rFonts w:eastAsia="NSimSun"/>
          <w:b/>
          <w:bCs/>
          <w:sz w:val="32"/>
          <w:szCs w:val="32"/>
          <w:lang w:val="uk-UA"/>
        </w:rPr>
        <w:sectPr w:rsidR="00E0407C">
          <w:headerReference w:type="default" r:id="rId22"/>
          <w:footerReference w:type="default" r:id="rId23"/>
          <w:pgSz w:w="11906" w:h="16838"/>
          <w:pgMar w:top="1138" w:right="850" w:bottom="1138" w:left="1699" w:header="720" w:footer="720" w:gutter="0"/>
          <w:cols w:space="720"/>
          <w:docGrid w:linePitch="360"/>
        </w:sectPr>
      </w:pPr>
    </w:p>
    <w:p w14:paraId="70E44C2B" w14:textId="77777777" w:rsidR="00423DC7" w:rsidRDefault="000E2232">
      <w:pPr>
        <w:rPr>
          <w:sz w:val="28"/>
          <w:szCs w:val="28"/>
          <w:lang w:eastAsia="zh-CN"/>
        </w:rPr>
      </w:pPr>
      <w:r>
        <w:rPr>
          <w:sz w:val="28"/>
          <w:szCs w:val="28"/>
          <w:lang w:eastAsia="zh-CN"/>
        </w:rPr>
        <w:lastRenderedPageBreak/>
        <w:t>Таблиця 4.11. Бізнес модель проекту</w:t>
      </w:r>
    </w:p>
    <w:p w14:paraId="014B1120" w14:textId="77777777" w:rsidR="00423DC7" w:rsidRDefault="00423DC7">
      <w:pPr>
        <w:rPr>
          <w:sz w:val="28"/>
          <w:szCs w:val="28"/>
          <w:lang w:eastAsia="zh-CN"/>
        </w:rPr>
      </w:pPr>
    </w:p>
    <w:tbl>
      <w:tblPr>
        <w:tblW w:w="146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5"/>
        <w:gridCol w:w="2700"/>
        <w:gridCol w:w="1890"/>
        <w:gridCol w:w="810"/>
        <w:gridCol w:w="2790"/>
        <w:gridCol w:w="3965"/>
      </w:tblGrid>
      <w:tr w:rsidR="00E0407C" w:rsidRPr="00E0407C" w14:paraId="2CC5694E" w14:textId="77777777" w:rsidTr="00E0407C">
        <w:trPr>
          <w:trHeight w:val="3493"/>
          <w:jc w:val="center"/>
        </w:trPr>
        <w:tc>
          <w:tcPr>
            <w:tcW w:w="2515" w:type="dxa"/>
            <w:vMerge w:val="restart"/>
          </w:tcPr>
          <w:p w14:paraId="37DCA3B6"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 xml:space="preserve">Ціннісна пропозиція </w:t>
            </w:r>
          </w:p>
          <w:p w14:paraId="2681419B"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Скорочення енергоспоживання до 30% завдяки впровадженню інноваційних алгоритмів управління.</w:t>
            </w:r>
          </w:p>
          <w:p w14:paraId="47BE96FF"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Збільшення ефективності переробки сировини на 20%.</w:t>
            </w:r>
          </w:p>
          <w:p w14:paraId="75B39D9C"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Зниження викидів CO₂ у виробничих процесах.</w:t>
            </w:r>
          </w:p>
          <w:p w14:paraId="06B255DF"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Швидка інтеграція в існуючі виробничі цикли через модульну архітектуру.</w:t>
            </w:r>
          </w:p>
        </w:tc>
        <w:tc>
          <w:tcPr>
            <w:tcW w:w="2700" w:type="dxa"/>
          </w:tcPr>
          <w:p w14:paraId="02950A95"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Цільові сегменти</w:t>
            </w:r>
          </w:p>
          <w:p w14:paraId="2AC39CF2"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Промислові підприємства з переробки вторинної сировини.</w:t>
            </w:r>
          </w:p>
          <w:p w14:paraId="2D68A6D7"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Виробники моторних палив.</w:t>
            </w:r>
          </w:p>
          <w:p w14:paraId="22D5560E"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Інвестиційні компанії, що підтримують "зелений" бізнес.</w:t>
            </w:r>
          </w:p>
        </w:tc>
        <w:tc>
          <w:tcPr>
            <w:tcW w:w="2700" w:type="dxa"/>
            <w:gridSpan w:val="2"/>
          </w:tcPr>
          <w:p w14:paraId="4310FE00" w14:textId="77777777" w:rsidR="00E0407C"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Основні ресурси</w:t>
            </w:r>
          </w:p>
          <w:p w14:paraId="6D5329A8" w14:textId="15784C3A"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 Інженерні команди.</w:t>
            </w:r>
          </w:p>
          <w:p w14:paraId="2A71F251"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 Лабораторія для тестування технологій.</w:t>
            </w:r>
          </w:p>
          <w:p w14:paraId="2675D46F" w14:textId="64326351"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 Фінансовий капітал для масштабування виробництва та створення прототипів.</w:t>
            </w:r>
          </w:p>
        </w:tc>
        <w:tc>
          <w:tcPr>
            <w:tcW w:w="2790" w:type="dxa"/>
          </w:tcPr>
          <w:p w14:paraId="0130F785" w14:textId="77777777" w:rsidR="00E0407C"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Ключові види діяльності</w:t>
            </w:r>
          </w:p>
          <w:p w14:paraId="11636A4A" w14:textId="0AAF4684"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 Розробка та тестування обладнання.</w:t>
            </w:r>
          </w:p>
          <w:p w14:paraId="2DF142B2"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 Створення ПЗ для моніторингу та керування.</w:t>
            </w:r>
          </w:p>
          <w:p w14:paraId="1B9867C8"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 Маркетинг та пошук клієнтів.</w:t>
            </w:r>
          </w:p>
        </w:tc>
        <w:tc>
          <w:tcPr>
            <w:tcW w:w="3965" w:type="dxa"/>
          </w:tcPr>
          <w:p w14:paraId="40D21137"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Ключові показники успіху</w:t>
            </w:r>
          </w:p>
          <w:p w14:paraId="55EB2F3D" w14:textId="77777777" w:rsidR="00423DC7" w:rsidRPr="00E0407C" w:rsidRDefault="000E2232" w:rsidP="00E0407C">
            <w:pPr>
              <w:widowControl/>
              <w:tabs>
                <w:tab w:val="left" w:pos="720"/>
              </w:tabs>
              <w:autoSpaceDE/>
              <w:autoSpaceDN/>
              <w:ind w:right="81"/>
              <w:rPr>
                <w:rFonts w:eastAsia="DengXian"/>
                <w:sz w:val="27"/>
                <w:szCs w:val="27"/>
              </w:rPr>
            </w:pPr>
            <w:r w:rsidRPr="00E0407C">
              <w:rPr>
                <w:rFonts w:eastAsia="DengXian"/>
                <w:sz w:val="27"/>
                <w:szCs w:val="27"/>
              </w:rPr>
              <w:t>Частка ринку серед підприємств переробки сировини.</w:t>
            </w:r>
          </w:p>
          <w:p w14:paraId="3A802335"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Скорочення енергоспоживання клієнтів.</w:t>
            </w:r>
          </w:p>
          <w:p w14:paraId="60D37F3E" w14:textId="77777777" w:rsidR="00423DC7" w:rsidRPr="00E0407C" w:rsidRDefault="000E2232" w:rsidP="00E0407C">
            <w:pPr>
              <w:widowControl/>
              <w:tabs>
                <w:tab w:val="left" w:pos="720"/>
              </w:tabs>
              <w:autoSpaceDE/>
              <w:autoSpaceDN/>
              <w:ind w:right="364"/>
              <w:rPr>
                <w:rFonts w:eastAsia="DengXian"/>
                <w:sz w:val="27"/>
                <w:szCs w:val="27"/>
              </w:rPr>
            </w:pPr>
            <w:r w:rsidRPr="00E0407C">
              <w:rPr>
                <w:rFonts w:eastAsia="DengXian"/>
                <w:sz w:val="27"/>
                <w:szCs w:val="27"/>
              </w:rPr>
              <w:t>Доходи від ліцензій та підписок.</w:t>
            </w:r>
          </w:p>
        </w:tc>
      </w:tr>
      <w:tr w:rsidR="00E0407C" w:rsidRPr="00E0407C" w14:paraId="3F903068" w14:textId="77777777" w:rsidTr="00E0407C">
        <w:trPr>
          <w:trHeight w:val="1663"/>
          <w:jc w:val="center"/>
        </w:trPr>
        <w:tc>
          <w:tcPr>
            <w:tcW w:w="2515" w:type="dxa"/>
            <w:vMerge/>
          </w:tcPr>
          <w:p w14:paraId="2C65B1E0" w14:textId="77777777" w:rsidR="00423DC7" w:rsidRPr="00E0407C" w:rsidRDefault="00423DC7" w:rsidP="00E0407C">
            <w:pPr>
              <w:widowControl/>
              <w:tabs>
                <w:tab w:val="left" w:pos="720"/>
              </w:tabs>
              <w:autoSpaceDE/>
              <w:autoSpaceDN/>
              <w:rPr>
                <w:rFonts w:eastAsia="DengXian"/>
                <w:sz w:val="27"/>
                <w:szCs w:val="27"/>
              </w:rPr>
            </w:pPr>
          </w:p>
        </w:tc>
        <w:tc>
          <w:tcPr>
            <w:tcW w:w="2700" w:type="dxa"/>
          </w:tcPr>
          <w:p w14:paraId="5363AECE" w14:textId="77777777" w:rsidR="00E0407C"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 xml:space="preserve">Канали збуту- </w:t>
            </w:r>
          </w:p>
          <w:p w14:paraId="54659E5D" w14:textId="057ACEFF"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Прямі продажі обладнання.</w:t>
            </w:r>
          </w:p>
          <w:p w14:paraId="59793445"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Партнерства з дистриб'юторами.</w:t>
            </w:r>
          </w:p>
          <w:p w14:paraId="19D716C8" w14:textId="6D1AACF2" w:rsidR="00423DC7" w:rsidRPr="00E0407C" w:rsidRDefault="000E2232" w:rsidP="00E0407C">
            <w:pPr>
              <w:widowControl/>
              <w:tabs>
                <w:tab w:val="left" w:pos="720"/>
              </w:tabs>
              <w:autoSpaceDE/>
              <w:autoSpaceDN/>
              <w:ind w:right="-108"/>
              <w:rPr>
                <w:rFonts w:eastAsia="DengXian"/>
                <w:sz w:val="27"/>
                <w:szCs w:val="27"/>
              </w:rPr>
            </w:pPr>
            <w:r w:rsidRPr="00E0407C">
              <w:rPr>
                <w:rFonts w:eastAsia="DengXian"/>
                <w:sz w:val="27"/>
                <w:szCs w:val="27"/>
              </w:rPr>
              <w:t>Інтернет-кампанії для популяризації серед екологічно орієнтованих клієнтів</w:t>
            </w:r>
          </w:p>
        </w:tc>
        <w:tc>
          <w:tcPr>
            <w:tcW w:w="2700" w:type="dxa"/>
            <w:gridSpan w:val="2"/>
          </w:tcPr>
          <w:p w14:paraId="6B91B6B8"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Оцінка ефективності</w:t>
            </w:r>
          </w:p>
          <w:p w14:paraId="501B964C" w14:textId="271C9FC3" w:rsidR="00423DC7" w:rsidRPr="00E0407C" w:rsidRDefault="00E0407C" w:rsidP="00E0407C">
            <w:pPr>
              <w:widowControl/>
              <w:tabs>
                <w:tab w:val="left" w:pos="720"/>
              </w:tabs>
              <w:autoSpaceDE/>
              <w:autoSpaceDN/>
              <w:rPr>
                <w:rFonts w:eastAsia="DengXian"/>
                <w:sz w:val="27"/>
                <w:szCs w:val="27"/>
              </w:rPr>
            </w:pPr>
            <w:r w:rsidRPr="00E0407C">
              <w:rPr>
                <w:rFonts w:eastAsia="DengXian"/>
                <w:sz w:val="27"/>
                <w:szCs w:val="27"/>
              </w:rPr>
              <w:t xml:space="preserve">- </w:t>
            </w:r>
            <w:r w:rsidR="000E2232" w:rsidRPr="00E0407C">
              <w:rPr>
                <w:rFonts w:eastAsia="DengXian"/>
                <w:sz w:val="27"/>
                <w:szCs w:val="27"/>
              </w:rPr>
              <w:t>Підвищення ефективності виробництва: +20%.</w:t>
            </w:r>
          </w:p>
          <w:p w14:paraId="4D61B95A" w14:textId="5B37804A" w:rsidR="00423DC7" w:rsidRPr="00E0407C" w:rsidRDefault="00E0407C" w:rsidP="00E0407C">
            <w:pPr>
              <w:widowControl/>
              <w:tabs>
                <w:tab w:val="left" w:pos="720"/>
              </w:tabs>
              <w:autoSpaceDE/>
              <w:autoSpaceDN/>
              <w:rPr>
                <w:rFonts w:eastAsia="DengXian"/>
                <w:sz w:val="27"/>
                <w:szCs w:val="27"/>
              </w:rPr>
            </w:pPr>
            <w:r w:rsidRPr="00E0407C">
              <w:rPr>
                <w:rFonts w:eastAsia="DengXian"/>
                <w:sz w:val="27"/>
                <w:szCs w:val="27"/>
              </w:rPr>
              <w:t xml:space="preserve">- </w:t>
            </w:r>
            <w:r w:rsidR="000E2232" w:rsidRPr="00E0407C">
              <w:rPr>
                <w:rFonts w:eastAsia="DengXian"/>
                <w:sz w:val="27"/>
                <w:szCs w:val="27"/>
              </w:rPr>
              <w:t>Зниження енергоспоживання: -30%.</w:t>
            </w:r>
          </w:p>
          <w:p w14:paraId="39108012" w14:textId="719A0E79" w:rsidR="00423DC7" w:rsidRPr="00E0407C" w:rsidRDefault="00E0407C" w:rsidP="00E0407C">
            <w:pPr>
              <w:tabs>
                <w:tab w:val="left" w:pos="720"/>
              </w:tabs>
              <w:rPr>
                <w:rFonts w:eastAsia="DengXian"/>
                <w:sz w:val="27"/>
                <w:szCs w:val="27"/>
              </w:rPr>
            </w:pPr>
            <w:r w:rsidRPr="00E0407C">
              <w:rPr>
                <w:rFonts w:eastAsia="DengXian"/>
                <w:sz w:val="27"/>
                <w:szCs w:val="27"/>
              </w:rPr>
              <w:t xml:space="preserve">- </w:t>
            </w:r>
            <w:r w:rsidR="000E2232" w:rsidRPr="00E0407C">
              <w:rPr>
                <w:rFonts w:eastAsia="DengXian"/>
                <w:sz w:val="27"/>
                <w:szCs w:val="27"/>
              </w:rPr>
              <w:t>Скорочення викидів СО₂: -15%.</w:t>
            </w:r>
          </w:p>
        </w:tc>
        <w:tc>
          <w:tcPr>
            <w:tcW w:w="2790" w:type="dxa"/>
          </w:tcPr>
          <w:p w14:paraId="50172777" w14:textId="77777777" w:rsidR="00E0407C"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Ключові партнери</w:t>
            </w:r>
          </w:p>
          <w:p w14:paraId="490E0C3A" w14:textId="1CE31E89"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 Інженерні та виробничі компанії.</w:t>
            </w:r>
          </w:p>
          <w:p w14:paraId="3AF7F72B"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 Інвестиційні фонди, що підтримують сталий розвиток.</w:t>
            </w:r>
          </w:p>
          <w:p w14:paraId="55D20E40"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 Постачальники матеріалів для виробництва обладнання</w:t>
            </w:r>
          </w:p>
        </w:tc>
        <w:tc>
          <w:tcPr>
            <w:tcW w:w="3965" w:type="dxa"/>
          </w:tcPr>
          <w:p w14:paraId="7679A116" w14:textId="77777777" w:rsidR="00423DC7" w:rsidRPr="00E0407C" w:rsidRDefault="000E2232" w:rsidP="00E0407C">
            <w:pPr>
              <w:tabs>
                <w:tab w:val="left" w:pos="720"/>
              </w:tabs>
              <w:rPr>
                <w:rFonts w:eastAsia="DengXian"/>
                <w:sz w:val="27"/>
                <w:szCs w:val="27"/>
              </w:rPr>
            </w:pPr>
            <w:r w:rsidRPr="00E0407C">
              <w:rPr>
                <w:rFonts w:eastAsia="DengXian"/>
                <w:sz w:val="27"/>
                <w:szCs w:val="27"/>
              </w:rPr>
              <w:t>2. Доходи</w:t>
            </w:r>
          </w:p>
          <w:p w14:paraId="3325C227" w14:textId="27C4CE5E" w:rsidR="00423DC7" w:rsidRPr="00E0407C" w:rsidRDefault="00E0407C" w:rsidP="00E0407C">
            <w:pPr>
              <w:tabs>
                <w:tab w:val="left" w:pos="720"/>
              </w:tabs>
              <w:rPr>
                <w:rFonts w:eastAsia="DengXian"/>
                <w:sz w:val="27"/>
                <w:szCs w:val="27"/>
              </w:rPr>
            </w:pPr>
            <w:r w:rsidRPr="00E0407C">
              <w:rPr>
                <w:rFonts w:eastAsia="DengXian"/>
                <w:sz w:val="27"/>
                <w:szCs w:val="27"/>
              </w:rPr>
              <w:t xml:space="preserve">- </w:t>
            </w:r>
            <w:r w:rsidR="000E2232" w:rsidRPr="00E0407C">
              <w:rPr>
                <w:rFonts w:eastAsia="DengXian"/>
                <w:sz w:val="27"/>
                <w:szCs w:val="27"/>
              </w:rPr>
              <w:t>Річний дохід від продажу обладнання: $750,000 (50 систем, середня ціна $15,000).</w:t>
            </w:r>
          </w:p>
          <w:p w14:paraId="4A962111" w14:textId="02167B00" w:rsidR="00423DC7" w:rsidRPr="00E0407C" w:rsidRDefault="00E0407C" w:rsidP="00E0407C">
            <w:pPr>
              <w:tabs>
                <w:tab w:val="left" w:pos="720"/>
              </w:tabs>
              <w:rPr>
                <w:rFonts w:eastAsia="DengXian"/>
                <w:sz w:val="27"/>
                <w:szCs w:val="27"/>
              </w:rPr>
            </w:pPr>
            <w:r w:rsidRPr="00E0407C">
              <w:rPr>
                <w:rFonts w:eastAsia="DengXian"/>
                <w:sz w:val="27"/>
                <w:szCs w:val="27"/>
              </w:rPr>
              <w:t xml:space="preserve">- </w:t>
            </w:r>
            <w:r w:rsidR="000E2232" w:rsidRPr="00E0407C">
              <w:rPr>
                <w:rFonts w:eastAsia="DengXian"/>
                <w:sz w:val="27"/>
                <w:szCs w:val="27"/>
              </w:rPr>
              <w:t>Додатковий дохід від технічної підтримки (20 клієнтів по $3,000/рік): $60,000.</w:t>
            </w:r>
          </w:p>
          <w:p w14:paraId="7C7F6D47" w14:textId="3C909258" w:rsidR="00423DC7" w:rsidRPr="00E0407C" w:rsidRDefault="00E0407C" w:rsidP="00E0407C">
            <w:pPr>
              <w:tabs>
                <w:tab w:val="left" w:pos="720"/>
              </w:tabs>
              <w:rPr>
                <w:rFonts w:eastAsia="DengXian"/>
                <w:sz w:val="27"/>
                <w:szCs w:val="27"/>
              </w:rPr>
            </w:pPr>
            <w:r w:rsidRPr="00E0407C">
              <w:rPr>
                <w:rFonts w:eastAsia="DengXian"/>
                <w:sz w:val="27"/>
                <w:szCs w:val="27"/>
              </w:rPr>
              <w:t xml:space="preserve">- </w:t>
            </w:r>
            <w:r w:rsidR="000E2232" w:rsidRPr="00E0407C">
              <w:rPr>
                <w:rFonts w:eastAsia="DengXian"/>
                <w:sz w:val="27"/>
                <w:szCs w:val="27"/>
              </w:rPr>
              <w:t>Ліцензування технології: $40,000.</w:t>
            </w:r>
          </w:p>
        </w:tc>
      </w:tr>
      <w:tr w:rsidR="00423DC7" w:rsidRPr="00E0407C" w14:paraId="111A1AFE" w14:textId="77777777" w:rsidTr="00E0407C">
        <w:trPr>
          <w:trHeight w:val="703"/>
          <w:jc w:val="center"/>
        </w:trPr>
        <w:tc>
          <w:tcPr>
            <w:tcW w:w="7105" w:type="dxa"/>
            <w:gridSpan w:val="3"/>
          </w:tcPr>
          <w:p w14:paraId="199DEA1D"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Структура витрат</w:t>
            </w:r>
            <w:r w:rsidRPr="00E0407C">
              <w:rPr>
                <w:rFonts w:eastAsia="DengXian"/>
                <w:sz w:val="27"/>
                <w:szCs w:val="27"/>
              </w:rPr>
              <w:tab/>
            </w:r>
          </w:p>
          <w:p w14:paraId="3EBFAE18" w14:textId="3C60C659"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Розробка та тестування: $250,000.</w:t>
            </w:r>
            <w:r w:rsidR="00E0407C">
              <w:rPr>
                <w:rFonts w:eastAsia="DengXian"/>
                <w:sz w:val="27"/>
                <w:szCs w:val="27"/>
              </w:rPr>
              <w:t xml:space="preserve"> </w:t>
            </w:r>
            <w:r w:rsidRPr="00E0407C">
              <w:rPr>
                <w:rFonts w:eastAsia="DengXian"/>
                <w:sz w:val="27"/>
                <w:szCs w:val="27"/>
              </w:rPr>
              <w:t>Виробництво прототипів: $100,000.</w:t>
            </w:r>
            <w:r w:rsidR="00E0407C">
              <w:rPr>
                <w:rFonts w:eastAsia="DengXian"/>
                <w:sz w:val="27"/>
                <w:szCs w:val="27"/>
              </w:rPr>
              <w:t xml:space="preserve"> </w:t>
            </w:r>
            <w:r w:rsidRPr="00E0407C">
              <w:rPr>
                <w:rFonts w:eastAsia="DengXian"/>
                <w:sz w:val="27"/>
                <w:szCs w:val="27"/>
              </w:rPr>
              <w:t>Маркетинг та реклама: $50,000.</w:t>
            </w:r>
          </w:p>
          <w:p w14:paraId="5A86A02A"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Операційні витрати: $75,000.</w:t>
            </w:r>
          </w:p>
        </w:tc>
        <w:tc>
          <w:tcPr>
            <w:tcW w:w="7565" w:type="dxa"/>
            <w:gridSpan w:val="3"/>
          </w:tcPr>
          <w:p w14:paraId="79BB561A" w14:textId="77777777" w:rsidR="00423DC7" w:rsidRPr="00E0407C" w:rsidRDefault="000E2232" w:rsidP="00E0407C">
            <w:pPr>
              <w:widowControl/>
              <w:tabs>
                <w:tab w:val="left" w:pos="720"/>
              </w:tabs>
              <w:autoSpaceDE/>
              <w:autoSpaceDN/>
              <w:rPr>
                <w:rFonts w:eastAsia="DengXian"/>
                <w:sz w:val="27"/>
                <w:szCs w:val="27"/>
              </w:rPr>
            </w:pPr>
            <w:r w:rsidRPr="00E0407C">
              <w:rPr>
                <w:rFonts w:eastAsia="DengXian"/>
                <w:sz w:val="27"/>
                <w:szCs w:val="27"/>
              </w:rPr>
              <w:t>Потік доходів</w:t>
            </w:r>
            <w:r w:rsidRPr="00E0407C">
              <w:rPr>
                <w:rFonts w:eastAsia="DengXian"/>
                <w:sz w:val="27"/>
                <w:szCs w:val="27"/>
              </w:rPr>
              <w:tab/>
            </w:r>
          </w:p>
          <w:p w14:paraId="7EF827C1" w14:textId="67A615C7" w:rsidR="00423DC7" w:rsidRPr="00E0407C" w:rsidRDefault="000E2232" w:rsidP="00E0407C">
            <w:pPr>
              <w:widowControl/>
              <w:tabs>
                <w:tab w:val="left" w:pos="720"/>
              </w:tabs>
              <w:autoSpaceDE/>
              <w:autoSpaceDN/>
              <w:ind w:right="-12"/>
              <w:rPr>
                <w:rFonts w:eastAsia="DengXian"/>
                <w:sz w:val="27"/>
                <w:szCs w:val="27"/>
              </w:rPr>
            </w:pPr>
            <w:r w:rsidRPr="00E0407C">
              <w:rPr>
                <w:rFonts w:eastAsia="DengXian"/>
                <w:sz w:val="27"/>
                <w:szCs w:val="27"/>
              </w:rPr>
              <w:t>Продаж обладнання (націнка 50-60%).Абонентська плата за ПО та підтримку ($2,000–5,000/рік). Ліцензування технології (роялті: 5%).</w:t>
            </w:r>
          </w:p>
        </w:tc>
      </w:tr>
    </w:tbl>
    <w:p w14:paraId="55F1B7B3" w14:textId="77777777" w:rsidR="00E0407C" w:rsidRDefault="00E0407C">
      <w:pPr>
        <w:pStyle w:val="Heading2"/>
        <w:rPr>
          <w:rFonts w:ascii="Times New Roman" w:eastAsia="NSimSun" w:hAnsi="Times New Roman" w:cs="Times New Roman"/>
          <w:i w:val="0"/>
          <w:iCs w:val="0"/>
        </w:rPr>
        <w:sectPr w:rsidR="00E0407C" w:rsidSect="00E0407C">
          <w:pgSz w:w="16838" w:h="11906" w:orient="landscape"/>
          <w:pgMar w:top="1699" w:right="1138" w:bottom="850" w:left="1138" w:header="720" w:footer="720" w:gutter="0"/>
          <w:cols w:space="720"/>
          <w:docGrid w:linePitch="360"/>
        </w:sectPr>
      </w:pPr>
    </w:p>
    <w:p w14:paraId="318A29C3" w14:textId="5CCDDB4E" w:rsidR="00423DC7" w:rsidRDefault="000E2232">
      <w:pPr>
        <w:pStyle w:val="Heading2"/>
        <w:rPr>
          <w:rFonts w:ascii="Times New Roman" w:eastAsia="NSimSun" w:hAnsi="Times New Roman" w:cs="Times New Roman"/>
          <w:i w:val="0"/>
          <w:iCs w:val="0"/>
        </w:rPr>
      </w:pPr>
      <w:r>
        <w:rPr>
          <w:rFonts w:ascii="Times New Roman" w:eastAsia="NSimSun" w:hAnsi="Times New Roman" w:cs="Times New Roman"/>
          <w:i w:val="0"/>
          <w:iCs w:val="0"/>
        </w:rPr>
        <w:lastRenderedPageBreak/>
        <w:t>4.12Фінансовий аналіз</w:t>
      </w:r>
    </w:p>
    <w:p w14:paraId="1C70ED1E" w14:textId="77777777" w:rsidR="00423DC7" w:rsidRPr="00E0407C" w:rsidRDefault="00213F90">
      <w:pPr>
        <w:pStyle w:val="NormalWeb"/>
        <w:ind w:firstLine="709"/>
        <w:rPr>
          <w:rFonts w:eastAsia="NSimSun"/>
          <w:sz w:val="28"/>
          <w:szCs w:val="28"/>
          <w:lang w:val="uk-UA"/>
        </w:rPr>
      </w:pPr>
      <w:r>
        <w:rPr>
          <w:rFonts w:eastAsia="NSimSun"/>
          <w:sz w:val="28"/>
          <w:szCs w:val="28"/>
          <w:lang w:val="uk-UA"/>
        </w:rPr>
        <w:t>Таблиця 4.12</w:t>
      </w:r>
      <w:r w:rsidR="000E2232" w:rsidRPr="00E0407C">
        <w:rPr>
          <w:rFonts w:eastAsia="NSimSun"/>
          <w:sz w:val="28"/>
          <w:szCs w:val="28"/>
          <w:lang w:val="uk-UA"/>
        </w:rPr>
        <w:t>.</w:t>
      </w:r>
      <w:r>
        <w:rPr>
          <w:rFonts w:eastAsia="NSimSun"/>
          <w:sz w:val="28"/>
          <w:szCs w:val="28"/>
          <w:lang w:val="uk-UA"/>
        </w:rPr>
        <w:t xml:space="preserve"> </w:t>
      </w:r>
      <w:r w:rsidR="000E2232" w:rsidRPr="00E0407C">
        <w:rPr>
          <w:rFonts w:eastAsia="NSimSun"/>
          <w:sz w:val="28"/>
          <w:szCs w:val="28"/>
          <w:lang w:val="uk-UA"/>
        </w:rPr>
        <w:t>Початкові інвестиції та витрати</w:t>
      </w:r>
    </w:p>
    <w:tbl>
      <w:tblPr>
        <w:tblStyle w:val="TableGrid"/>
        <w:tblpPr w:leftFromText="180" w:rightFromText="180" w:vertAnchor="text" w:horzAnchor="margin" w:tblpY="20"/>
        <w:tblW w:w="0" w:type="auto"/>
        <w:tblLook w:val="04A0" w:firstRow="1" w:lastRow="0" w:firstColumn="1" w:lastColumn="0" w:noHBand="0" w:noVBand="1"/>
      </w:tblPr>
      <w:tblGrid>
        <w:gridCol w:w="3964"/>
        <w:gridCol w:w="2267"/>
        <w:gridCol w:w="3116"/>
      </w:tblGrid>
      <w:tr w:rsidR="000E2232" w:rsidRPr="00E0407C" w14:paraId="425EE6B9" w14:textId="77777777" w:rsidTr="000E2232">
        <w:tc>
          <w:tcPr>
            <w:tcW w:w="3964" w:type="dxa"/>
          </w:tcPr>
          <w:p w14:paraId="3345521E" w14:textId="77777777" w:rsidR="000E2232" w:rsidRPr="00E0407C" w:rsidRDefault="000E2232"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Стаття витрат</w:t>
            </w:r>
          </w:p>
        </w:tc>
        <w:tc>
          <w:tcPr>
            <w:tcW w:w="2267" w:type="dxa"/>
          </w:tcPr>
          <w:p w14:paraId="056C27E9" w14:textId="77777777" w:rsidR="000E2232" w:rsidRPr="00E0407C" w:rsidRDefault="000E2232"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 xml:space="preserve">Сума, </w:t>
            </w:r>
            <w:r w:rsidRPr="00E0407C">
              <w:rPr>
                <w:rFonts w:ascii="Times New Roman" w:hAnsi="Times New Roman" w:cs="Times New Roman"/>
                <w:sz w:val="28"/>
                <w:szCs w:val="28"/>
              </w:rPr>
              <w:t>$</w:t>
            </w:r>
          </w:p>
        </w:tc>
        <w:tc>
          <w:tcPr>
            <w:tcW w:w="3116" w:type="dxa"/>
          </w:tcPr>
          <w:p w14:paraId="2143D569" w14:textId="77777777" w:rsidR="000E2232" w:rsidRPr="00E0407C" w:rsidRDefault="000E2232"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Доля, %</w:t>
            </w:r>
          </w:p>
        </w:tc>
      </w:tr>
      <w:tr w:rsidR="000E2232" w:rsidRPr="00E0407C" w14:paraId="6464C75C" w14:textId="77777777" w:rsidTr="000E2232">
        <w:tc>
          <w:tcPr>
            <w:tcW w:w="3964" w:type="dxa"/>
          </w:tcPr>
          <w:p w14:paraId="4DC62F48" w14:textId="77777777" w:rsidR="000E2232" w:rsidRPr="00E0407C" w:rsidRDefault="000E2232"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Розробка і тестування</w:t>
            </w:r>
          </w:p>
        </w:tc>
        <w:tc>
          <w:tcPr>
            <w:tcW w:w="2267" w:type="dxa"/>
          </w:tcPr>
          <w:p w14:paraId="4710C276" w14:textId="77777777" w:rsidR="000E2232" w:rsidRPr="00E0407C" w:rsidRDefault="000E2232"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250,000</w:t>
            </w:r>
          </w:p>
        </w:tc>
        <w:tc>
          <w:tcPr>
            <w:tcW w:w="3116" w:type="dxa"/>
          </w:tcPr>
          <w:p w14:paraId="6900F285" w14:textId="77777777" w:rsidR="000E2232" w:rsidRPr="00E0407C" w:rsidRDefault="000E2232"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50</w:t>
            </w:r>
            <w:r w:rsidR="00213F90" w:rsidRPr="00E0407C">
              <w:rPr>
                <w:rFonts w:ascii="Times New Roman" w:hAnsi="Times New Roman" w:cs="Times New Roman"/>
                <w:sz w:val="28"/>
                <w:szCs w:val="28"/>
                <w:lang w:val="uk-UA"/>
              </w:rPr>
              <w:t>%</w:t>
            </w:r>
          </w:p>
        </w:tc>
      </w:tr>
      <w:tr w:rsidR="000E2232" w:rsidRPr="00E0407C" w14:paraId="0705EEC9" w14:textId="77777777" w:rsidTr="000E2232">
        <w:tc>
          <w:tcPr>
            <w:tcW w:w="3964" w:type="dxa"/>
          </w:tcPr>
          <w:p w14:paraId="0940F59C" w14:textId="77777777" w:rsidR="000E2232" w:rsidRPr="00E0407C" w:rsidRDefault="000E2232"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Виробництво обладнання</w:t>
            </w:r>
          </w:p>
        </w:tc>
        <w:tc>
          <w:tcPr>
            <w:tcW w:w="2267" w:type="dxa"/>
          </w:tcPr>
          <w:p w14:paraId="1C1B0557" w14:textId="77777777" w:rsidR="000E2232" w:rsidRPr="00E0407C" w:rsidRDefault="000E2232"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100,000</w:t>
            </w:r>
          </w:p>
        </w:tc>
        <w:tc>
          <w:tcPr>
            <w:tcW w:w="3116" w:type="dxa"/>
          </w:tcPr>
          <w:p w14:paraId="53A89FC3" w14:textId="77777777" w:rsidR="000E2232" w:rsidRPr="00E0407C" w:rsidRDefault="00213F90"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20%</w:t>
            </w:r>
          </w:p>
        </w:tc>
      </w:tr>
      <w:tr w:rsidR="000E2232" w:rsidRPr="00E0407C" w14:paraId="3E4A985E" w14:textId="77777777" w:rsidTr="000E2232">
        <w:tc>
          <w:tcPr>
            <w:tcW w:w="3964" w:type="dxa"/>
          </w:tcPr>
          <w:p w14:paraId="09A63A90" w14:textId="77777777" w:rsidR="000E2232" w:rsidRPr="00E0407C" w:rsidRDefault="000E2232"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Логістика та збут</w:t>
            </w:r>
          </w:p>
        </w:tc>
        <w:tc>
          <w:tcPr>
            <w:tcW w:w="2267" w:type="dxa"/>
          </w:tcPr>
          <w:p w14:paraId="492159DD" w14:textId="77777777" w:rsidR="000E2232" w:rsidRPr="00E0407C" w:rsidRDefault="000E2232"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50,000</w:t>
            </w:r>
          </w:p>
        </w:tc>
        <w:tc>
          <w:tcPr>
            <w:tcW w:w="3116" w:type="dxa"/>
          </w:tcPr>
          <w:p w14:paraId="1F814BED" w14:textId="77777777" w:rsidR="000E2232" w:rsidRPr="00E0407C" w:rsidRDefault="00213F90"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10%</w:t>
            </w:r>
          </w:p>
        </w:tc>
      </w:tr>
      <w:tr w:rsidR="000E2232" w:rsidRPr="00E0407C" w14:paraId="020FAD21" w14:textId="77777777" w:rsidTr="000E2232">
        <w:tc>
          <w:tcPr>
            <w:tcW w:w="3964" w:type="dxa"/>
          </w:tcPr>
          <w:p w14:paraId="4EC41CBF" w14:textId="77777777" w:rsidR="000E2232" w:rsidRPr="00E0407C" w:rsidRDefault="000E2232"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Поточні витрати</w:t>
            </w:r>
          </w:p>
        </w:tc>
        <w:tc>
          <w:tcPr>
            <w:tcW w:w="2267" w:type="dxa"/>
          </w:tcPr>
          <w:p w14:paraId="548FB9FB" w14:textId="77777777" w:rsidR="000E2232" w:rsidRPr="00E0407C" w:rsidRDefault="000E2232"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75,000</w:t>
            </w:r>
          </w:p>
        </w:tc>
        <w:tc>
          <w:tcPr>
            <w:tcW w:w="3116" w:type="dxa"/>
          </w:tcPr>
          <w:p w14:paraId="28DEAFEC" w14:textId="77777777" w:rsidR="000E2232" w:rsidRPr="00E0407C" w:rsidRDefault="00213F90"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15%</w:t>
            </w:r>
          </w:p>
        </w:tc>
      </w:tr>
      <w:tr w:rsidR="000E2232" w:rsidRPr="00E0407C" w14:paraId="6421ADFD" w14:textId="77777777" w:rsidTr="000E2232">
        <w:tc>
          <w:tcPr>
            <w:tcW w:w="3964" w:type="dxa"/>
          </w:tcPr>
          <w:p w14:paraId="2E718DE7" w14:textId="77777777" w:rsidR="000E2232" w:rsidRPr="00E0407C" w:rsidRDefault="000E2232"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Резервний фонд</w:t>
            </w:r>
          </w:p>
        </w:tc>
        <w:tc>
          <w:tcPr>
            <w:tcW w:w="2267" w:type="dxa"/>
          </w:tcPr>
          <w:p w14:paraId="555D9243" w14:textId="77777777" w:rsidR="000E2232" w:rsidRPr="00E0407C" w:rsidRDefault="000E2232"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25,000</w:t>
            </w:r>
          </w:p>
        </w:tc>
        <w:tc>
          <w:tcPr>
            <w:tcW w:w="3116" w:type="dxa"/>
          </w:tcPr>
          <w:p w14:paraId="01C0FFCB" w14:textId="77777777" w:rsidR="000E2232" w:rsidRPr="00E0407C" w:rsidRDefault="00213F90"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5%</w:t>
            </w:r>
          </w:p>
        </w:tc>
      </w:tr>
      <w:tr w:rsidR="000E2232" w:rsidRPr="00E0407C" w14:paraId="717C64C7" w14:textId="77777777" w:rsidTr="000E2232">
        <w:tc>
          <w:tcPr>
            <w:tcW w:w="3964" w:type="dxa"/>
          </w:tcPr>
          <w:p w14:paraId="7B1CB94C" w14:textId="77777777" w:rsidR="000E2232" w:rsidRPr="00E0407C" w:rsidRDefault="000E2232"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Загальна сума</w:t>
            </w:r>
          </w:p>
        </w:tc>
        <w:tc>
          <w:tcPr>
            <w:tcW w:w="2267" w:type="dxa"/>
          </w:tcPr>
          <w:p w14:paraId="17FD8928" w14:textId="77777777" w:rsidR="000E2232" w:rsidRPr="00E0407C" w:rsidRDefault="000E2232"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500,000</w:t>
            </w:r>
          </w:p>
        </w:tc>
        <w:tc>
          <w:tcPr>
            <w:tcW w:w="3116" w:type="dxa"/>
          </w:tcPr>
          <w:p w14:paraId="74837069" w14:textId="77777777" w:rsidR="000E2232" w:rsidRPr="00E0407C" w:rsidRDefault="00213F90" w:rsidP="000E2232">
            <w:pPr>
              <w:pStyle w:val="NormalWeb"/>
              <w:rPr>
                <w:rFonts w:ascii="Times New Roman" w:hAnsi="Times New Roman" w:cs="Times New Roman"/>
                <w:sz w:val="28"/>
                <w:szCs w:val="28"/>
                <w:lang w:val="uk-UA"/>
              </w:rPr>
            </w:pPr>
            <w:r w:rsidRPr="00E0407C">
              <w:rPr>
                <w:rFonts w:ascii="Times New Roman" w:hAnsi="Times New Roman" w:cs="Times New Roman"/>
                <w:sz w:val="28"/>
                <w:szCs w:val="28"/>
                <w:lang w:val="uk-UA"/>
              </w:rPr>
              <w:t>100%</w:t>
            </w:r>
          </w:p>
        </w:tc>
      </w:tr>
    </w:tbl>
    <w:p w14:paraId="4C331137" w14:textId="77777777" w:rsidR="000E2232" w:rsidRDefault="000E2232">
      <w:pPr>
        <w:pStyle w:val="NormalWeb"/>
        <w:rPr>
          <w:sz w:val="28"/>
          <w:szCs w:val="28"/>
          <w:lang w:val="uk-UA"/>
        </w:rPr>
      </w:pPr>
    </w:p>
    <w:p w14:paraId="5E284C9C" w14:textId="77777777" w:rsidR="000E2232" w:rsidRDefault="000E2232">
      <w:pPr>
        <w:pStyle w:val="NormalWeb"/>
        <w:spacing w:beforeAutospacing="0" w:afterAutospacing="0" w:line="360" w:lineRule="auto"/>
        <w:ind w:firstLine="706"/>
        <w:rPr>
          <w:rFonts w:eastAsia="NSimSun"/>
          <w:sz w:val="28"/>
          <w:szCs w:val="28"/>
        </w:rPr>
      </w:pPr>
      <w:r>
        <w:rPr>
          <w:rFonts w:eastAsia="NSimSun"/>
          <w:sz w:val="28"/>
          <w:szCs w:val="28"/>
        </w:rPr>
        <w:t>3.Рентабельність</w:t>
      </w:r>
    </w:p>
    <w:tbl>
      <w:tblPr>
        <w:tblW w:w="9359" w:type="dxa"/>
        <w:tblInd w:w="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65"/>
        <w:gridCol w:w="4294"/>
      </w:tblGrid>
      <w:tr w:rsidR="000E2232" w14:paraId="3D8AA463" w14:textId="77777777" w:rsidTr="000E2232">
        <w:trPr>
          <w:trHeight w:val="663"/>
        </w:trPr>
        <w:tc>
          <w:tcPr>
            <w:tcW w:w="9359" w:type="dxa"/>
            <w:gridSpan w:val="2"/>
            <w:tcBorders>
              <w:top w:val="nil"/>
              <w:left w:val="nil"/>
              <w:bottom w:val="single" w:sz="4" w:space="0" w:color="auto"/>
              <w:right w:val="nil"/>
            </w:tcBorders>
          </w:tcPr>
          <w:p w14:paraId="4B0FF083" w14:textId="77777777" w:rsidR="000E2232" w:rsidRDefault="00213F90" w:rsidP="000E2232">
            <w:pPr>
              <w:pStyle w:val="NormalWeb"/>
              <w:spacing w:line="360" w:lineRule="auto"/>
              <w:rPr>
                <w:rFonts w:eastAsia="NSimSun"/>
                <w:sz w:val="28"/>
                <w:szCs w:val="28"/>
                <w:lang w:val="uk-UA"/>
              </w:rPr>
            </w:pPr>
            <w:r>
              <w:rPr>
                <w:rFonts w:eastAsia="NSimSun"/>
                <w:sz w:val="28"/>
                <w:szCs w:val="28"/>
                <w:lang w:val="uk-UA"/>
              </w:rPr>
              <w:t>Таблиця 4.13. Рентабельність проекту</w:t>
            </w:r>
          </w:p>
        </w:tc>
      </w:tr>
      <w:tr w:rsidR="000E2232" w14:paraId="1D7511B1" w14:textId="77777777" w:rsidTr="000E2232">
        <w:trPr>
          <w:trHeight w:val="388"/>
        </w:trPr>
        <w:tc>
          <w:tcPr>
            <w:tcW w:w="5065" w:type="dxa"/>
            <w:tcBorders>
              <w:top w:val="single" w:sz="4" w:space="0" w:color="auto"/>
            </w:tcBorders>
          </w:tcPr>
          <w:p w14:paraId="0AD138CB" w14:textId="77777777" w:rsidR="000E2232" w:rsidRDefault="000E2232" w:rsidP="000E2232">
            <w:pPr>
              <w:pStyle w:val="NormalWeb"/>
              <w:spacing w:line="360" w:lineRule="auto"/>
              <w:ind w:firstLine="706"/>
              <w:rPr>
                <w:rFonts w:eastAsia="NSimSun"/>
                <w:sz w:val="28"/>
                <w:szCs w:val="28"/>
                <w:lang w:val="uk-UA"/>
              </w:rPr>
            </w:pPr>
            <w:r>
              <w:rPr>
                <w:rFonts w:eastAsia="NSimSun"/>
                <w:sz w:val="28"/>
                <w:szCs w:val="28"/>
                <w:lang w:val="uk-UA"/>
              </w:rPr>
              <w:t>Показник</w:t>
            </w:r>
          </w:p>
        </w:tc>
        <w:tc>
          <w:tcPr>
            <w:tcW w:w="4294" w:type="dxa"/>
            <w:tcBorders>
              <w:top w:val="single" w:sz="4" w:space="0" w:color="auto"/>
            </w:tcBorders>
          </w:tcPr>
          <w:p w14:paraId="177C7A85" w14:textId="77777777" w:rsidR="000E2232" w:rsidRDefault="000E2232" w:rsidP="000E2232">
            <w:pPr>
              <w:pStyle w:val="NormalWeb"/>
              <w:spacing w:line="360" w:lineRule="auto"/>
              <w:ind w:firstLine="706"/>
              <w:rPr>
                <w:rFonts w:eastAsia="NSimSun"/>
                <w:sz w:val="28"/>
                <w:szCs w:val="28"/>
                <w:lang w:val="uk-UA"/>
              </w:rPr>
            </w:pPr>
            <w:r>
              <w:rPr>
                <w:rFonts w:eastAsia="NSimSun"/>
                <w:sz w:val="28"/>
                <w:szCs w:val="28"/>
                <w:lang w:val="uk-UA"/>
              </w:rPr>
              <w:t>Значення</w:t>
            </w:r>
          </w:p>
        </w:tc>
      </w:tr>
      <w:tr w:rsidR="000E2232" w14:paraId="602E9778" w14:textId="77777777" w:rsidTr="000E2232">
        <w:trPr>
          <w:trHeight w:val="304"/>
        </w:trPr>
        <w:tc>
          <w:tcPr>
            <w:tcW w:w="5065" w:type="dxa"/>
          </w:tcPr>
          <w:p w14:paraId="2F3470D1" w14:textId="77777777" w:rsidR="000E2232" w:rsidRPr="000E2232" w:rsidRDefault="000E2232" w:rsidP="000E2232">
            <w:pPr>
              <w:pStyle w:val="NormalWeb"/>
              <w:spacing w:line="360" w:lineRule="auto"/>
              <w:ind w:firstLine="706"/>
              <w:rPr>
                <w:rFonts w:eastAsia="NSimSun"/>
                <w:sz w:val="28"/>
                <w:szCs w:val="28"/>
                <w:lang w:val="uk-UA"/>
              </w:rPr>
            </w:pPr>
            <w:r>
              <w:rPr>
                <w:rFonts w:eastAsia="NSimSun"/>
                <w:sz w:val="28"/>
                <w:szCs w:val="28"/>
                <w:lang w:val="uk-UA"/>
              </w:rPr>
              <w:t>Чистий дохід,</w:t>
            </w:r>
            <w:r>
              <w:rPr>
                <w:rFonts w:eastAsia="NSimSun"/>
                <w:sz w:val="28"/>
                <w:szCs w:val="28"/>
              </w:rPr>
              <w:t>$</w:t>
            </w:r>
          </w:p>
        </w:tc>
        <w:tc>
          <w:tcPr>
            <w:tcW w:w="4294" w:type="dxa"/>
          </w:tcPr>
          <w:p w14:paraId="09D8E0A4" w14:textId="77777777" w:rsidR="000E2232" w:rsidRDefault="000E2232" w:rsidP="000E2232">
            <w:pPr>
              <w:pStyle w:val="NormalWeb"/>
              <w:spacing w:line="360" w:lineRule="auto"/>
              <w:ind w:firstLine="706"/>
              <w:rPr>
                <w:rFonts w:eastAsia="NSimSun"/>
                <w:sz w:val="28"/>
                <w:szCs w:val="28"/>
                <w:lang w:val="uk-UA"/>
              </w:rPr>
            </w:pPr>
            <w:r>
              <w:rPr>
                <w:rFonts w:eastAsia="NSimSun"/>
                <w:sz w:val="28"/>
                <w:szCs w:val="28"/>
                <w:lang w:val="uk-UA"/>
              </w:rPr>
              <w:t>350,000</w:t>
            </w:r>
          </w:p>
        </w:tc>
      </w:tr>
      <w:tr w:rsidR="000E2232" w14:paraId="542244C6" w14:textId="77777777" w:rsidTr="000E2232">
        <w:trPr>
          <w:trHeight w:val="282"/>
        </w:trPr>
        <w:tc>
          <w:tcPr>
            <w:tcW w:w="5065" w:type="dxa"/>
          </w:tcPr>
          <w:p w14:paraId="7675B0A8" w14:textId="77777777" w:rsidR="000E2232" w:rsidRDefault="000E2232" w:rsidP="000E2232">
            <w:pPr>
              <w:pStyle w:val="NormalWeb"/>
              <w:spacing w:line="360" w:lineRule="auto"/>
              <w:ind w:firstLine="706"/>
              <w:rPr>
                <w:rFonts w:eastAsia="NSimSun"/>
                <w:sz w:val="28"/>
                <w:szCs w:val="28"/>
                <w:lang w:val="uk-UA"/>
              </w:rPr>
            </w:pPr>
            <w:r>
              <w:rPr>
                <w:rFonts w:eastAsia="NSimSun"/>
                <w:sz w:val="28"/>
                <w:szCs w:val="28"/>
                <w:lang w:val="uk-UA"/>
              </w:rPr>
              <w:t>Рівень рентабельності,%</w:t>
            </w:r>
          </w:p>
        </w:tc>
        <w:tc>
          <w:tcPr>
            <w:tcW w:w="4294" w:type="dxa"/>
          </w:tcPr>
          <w:p w14:paraId="1C07039C" w14:textId="77777777" w:rsidR="000E2232" w:rsidRDefault="000E2232" w:rsidP="000E2232">
            <w:pPr>
              <w:pStyle w:val="NormalWeb"/>
              <w:spacing w:line="360" w:lineRule="auto"/>
              <w:ind w:firstLine="706"/>
              <w:rPr>
                <w:rFonts w:eastAsia="NSimSun"/>
                <w:sz w:val="28"/>
                <w:szCs w:val="28"/>
                <w:lang w:val="uk-UA"/>
              </w:rPr>
            </w:pPr>
            <w:r>
              <w:rPr>
                <w:rFonts w:eastAsia="NSimSun"/>
                <w:sz w:val="28"/>
                <w:szCs w:val="28"/>
                <w:lang w:val="uk-UA"/>
              </w:rPr>
              <w:t>70%</w:t>
            </w:r>
          </w:p>
        </w:tc>
      </w:tr>
      <w:tr w:rsidR="000E2232" w14:paraId="6CD2E8B0" w14:textId="77777777" w:rsidTr="000E2232">
        <w:trPr>
          <w:trHeight w:val="240"/>
        </w:trPr>
        <w:tc>
          <w:tcPr>
            <w:tcW w:w="5065" w:type="dxa"/>
          </w:tcPr>
          <w:p w14:paraId="41B5363F" w14:textId="77777777" w:rsidR="000E2232" w:rsidRDefault="000E2232" w:rsidP="000E2232">
            <w:pPr>
              <w:pStyle w:val="NormalWeb"/>
              <w:spacing w:line="360" w:lineRule="auto"/>
              <w:ind w:firstLine="706"/>
              <w:rPr>
                <w:rFonts w:eastAsia="NSimSun"/>
                <w:sz w:val="28"/>
                <w:szCs w:val="28"/>
                <w:lang w:val="uk-UA"/>
              </w:rPr>
            </w:pPr>
            <w:r>
              <w:rPr>
                <w:rFonts w:eastAsia="NSimSun"/>
                <w:sz w:val="28"/>
                <w:szCs w:val="28"/>
                <w:lang w:val="uk-UA"/>
              </w:rPr>
              <w:t>Термін окупності, років</w:t>
            </w:r>
          </w:p>
        </w:tc>
        <w:tc>
          <w:tcPr>
            <w:tcW w:w="4294" w:type="dxa"/>
          </w:tcPr>
          <w:p w14:paraId="5FEEF251" w14:textId="77777777" w:rsidR="000E2232" w:rsidRPr="000E2232" w:rsidRDefault="000E2232" w:rsidP="000E2232">
            <w:pPr>
              <w:pStyle w:val="NormalWeb"/>
              <w:spacing w:line="360" w:lineRule="auto"/>
              <w:ind w:firstLine="706"/>
              <w:rPr>
                <w:rFonts w:eastAsia="NSimSun"/>
                <w:sz w:val="28"/>
                <w:szCs w:val="28"/>
                <w:lang w:val="uk-UA"/>
              </w:rPr>
            </w:pPr>
            <w:r>
              <w:rPr>
                <w:rFonts w:eastAsia="NSimSun"/>
                <w:sz w:val="28"/>
                <w:szCs w:val="28"/>
              </w:rPr>
              <w:t>~</w:t>
            </w:r>
            <w:r>
              <w:rPr>
                <w:rFonts w:eastAsia="NSimSun"/>
                <w:sz w:val="28"/>
                <w:szCs w:val="28"/>
                <w:lang w:val="uk-UA"/>
              </w:rPr>
              <w:t xml:space="preserve"> 1.43</w:t>
            </w:r>
          </w:p>
        </w:tc>
      </w:tr>
    </w:tbl>
    <w:p w14:paraId="72358AEA" w14:textId="77777777" w:rsidR="00423DC7" w:rsidRPr="00213F90" w:rsidRDefault="000E2232" w:rsidP="00E0407C">
      <w:pPr>
        <w:pStyle w:val="NormalWeb"/>
        <w:spacing w:beforeAutospacing="0" w:afterAutospacing="0" w:line="360" w:lineRule="auto"/>
        <w:ind w:left="720"/>
        <w:rPr>
          <w:sz w:val="28"/>
          <w:szCs w:val="28"/>
        </w:rPr>
      </w:pPr>
      <w:proofErr w:type="spellStart"/>
      <w:r>
        <w:rPr>
          <w:sz w:val="28"/>
          <w:szCs w:val="28"/>
        </w:rPr>
        <w:t>Повернення</w:t>
      </w:r>
      <w:proofErr w:type="spellEnd"/>
      <w:r>
        <w:rPr>
          <w:sz w:val="28"/>
          <w:szCs w:val="28"/>
        </w:rPr>
        <w:t xml:space="preserve"> </w:t>
      </w:r>
      <w:proofErr w:type="spellStart"/>
      <w:r>
        <w:rPr>
          <w:sz w:val="28"/>
          <w:szCs w:val="28"/>
        </w:rPr>
        <w:t>інвестицій</w:t>
      </w:r>
      <w:proofErr w:type="spellEnd"/>
      <w:r>
        <w:rPr>
          <w:sz w:val="28"/>
          <w:szCs w:val="28"/>
        </w:rPr>
        <w:t xml:space="preserve">: 144% </w:t>
      </w:r>
      <w:proofErr w:type="spellStart"/>
      <w:r>
        <w:rPr>
          <w:sz w:val="28"/>
          <w:szCs w:val="28"/>
        </w:rPr>
        <w:t>за</w:t>
      </w:r>
      <w:proofErr w:type="spellEnd"/>
      <w:r>
        <w:rPr>
          <w:sz w:val="28"/>
          <w:szCs w:val="28"/>
        </w:rPr>
        <w:t xml:space="preserve"> 2 </w:t>
      </w:r>
      <w:proofErr w:type="spellStart"/>
      <w:r>
        <w:rPr>
          <w:sz w:val="28"/>
          <w:szCs w:val="28"/>
        </w:rPr>
        <w:t>роки</w:t>
      </w:r>
      <w:proofErr w:type="spellEnd"/>
      <w:r>
        <w:rPr>
          <w:sz w:val="28"/>
          <w:szCs w:val="28"/>
        </w:rPr>
        <w:t>.</w:t>
      </w:r>
    </w:p>
    <w:p w14:paraId="2D24AE71" w14:textId="77777777" w:rsidR="00E0407C" w:rsidRDefault="00E0407C">
      <w:pPr>
        <w:pStyle w:val="Heading2"/>
        <w:spacing w:before="0" w:after="0" w:line="360" w:lineRule="auto"/>
        <w:ind w:firstLine="907"/>
        <w:jc w:val="both"/>
        <w:rPr>
          <w:rFonts w:ascii="Times New Roman" w:hAnsi="Times New Roman" w:cs="Times New Roman"/>
          <w:i w:val="0"/>
          <w:iCs w:val="0"/>
          <w:lang w:eastAsia="zh-CN"/>
        </w:rPr>
      </w:pPr>
      <w:bookmarkStart w:id="42" w:name="_Toc15417"/>
    </w:p>
    <w:p w14:paraId="0B1F3144" w14:textId="692AE1C8" w:rsidR="00423DC7" w:rsidRDefault="000E2232">
      <w:pPr>
        <w:pStyle w:val="Heading2"/>
        <w:spacing w:before="0" w:after="0" w:line="360" w:lineRule="auto"/>
        <w:ind w:firstLine="907"/>
        <w:jc w:val="both"/>
        <w:rPr>
          <w:rFonts w:ascii="Times New Roman" w:hAnsi="Times New Roman" w:cs="Times New Roman"/>
          <w:i w:val="0"/>
          <w:iCs w:val="0"/>
          <w:lang w:eastAsia="zh-CN"/>
        </w:rPr>
      </w:pPr>
      <w:r>
        <w:rPr>
          <w:rFonts w:ascii="Times New Roman" w:hAnsi="Times New Roman" w:cs="Times New Roman"/>
          <w:i w:val="0"/>
          <w:iCs w:val="0"/>
          <w:lang w:eastAsia="zh-CN"/>
        </w:rPr>
        <w:t>4.13. Висновки дорозділу 4</w:t>
      </w:r>
      <w:bookmarkEnd w:id="42"/>
    </w:p>
    <w:p w14:paraId="46B1B3BA" w14:textId="77777777" w:rsidR="00423DC7" w:rsidRDefault="000E2232">
      <w:pPr>
        <w:pStyle w:val="Heading2"/>
        <w:spacing w:before="0" w:after="0" w:line="360" w:lineRule="auto"/>
        <w:ind w:firstLine="907"/>
        <w:jc w:val="both"/>
        <w:rPr>
          <w:rFonts w:ascii="Times New Roman" w:hAnsi="Times New Roman" w:cs="Times New Roman"/>
          <w:b w:val="0"/>
          <w:bCs w:val="0"/>
          <w:i w:val="0"/>
          <w:iCs w:val="0"/>
        </w:rPr>
      </w:pPr>
      <w:r>
        <w:rPr>
          <w:rFonts w:ascii="Times New Roman" w:hAnsi="Times New Roman" w:cs="Times New Roman"/>
          <w:b w:val="0"/>
          <w:bCs w:val="0"/>
          <w:i w:val="0"/>
          <w:iCs w:val="0"/>
        </w:rPr>
        <w:t xml:space="preserve">Цей розділ надає всебічну оцінку інноваційної ідеї, її актуальності, ресурсного забезпечення та конкурентного середовища, що дозволяє сформулювати чітке розуміння перспектив та механізмів реалізації проекту. Інноваційна технологія гідрогенізації вторинної сировини для отримання моторного палива є не лише економічно вигідною, але й екологічно сприятливою, що підвищує її конкурентоспроможність на ринку, де попит на альтернативні джерела енергії постійно зростає. Бізнес-модель проекту базується на стійких і ефективних каналах збуту, таких як прямий продаж, партнерські канали та онлайн-платформи, що дозволяє забезпечити широку доступність продукту для різноманітних сегментів ринку, від великих підприємств до малих і середніх компаній. есурсне забезпечення проекту </w:t>
      </w:r>
      <w:r>
        <w:rPr>
          <w:rFonts w:ascii="Times New Roman" w:hAnsi="Times New Roman" w:cs="Times New Roman"/>
          <w:b w:val="0"/>
          <w:bCs w:val="0"/>
          <w:i w:val="0"/>
          <w:iCs w:val="0"/>
        </w:rPr>
        <w:lastRenderedPageBreak/>
        <w:t xml:space="preserve">розглядається через призму ключових компонентів, таких як технології, команда, фінансування та інфраструктура, що дозволяє створити надійну основу для реалізації стартапу. Аналіз конкурентного середовища підкреслює наявність певних конкурентів, однак виявляється, що за рахунок інноваційності та екологічної спрямованості продукту проект здатний зайняти нішу, яка не є повністю заповненою на ринку. Прогнозування рівня рентабельності і вартості виробництва дозволяє зробити висновок про привабливість інвестицій в дану технологію, з огляду на зростаючий попит на енергоефективні та екологічно чисті рішення. Усі вищезазначені фактори роблять стартап </w:t>
      </w:r>
      <w:r>
        <w:rPr>
          <w:rStyle w:val="Strong"/>
          <w:rFonts w:ascii="Times New Roman" w:hAnsi="Times New Roman" w:cs="Times New Roman"/>
          <w:b/>
          <w:bCs/>
          <w:i w:val="0"/>
          <w:iCs w:val="0"/>
        </w:rPr>
        <w:t>"HydroFuelTech"</w:t>
      </w:r>
      <w:r>
        <w:rPr>
          <w:rFonts w:ascii="Times New Roman" w:hAnsi="Times New Roman" w:cs="Times New Roman"/>
          <w:b w:val="0"/>
          <w:bCs w:val="0"/>
          <w:i w:val="0"/>
          <w:iCs w:val="0"/>
        </w:rPr>
        <w:t xml:space="preserve"> перспективним і здатним реалізувати інноваційну ідею в умовах постійно зростаючого ринку альтернативних джерел енергії та технологій, що сприяють зменшенню вуглецевого сліду.</w:t>
      </w:r>
    </w:p>
    <w:p w14:paraId="2A48BEFD" w14:textId="77777777" w:rsidR="00423DC7" w:rsidRDefault="00423DC7">
      <w:pPr>
        <w:pStyle w:val="NormalWeb"/>
        <w:widowControl/>
        <w:spacing w:line="360" w:lineRule="auto"/>
        <w:jc w:val="both"/>
        <w:rPr>
          <w:sz w:val="28"/>
          <w:szCs w:val="28"/>
          <w:lang w:val="uk-UA"/>
        </w:rPr>
      </w:pPr>
    </w:p>
    <w:p w14:paraId="43D3B046" w14:textId="77777777" w:rsidR="00423DC7" w:rsidRDefault="000E2232">
      <w:pPr>
        <w:pStyle w:val="Heading1"/>
      </w:pPr>
      <w:bookmarkStart w:id="43" w:name="_Toc21879"/>
      <w:r>
        <w:lastRenderedPageBreak/>
        <w:t>ВИСНОВОК</w:t>
      </w:r>
      <w:bookmarkEnd w:id="43"/>
    </w:p>
    <w:p w14:paraId="2B1E4865" w14:textId="77777777" w:rsidR="00423DC7" w:rsidRDefault="000E2232">
      <w:pPr>
        <w:pStyle w:val="NormalWeb"/>
        <w:widowControl/>
        <w:spacing w:line="360" w:lineRule="auto"/>
        <w:ind w:firstLine="708"/>
        <w:jc w:val="both"/>
        <w:rPr>
          <w:sz w:val="28"/>
          <w:szCs w:val="28"/>
          <w:lang w:val="uk-UA"/>
        </w:rPr>
      </w:pPr>
      <w:r>
        <w:rPr>
          <w:sz w:val="28"/>
          <w:szCs w:val="28"/>
          <w:lang w:val="uk-UA"/>
        </w:rPr>
        <w:t>У результаті виконання магістерської роботи, що була присвячена модернізації електромеханічної системи технологічного процесу гідрогенізації вторинної сировини для отримання моторного палива, досягнуті важливі теоретичні та практичні результати. Модернізація цієї системи дозволяє значно підвищити ефективність переробки вторинної сировини, знижуючи витрати енергії та збільшуючи вихід моторного палива. Розроблена нова модель електромеханічної системи сприяє оптимізації процесу гідрогенізації, поліпшуючи контроль над усіма етапами технологічного циклу. Завдяки впровадженню інноваційних підходів у модернізацію, значно зменшуються технологічні втрати та час на обробку сировини, що веде до економії ресурсів та підвищення рентабельності виробництва. Під час роботи було проведено ретельний аналіз існуючих технологічних процесів та їхніх недоліків, що дало змогу вибрати найбільш ефективні способи вдосконалення електромеханічної системи, зокрема застосування сучасних керуючих алгоритмів, вдосконалення схем управління та автоматизації процесів. Запропоновані заходи щодо модернізації мають великий потенціал для впровадження на підприємствах, що займаються переробкою органічних відходів у моторне паливо, і можуть стати основою для створення нових технологій, що відповідають сучасним вимогам енергозбереження та екологічної безпеки. Таким чином, виконана робота підтверджує актуальність і доцільність впровадження сучасних підходів у модернізацію електромеханічних систем, сприяючи підвищенню ефективності технологічних процесів у промисловості.</w:t>
      </w:r>
    </w:p>
    <w:p w14:paraId="43CC11CC" w14:textId="77777777" w:rsidR="00423DC7" w:rsidRDefault="00423DC7">
      <w:pPr>
        <w:pStyle w:val="NormalWeb"/>
        <w:widowControl/>
        <w:spacing w:line="360" w:lineRule="auto"/>
        <w:rPr>
          <w:sz w:val="28"/>
          <w:szCs w:val="28"/>
          <w:lang w:val="uk-UA"/>
        </w:rPr>
      </w:pPr>
    </w:p>
    <w:p w14:paraId="06D3A76A" w14:textId="77777777" w:rsidR="00423DC7" w:rsidRDefault="00423DC7">
      <w:pPr>
        <w:pStyle w:val="NormalWeb"/>
        <w:widowControl/>
        <w:rPr>
          <w:lang w:val="uk-UA"/>
        </w:rPr>
      </w:pPr>
    </w:p>
    <w:p w14:paraId="00CA3AFE" w14:textId="77777777" w:rsidR="00423DC7" w:rsidRDefault="00423DC7">
      <w:pPr>
        <w:pStyle w:val="NormalWeb"/>
        <w:widowControl/>
        <w:rPr>
          <w:lang w:val="uk-UA"/>
        </w:rPr>
      </w:pPr>
    </w:p>
    <w:p w14:paraId="6945DF90" w14:textId="77777777" w:rsidR="00423DC7" w:rsidRDefault="000E2232">
      <w:pPr>
        <w:pStyle w:val="Heading1"/>
      </w:pPr>
      <w:bookmarkStart w:id="44" w:name="_Toc31569"/>
      <w:r>
        <w:lastRenderedPageBreak/>
        <w:t>ЛІТЕРАТУРА</w:t>
      </w:r>
      <w:bookmarkEnd w:id="44"/>
    </w:p>
    <w:p w14:paraId="389E877B" w14:textId="77777777" w:rsidR="00423DC7" w:rsidRDefault="00423DC7">
      <w:pPr>
        <w:ind w:firstLine="709"/>
        <w:jc w:val="both"/>
        <w:rPr>
          <w:b/>
          <w:bCs/>
        </w:rPr>
      </w:pPr>
    </w:p>
    <w:p w14:paraId="34C05BC4" w14:textId="77777777" w:rsidR="00423DC7" w:rsidRDefault="000E2232">
      <w:pPr>
        <w:widowControl/>
        <w:numPr>
          <w:ilvl w:val="0"/>
          <w:numId w:val="71"/>
        </w:numPr>
        <w:tabs>
          <w:tab w:val="clear" w:pos="425"/>
        </w:tabs>
        <w:spacing w:line="360" w:lineRule="auto"/>
        <w:ind w:left="0" w:firstLine="709"/>
        <w:jc w:val="both"/>
        <w:rPr>
          <w:sz w:val="28"/>
          <w:szCs w:val="28"/>
        </w:rPr>
      </w:pPr>
      <w:r>
        <w:rPr>
          <w:rFonts w:eastAsia="SimSun"/>
          <w:sz w:val="28"/>
          <w:szCs w:val="28"/>
        </w:rPr>
        <w:t xml:space="preserve"> </w:t>
      </w:r>
      <w:r>
        <w:rPr>
          <w:sz w:val="28"/>
          <w:szCs w:val="28"/>
        </w:rPr>
        <w:t xml:space="preserve">Бутенко, В. М., &amp; Мельник, С. О. (2019). </w:t>
      </w:r>
      <w:r>
        <w:rPr>
          <w:rStyle w:val="Strong"/>
          <w:b w:val="0"/>
          <w:bCs w:val="0"/>
          <w:sz w:val="28"/>
          <w:szCs w:val="28"/>
        </w:rPr>
        <w:t>Енергетичні технології та їх застосування в промисловості</w:t>
      </w:r>
      <w:r>
        <w:rPr>
          <w:b/>
          <w:bCs/>
          <w:sz w:val="28"/>
          <w:szCs w:val="28"/>
        </w:rPr>
        <w:t xml:space="preserve">. </w:t>
      </w:r>
      <w:r>
        <w:rPr>
          <w:sz w:val="28"/>
          <w:szCs w:val="28"/>
        </w:rPr>
        <w:t>Київ: Наукова думка.</w:t>
      </w:r>
    </w:p>
    <w:p w14:paraId="528D3F20" w14:textId="77777777" w:rsidR="00423DC7" w:rsidRDefault="000E2232">
      <w:pPr>
        <w:widowControl/>
        <w:numPr>
          <w:ilvl w:val="0"/>
          <w:numId w:val="71"/>
        </w:numPr>
        <w:tabs>
          <w:tab w:val="clear" w:pos="425"/>
        </w:tabs>
        <w:spacing w:line="360" w:lineRule="auto"/>
        <w:ind w:left="0" w:firstLine="709"/>
        <w:jc w:val="both"/>
        <w:rPr>
          <w:sz w:val="28"/>
          <w:szCs w:val="28"/>
        </w:rPr>
      </w:pPr>
      <w:r>
        <w:rPr>
          <w:rFonts w:eastAsia="SimSun"/>
          <w:sz w:val="28"/>
          <w:szCs w:val="28"/>
        </w:rPr>
        <w:t xml:space="preserve"> </w:t>
      </w:r>
      <w:r>
        <w:rPr>
          <w:sz w:val="28"/>
          <w:szCs w:val="28"/>
        </w:rPr>
        <w:t xml:space="preserve">Власов, О. П. (2020). </w:t>
      </w:r>
      <w:r>
        <w:rPr>
          <w:rStyle w:val="Strong"/>
          <w:b w:val="0"/>
          <w:bCs w:val="0"/>
          <w:sz w:val="28"/>
          <w:szCs w:val="28"/>
        </w:rPr>
        <w:t>Автоматизація технологічних процесів в енергетиці та екології</w:t>
      </w:r>
      <w:r>
        <w:rPr>
          <w:sz w:val="28"/>
          <w:szCs w:val="28"/>
        </w:rPr>
        <w:t>. Харків: ХНУ.</w:t>
      </w:r>
    </w:p>
    <w:p w14:paraId="0FBB8F10" w14:textId="77777777" w:rsidR="00423DC7" w:rsidRDefault="000E2232">
      <w:pPr>
        <w:widowControl/>
        <w:numPr>
          <w:ilvl w:val="0"/>
          <w:numId w:val="71"/>
        </w:numPr>
        <w:tabs>
          <w:tab w:val="clear" w:pos="425"/>
        </w:tabs>
        <w:spacing w:line="360" w:lineRule="auto"/>
        <w:ind w:left="0" w:firstLine="709"/>
        <w:jc w:val="both"/>
        <w:rPr>
          <w:sz w:val="28"/>
          <w:szCs w:val="28"/>
        </w:rPr>
      </w:pPr>
      <w:r>
        <w:rPr>
          <w:sz w:val="28"/>
          <w:szCs w:val="28"/>
        </w:rPr>
        <w:t xml:space="preserve">Іванова, Л. І., &amp; Ковальчук, М. С. (2018). </w:t>
      </w:r>
      <w:r>
        <w:rPr>
          <w:rStyle w:val="Strong"/>
          <w:b w:val="0"/>
          <w:bCs w:val="0"/>
          <w:sz w:val="28"/>
          <w:szCs w:val="28"/>
        </w:rPr>
        <w:t>Технології переробки відходів та їхнє використання для виробництва альтернативних видів палива</w:t>
      </w:r>
      <w:r>
        <w:rPr>
          <w:b/>
          <w:bCs/>
          <w:sz w:val="28"/>
          <w:szCs w:val="28"/>
        </w:rPr>
        <w:t>.</w:t>
      </w:r>
      <w:r>
        <w:rPr>
          <w:sz w:val="28"/>
          <w:szCs w:val="28"/>
        </w:rPr>
        <w:t xml:space="preserve"> Одеса: ОНПУ.</w:t>
      </w:r>
    </w:p>
    <w:p w14:paraId="296C0386" w14:textId="77777777" w:rsidR="00423DC7" w:rsidRDefault="000E2232">
      <w:pPr>
        <w:widowControl/>
        <w:numPr>
          <w:ilvl w:val="0"/>
          <w:numId w:val="71"/>
        </w:numPr>
        <w:tabs>
          <w:tab w:val="clear" w:pos="425"/>
        </w:tabs>
        <w:spacing w:line="360" w:lineRule="auto"/>
        <w:ind w:left="0" w:firstLine="709"/>
        <w:jc w:val="both"/>
        <w:rPr>
          <w:sz w:val="28"/>
          <w:szCs w:val="28"/>
        </w:rPr>
      </w:pPr>
      <w:r>
        <w:rPr>
          <w:sz w:val="28"/>
          <w:szCs w:val="28"/>
        </w:rPr>
        <w:t xml:space="preserve">Кабанцев, О. Г., &amp; Соловйова, Т. А. (2017). </w:t>
      </w:r>
      <w:r>
        <w:rPr>
          <w:rStyle w:val="Strong"/>
          <w:b w:val="0"/>
          <w:bCs w:val="0"/>
          <w:sz w:val="28"/>
          <w:szCs w:val="28"/>
        </w:rPr>
        <w:t>Енергетична ефективність і ресурсоощадні технології в гідрогенізації</w:t>
      </w:r>
      <w:r>
        <w:rPr>
          <w:b/>
          <w:bCs/>
          <w:sz w:val="28"/>
          <w:szCs w:val="28"/>
        </w:rPr>
        <w:t>.</w:t>
      </w:r>
      <w:r>
        <w:rPr>
          <w:sz w:val="28"/>
          <w:szCs w:val="28"/>
        </w:rPr>
        <w:t xml:space="preserve"> Київ: Академперіодика.</w:t>
      </w:r>
    </w:p>
    <w:p w14:paraId="2FCFF3B0" w14:textId="77777777" w:rsidR="00423DC7" w:rsidRDefault="000E2232">
      <w:pPr>
        <w:widowControl/>
        <w:numPr>
          <w:ilvl w:val="0"/>
          <w:numId w:val="71"/>
        </w:numPr>
        <w:tabs>
          <w:tab w:val="clear" w:pos="425"/>
        </w:tabs>
        <w:spacing w:line="360" w:lineRule="auto"/>
        <w:ind w:left="0" w:firstLine="709"/>
        <w:jc w:val="both"/>
        <w:rPr>
          <w:sz w:val="28"/>
          <w:szCs w:val="28"/>
        </w:rPr>
      </w:pPr>
      <w:r>
        <w:rPr>
          <w:sz w:val="28"/>
          <w:szCs w:val="28"/>
        </w:rPr>
        <w:t xml:space="preserve">Коваленко, В. В., &amp; Шевченко, Ю. О. (2021). </w:t>
      </w:r>
      <w:r>
        <w:rPr>
          <w:rStyle w:val="Strong"/>
          <w:b w:val="0"/>
          <w:bCs w:val="0"/>
          <w:sz w:val="28"/>
          <w:szCs w:val="28"/>
        </w:rPr>
        <w:t>Модернізація електричних систем у хімічній промисловості</w:t>
      </w:r>
      <w:r>
        <w:rPr>
          <w:sz w:val="28"/>
          <w:szCs w:val="28"/>
        </w:rPr>
        <w:t>. Запоріжжя: ЗНТУ.</w:t>
      </w:r>
    </w:p>
    <w:p w14:paraId="57C46FC4" w14:textId="77777777" w:rsidR="00423DC7" w:rsidRDefault="000E2232">
      <w:pPr>
        <w:widowControl/>
        <w:numPr>
          <w:ilvl w:val="0"/>
          <w:numId w:val="71"/>
        </w:numPr>
        <w:tabs>
          <w:tab w:val="clear" w:pos="425"/>
        </w:tabs>
        <w:spacing w:line="360" w:lineRule="auto"/>
        <w:ind w:left="0" w:firstLine="709"/>
        <w:jc w:val="both"/>
        <w:rPr>
          <w:sz w:val="28"/>
          <w:szCs w:val="28"/>
        </w:rPr>
      </w:pPr>
      <w:r>
        <w:rPr>
          <w:sz w:val="28"/>
          <w:szCs w:val="28"/>
        </w:rPr>
        <w:t xml:space="preserve">Мельник, П. П., &amp; Дьяков, О. О. (2015). </w:t>
      </w:r>
      <w:r>
        <w:rPr>
          <w:rStyle w:val="Strong"/>
          <w:b w:val="0"/>
          <w:bCs w:val="0"/>
          <w:sz w:val="28"/>
          <w:szCs w:val="28"/>
        </w:rPr>
        <w:t>Основи та методи енергозбереження в промислових процесах</w:t>
      </w:r>
      <w:r>
        <w:rPr>
          <w:b/>
          <w:bCs/>
          <w:sz w:val="28"/>
          <w:szCs w:val="28"/>
        </w:rPr>
        <w:t>.</w:t>
      </w:r>
      <w:r>
        <w:rPr>
          <w:sz w:val="28"/>
          <w:szCs w:val="28"/>
        </w:rPr>
        <w:t xml:space="preserve"> Львів: ЛДУ.</w:t>
      </w:r>
    </w:p>
    <w:p w14:paraId="2600A153" w14:textId="77777777" w:rsidR="00423DC7" w:rsidRDefault="000E2232">
      <w:pPr>
        <w:widowControl/>
        <w:numPr>
          <w:ilvl w:val="0"/>
          <w:numId w:val="71"/>
        </w:numPr>
        <w:tabs>
          <w:tab w:val="clear" w:pos="425"/>
        </w:tabs>
        <w:spacing w:line="360" w:lineRule="auto"/>
        <w:ind w:left="0" w:firstLine="709"/>
        <w:jc w:val="both"/>
        <w:rPr>
          <w:sz w:val="28"/>
          <w:szCs w:val="28"/>
        </w:rPr>
      </w:pPr>
      <w:r>
        <w:rPr>
          <w:sz w:val="28"/>
          <w:szCs w:val="28"/>
        </w:rPr>
        <w:t xml:space="preserve">Сидоренко, І. В., &amp; Гончарук, С. А. (2016). </w:t>
      </w:r>
      <w:r>
        <w:rPr>
          <w:rStyle w:val="Strong"/>
          <w:b w:val="0"/>
          <w:bCs w:val="0"/>
          <w:sz w:val="28"/>
          <w:szCs w:val="28"/>
        </w:rPr>
        <w:t>Інноваційні технології гідрогенізації для отримання моторного палива</w:t>
      </w:r>
      <w:r>
        <w:rPr>
          <w:b/>
          <w:bCs/>
          <w:sz w:val="28"/>
          <w:szCs w:val="28"/>
        </w:rPr>
        <w:t>.</w:t>
      </w:r>
      <w:r>
        <w:rPr>
          <w:sz w:val="28"/>
          <w:szCs w:val="28"/>
        </w:rPr>
        <w:t xml:space="preserve"> Харків: ХДТУБА.</w:t>
      </w:r>
    </w:p>
    <w:p w14:paraId="0139AEF2" w14:textId="77777777" w:rsidR="00423DC7" w:rsidRDefault="000E2232">
      <w:pPr>
        <w:widowControl/>
        <w:numPr>
          <w:ilvl w:val="0"/>
          <w:numId w:val="71"/>
        </w:numPr>
        <w:tabs>
          <w:tab w:val="clear" w:pos="425"/>
        </w:tabs>
        <w:spacing w:line="360" w:lineRule="auto"/>
        <w:ind w:left="0" w:firstLine="709"/>
        <w:jc w:val="both"/>
        <w:rPr>
          <w:sz w:val="28"/>
          <w:szCs w:val="28"/>
        </w:rPr>
      </w:pPr>
      <w:r>
        <w:rPr>
          <w:sz w:val="28"/>
          <w:szCs w:val="28"/>
        </w:rPr>
        <w:t xml:space="preserve">Степаненко, Л. І. (2019). </w:t>
      </w:r>
      <w:r>
        <w:rPr>
          <w:rStyle w:val="Strong"/>
          <w:b w:val="0"/>
          <w:bCs w:val="0"/>
          <w:sz w:val="28"/>
          <w:szCs w:val="28"/>
        </w:rPr>
        <w:t>Перспективи використання вторинних ресурсів для виробництва енергії</w:t>
      </w:r>
      <w:r>
        <w:rPr>
          <w:b/>
          <w:bCs/>
          <w:sz w:val="28"/>
          <w:szCs w:val="28"/>
        </w:rPr>
        <w:t>.</w:t>
      </w:r>
      <w:r>
        <w:rPr>
          <w:sz w:val="28"/>
          <w:szCs w:val="28"/>
        </w:rPr>
        <w:t xml:space="preserve"> Дніпро: ДНУ.</w:t>
      </w:r>
    </w:p>
    <w:p w14:paraId="1CF91976" w14:textId="77777777" w:rsidR="00423DC7" w:rsidRDefault="000E2232">
      <w:pPr>
        <w:widowControl/>
        <w:numPr>
          <w:ilvl w:val="0"/>
          <w:numId w:val="71"/>
        </w:numPr>
        <w:tabs>
          <w:tab w:val="clear" w:pos="425"/>
        </w:tabs>
        <w:spacing w:line="360" w:lineRule="auto"/>
        <w:ind w:left="0" w:firstLine="709"/>
        <w:jc w:val="both"/>
        <w:rPr>
          <w:sz w:val="28"/>
          <w:szCs w:val="28"/>
        </w:rPr>
      </w:pPr>
      <w:r>
        <w:rPr>
          <w:sz w:val="28"/>
          <w:szCs w:val="28"/>
        </w:rPr>
        <w:t xml:space="preserve">Черкасов, І. М., &amp; Петров, А. В. (2020). </w:t>
      </w:r>
      <w:r>
        <w:rPr>
          <w:rStyle w:val="Strong"/>
          <w:b w:val="0"/>
          <w:bCs w:val="0"/>
          <w:sz w:val="28"/>
          <w:szCs w:val="28"/>
        </w:rPr>
        <w:t>Автоматизація та модернізація технологічних процесів у паливній промисловості</w:t>
      </w:r>
      <w:r>
        <w:rPr>
          <w:b/>
          <w:bCs/>
          <w:sz w:val="28"/>
          <w:szCs w:val="28"/>
        </w:rPr>
        <w:t>.</w:t>
      </w:r>
      <w:r>
        <w:rPr>
          <w:sz w:val="28"/>
          <w:szCs w:val="28"/>
        </w:rPr>
        <w:t xml:space="preserve"> Київ: Політехніка.</w:t>
      </w:r>
    </w:p>
    <w:p w14:paraId="1B528968" w14:textId="77777777" w:rsidR="00423DC7" w:rsidRDefault="000E2232">
      <w:pPr>
        <w:widowControl/>
        <w:numPr>
          <w:ilvl w:val="0"/>
          <w:numId w:val="71"/>
        </w:numPr>
        <w:tabs>
          <w:tab w:val="clear" w:pos="425"/>
        </w:tabs>
        <w:spacing w:line="360" w:lineRule="auto"/>
        <w:ind w:left="0" w:firstLine="709"/>
        <w:jc w:val="both"/>
        <w:rPr>
          <w:sz w:val="28"/>
          <w:szCs w:val="28"/>
        </w:rPr>
      </w:pPr>
      <w:r>
        <w:rPr>
          <w:sz w:val="28"/>
          <w:szCs w:val="28"/>
        </w:rPr>
        <w:t xml:space="preserve">Яковенко, О. В., &amp; Лазаренко, В. М. (2018). </w:t>
      </w:r>
      <w:r>
        <w:rPr>
          <w:rStyle w:val="Strong"/>
          <w:b w:val="0"/>
          <w:bCs w:val="0"/>
          <w:sz w:val="28"/>
          <w:szCs w:val="28"/>
        </w:rPr>
        <w:t>Сучасні підходи до управління технологічними процесами в енергетичному секторі</w:t>
      </w:r>
      <w:r>
        <w:rPr>
          <w:b/>
          <w:bCs/>
          <w:sz w:val="28"/>
          <w:szCs w:val="28"/>
        </w:rPr>
        <w:t>.</w:t>
      </w:r>
      <w:r>
        <w:rPr>
          <w:sz w:val="28"/>
          <w:szCs w:val="28"/>
        </w:rPr>
        <w:t xml:space="preserve"> Київ: Наука і техніка.</w:t>
      </w:r>
    </w:p>
    <w:p w14:paraId="486E08F9" w14:textId="77777777" w:rsidR="00423DC7" w:rsidRDefault="000E2232">
      <w:pPr>
        <w:widowControl/>
        <w:numPr>
          <w:ilvl w:val="0"/>
          <w:numId w:val="71"/>
        </w:numPr>
        <w:tabs>
          <w:tab w:val="clear" w:pos="425"/>
        </w:tabs>
        <w:spacing w:line="360" w:lineRule="auto"/>
        <w:ind w:left="0" w:firstLine="709"/>
        <w:jc w:val="both"/>
        <w:rPr>
          <w:sz w:val="28"/>
          <w:szCs w:val="28"/>
        </w:rPr>
      </w:pPr>
      <w:r>
        <w:rPr>
          <w:sz w:val="28"/>
          <w:szCs w:val="28"/>
        </w:rPr>
        <w:t>Гречанова, О. І., &amp; Воробйова, І. В. (2017).</w:t>
      </w:r>
      <w:r>
        <w:rPr>
          <w:b/>
          <w:bCs/>
          <w:sz w:val="28"/>
          <w:szCs w:val="28"/>
        </w:rPr>
        <w:t xml:space="preserve"> </w:t>
      </w:r>
      <w:r>
        <w:rPr>
          <w:rStyle w:val="Strong"/>
          <w:b w:val="0"/>
          <w:bCs w:val="0"/>
          <w:sz w:val="28"/>
          <w:szCs w:val="28"/>
        </w:rPr>
        <w:t>Технології переробки органічних відходів та альтернативні джерела енергії</w:t>
      </w:r>
      <w:r>
        <w:rPr>
          <w:b/>
          <w:bCs/>
          <w:sz w:val="28"/>
          <w:szCs w:val="28"/>
        </w:rPr>
        <w:t>.</w:t>
      </w:r>
      <w:r>
        <w:rPr>
          <w:sz w:val="28"/>
          <w:szCs w:val="28"/>
        </w:rPr>
        <w:t xml:space="preserve"> Київ: Енергетика.</w:t>
      </w:r>
    </w:p>
    <w:p w14:paraId="405B24C4" w14:textId="77777777" w:rsidR="00423DC7" w:rsidRDefault="000E2232">
      <w:pPr>
        <w:widowControl/>
        <w:numPr>
          <w:ilvl w:val="0"/>
          <w:numId w:val="71"/>
        </w:numPr>
        <w:tabs>
          <w:tab w:val="clear" w:pos="425"/>
        </w:tabs>
        <w:spacing w:line="360" w:lineRule="auto"/>
        <w:ind w:left="0" w:firstLine="709"/>
        <w:jc w:val="both"/>
        <w:rPr>
          <w:sz w:val="28"/>
          <w:szCs w:val="28"/>
        </w:rPr>
      </w:pPr>
      <w:r>
        <w:rPr>
          <w:sz w:val="28"/>
          <w:szCs w:val="28"/>
        </w:rPr>
        <w:t xml:space="preserve">Касьянова, Т. В., &amp; Островський, С. І. (2019). </w:t>
      </w:r>
      <w:r>
        <w:rPr>
          <w:rStyle w:val="Strong"/>
          <w:b w:val="0"/>
          <w:bCs w:val="0"/>
          <w:sz w:val="28"/>
          <w:szCs w:val="28"/>
        </w:rPr>
        <w:t>Модернізація технологічних процесів у хімічній та нафтовій промисловості</w:t>
      </w:r>
      <w:r>
        <w:rPr>
          <w:b/>
          <w:bCs/>
          <w:sz w:val="28"/>
          <w:szCs w:val="28"/>
        </w:rPr>
        <w:t xml:space="preserve">. </w:t>
      </w:r>
      <w:r>
        <w:rPr>
          <w:sz w:val="28"/>
          <w:szCs w:val="28"/>
        </w:rPr>
        <w:t>Одеса: ОНАЗ.</w:t>
      </w:r>
    </w:p>
    <w:p w14:paraId="039E4F5E" w14:textId="77777777" w:rsidR="00423DC7" w:rsidRDefault="000E2232">
      <w:pPr>
        <w:widowControl/>
        <w:numPr>
          <w:ilvl w:val="0"/>
          <w:numId w:val="71"/>
        </w:numPr>
        <w:spacing w:line="360" w:lineRule="auto"/>
        <w:ind w:left="0" w:firstLine="709"/>
        <w:jc w:val="both"/>
        <w:rPr>
          <w:sz w:val="28"/>
          <w:szCs w:val="28"/>
        </w:rPr>
      </w:pPr>
      <w:r>
        <w:rPr>
          <w:sz w:val="28"/>
          <w:szCs w:val="28"/>
        </w:rPr>
        <w:lastRenderedPageBreak/>
        <w:t xml:space="preserve">Клименко, М. В. (2020). </w:t>
      </w:r>
      <w:r>
        <w:rPr>
          <w:rStyle w:val="Strong"/>
          <w:b w:val="0"/>
          <w:bCs w:val="0"/>
          <w:sz w:val="28"/>
          <w:szCs w:val="28"/>
        </w:rPr>
        <w:t>Екологічно чисті технології у виробництві моторних палив</w:t>
      </w:r>
      <w:r>
        <w:rPr>
          <w:sz w:val="28"/>
          <w:szCs w:val="28"/>
        </w:rPr>
        <w:t>. Харків: ХНУ.</w:t>
      </w:r>
    </w:p>
    <w:p w14:paraId="6B578CA8" w14:textId="77777777" w:rsidR="00423DC7" w:rsidRDefault="000E2232">
      <w:pPr>
        <w:widowControl/>
        <w:numPr>
          <w:ilvl w:val="0"/>
          <w:numId w:val="71"/>
        </w:numPr>
        <w:spacing w:line="360" w:lineRule="auto"/>
        <w:ind w:left="0" w:firstLine="709"/>
        <w:jc w:val="both"/>
        <w:rPr>
          <w:sz w:val="28"/>
          <w:szCs w:val="28"/>
        </w:rPr>
      </w:pPr>
      <w:r>
        <w:rPr>
          <w:sz w:val="28"/>
          <w:szCs w:val="28"/>
        </w:rPr>
        <w:t xml:space="preserve">Кобзар, О. І. (2018). </w:t>
      </w:r>
      <w:r>
        <w:rPr>
          <w:rStyle w:val="Strong"/>
          <w:b w:val="0"/>
          <w:bCs w:val="0"/>
          <w:sz w:val="28"/>
          <w:szCs w:val="28"/>
        </w:rPr>
        <w:t>Системи автоматизації в хімічних виробництвах</w:t>
      </w:r>
      <w:r>
        <w:rPr>
          <w:b/>
          <w:bCs/>
          <w:sz w:val="28"/>
          <w:szCs w:val="28"/>
        </w:rPr>
        <w:t>.</w:t>
      </w:r>
      <w:r>
        <w:rPr>
          <w:sz w:val="28"/>
          <w:szCs w:val="28"/>
        </w:rPr>
        <w:t xml:space="preserve"> Дніпро: ДНУ.</w:t>
      </w:r>
    </w:p>
    <w:p w14:paraId="18BBFC20" w14:textId="77777777" w:rsidR="00423DC7" w:rsidRDefault="000E2232">
      <w:pPr>
        <w:widowControl/>
        <w:numPr>
          <w:ilvl w:val="0"/>
          <w:numId w:val="71"/>
        </w:numPr>
        <w:spacing w:line="360" w:lineRule="auto"/>
        <w:ind w:left="0" w:firstLine="709"/>
        <w:jc w:val="both"/>
        <w:rPr>
          <w:sz w:val="28"/>
          <w:szCs w:val="28"/>
        </w:rPr>
      </w:pPr>
      <w:r>
        <w:rPr>
          <w:sz w:val="28"/>
          <w:szCs w:val="28"/>
        </w:rPr>
        <w:t xml:space="preserve">Лисенко, А. О., &amp; Мартиненко, О. В. (2017). </w:t>
      </w:r>
      <w:r>
        <w:rPr>
          <w:rStyle w:val="Strong"/>
          <w:b w:val="0"/>
          <w:bCs w:val="0"/>
          <w:sz w:val="28"/>
          <w:szCs w:val="28"/>
        </w:rPr>
        <w:t>Інноваційні технології в енергетичній галузі: сучасні тенденції та виклики</w:t>
      </w:r>
      <w:r>
        <w:rPr>
          <w:sz w:val="28"/>
          <w:szCs w:val="28"/>
        </w:rPr>
        <w:t>. Львів: ЛНУ.</w:t>
      </w:r>
    </w:p>
    <w:p w14:paraId="7EC40B19" w14:textId="77777777" w:rsidR="00423DC7" w:rsidRDefault="000E2232">
      <w:pPr>
        <w:widowControl/>
        <w:numPr>
          <w:ilvl w:val="0"/>
          <w:numId w:val="71"/>
        </w:numPr>
        <w:spacing w:line="360" w:lineRule="auto"/>
        <w:ind w:left="0" w:firstLine="709"/>
        <w:jc w:val="both"/>
        <w:rPr>
          <w:sz w:val="28"/>
          <w:szCs w:val="28"/>
        </w:rPr>
      </w:pPr>
      <w:r>
        <w:rPr>
          <w:sz w:val="28"/>
          <w:szCs w:val="28"/>
        </w:rPr>
        <w:t xml:space="preserve">Мартиненко, В. І. (2020). </w:t>
      </w:r>
      <w:r>
        <w:rPr>
          <w:rStyle w:val="Strong"/>
          <w:b w:val="0"/>
          <w:bCs w:val="0"/>
          <w:sz w:val="28"/>
          <w:szCs w:val="28"/>
        </w:rPr>
        <w:t>Електромеханічні системи в промисловості та енергетиці</w:t>
      </w:r>
      <w:r>
        <w:rPr>
          <w:b/>
          <w:bCs/>
          <w:sz w:val="28"/>
          <w:szCs w:val="28"/>
        </w:rPr>
        <w:t xml:space="preserve">. </w:t>
      </w:r>
      <w:r>
        <w:rPr>
          <w:sz w:val="28"/>
          <w:szCs w:val="28"/>
        </w:rPr>
        <w:t>Київ: Техніка.</w:t>
      </w:r>
    </w:p>
    <w:p w14:paraId="41EAB61E" w14:textId="77777777" w:rsidR="00423DC7" w:rsidRDefault="000E2232">
      <w:pPr>
        <w:widowControl/>
        <w:numPr>
          <w:ilvl w:val="0"/>
          <w:numId w:val="71"/>
        </w:numPr>
        <w:spacing w:line="360" w:lineRule="auto"/>
        <w:ind w:left="0" w:firstLine="709"/>
        <w:jc w:val="both"/>
        <w:rPr>
          <w:sz w:val="28"/>
          <w:szCs w:val="28"/>
        </w:rPr>
      </w:pPr>
      <w:r>
        <w:rPr>
          <w:sz w:val="28"/>
          <w:szCs w:val="28"/>
        </w:rPr>
        <w:t xml:space="preserve">Михайлов, В. В., &amp; Попов, В. М. (2016). </w:t>
      </w:r>
      <w:r>
        <w:rPr>
          <w:rStyle w:val="Strong"/>
          <w:b w:val="0"/>
          <w:bCs w:val="0"/>
          <w:sz w:val="28"/>
          <w:szCs w:val="28"/>
        </w:rPr>
        <w:t>Автоматизація та оптимізація технологічних процесів</w:t>
      </w:r>
      <w:r>
        <w:rPr>
          <w:b/>
          <w:bCs/>
          <w:sz w:val="28"/>
          <w:szCs w:val="28"/>
        </w:rPr>
        <w:t>.</w:t>
      </w:r>
      <w:r>
        <w:rPr>
          <w:sz w:val="28"/>
          <w:szCs w:val="28"/>
        </w:rPr>
        <w:t xml:space="preserve"> Київ: Вища школа.</w:t>
      </w:r>
    </w:p>
    <w:p w14:paraId="64597670" w14:textId="77777777" w:rsidR="00423DC7" w:rsidRDefault="000E2232">
      <w:pPr>
        <w:widowControl/>
        <w:numPr>
          <w:ilvl w:val="0"/>
          <w:numId w:val="71"/>
        </w:numPr>
        <w:spacing w:line="360" w:lineRule="auto"/>
        <w:ind w:left="0" w:firstLine="709"/>
        <w:jc w:val="both"/>
        <w:rPr>
          <w:sz w:val="28"/>
          <w:szCs w:val="28"/>
        </w:rPr>
      </w:pPr>
      <w:r>
        <w:rPr>
          <w:sz w:val="28"/>
          <w:szCs w:val="28"/>
        </w:rPr>
        <w:t xml:space="preserve">Семенова, Т. С., &amp; Соловйова, О. В. (2018). </w:t>
      </w:r>
      <w:r>
        <w:rPr>
          <w:rStyle w:val="Strong"/>
          <w:b w:val="0"/>
          <w:bCs w:val="0"/>
          <w:sz w:val="28"/>
          <w:szCs w:val="28"/>
        </w:rPr>
        <w:t>Альтернативні джерела енергії та їх впровадження в енергетичну сферу</w:t>
      </w:r>
      <w:r>
        <w:rPr>
          <w:b/>
          <w:bCs/>
          <w:sz w:val="28"/>
          <w:szCs w:val="28"/>
        </w:rPr>
        <w:t>.</w:t>
      </w:r>
      <w:r>
        <w:rPr>
          <w:sz w:val="28"/>
          <w:szCs w:val="28"/>
        </w:rPr>
        <w:t xml:space="preserve"> Харків: ХДАЕУ.</w:t>
      </w:r>
    </w:p>
    <w:p w14:paraId="572182D9" w14:textId="77777777" w:rsidR="00423DC7" w:rsidRDefault="000E2232">
      <w:pPr>
        <w:widowControl/>
        <w:numPr>
          <w:ilvl w:val="0"/>
          <w:numId w:val="71"/>
        </w:numPr>
        <w:spacing w:line="360" w:lineRule="auto"/>
        <w:ind w:left="0" w:firstLine="709"/>
        <w:jc w:val="both"/>
        <w:rPr>
          <w:sz w:val="28"/>
          <w:szCs w:val="28"/>
        </w:rPr>
      </w:pPr>
      <w:r>
        <w:rPr>
          <w:sz w:val="28"/>
          <w:szCs w:val="28"/>
        </w:rPr>
        <w:t xml:space="preserve">Стрельник, І. П., &amp; Смирнова, Т. М. (2019). </w:t>
      </w:r>
      <w:r>
        <w:rPr>
          <w:rStyle w:val="Strong"/>
          <w:b w:val="0"/>
          <w:bCs w:val="0"/>
          <w:sz w:val="28"/>
          <w:szCs w:val="28"/>
        </w:rPr>
        <w:t>Процеси та обладнання для отримання альтернативних видів палива</w:t>
      </w:r>
      <w:r>
        <w:rPr>
          <w:sz w:val="28"/>
          <w:szCs w:val="28"/>
        </w:rPr>
        <w:t>. Черкаси: ЧНУ.</w:t>
      </w:r>
    </w:p>
    <w:p w14:paraId="3BA5A8B5" w14:textId="77777777" w:rsidR="00423DC7" w:rsidRDefault="000E2232">
      <w:pPr>
        <w:widowControl/>
        <w:numPr>
          <w:ilvl w:val="0"/>
          <w:numId w:val="71"/>
        </w:numPr>
        <w:spacing w:line="360" w:lineRule="auto"/>
        <w:ind w:left="0" w:firstLine="709"/>
        <w:jc w:val="both"/>
        <w:rPr>
          <w:sz w:val="28"/>
          <w:szCs w:val="28"/>
        </w:rPr>
      </w:pPr>
      <w:r>
        <w:rPr>
          <w:sz w:val="28"/>
          <w:szCs w:val="28"/>
        </w:rPr>
        <w:t xml:space="preserve">Ткаченко, О. В. (2017). </w:t>
      </w:r>
      <w:r>
        <w:rPr>
          <w:rStyle w:val="Strong"/>
          <w:b w:val="0"/>
          <w:bCs w:val="0"/>
          <w:sz w:val="28"/>
          <w:szCs w:val="28"/>
        </w:rPr>
        <w:t>Модернізація і автоматизація технологічних процесів у паливно-енергетичному комплексі</w:t>
      </w:r>
      <w:r>
        <w:rPr>
          <w:b/>
          <w:bCs/>
          <w:sz w:val="28"/>
          <w:szCs w:val="28"/>
        </w:rPr>
        <w:t>.</w:t>
      </w:r>
      <w:r>
        <w:rPr>
          <w:sz w:val="28"/>
          <w:szCs w:val="28"/>
        </w:rPr>
        <w:t xml:space="preserve"> Київ: Наукова думка.</w:t>
      </w:r>
    </w:p>
    <w:p w14:paraId="5D45F47B" w14:textId="77777777" w:rsidR="00423DC7" w:rsidRDefault="00423DC7">
      <w:pPr>
        <w:widowControl/>
        <w:spacing w:line="360" w:lineRule="auto"/>
        <w:ind w:firstLine="709"/>
        <w:rPr>
          <w:sz w:val="28"/>
          <w:szCs w:val="28"/>
        </w:rPr>
      </w:pPr>
    </w:p>
    <w:p w14:paraId="5FC0EC85" w14:textId="77777777" w:rsidR="00423DC7" w:rsidRDefault="00423DC7">
      <w:pPr>
        <w:pStyle w:val="NormalWeb"/>
        <w:widowControl/>
        <w:ind w:firstLine="709"/>
      </w:pPr>
    </w:p>
    <w:p w14:paraId="073EA25B" w14:textId="77777777" w:rsidR="00423DC7" w:rsidRDefault="00423DC7">
      <w:pPr>
        <w:pStyle w:val="NormalWeb"/>
        <w:widowControl/>
      </w:pPr>
    </w:p>
    <w:p w14:paraId="08E73017" w14:textId="77777777" w:rsidR="00423DC7" w:rsidRDefault="00423DC7">
      <w:pPr>
        <w:pStyle w:val="NormalWeb"/>
        <w:widowControl/>
      </w:pPr>
    </w:p>
    <w:p w14:paraId="282C8A38" w14:textId="77777777" w:rsidR="00423DC7" w:rsidRDefault="00423DC7">
      <w:pPr>
        <w:pStyle w:val="NormalWeb"/>
        <w:widowControl/>
      </w:pPr>
    </w:p>
    <w:p w14:paraId="4FBF5218" w14:textId="77777777" w:rsidR="00423DC7" w:rsidRDefault="00423DC7">
      <w:pPr>
        <w:pStyle w:val="NormalWeb"/>
        <w:widowControl/>
      </w:pPr>
    </w:p>
    <w:p w14:paraId="79BD550E" w14:textId="77777777" w:rsidR="00423DC7" w:rsidRDefault="00423DC7">
      <w:pPr>
        <w:pStyle w:val="NormalWeb"/>
        <w:widowControl/>
      </w:pPr>
    </w:p>
    <w:p w14:paraId="6F750154" w14:textId="77777777" w:rsidR="00423DC7" w:rsidRDefault="00423DC7"/>
    <w:sectPr w:rsidR="00423DC7">
      <w:pgSz w:w="11906" w:h="16838"/>
      <w:pgMar w:top="1138" w:right="850" w:bottom="1138" w:left="1699"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F7038EF" w14:textId="77777777" w:rsidR="006B0A2A" w:rsidRDefault="006B0A2A">
      <w:r>
        <w:separator/>
      </w:r>
    </w:p>
  </w:endnote>
  <w:endnote w:type="continuationSeparator" w:id="0">
    <w:p w14:paraId="48108813" w14:textId="77777777" w:rsidR="006B0A2A" w:rsidRDefault="006B0A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NSimSun">
    <w:panose1 w:val="02010609030101010101"/>
    <w:charset w:val="86"/>
    <w:family w:val="modern"/>
    <w:pitch w:val="fixed"/>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298E87" w14:textId="77777777" w:rsidR="000E2232" w:rsidRDefault="000E2232">
    <w:pPr>
      <w:pStyle w:val="Footer"/>
      <w:jc w:val="center"/>
    </w:pPr>
    <w:r>
      <w:ptab w:relativeTo="margin" w:alignment="right" w:leader="none"/>
    </w:r>
  </w:p>
  <w:p w14:paraId="774D92C1" w14:textId="77777777" w:rsidR="000E2232" w:rsidRDefault="000E223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0B5BF0" w14:textId="77777777" w:rsidR="006B0A2A" w:rsidRDefault="006B0A2A">
      <w:r>
        <w:separator/>
      </w:r>
    </w:p>
  </w:footnote>
  <w:footnote w:type="continuationSeparator" w:id="0">
    <w:p w14:paraId="711B4C95" w14:textId="77777777" w:rsidR="006B0A2A" w:rsidRDefault="006B0A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32604919"/>
    </w:sdtPr>
    <w:sdtEndPr/>
    <w:sdtContent>
      <w:p w14:paraId="036716D3" w14:textId="77777777" w:rsidR="000E2232" w:rsidRDefault="000E2232">
        <w:pPr>
          <w:pStyle w:val="Header"/>
          <w:jc w:val="right"/>
        </w:pPr>
        <w:r>
          <w:fldChar w:fldCharType="begin"/>
        </w:r>
        <w:r>
          <w:instrText>PAGE   \* MERGEFORMAT</w:instrText>
        </w:r>
        <w:r>
          <w:fldChar w:fldCharType="separate"/>
        </w:r>
        <w:r>
          <w:rPr>
            <w:lang w:val="ru-RU"/>
          </w:rPr>
          <w:t>2</w:t>
        </w:r>
        <w:r>
          <w:fldChar w:fldCharType="end"/>
        </w:r>
      </w:p>
    </w:sdtContent>
  </w:sdt>
  <w:p w14:paraId="24E34424" w14:textId="77777777" w:rsidR="000E2232" w:rsidRDefault="000E22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19963359"/>
    </w:sdtPr>
    <w:sdtEndPr/>
    <w:sdtContent>
      <w:p w14:paraId="2CB873CE" w14:textId="405555CB" w:rsidR="000E2232" w:rsidRDefault="000E2232" w:rsidP="00E0407C">
        <w:pPr>
          <w:pStyle w:val="Header"/>
          <w:jc w:val="right"/>
        </w:pPr>
        <w:r>
          <w:ptab w:relativeTo="margin" w:alignment="right" w:leader="none"/>
        </w:r>
        <w:r>
          <w:fldChar w:fldCharType="begin"/>
        </w:r>
        <w:r>
          <w:instrText>PAGE   \* MERGEFORMAT</w:instrText>
        </w:r>
        <w:r>
          <w:fldChar w:fldCharType="separate"/>
        </w:r>
        <w:r>
          <w:rPr>
            <w:lang w:val="ru-RU"/>
          </w:rPr>
          <w:t>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135DBB2"/>
    <w:multiLevelType w:val="multilevel"/>
    <w:tmpl w:val="8135DBB2"/>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 w15:restartNumberingAfterBreak="0">
    <w:nsid w:val="81690835"/>
    <w:multiLevelType w:val="multilevel"/>
    <w:tmpl w:val="81690835"/>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2" w15:restartNumberingAfterBreak="0">
    <w:nsid w:val="8EDA8903"/>
    <w:multiLevelType w:val="multilevel"/>
    <w:tmpl w:val="8EDA8903"/>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3" w15:restartNumberingAfterBreak="0">
    <w:nsid w:val="905A0818"/>
    <w:multiLevelType w:val="multilevel"/>
    <w:tmpl w:val="905A0818"/>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4" w15:restartNumberingAfterBreak="0">
    <w:nsid w:val="910040C9"/>
    <w:multiLevelType w:val="multilevel"/>
    <w:tmpl w:val="910040C9"/>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5" w15:restartNumberingAfterBreak="0">
    <w:nsid w:val="98F84D7D"/>
    <w:multiLevelType w:val="multilevel"/>
    <w:tmpl w:val="98F84D7D"/>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6" w15:restartNumberingAfterBreak="0">
    <w:nsid w:val="9D3E35B1"/>
    <w:multiLevelType w:val="multilevel"/>
    <w:tmpl w:val="9D3E35B1"/>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7" w15:restartNumberingAfterBreak="0">
    <w:nsid w:val="A2AB1270"/>
    <w:multiLevelType w:val="multilevel"/>
    <w:tmpl w:val="A2AB1270"/>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8" w15:restartNumberingAfterBreak="0">
    <w:nsid w:val="A48A4B4B"/>
    <w:multiLevelType w:val="multilevel"/>
    <w:tmpl w:val="A48A4B4B"/>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9" w15:restartNumberingAfterBreak="0">
    <w:nsid w:val="A9BCABE8"/>
    <w:multiLevelType w:val="multilevel"/>
    <w:tmpl w:val="A9BCABE8"/>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0" w15:restartNumberingAfterBreak="0">
    <w:nsid w:val="AA17A550"/>
    <w:multiLevelType w:val="multilevel"/>
    <w:tmpl w:val="AA17A550"/>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1" w15:restartNumberingAfterBreak="0">
    <w:nsid w:val="B06C8858"/>
    <w:multiLevelType w:val="multilevel"/>
    <w:tmpl w:val="B06C8858"/>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2" w15:restartNumberingAfterBreak="0">
    <w:nsid w:val="B41AC6F4"/>
    <w:multiLevelType w:val="multilevel"/>
    <w:tmpl w:val="B41AC6F4"/>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3" w15:restartNumberingAfterBreak="0">
    <w:nsid w:val="C472BD48"/>
    <w:multiLevelType w:val="multilevel"/>
    <w:tmpl w:val="C472BD48"/>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00"/>
        </w:tabs>
        <w:ind w:left="2880" w:hanging="360"/>
      </w:pPr>
      <w:rPr>
        <w:sz w:val="24"/>
        <w:szCs w:val="24"/>
      </w:rPr>
    </w:lvl>
    <w:lvl w:ilvl="4">
      <w:start w:val="1"/>
      <w:numFmt w:val="decimal"/>
      <w:lvlText w:val="%5."/>
      <w:lvlJc w:val="left"/>
      <w:pPr>
        <w:tabs>
          <w:tab w:val="left" w:pos="3220"/>
        </w:tabs>
        <w:ind w:left="3600" w:hanging="360"/>
      </w:pPr>
      <w:rPr>
        <w:sz w:val="24"/>
        <w:szCs w:val="24"/>
      </w:rPr>
    </w:lvl>
    <w:lvl w:ilvl="5">
      <w:start w:val="1"/>
      <w:numFmt w:val="decimal"/>
      <w:lvlText w:val="%6."/>
      <w:lvlJc w:val="left"/>
      <w:pPr>
        <w:tabs>
          <w:tab w:val="left" w:pos="3940"/>
        </w:tabs>
        <w:ind w:left="4320" w:hanging="360"/>
      </w:pPr>
      <w:rPr>
        <w:sz w:val="24"/>
        <w:szCs w:val="24"/>
      </w:rPr>
    </w:lvl>
    <w:lvl w:ilvl="6">
      <w:start w:val="1"/>
      <w:numFmt w:val="decimal"/>
      <w:lvlText w:val="%7."/>
      <w:lvlJc w:val="left"/>
      <w:pPr>
        <w:tabs>
          <w:tab w:val="left" w:pos="4660"/>
        </w:tabs>
        <w:ind w:left="5040" w:hanging="360"/>
      </w:pPr>
      <w:rPr>
        <w:sz w:val="24"/>
        <w:szCs w:val="24"/>
      </w:rPr>
    </w:lvl>
    <w:lvl w:ilvl="7">
      <w:start w:val="1"/>
      <w:numFmt w:val="decimal"/>
      <w:lvlText w:val="%8."/>
      <w:lvlJc w:val="left"/>
      <w:pPr>
        <w:tabs>
          <w:tab w:val="left" w:pos="5380"/>
        </w:tabs>
        <w:ind w:left="5760" w:hanging="360"/>
      </w:pPr>
      <w:rPr>
        <w:sz w:val="24"/>
        <w:szCs w:val="24"/>
      </w:rPr>
    </w:lvl>
    <w:lvl w:ilvl="8">
      <w:start w:val="1"/>
      <w:numFmt w:val="decimal"/>
      <w:lvlText w:val="%9."/>
      <w:lvlJc w:val="left"/>
      <w:pPr>
        <w:tabs>
          <w:tab w:val="left" w:pos="6100"/>
        </w:tabs>
        <w:ind w:left="6480" w:hanging="360"/>
      </w:pPr>
      <w:rPr>
        <w:sz w:val="24"/>
        <w:szCs w:val="24"/>
      </w:rPr>
    </w:lvl>
  </w:abstractNum>
  <w:abstractNum w:abstractNumId="14" w15:restartNumberingAfterBreak="0">
    <w:nsid w:val="C6818D5B"/>
    <w:multiLevelType w:val="multilevel"/>
    <w:tmpl w:val="C6818D5B"/>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5" w15:restartNumberingAfterBreak="0">
    <w:nsid w:val="CAC7A8F3"/>
    <w:multiLevelType w:val="multilevel"/>
    <w:tmpl w:val="CAC7A8F3"/>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6" w15:restartNumberingAfterBreak="0">
    <w:nsid w:val="CB3375B9"/>
    <w:multiLevelType w:val="multilevel"/>
    <w:tmpl w:val="CB3375B9"/>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7" w15:restartNumberingAfterBreak="0">
    <w:nsid w:val="D2BC186E"/>
    <w:multiLevelType w:val="multilevel"/>
    <w:tmpl w:val="D2BC186E"/>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8" w15:restartNumberingAfterBreak="0">
    <w:nsid w:val="DEB0FC2E"/>
    <w:multiLevelType w:val="multilevel"/>
    <w:tmpl w:val="DEB0FC2E"/>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9" w15:restartNumberingAfterBreak="0">
    <w:nsid w:val="E5A89753"/>
    <w:multiLevelType w:val="multilevel"/>
    <w:tmpl w:val="E5A89753"/>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20" w15:restartNumberingAfterBreak="0">
    <w:nsid w:val="EEF6D5B0"/>
    <w:multiLevelType w:val="multilevel"/>
    <w:tmpl w:val="EEF6D5B0"/>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21" w15:restartNumberingAfterBreak="0">
    <w:nsid w:val="F760F2F9"/>
    <w:multiLevelType w:val="multilevel"/>
    <w:tmpl w:val="F760F2F9"/>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22" w15:restartNumberingAfterBreak="0">
    <w:nsid w:val="FCFE2183"/>
    <w:multiLevelType w:val="multilevel"/>
    <w:tmpl w:val="FCFE2183"/>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23" w15:restartNumberingAfterBreak="0">
    <w:nsid w:val="06897243"/>
    <w:multiLevelType w:val="multilevel"/>
    <w:tmpl w:val="06897243"/>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24" w15:restartNumberingAfterBreak="0">
    <w:nsid w:val="0928931E"/>
    <w:multiLevelType w:val="multilevel"/>
    <w:tmpl w:val="0928931E"/>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25" w15:restartNumberingAfterBreak="0">
    <w:nsid w:val="0BF82DBA"/>
    <w:multiLevelType w:val="multilevel"/>
    <w:tmpl w:val="0BF82DBA"/>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26" w15:restartNumberingAfterBreak="0">
    <w:nsid w:val="0C3D2407"/>
    <w:multiLevelType w:val="multilevel"/>
    <w:tmpl w:val="0C3D240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15:restartNumberingAfterBreak="0">
    <w:nsid w:val="0DC741AB"/>
    <w:multiLevelType w:val="multilevel"/>
    <w:tmpl w:val="0DC741AB"/>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28" w15:restartNumberingAfterBreak="0">
    <w:nsid w:val="0E583832"/>
    <w:multiLevelType w:val="multilevel"/>
    <w:tmpl w:val="0E583832"/>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29" w15:restartNumberingAfterBreak="0">
    <w:nsid w:val="124F82D4"/>
    <w:multiLevelType w:val="multilevel"/>
    <w:tmpl w:val="124F82D4"/>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30" w15:restartNumberingAfterBreak="0">
    <w:nsid w:val="13CC1D4E"/>
    <w:multiLevelType w:val="multilevel"/>
    <w:tmpl w:val="13CC1D4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1" w15:restartNumberingAfterBreak="0">
    <w:nsid w:val="16061129"/>
    <w:multiLevelType w:val="multilevel"/>
    <w:tmpl w:val="16061129"/>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32" w15:restartNumberingAfterBreak="0">
    <w:nsid w:val="167D6664"/>
    <w:multiLevelType w:val="multilevel"/>
    <w:tmpl w:val="167D66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17274316"/>
    <w:multiLevelType w:val="multilevel"/>
    <w:tmpl w:val="17274316"/>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34" w15:restartNumberingAfterBreak="0">
    <w:nsid w:val="20515F46"/>
    <w:multiLevelType w:val="singleLevel"/>
    <w:tmpl w:val="20515F46"/>
    <w:lvl w:ilvl="0">
      <w:start w:val="1"/>
      <w:numFmt w:val="decimal"/>
      <w:lvlText w:val="%1."/>
      <w:lvlJc w:val="left"/>
      <w:pPr>
        <w:tabs>
          <w:tab w:val="left" w:pos="425"/>
        </w:tabs>
        <w:ind w:left="425" w:hanging="425"/>
      </w:pPr>
      <w:rPr>
        <w:rFonts w:hint="default"/>
      </w:rPr>
    </w:lvl>
  </w:abstractNum>
  <w:abstractNum w:abstractNumId="35" w15:restartNumberingAfterBreak="0">
    <w:nsid w:val="2249ABDE"/>
    <w:multiLevelType w:val="multilevel"/>
    <w:tmpl w:val="2249ABDE"/>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36" w15:restartNumberingAfterBreak="0">
    <w:nsid w:val="24D5802A"/>
    <w:multiLevelType w:val="multilevel"/>
    <w:tmpl w:val="24D5802A"/>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37" w15:restartNumberingAfterBreak="0">
    <w:nsid w:val="2689F1B0"/>
    <w:multiLevelType w:val="multilevel"/>
    <w:tmpl w:val="2689F1B0"/>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38" w15:restartNumberingAfterBreak="0">
    <w:nsid w:val="3022B1BD"/>
    <w:multiLevelType w:val="multilevel"/>
    <w:tmpl w:val="3022B1BD"/>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39" w15:restartNumberingAfterBreak="0">
    <w:nsid w:val="37D41D24"/>
    <w:multiLevelType w:val="multilevel"/>
    <w:tmpl w:val="37D41D24"/>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40" w15:restartNumberingAfterBreak="0">
    <w:nsid w:val="38486A45"/>
    <w:multiLevelType w:val="multilevel"/>
    <w:tmpl w:val="38486A45"/>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41" w15:restartNumberingAfterBreak="0">
    <w:nsid w:val="3F3CF592"/>
    <w:multiLevelType w:val="multilevel"/>
    <w:tmpl w:val="3F3CF592"/>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42" w15:restartNumberingAfterBreak="0">
    <w:nsid w:val="3F515730"/>
    <w:multiLevelType w:val="multilevel"/>
    <w:tmpl w:val="3F515730"/>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43" w15:restartNumberingAfterBreak="0">
    <w:nsid w:val="40F98EDD"/>
    <w:multiLevelType w:val="multilevel"/>
    <w:tmpl w:val="40F98EDD"/>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44" w15:restartNumberingAfterBreak="0">
    <w:nsid w:val="42492A9F"/>
    <w:multiLevelType w:val="multilevel"/>
    <w:tmpl w:val="42492A9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5" w15:restartNumberingAfterBreak="0">
    <w:nsid w:val="43B3758A"/>
    <w:multiLevelType w:val="multilevel"/>
    <w:tmpl w:val="43B3758A"/>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46" w15:restartNumberingAfterBreak="0">
    <w:nsid w:val="442468AC"/>
    <w:multiLevelType w:val="multilevel"/>
    <w:tmpl w:val="442468A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7" w15:restartNumberingAfterBreak="0">
    <w:nsid w:val="4705B8C3"/>
    <w:multiLevelType w:val="multilevel"/>
    <w:tmpl w:val="4705B8C3"/>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48" w15:restartNumberingAfterBreak="0">
    <w:nsid w:val="4C09410C"/>
    <w:multiLevelType w:val="multilevel"/>
    <w:tmpl w:val="4C09410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49" w15:restartNumberingAfterBreak="0">
    <w:nsid w:val="4F066248"/>
    <w:multiLevelType w:val="multilevel"/>
    <w:tmpl w:val="4F0662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517830BC"/>
    <w:multiLevelType w:val="multilevel"/>
    <w:tmpl w:val="517830B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1" w15:restartNumberingAfterBreak="0">
    <w:nsid w:val="52526C88"/>
    <w:multiLevelType w:val="multilevel"/>
    <w:tmpl w:val="52526C88"/>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2" w15:restartNumberingAfterBreak="0">
    <w:nsid w:val="533A2A70"/>
    <w:multiLevelType w:val="multilevel"/>
    <w:tmpl w:val="533A2A7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3" w15:restartNumberingAfterBreak="0">
    <w:nsid w:val="53A326E3"/>
    <w:multiLevelType w:val="multilevel"/>
    <w:tmpl w:val="53A326E3"/>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ascii="Times New Roman" w:hAnsi="Times New Roman" w:cs="Times New Roman" w:hint="default"/>
        <w:i w:val="0"/>
        <w:iCs w:val="0"/>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54" w15:restartNumberingAfterBreak="0">
    <w:nsid w:val="57202CEC"/>
    <w:multiLevelType w:val="multilevel"/>
    <w:tmpl w:val="57202CE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5A22377F"/>
    <w:multiLevelType w:val="multilevel"/>
    <w:tmpl w:val="5A22377F"/>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56" w15:restartNumberingAfterBreak="0">
    <w:nsid w:val="5FA34599"/>
    <w:multiLevelType w:val="multilevel"/>
    <w:tmpl w:val="5FA34599"/>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57" w15:restartNumberingAfterBreak="0">
    <w:nsid w:val="6020F7C0"/>
    <w:multiLevelType w:val="multilevel"/>
    <w:tmpl w:val="6020F7C0"/>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58" w15:restartNumberingAfterBreak="0">
    <w:nsid w:val="63E417AA"/>
    <w:multiLevelType w:val="multilevel"/>
    <w:tmpl w:val="63E417AA"/>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59" w15:restartNumberingAfterBreak="0">
    <w:nsid w:val="63F9F16D"/>
    <w:multiLevelType w:val="multilevel"/>
    <w:tmpl w:val="63F9F16D"/>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60" w15:restartNumberingAfterBreak="0">
    <w:nsid w:val="6AA3C888"/>
    <w:multiLevelType w:val="multilevel"/>
    <w:tmpl w:val="6AA3C888"/>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61" w15:restartNumberingAfterBreak="0">
    <w:nsid w:val="6B492071"/>
    <w:multiLevelType w:val="multilevel"/>
    <w:tmpl w:val="6B492071"/>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2" w15:restartNumberingAfterBreak="0">
    <w:nsid w:val="6B53C3BD"/>
    <w:multiLevelType w:val="multilevel"/>
    <w:tmpl w:val="6B53C3BD"/>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63" w15:restartNumberingAfterBreak="0">
    <w:nsid w:val="6B586C5D"/>
    <w:multiLevelType w:val="multilevel"/>
    <w:tmpl w:val="6B586C5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4" w15:restartNumberingAfterBreak="0">
    <w:nsid w:val="72475DE7"/>
    <w:multiLevelType w:val="multilevel"/>
    <w:tmpl w:val="72475DE7"/>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65" w15:restartNumberingAfterBreak="0">
    <w:nsid w:val="733A4879"/>
    <w:multiLevelType w:val="multilevel"/>
    <w:tmpl w:val="733A487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6" w15:restartNumberingAfterBreak="0">
    <w:nsid w:val="74605A10"/>
    <w:multiLevelType w:val="multilevel"/>
    <w:tmpl w:val="74605A10"/>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67" w15:restartNumberingAfterBreak="0">
    <w:nsid w:val="7A674835"/>
    <w:multiLevelType w:val="multilevel"/>
    <w:tmpl w:val="7A674835"/>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68" w15:restartNumberingAfterBreak="0">
    <w:nsid w:val="7DEC2843"/>
    <w:multiLevelType w:val="multilevel"/>
    <w:tmpl w:val="7DEC284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7F443D01"/>
    <w:multiLevelType w:val="multilevel"/>
    <w:tmpl w:val="7F443D01"/>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70" w15:restartNumberingAfterBreak="0">
    <w:nsid w:val="7FB34BDA"/>
    <w:multiLevelType w:val="multilevel"/>
    <w:tmpl w:val="7FB34B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911694111">
    <w:abstractNumId w:val="50"/>
  </w:num>
  <w:num w:numId="2" w16cid:durableId="854424681">
    <w:abstractNumId w:val="61"/>
  </w:num>
  <w:num w:numId="3" w16cid:durableId="1986859575">
    <w:abstractNumId w:val="13"/>
  </w:num>
  <w:num w:numId="4" w16cid:durableId="1074089994">
    <w:abstractNumId w:val="53"/>
  </w:num>
  <w:num w:numId="5" w16cid:durableId="905802029">
    <w:abstractNumId w:val="51"/>
  </w:num>
  <w:num w:numId="6" w16cid:durableId="1363361329">
    <w:abstractNumId w:val="30"/>
  </w:num>
  <w:num w:numId="7" w16cid:durableId="879171392">
    <w:abstractNumId w:val="52"/>
  </w:num>
  <w:num w:numId="8" w16cid:durableId="1216042100">
    <w:abstractNumId w:val="26"/>
  </w:num>
  <w:num w:numId="9" w16cid:durableId="1086850034">
    <w:abstractNumId w:val="40"/>
  </w:num>
  <w:num w:numId="10" w16cid:durableId="526333489">
    <w:abstractNumId w:val="46"/>
  </w:num>
  <w:num w:numId="11" w16cid:durableId="195429382">
    <w:abstractNumId w:val="63"/>
  </w:num>
  <w:num w:numId="12" w16cid:durableId="289097140">
    <w:abstractNumId w:val="48"/>
  </w:num>
  <w:num w:numId="13" w16cid:durableId="1852841755">
    <w:abstractNumId w:val="65"/>
  </w:num>
  <w:num w:numId="14" w16cid:durableId="1228372927">
    <w:abstractNumId w:val="17"/>
  </w:num>
  <w:num w:numId="15" w16cid:durableId="1725055538">
    <w:abstractNumId w:val="42"/>
  </w:num>
  <w:num w:numId="16" w16cid:durableId="2130320065">
    <w:abstractNumId w:val="68"/>
  </w:num>
  <w:num w:numId="17" w16cid:durableId="1491480909">
    <w:abstractNumId w:val="25"/>
  </w:num>
  <w:num w:numId="18" w16cid:durableId="9335542">
    <w:abstractNumId w:val="67"/>
  </w:num>
  <w:num w:numId="19" w16cid:durableId="308871851">
    <w:abstractNumId w:val="3"/>
  </w:num>
  <w:num w:numId="20" w16cid:durableId="2029284912">
    <w:abstractNumId w:val="14"/>
  </w:num>
  <w:num w:numId="21" w16cid:durableId="1824925167">
    <w:abstractNumId w:val="2"/>
  </w:num>
  <w:num w:numId="22" w16cid:durableId="1820416000">
    <w:abstractNumId w:val="31"/>
  </w:num>
  <w:num w:numId="23" w16cid:durableId="2044592183">
    <w:abstractNumId w:val="19"/>
  </w:num>
  <w:num w:numId="24" w16cid:durableId="800152484">
    <w:abstractNumId w:val="4"/>
  </w:num>
  <w:num w:numId="25" w16cid:durableId="779297663">
    <w:abstractNumId w:val="36"/>
  </w:num>
  <w:num w:numId="26" w16cid:durableId="1515149163">
    <w:abstractNumId w:val="7"/>
  </w:num>
  <w:num w:numId="27" w16cid:durableId="719593720">
    <w:abstractNumId w:val="59"/>
  </w:num>
  <w:num w:numId="28" w16cid:durableId="1637056176">
    <w:abstractNumId w:val="22"/>
  </w:num>
  <w:num w:numId="29" w16cid:durableId="1032145707">
    <w:abstractNumId w:val="11"/>
  </w:num>
  <w:num w:numId="30" w16cid:durableId="1918632254">
    <w:abstractNumId w:val="69"/>
  </w:num>
  <w:num w:numId="31" w16cid:durableId="1266888304">
    <w:abstractNumId w:val="57"/>
  </w:num>
  <w:num w:numId="32" w16cid:durableId="509024642">
    <w:abstractNumId w:val="28"/>
  </w:num>
  <w:num w:numId="33" w16cid:durableId="2020304022">
    <w:abstractNumId w:val="39"/>
  </w:num>
  <w:num w:numId="34" w16cid:durableId="2009867143">
    <w:abstractNumId w:val="35"/>
  </w:num>
  <w:num w:numId="35" w16cid:durableId="749929902">
    <w:abstractNumId w:val="37"/>
  </w:num>
  <w:num w:numId="36" w16cid:durableId="1143277743">
    <w:abstractNumId w:val="15"/>
  </w:num>
  <w:num w:numId="37" w16cid:durableId="1943563213">
    <w:abstractNumId w:val="56"/>
  </w:num>
  <w:num w:numId="38" w16cid:durableId="671495907">
    <w:abstractNumId w:val="33"/>
  </w:num>
  <w:num w:numId="39" w16cid:durableId="592053608">
    <w:abstractNumId w:val="43"/>
  </w:num>
  <w:num w:numId="40" w16cid:durableId="643900085">
    <w:abstractNumId w:val="47"/>
  </w:num>
  <w:num w:numId="41" w16cid:durableId="2087337551">
    <w:abstractNumId w:val="49"/>
  </w:num>
  <w:num w:numId="42" w16cid:durableId="918977422">
    <w:abstractNumId w:val="70"/>
  </w:num>
  <w:num w:numId="43" w16cid:durableId="1276981628">
    <w:abstractNumId w:val="54"/>
  </w:num>
  <w:num w:numId="44" w16cid:durableId="2097941394">
    <w:abstractNumId w:val="32"/>
  </w:num>
  <w:num w:numId="45" w16cid:durableId="65612630">
    <w:abstractNumId w:val="58"/>
  </w:num>
  <w:num w:numId="46" w16cid:durableId="2065106059">
    <w:abstractNumId w:val="8"/>
  </w:num>
  <w:num w:numId="47" w16cid:durableId="1314874312">
    <w:abstractNumId w:val="66"/>
  </w:num>
  <w:num w:numId="48" w16cid:durableId="1265453163">
    <w:abstractNumId w:val="55"/>
  </w:num>
  <w:num w:numId="49" w16cid:durableId="1295253622">
    <w:abstractNumId w:val="21"/>
  </w:num>
  <w:num w:numId="50" w16cid:durableId="1697005914">
    <w:abstractNumId w:val="64"/>
  </w:num>
  <w:num w:numId="51" w16cid:durableId="1757094524">
    <w:abstractNumId w:val="41"/>
  </w:num>
  <w:num w:numId="52" w16cid:durableId="178353489">
    <w:abstractNumId w:val="10"/>
  </w:num>
  <w:num w:numId="53" w16cid:durableId="654071423">
    <w:abstractNumId w:val="60"/>
  </w:num>
  <w:num w:numId="54" w16cid:durableId="2037264810">
    <w:abstractNumId w:val="6"/>
  </w:num>
  <w:num w:numId="55" w16cid:durableId="99031895">
    <w:abstractNumId w:val="45"/>
  </w:num>
  <w:num w:numId="56" w16cid:durableId="1396395792">
    <w:abstractNumId w:val="1"/>
  </w:num>
  <w:num w:numId="57" w16cid:durableId="667975570">
    <w:abstractNumId w:val="18"/>
  </w:num>
  <w:num w:numId="58" w16cid:durableId="192353093">
    <w:abstractNumId w:val="0"/>
  </w:num>
  <w:num w:numId="59" w16cid:durableId="1863280302">
    <w:abstractNumId w:val="27"/>
  </w:num>
  <w:num w:numId="60" w16cid:durableId="1149784192">
    <w:abstractNumId w:val="29"/>
  </w:num>
  <w:num w:numId="61" w16cid:durableId="35544763">
    <w:abstractNumId w:val="16"/>
  </w:num>
  <w:num w:numId="62" w16cid:durableId="717051882">
    <w:abstractNumId w:val="12"/>
  </w:num>
  <w:num w:numId="63" w16cid:durableId="98108033">
    <w:abstractNumId w:val="62"/>
  </w:num>
  <w:num w:numId="64" w16cid:durableId="1625887558">
    <w:abstractNumId w:val="24"/>
  </w:num>
  <w:num w:numId="65" w16cid:durableId="245845368">
    <w:abstractNumId w:val="9"/>
  </w:num>
  <w:num w:numId="66" w16cid:durableId="1301879247">
    <w:abstractNumId w:val="5"/>
  </w:num>
  <w:num w:numId="67" w16cid:durableId="1711223925">
    <w:abstractNumId w:val="38"/>
  </w:num>
  <w:num w:numId="68" w16cid:durableId="503471494">
    <w:abstractNumId w:val="23"/>
  </w:num>
  <w:num w:numId="69" w16cid:durableId="93986221">
    <w:abstractNumId w:val="20"/>
  </w:num>
  <w:num w:numId="70" w16cid:durableId="1731686083">
    <w:abstractNumId w:val="44"/>
  </w:num>
  <w:num w:numId="71" w16cid:durableId="1112630226">
    <w:abstractNumId w:val="34"/>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embedSystemFonts/>
  <w:proofState w:spelling="clean"/>
  <w:defaultTabStop w:val="708"/>
  <w:drawingGridVerticalSpacing w:val="156"/>
  <w:noPunctuationKerning/>
  <w:characterSpacingControl w:val="doNotCompress"/>
  <w:footnotePr>
    <w:footnote w:id="-1"/>
    <w:footnote w:id="0"/>
  </w:footnotePr>
  <w:endnotePr>
    <w:endnote w:id="-1"/>
    <w:endnote w:id="0"/>
  </w:endnotePr>
  <w:compat>
    <w:spaceForUL/>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69EF"/>
    <w:rsid w:val="000046E1"/>
    <w:rsid w:val="00016477"/>
    <w:rsid w:val="000556DD"/>
    <w:rsid w:val="000922B0"/>
    <w:rsid w:val="000A1160"/>
    <w:rsid w:val="000D4460"/>
    <w:rsid w:val="000E2232"/>
    <w:rsid w:val="00114C09"/>
    <w:rsid w:val="00121A96"/>
    <w:rsid w:val="00140D5F"/>
    <w:rsid w:val="00182DCA"/>
    <w:rsid w:val="001B2DE9"/>
    <w:rsid w:val="001B727E"/>
    <w:rsid w:val="001E027D"/>
    <w:rsid w:val="001E7E5A"/>
    <w:rsid w:val="00213F90"/>
    <w:rsid w:val="002261DC"/>
    <w:rsid w:val="00245876"/>
    <w:rsid w:val="00253441"/>
    <w:rsid w:val="00254A31"/>
    <w:rsid w:val="00310BFB"/>
    <w:rsid w:val="00320D9A"/>
    <w:rsid w:val="00321006"/>
    <w:rsid w:val="00423DC7"/>
    <w:rsid w:val="004C5C7B"/>
    <w:rsid w:val="00504793"/>
    <w:rsid w:val="00531763"/>
    <w:rsid w:val="00596411"/>
    <w:rsid w:val="005D1089"/>
    <w:rsid w:val="005F7F32"/>
    <w:rsid w:val="00605E45"/>
    <w:rsid w:val="0060760D"/>
    <w:rsid w:val="006327AE"/>
    <w:rsid w:val="00681A25"/>
    <w:rsid w:val="006B0A2A"/>
    <w:rsid w:val="006C523E"/>
    <w:rsid w:val="006C6AB7"/>
    <w:rsid w:val="006F28E5"/>
    <w:rsid w:val="00703B85"/>
    <w:rsid w:val="007101F0"/>
    <w:rsid w:val="00753DB6"/>
    <w:rsid w:val="007A0B5B"/>
    <w:rsid w:val="007E5958"/>
    <w:rsid w:val="00800D75"/>
    <w:rsid w:val="00802FED"/>
    <w:rsid w:val="00857440"/>
    <w:rsid w:val="008D00C2"/>
    <w:rsid w:val="008D7C3E"/>
    <w:rsid w:val="00922A1C"/>
    <w:rsid w:val="00925533"/>
    <w:rsid w:val="00955EAA"/>
    <w:rsid w:val="00966AC4"/>
    <w:rsid w:val="009C3316"/>
    <w:rsid w:val="009E7AA8"/>
    <w:rsid w:val="009F38E4"/>
    <w:rsid w:val="00A00C45"/>
    <w:rsid w:val="00A03AEB"/>
    <w:rsid w:val="00A069EF"/>
    <w:rsid w:val="00A079B3"/>
    <w:rsid w:val="00A212AC"/>
    <w:rsid w:val="00A27344"/>
    <w:rsid w:val="00A579EA"/>
    <w:rsid w:val="00AC73D7"/>
    <w:rsid w:val="00B029ED"/>
    <w:rsid w:val="00B17C28"/>
    <w:rsid w:val="00B4048B"/>
    <w:rsid w:val="00B709F0"/>
    <w:rsid w:val="00BC4C8F"/>
    <w:rsid w:val="00C32BDA"/>
    <w:rsid w:val="00C67A51"/>
    <w:rsid w:val="00C67BC6"/>
    <w:rsid w:val="00D0203A"/>
    <w:rsid w:val="00D124C0"/>
    <w:rsid w:val="00D2147B"/>
    <w:rsid w:val="00D22A57"/>
    <w:rsid w:val="00D71078"/>
    <w:rsid w:val="00D956FD"/>
    <w:rsid w:val="00DC4F4D"/>
    <w:rsid w:val="00DF0564"/>
    <w:rsid w:val="00DF469C"/>
    <w:rsid w:val="00E0407C"/>
    <w:rsid w:val="00E11F0F"/>
    <w:rsid w:val="00E36BAC"/>
    <w:rsid w:val="00E53B8D"/>
    <w:rsid w:val="00E53E5B"/>
    <w:rsid w:val="00E76098"/>
    <w:rsid w:val="00EE2CE0"/>
    <w:rsid w:val="00EF7287"/>
    <w:rsid w:val="00F112EF"/>
    <w:rsid w:val="00F2265B"/>
    <w:rsid w:val="00F66C5D"/>
    <w:rsid w:val="0892108B"/>
    <w:rsid w:val="0D222506"/>
    <w:rsid w:val="0D2E3F7A"/>
    <w:rsid w:val="0F701F63"/>
    <w:rsid w:val="1B872578"/>
    <w:rsid w:val="1E9146F8"/>
    <w:rsid w:val="24716CD9"/>
    <w:rsid w:val="29740614"/>
    <w:rsid w:val="321A131B"/>
    <w:rsid w:val="4EC43C55"/>
    <w:rsid w:val="4F78295E"/>
    <w:rsid w:val="528721AD"/>
    <w:rsid w:val="53D226B7"/>
    <w:rsid w:val="56241D97"/>
    <w:rsid w:val="6DDD3CD0"/>
    <w:rsid w:val="6F907C85"/>
    <w:rsid w:val="798442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5AF725F2"/>
  <w15:docId w15:val="{0D7DB7E7-567D-46F3-A4F2-0B93C35F14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bidi="ar-SA"/>
      </w:rPr>
    </w:rPrDefault>
    <w:pPrDefault/>
  </w:docDefaults>
  <w:latentStyles w:defLockedState="0" w:defUIPriority="0" w:defSemiHidden="0" w:defUnhideWhenUsed="0" w:defQFormat="0" w:count="376">
    <w:lsdException w:name="Normal" w:uiPriority="1"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footnote text" w:semiHidden="1" w:uiPriority="99" w:unhideWhenUsed="1" w:qFormat="1"/>
    <w:lsdException w:name="header" w:uiPriority="99" w:qFormat="1"/>
    <w:lsdException w:name="footer" w:uiPriority="99" w:qFormat="1"/>
    <w:lsdException w:name="caption" w:semiHidden="1" w:unhideWhenUsed="1" w:qFormat="1"/>
    <w:lsdException w:name="Title" w:qFormat="1"/>
    <w:lsdException w:name="Default Paragraph Font" w:uiPriority="1" w:unhideWhenUsed="1"/>
    <w:lsdException w:name="Body Text" w:uiPriority="1" w:qFormat="1"/>
    <w:lsdException w:name="Body Text Indent" w:qFormat="1"/>
    <w:lsdException w:name="Subtitle" w:qFormat="1"/>
    <w:lsdException w:name="Body Text First Indent 2" w:uiPriority="99" w:unhideWhenUsed="1" w:qFormat="1"/>
    <w:lsdException w:name="Hyperlink" w:uiPriority="99"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qFormat="1"/>
    <w:lsdException w:name="Table Theme" w:semiHidden="1" w:unhideWhenUsed="1"/>
    <w:lsdException w:name="Placeholder Text" w:semiHidden="1" w:uiPriority="99" w:qFormat="1"/>
    <w:lsdException w:name="No Spacing" w:uiPriority="99"/>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lsdException w:name="Medium Shading 2 Accent 1" w:uiPriority="99"/>
    <w:lsdException w:name="Medium List 1 Accent 1" w:uiPriority="99"/>
    <w:lsdException w:name="Revision" w:semiHidden="1" w:uiPriority="99"/>
    <w:lsdException w:name="List Paragraph" w:uiPriority="1" w:qFormat="1"/>
    <w:lsdException w:name="Quote" w:uiPriority="99"/>
    <w:lsdException w:name="Intense Quote" w:uiPriority="99"/>
    <w:lsdException w:name="Medium List 2 Accent 1" w:uiPriority="99"/>
    <w:lsdException w:name="Medium Grid 1 Accent 1" w:uiPriority="99"/>
    <w:lsdException w:name="Medium Grid 2 Accent 1" w:uiPriority="99"/>
    <w:lsdException w:name="Medium Grid 3 Accent 1" w:uiPriority="99"/>
    <w:lsdException w:name="Dark List Accent 1" w:uiPriority="99"/>
    <w:lsdException w:name="Colorful Shading Accent 1" w:uiPriority="99"/>
    <w:lsdException w:name="Colorful List Accent 1" w:uiPriority="99"/>
    <w:lsdException w:name="Colorful Grid Accent 1" w:uiPriority="99"/>
    <w:lsdException w:name="Light Shading Accent 2" w:uiPriority="99"/>
    <w:lsdException w:name="Light List Accent 2" w:uiPriority="99"/>
    <w:lsdException w:name="Light Grid Accent 2" w:uiPriority="99"/>
    <w:lsdException w:name="Medium Shading 1 Accent 2" w:uiPriority="99"/>
    <w:lsdException w:name="Medium Shading 2 Accent 2" w:uiPriority="99"/>
    <w:lsdException w:name="Medium List 1 Accent 2" w:uiPriority="99"/>
    <w:lsdException w:name="Medium List 2 Accent 2" w:uiPriority="99"/>
    <w:lsdException w:name="Medium Grid 1 Accent 2" w:uiPriority="99"/>
    <w:lsdException w:name="Medium Grid 2 Accent 2" w:uiPriority="99"/>
    <w:lsdException w:name="Medium Grid 3 Accent 2" w:uiPriority="99"/>
    <w:lsdException w:name="Dark List Accent 2" w:uiPriority="99"/>
    <w:lsdException w:name="Colorful Shading Accent 2" w:uiPriority="99"/>
    <w:lsdException w:name="Colorful List Accent 2" w:uiPriority="99"/>
    <w:lsdException w:name="Colorful Grid Accent 2" w:uiPriority="99"/>
    <w:lsdException w:name="Light Shading Accent 3" w:uiPriority="99"/>
    <w:lsdException w:name="Light List Accent 3" w:uiPriority="99"/>
    <w:lsdException w:name="Light Grid Accent 3" w:uiPriority="99"/>
    <w:lsdException w:name="Medium Shading 1 Accent 3" w:uiPriority="99"/>
    <w:lsdException w:name="Medium Shading 2 Accent 3" w:uiPriority="99"/>
    <w:lsdException w:name="Medium List 1 Accent 3" w:uiPriority="99"/>
    <w:lsdException w:name="Medium List 2 Accent 3" w:uiPriority="99"/>
    <w:lsdException w:name="Medium Grid 1 Accent 3" w:uiPriority="99"/>
    <w:lsdException w:name="Medium Grid 2 Accent 3" w:uiPriority="99"/>
    <w:lsdException w:name="Medium Grid 3 Accent 3" w:uiPriority="99"/>
    <w:lsdException w:name="Dark List Accent 3" w:uiPriority="99"/>
    <w:lsdException w:name="Colorful Shading Accent 3" w:uiPriority="99"/>
    <w:lsdException w:name="Colorful List Accent 3" w:uiPriority="99"/>
    <w:lsdException w:name="Colorful Grid Accent 3" w:uiPriority="99"/>
    <w:lsdException w:name="Light Shading Accent 4" w:uiPriority="99"/>
    <w:lsdException w:name="Light List Accent 4" w:uiPriority="99"/>
    <w:lsdException w:name="Light Grid Accent 4" w:uiPriority="99"/>
    <w:lsdException w:name="Medium Shading 1 Accent 4" w:uiPriority="99"/>
    <w:lsdException w:name="Medium Shading 2 Accent 4" w:uiPriority="99"/>
    <w:lsdException w:name="Medium List 1 Accent 4" w:uiPriority="99"/>
    <w:lsdException w:name="Medium List 2 Accent 4" w:uiPriority="99"/>
    <w:lsdException w:name="Medium Grid 1 Accent 4" w:uiPriority="99"/>
    <w:lsdException w:name="Medium Grid 2 Accent 4" w:uiPriority="99"/>
    <w:lsdException w:name="Medium Grid 3 Accent 4" w:uiPriority="99"/>
    <w:lsdException w:name="Dark List Accent 4" w:uiPriority="99"/>
    <w:lsdException w:name="Colorful Shading Accent 4" w:uiPriority="99"/>
    <w:lsdException w:name="Colorful List Accent 4" w:uiPriority="99"/>
    <w:lsdException w:name="Colorful Grid Accent 4" w:uiPriority="99"/>
    <w:lsdException w:name="Light Shading Accent 5" w:uiPriority="99"/>
    <w:lsdException w:name="Light List Accent 5" w:uiPriority="99"/>
    <w:lsdException w:name="Light Grid Accent 5" w:uiPriority="99"/>
    <w:lsdException w:name="Medium Shading 1 Accent 5" w:uiPriority="99"/>
    <w:lsdException w:name="Medium Shading 2 Accent 5" w:uiPriority="99"/>
    <w:lsdException w:name="Medium List 1 Accent 5" w:uiPriority="99"/>
    <w:lsdException w:name="Medium List 2 Accent 5" w:uiPriority="99"/>
    <w:lsdException w:name="Medium Grid 1 Accent 5" w:uiPriority="99"/>
    <w:lsdException w:name="Medium Grid 2 Accent 5" w:uiPriority="99"/>
    <w:lsdException w:name="Medium Grid 3 Accent 5" w:uiPriority="99"/>
    <w:lsdException w:name="Dark List Accent 5" w:uiPriority="99"/>
    <w:lsdException w:name="Colorful Shading Accent 5" w:uiPriority="99"/>
    <w:lsdException w:name="Colorful List Accent 5" w:uiPriority="99"/>
    <w:lsdException w:name="Colorful Grid Accent 5" w:uiPriority="99"/>
    <w:lsdException w:name="Light Shading Accent 6" w:uiPriority="99"/>
    <w:lsdException w:name="Light List Accent 6" w:uiPriority="99"/>
    <w:lsdException w:name="Light Grid Accent 6" w:uiPriority="99"/>
    <w:lsdException w:name="Medium Shading 1 Accent 6" w:uiPriority="99"/>
    <w:lsdException w:name="Medium Shading 2 Accent 6" w:uiPriority="99"/>
    <w:lsdException w:name="Medium List 1 Accent 6" w:uiPriority="99"/>
    <w:lsdException w:name="Medium List 2 Accent 6" w:uiPriority="99"/>
    <w:lsdException w:name="Medium Grid 1 Accent 6" w:uiPriority="99"/>
    <w:lsdException w:name="Medium Grid 2 Accent 6" w:uiPriority="99"/>
    <w:lsdException w:name="Medium Grid 3 Accent 6" w:uiPriority="99"/>
    <w:lsdException w:name="Dark List Accent 6" w:uiPriority="99"/>
    <w:lsdException w:name="Colorful Shading Accent 6" w:uiPriority="99"/>
    <w:lsdException w:name="Colorful List Accent 6" w:uiPriority="99"/>
    <w:lsdException w:name="Colorful Grid Accent 6" w:uiPriority="99"/>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1"/>
    <w:qFormat/>
    <w:pPr>
      <w:widowControl w:val="0"/>
      <w:autoSpaceDE w:val="0"/>
      <w:autoSpaceDN w:val="0"/>
    </w:pPr>
    <w:rPr>
      <w:rFonts w:eastAsia="Times New Roman"/>
      <w:sz w:val="22"/>
      <w:szCs w:val="22"/>
      <w:lang w:val="uk-UA" w:eastAsia="en-US"/>
    </w:rPr>
  </w:style>
  <w:style w:type="paragraph" w:styleId="Heading1">
    <w:name w:val="heading 1"/>
    <w:basedOn w:val="Normal"/>
    <w:next w:val="Normal"/>
    <w:qFormat/>
    <w:pPr>
      <w:pageBreakBefore/>
      <w:widowControl/>
      <w:spacing w:before="240" w:after="60"/>
      <w:jc w:val="center"/>
      <w:outlineLvl w:val="0"/>
    </w:pPr>
    <w:rPr>
      <w:rFonts w:cs="Arial"/>
      <w:b/>
      <w:bCs/>
      <w:kern w:val="32"/>
      <w:sz w:val="28"/>
      <w:szCs w:val="32"/>
    </w:rPr>
  </w:style>
  <w:style w:type="paragraph" w:styleId="Heading2">
    <w:name w:val="heading 2"/>
    <w:basedOn w:val="Normal"/>
    <w:next w:val="Normal"/>
    <w:link w:val="Heading2Char"/>
    <w:unhideWhenUsed/>
    <w:qFormat/>
    <w:pPr>
      <w:keepNext/>
      <w:widowControl/>
      <w:spacing w:before="240" w:after="60"/>
      <w:outlineLvl w:val="1"/>
    </w:pPr>
    <w:rPr>
      <w:rFonts w:ascii="Arial" w:hAnsi="Arial" w:cs="Arial"/>
      <w:b/>
      <w:bCs/>
      <w:i/>
      <w:iCs/>
      <w:sz w:val="28"/>
      <w:szCs w:val="28"/>
    </w:rPr>
  </w:style>
  <w:style w:type="paragraph" w:styleId="Heading3">
    <w:name w:val="heading 3"/>
    <w:next w:val="Normal"/>
    <w:link w:val="Heading3Char"/>
    <w:unhideWhenUsed/>
    <w:qFormat/>
    <w:pPr>
      <w:spacing w:beforeAutospacing="1" w:afterAutospacing="1"/>
      <w:outlineLvl w:val="2"/>
    </w:pPr>
    <w:rPr>
      <w:rFonts w:ascii="SimSun" w:hAnsi="SimSun" w:hint="eastAsia"/>
      <w:b/>
      <w:bCs/>
      <w:sz w:val="26"/>
      <w:szCs w:val="26"/>
      <w:lang w:val="en-US" w:eastAsia="zh-CN"/>
    </w:rPr>
  </w:style>
  <w:style w:type="paragraph" w:styleId="Heading4">
    <w:name w:val="heading 4"/>
    <w:next w:val="Normal"/>
    <w:unhideWhenUsed/>
    <w:qFormat/>
    <w:pPr>
      <w:spacing w:beforeAutospacing="1" w:afterAutospacing="1"/>
      <w:outlineLvl w:val="3"/>
    </w:pPr>
    <w:rPr>
      <w:rFonts w:ascii="SimSun" w:hAnsi="SimSun" w:hint="eastAsia"/>
      <w:b/>
      <w:bCs/>
      <w:sz w:val="24"/>
      <w:szCs w:val="24"/>
      <w:lang w:val="en-US" w:eastAsia="zh-CN"/>
    </w:rPr>
  </w:style>
  <w:style w:type="paragraph" w:styleId="Heading5">
    <w:name w:val="heading 5"/>
    <w:next w:val="Normal"/>
    <w:unhideWhenUsed/>
    <w:qFormat/>
    <w:pPr>
      <w:spacing w:beforeAutospacing="1" w:afterAutospacing="1"/>
      <w:outlineLvl w:val="4"/>
    </w:pPr>
    <w:rPr>
      <w:rFonts w:ascii="SimSun" w:hAnsi="SimSun" w:hint="eastAsia"/>
      <w:b/>
      <w:bCs/>
      <w:i/>
      <w:iCs/>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qFormat/>
    <w:rPr>
      <w:color w:val="0000FF"/>
      <w:u w:val="single"/>
    </w:rPr>
  </w:style>
  <w:style w:type="character" w:styleId="Strong">
    <w:name w:val="Strong"/>
    <w:basedOn w:val="DefaultParagraphFont"/>
    <w:uiPriority w:val="22"/>
    <w:qFormat/>
    <w:rPr>
      <w:b/>
      <w:bCs/>
    </w:rPr>
  </w:style>
  <w:style w:type="paragraph" w:styleId="FootnoteText">
    <w:name w:val="footnote text"/>
    <w:basedOn w:val="Normal"/>
    <w:uiPriority w:val="99"/>
    <w:semiHidden/>
    <w:unhideWhenUsed/>
    <w:qFormat/>
    <w:rPr>
      <w:sz w:val="20"/>
      <w:szCs w:val="20"/>
    </w:rPr>
  </w:style>
  <w:style w:type="paragraph" w:styleId="Header">
    <w:name w:val="header"/>
    <w:basedOn w:val="Normal"/>
    <w:link w:val="HeaderChar"/>
    <w:uiPriority w:val="99"/>
    <w:qFormat/>
    <w:pPr>
      <w:tabs>
        <w:tab w:val="center" w:pos="4677"/>
        <w:tab w:val="right" w:pos="9355"/>
      </w:tabs>
    </w:pPr>
  </w:style>
  <w:style w:type="paragraph" w:styleId="BodyText">
    <w:name w:val="Body Text"/>
    <w:basedOn w:val="Normal"/>
    <w:uiPriority w:val="1"/>
    <w:qFormat/>
    <w:rPr>
      <w:sz w:val="28"/>
      <w:szCs w:val="28"/>
    </w:rPr>
  </w:style>
  <w:style w:type="paragraph" w:styleId="TOC1">
    <w:name w:val="toc 1"/>
    <w:basedOn w:val="Normal"/>
    <w:next w:val="Normal"/>
    <w:uiPriority w:val="39"/>
    <w:qFormat/>
  </w:style>
  <w:style w:type="paragraph" w:styleId="TOC2">
    <w:name w:val="toc 2"/>
    <w:basedOn w:val="Normal"/>
    <w:next w:val="Normal"/>
    <w:uiPriority w:val="39"/>
    <w:qFormat/>
    <w:pPr>
      <w:ind w:leftChars="200" w:left="420"/>
    </w:pPr>
  </w:style>
  <w:style w:type="paragraph" w:styleId="BodyTextFirstIndent2">
    <w:name w:val="Body Text First Indent 2"/>
    <w:basedOn w:val="BodyTextIndent"/>
    <w:link w:val="BodyTextFirstIndent2Char"/>
    <w:uiPriority w:val="99"/>
    <w:unhideWhenUsed/>
    <w:qFormat/>
    <w:pPr>
      <w:widowControl/>
      <w:autoSpaceDE/>
      <w:autoSpaceDN/>
      <w:spacing w:after="200" w:line="276" w:lineRule="auto"/>
      <w:ind w:left="360" w:firstLine="360"/>
    </w:pPr>
    <w:rPr>
      <w:rFonts w:asciiTheme="minorHAnsi" w:eastAsiaTheme="minorHAnsi" w:hAnsiTheme="minorHAnsi" w:cstheme="minorBidi"/>
      <w:lang w:val="en-US"/>
    </w:rPr>
  </w:style>
  <w:style w:type="paragraph" w:styleId="BodyTextIndent">
    <w:name w:val="Body Text Indent"/>
    <w:basedOn w:val="Normal"/>
    <w:link w:val="BodyTextIndentChar"/>
    <w:qFormat/>
    <w:pPr>
      <w:spacing w:after="120"/>
      <w:ind w:left="283"/>
    </w:pPr>
  </w:style>
  <w:style w:type="paragraph" w:styleId="Footer">
    <w:name w:val="footer"/>
    <w:basedOn w:val="Normal"/>
    <w:link w:val="FooterChar"/>
    <w:uiPriority w:val="99"/>
    <w:qFormat/>
    <w:pPr>
      <w:tabs>
        <w:tab w:val="center" w:pos="4677"/>
        <w:tab w:val="right" w:pos="9355"/>
      </w:tabs>
    </w:pPr>
  </w:style>
  <w:style w:type="paragraph" w:styleId="NormalWeb">
    <w:name w:val="Normal (Web)"/>
    <w:basedOn w:val="Normal"/>
    <w:uiPriority w:val="99"/>
    <w:qFormat/>
    <w:pPr>
      <w:spacing w:beforeAutospacing="1" w:afterAutospacing="1"/>
    </w:pPr>
    <w:rPr>
      <w:rFonts w:eastAsia="SimSun"/>
      <w:sz w:val="24"/>
      <w:szCs w:val="24"/>
      <w:lang w:val="en-US" w:eastAsia="zh-CN"/>
    </w:rPr>
  </w:style>
  <w:style w:type="table" w:styleId="TableGrid">
    <w:name w:val="Table Grid"/>
    <w:basedOn w:val="TableNormal"/>
    <w:uiPriority w:val="39"/>
    <w:qFormat/>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style>
  <w:style w:type="paragraph" w:styleId="ListParagraph">
    <w:name w:val="List Paragraph"/>
    <w:basedOn w:val="Normal"/>
    <w:uiPriority w:val="1"/>
    <w:qFormat/>
    <w:pPr>
      <w:ind w:left="720"/>
      <w:contextualSpacing/>
    </w:pPr>
  </w:style>
  <w:style w:type="character" w:customStyle="1" w:styleId="Heading2Char">
    <w:name w:val="Heading 2 Char"/>
    <w:link w:val="Heading2"/>
    <w:qFormat/>
    <w:rPr>
      <w:rFonts w:ascii="Arial" w:hAnsi="Arial" w:cs="Arial"/>
      <w:b/>
      <w:bCs/>
      <w:i/>
      <w:iCs/>
      <w:kern w:val="0"/>
      <w:sz w:val="28"/>
      <w:szCs w:val="28"/>
    </w:rPr>
  </w:style>
  <w:style w:type="character" w:customStyle="1" w:styleId="Heading3Char">
    <w:name w:val="Heading 3 Char"/>
    <w:link w:val="Heading3"/>
    <w:qFormat/>
    <w:rPr>
      <w:rFonts w:ascii="SimSun" w:eastAsia="SimSun" w:hAnsi="SimSun" w:cs="SimSun" w:hint="eastAsia"/>
      <w:b/>
      <w:bCs/>
      <w:kern w:val="0"/>
      <w:sz w:val="26"/>
      <w:szCs w:val="26"/>
      <w:lang w:val="en-US" w:eastAsia="zh-CN" w:bidi="ar"/>
    </w:rPr>
  </w:style>
  <w:style w:type="character" w:customStyle="1" w:styleId="HeaderChar">
    <w:name w:val="Header Char"/>
    <w:basedOn w:val="DefaultParagraphFont"/>
    <w:link w:val="Header"/>
    <w:uiPriority w:val="99"/>
    <w:qFormat/>
    <w:rPr>
      <w:rFonts w:eastAsia="Times New Roman"/>
      <w:sz w:val="22"/>
      <w:szCs w:val="22"/>
      <w:lang w:val="uk-UA" w:eastAsia="en-US"/>
    </w:rPr>
  </w:style>
  <w:style w:type="character" w:customStyle="1" w:styleId="FooterChar">
    <w:name w:val="Footer Char"/>
    <w:basedOn w:val="DefaultParagraphFont"/>
    <w:link w:val="Footer"/>
    <w:uiPriority w:val="99"/>
    <w:qFormat/>
    <w:rPr>
      <w:rFonts w:eastAsia="Times New Roman"/>
      <w:sz w:val="22"/>
      <w:szCs w:val="22"/>
      <w:lang w:val="uk-UA" w:eastAsia="en-US"/>
    </w:rPr>
  </w:style>
  <w:style w:type="character" w:customStyle="1" w:styleId="BodyTextIndentChar">
    <w:name w:val="Body Text Indent Char"/>
    <w:basedOn w:val="DefaultParagraphFont"/>
    <w:link w:val="BodyTextIndent"/>
    <w:qFormat/>
    <w:rPr>
      <w:rFonts w:eastAsia="Times New Roman"/>
      <w:sz w:val="22"/>
      <w:szCs w:val="22"/>
      <w:lang w:val="uk-UA" w:eastAsia="en-US"/>
    </w:rPr>
  </w:style>
  <w:style w:type="character" w:customStyle="1" w:styleId="BodyTextFirstIndent2Char">
    <w:name w:val="Body Text First Indent 2 Char"/>
    <w:basedOn w:val="BodyTextIndentChar"/>
    <w:link w:val="BodyTextFirstIndent2"/>
    <w:uiPriority w:val="99"/>
    <w:qFormat/>
    <w:rPr>
      <w:rFonts w:asciiTheme="minorHAnsi" w:eastAsiaTheme="minorHAnsi" w:hAnsiTheme="minorHAnsi" w:cstheme="minorBidi"/>
      <w:sz w:val="22"/>
      <w:szCs w:val="22"/>
      <w:lang w:val="en-US" w:eastAsia="en-US"/>
    </w:rPr>
  </w:style>
  <w:style w:type="character" w:customStyle="1" w:styleId="1">
    <w:name w:val="Неразрешенное упоминание1"/>
    <w:basedOn w:val="DefaultParagraphFont"/>
    <w:uiPriority w:val="99"/>
    <w:semiHidden/>
    <w:unhideWhenUsed/>
    <w:rPr>
      <w:color w:val="605E5C"/>
      <w:shd w:val="clear" w:color="auto" w:fill="E1DFDD"/>
    </w:rPr>
  </w:style>
  <w:style w:type="character" w:styleId="PlaceholderText">
    <w:name w:val="Placeholder Text"/>
    <w:basedOn w:val="DefaultParagraphFont"/>
    <w:uiPriority w:val="99"/>
    <w:semiHidden/>
    <w:qFormat/>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numbering" Target="numbering.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1675B6A-ABE1-46CC-A113-27B66E3F7B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80</Pages>
  <Words>14417</Words>
  <Characters>106838</Characters>
  <Application>Microsoft Office Word</Application>
  <DocSecurity>0</DocSecurity>
  <Lines>2543</Lines>
  <Paragraphs>1122</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120133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Макс</dc:creator>
  <cp:lastModifiedBy>Anna Yakovlieva</cp:lastModifiedBy>
  <cp:revision>5</cp:revision>
  <dcterms:created xsi:type="dcterms:W3CDTF">2024-12-17T15:03:00Z</dcterms:created>
  <dcterms:modified xsi:type="dcterms:W3CDTF">2024-12-17T15:06:00Z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1049-12.2.0.19307</vt:lpwstr>
  </property>
  <property fmtid="{D5CDD505-2E9C-101B-9397-08002B2CF9AE}" pid="3" name="ICV">
    <vt:lpwstr>269433985308413AADDC0F390BC4D31C_13</vt:lpwstr>
  </property>
  <property fmtid="{D5CDD505-2E9C-101B-9397-08002B2CF9AE}" pid="4" name="GrammarlyDocumentId">
    <vt:lpwstr>0f8b6575ad1d1196aa08ad93d17916160cad51ff076fca09b8e22aa6dca6b7dd</vt:lpwstr>
  </property>
</Properties>
</file>