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925" w:rsidRDefault="00BC1F3D" w:rsidP="00257957">
      <w:pPr>
        <w:ind w:firstLine="567"/>
        <w:jc w:val="both"/>
        <w:outlineLvl w:val="0"/>
      </w:pPr>
      <w:r>
        <w:rPr>
          <w:b/>
          <w:szCs w:val="28"/>
        </w:rPr>
        <w:t>УДК 004.738+004.43</w:t>
      </w:r>
    </w:p>
    <w:p w:rsidR="006C2925" w:rsidRDefault="006C2925" w:rsidP="00257957">
      <w:pPr>
        <w:ind w:firstLine="567"/>
        <w:jc w:val="both"/>
        <w:outlineLvl w:val="0"/>
        <w:rPr>
          <w:b/>
          <w:szCs w:val="28"/>
        </w:rPr>
      </w:pPr>
    </w:p>
    <w:p w:rsidR="006C2925" w:rsidRDefault="00BC1F3D" w:rsidP="00257957">
      <w:pPr>
        <w:ind w:firstLine="567"/>
        <w:jc w:val="center"/>
        <w:outlineLvl w:val="0"/>
      </w:pPr>
      <w:proofErr w:type="spellStart"/>
      <w:r>
        <w:rPr>
          <w:b/>
          <w:szCs w:val="28"/>
        </w:rPr>
        <w:t>К.т.н</w:t>
      </w:r>
      <w:proofErr w:type="spellEnd"/>
      <w:r>
        <w:rPr>
          <w:b/>
          <w:szCs w:val="28"/>
        </w:rPr>
        <w:t>., доцент Марченко О.І., студент Хомутник Д.Ю.</w:t>
      </w:r>
    </w:p>
    <w:p w:rsidR="006C2925" w:rsidRDefault="006C2925" w:rsidP="00257957">
      <w:pPr>
        <w:ind w:left="708"/>
        <w:jc w:val="center"/>
        <w:rPr>
          <w:b/>
          <w:szCs w:val="28"/>
        </w:rPr>
      </w:pPr>
    </w:p>
    <w:p w:rsidR="006C2925" w:rsidRDefault="00BC1F3D" w:rsidP="00257957">
      <w:pPr>
        <w:ind w:firstLine="567"/>
        <w:jc w:val="center"/>
        <w:outlineLvl w:val="0"/>
      </w:pPr>
      <w:r>
        <w:rPr>
          <w:b/>
          <w:szCs w:val="28"/>
        </w:rPr>
        <w:t>Національний технічний університет України</w:t>
      </w:r>
    </w:p>
    <w:p w:rsidR="006C2925" w:rsidRDefault="00BC1F3D" w:rsidP="00257957">
      <w:pPr>
        <w:ind w:firstLine="567"/>
        <w:jc w:val="center"/>
        <w:outlineLvl w:val="0"/>
      </w:pPr>
      <w:r>
        <w:rPr>
          <w:b/>
          <w:szCs w:val="28"/>
        </w:rPr>
        <w:t>«Київський політехнічний інститут імені Ігоря Сікорського»</w:t>
      </w:r>
    </w:p>
    <w:p w:rsidR="006C2925" w:rsidRDefault="006C2925" w:rsidP="00257957">
      <w:pPr>
        <w:jc w:val="center"/>
        <w:rPr>
          <w:b/>
          <w:bCs/>
          <w:sz w:val="32"/>
          <w:szCs w:val="32"/>
        </w:rPr>
      </w:pPr>
    </w:p>
    <w:p w:rsidR="006C2925" w:rsidRDefault="00BC1F3D" w:rsidP="00257957">
      <w:pPr>
        <w:ind w:firstLine="567"/>
        <w:jc w:val="center"/>
      </w:pPr>
      <w:r>
        <w:rPr>
          <w:b/>
          <w:bCs/>
          <w:sz w:val="32"/>
          <w:szCs w:val="32"/>
        </w:rPr>
        <w:t>ПОРІВНЯЛЬНИЙ АНАЛІЗ СПОСОБІВ ОПИСУ</w:t>
      </w:r>
    </w:p>
    <w:p w:rsidR="006C2925" w:rsidRDefault="00BC1F3D" w:rsidP="00257957">
      <w:pPr>
        <w:ind w:firstLine="567"/>
        <w:jc w:val="center"/>
      </w:pPr>
      <w:r>
        <w:rPr>
          <w:b/>
          <w:bCs/>
          <w:sz w:val="32"/>
          <w:szCs w:val="32"/>
        </w:rPr>
        <w:t>РЕСУРСІВ ХМАРНОЇ ІНФРАСТРУКТУРИ</w:t>
      </w:r>
    </w:p>
    <w:p w:rsidR="006C2925" w:rsidRDefault="006C2925" w:rsidP="00257957">
      <w:pPr>
        <w:ind w:firstLine="567"/>
      </w:pPr>
    </w:p>
    <w:p w:rsidR="006C2925" w:rsidRDefault="00BC1F3D" w:rsidP="00257957">
      <w:pPr>
        <w:ind w:firstLine="567"/>
        <w:jc w:val="both"/>
        <w:rPr>
          <w:b/>
          <w:bCs/>
          <w:lang w:val="en-US"/>
        </w:rPr>
      </w:pPr>
      <w:r>
        <w:rPr>
          <w:b/>
          <w:bCs/>
          <w:lang w:val="en-US"/>
        </w:rPr>
        <w:t>Abstract</w:t>
      </w:r>
    </w:p>
    <w:p w:rsidR="006C2925" w:rsidRDefault="006C2925" w:rsidP="00257957">
      <w:pPr>
        <w:ind w:firstLine="567"/>
        <w:rPr>
          <w:b/>
          <w:bCs/>
          <w:sz w:val="24"/>
          <w:lang w:val="en-US"/>
        </w:rPr>
      </w:pPr>
    </w:p>
    <w:p w:rsidR="006C2925" w:rsidRDefault="00BC1F3D" w:rsidP="00257957">
      <w:pPr>
        <w:ind w:firstLine="567"/>
        <w:jc w:val="center"/>
        <w:rPr>
          <w:lang w:val="en-US"/>
        </w:rPr>
      </w:pPr>
      <w:r>
        <w:rPr>
          <w:b/>
          <w:bCs/>
          <w:sz w:val="24"/>
          <w:lang w:val="en-US"/>
        </w:rPr>
        <w:t xml:space="preserve">Oleksandr I. Marchenko, assoc. prof., PhD; </w:t>
      </w:r>
      <w:proofErr w:type="spellStart"/>
      <w:r>
        <w:rPr>
          <w:b/>
          <w:bCs/>
          <w:sz w:val="24"/>
          <w:lang w:val="en-US"/>
        </w:rPr>
        <w:t>Dmytro</w:t>
      </w:r>
      <w:proofErr w:type="spellEnd"/>
      <w:r>
        <w:rPr>
          <w:b/>
          <w:bCs/>
          <w:sz w:val="24"/>
          <w:lang w:val="en-US"/>
        </w:rPr>
        <w:t xml:space="preserve"> </w:t>
      </w:r>
      <w:proofErr w:type="spellStart"/>
      <w:r>
        <w:rPr>
          <w:b/>
          <w:bCs/>
          <w:sz w:val="24"/>
          <w:lang w:val="en-US"/>
        </w:rPr>
        <w:t>Khomutnyk</w:t>
      </w:r>
      <w:proofErr w:type="spellEnd"/>
      <w:r>
        <w:rPr>
          <w:b/>
          <w:bCs/>
          <w:sz w:val="24"/>
          <w:lang w:val="en-US"/>
        </w:rPr>
        <w:t>, student</w:t>
      </w:r>
    </w:p>
    <w:p w:rsidR="006C2925" w:rsidRDefault="00BC1F3D" w:rsidP="00257957">
      <w:pPr>
        <w:ind w:firstLine="567"/>
        <w:jc w:val="center"/>
        <w:rPr>
          <w:b/>
          <w:bCs/>
          <w:i/>
          <w:iCs/>
          <w:sz w:val="24"/>
          <w:lang w:val="en-US"/>
        </w:rPr>
      </w:pPr>
      <w:r>
        <w:rPr>
          <w:b/>
          <w:bCs/>
          <w:i/>
          <w:iCs/>
          <w:sz w:val="24"/>
          <w:lang w:val="en-US"/>
        </w:rPr>
        <w:t>Analysis and comparison of cloud infrastructure resources description techniques</w:t>
      </w:r>
    </w:p>
    <w:p w:rsidR="006C2925" w:rsidRDefault="00BC1F3D" w:rsidP="00257957">
      <w:pPr>
        <w:ind w:firstLine="567"/>
        <w:jc w:val="both"/>
        <w:rPr>
          <w:i/>
          <w:iCs/>
          <w:lang w:val="en-US"/>
        </w:rPr>
      </w:pPr>
      <w:r>
        <w:rPr>
          <w:i/>
          <w:iCs/>
          <w:sz w:val="24"/>
          <w:lang w:val="en-US"/>
        </w:rPr>
        <w:t>This paper presents the analysis and comparison of differences between a description technique, proposed by authors, and existing tools for cloud infrastructure description. The comparison is made on a specific example of cloud infrastructure. Main advantages of the proposed technique are described. Results of a survey of programmers that shows differences in usage of both techniques are presented.</w:t>
      </w:r>
    </w:p>
    <w:p w:rsidR="006C2925" w:rsidRDefault="006C2925" w:rsidP="00257957">
      <w:pPr>
        <w:ind w:firstLine="567"/>
        <w:rPr>
          <w:b/>
          <w:bCs/>
        </w:rPr>
      </w:pPr>
    </w:p>
    <w:p w:rsidR="006C2925" w:rsidRDefault="00BC1F3D" w:rsidP="00257957">
      <w:pPr>
        <w:ind w:firstLine="567"/>
        <w:jc w:val="both"/>
        <w:rPr>
          <w:b/>
          <w:bCs/>
        </w:rPr>
      </w:pPr>
      <w:r>
        <w:rPr>
          <w:b/>
          <w:bCs/>
        </w:rPr>
        <w:t>Вступ</w:t>
      </w:r>
    </w:p>
    <w:p w:rsidR="006C2925" w:rsidRDefault="006C2925" w:rsidP="00257957">
      <w:pPr>
        <w:ind w:firstLine="567"/>
      </w:pPr>
    </w:p>
    <w:p w:rsidR="006C2925" w:rsidRDefault="00BC1F3D" w:rsidP="00257957">
      <w:pPr>
        <w:ind w:firstLine="567"/>
        <w:jc w:val="both"/>
      </w:pPr>
      <w:r>
        <w:t>Сьогодні існує багато засобів для автоматизації створення хмарної інфраструктури. Такі засоби надають як самі провайдери (</w:t>
      </w:r>
      <w:proofErr w:type="spellStart"/>
      <w:r>
        <w:t>CloudFormation</w:t>
      </w:r>
      <w:proofErr w:type="spellEnd"/>
      <w:r>
        <w:t xml:space="preserve"> у AWS [1], </w:t>
      </w:r>
      <w:proofErr w:type="spellStart"/>
      <w:r>
        <w:t>Azure</w:t>
      </w:r>
      <w:proofErr w:type="spellEnd"/>
      <w:r>
        <w:t xml:space="preserve"> </w:t>
      </w:r>
      <w:proofErr w:type="spellStart"/>
      <w:r>
        <w:t>Resource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 у Microsoft </w:t>
      </w:r>
      <w:proofErr w:type="spellStart"/>
      <w:r>
        <w:t>Azure</w:t>
      </w:r>
      <w:proofErr w:type="spellEnd"/>
      <w:r>
        <w:t xml:space="preserve"> [2], </w:t>
      </w:r>
      <w:proofErr w:type="spellStart"/>
      <w:r>
        <w:t>Deployment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 у </w:t>
      </w:r>
      <w:proofErr w:type="spellStart"/>
      <w:r>
        <w:t>Google</w:t>
      </w:r>
      <w:proofErr w:type="spellEnd"/>
      <w:r>
        <w:t xml:space="preserve"> </w:t>
      </w:r>
      <w:proofErr w:type="spellStart"/>
      <w:r>
        <w:t>Cloud</w:t>
      </w:r>
      <w:proofErr w:type="spellEnd"/>
      <w:r>
        <w:t xml:space="preserve"> </w:t>
      </w:r>
      <w:proofErr w:type="spellStart"/>
      <w:r>
        <w:t>Provider</w:t>
      </w:r>
      <w:proofErr w:type="spellEnd"/>
      <w:r>
        <w:t xml:space="preserve"> [3]), так і сторонні корпорації (</w:t>
      </w:r>
      <w:proofErr w:type="spellStart"/>
      <w:r>
        <w:t>Ansible</w:t>
      </w:r>
      <w:proofErr w:type="spellEnd"/>
      <w:r>
        <w:t xml:space="preserve"> у </w:t>
      </w:r>
      <w:proofErr w:type="spellStart"/>
      <w:r>
        <w:t>RedHat</w:t>
      </w:r>
      <w:proofErr w:type="spellEnd"/>
      <w:r>
        <w:t xml:space="preserve"> [4], </w:t>
      </w:r>
      <w:proofErr w:type="spellStart"/>
      <w:r>
        <w:t>Chef</w:t>
      </w:r>
      <w:proofErr w:type="spellEnd"/>
      <w:r>
        <w:t xml:space="preserve"> у </w:t>
      </w:r>
      <w:proofErr w:type="spellStart"/>
      <w:r>
        <w:t>Progress</w:t>
      </w:r>
      <w:proofErr w:type="spellEnd"/>
      <w:r>
        <w:t xml:space="preserve"> [5], </w:t>
      </w:r>
      <w:proofErr w:type="spellStart"/>
      <w:r>
        <w:t>Terraform</w:t>
      </w:r>
      <w:proofErr w:type="spellEnd"/>
      <w:r>
        <w:t xml:space="preserve"> у </w:t>
      </w:r>
      <w:proofErr w:type="spellStart"/>
      <w:r>
        <w:t>HashiCorp</w:t>
      </w:r>
      <w:proofErr w:type="spellEnd"/>
      <w:r>
        <w:t xml:space="preserve"> [6]). Через конкуренцію на ринку хмарних технологій, кожен провайдер </w:t>
      </w:r>
      <w:r w:rsidR="00931647" w:rsidRPr="00931647">
        <w:t>надає ресурси, які функціонально майже не відрізняються, але відмінні від інших за способом опису</w:t>
      </w:r>
      <w:r>
        <w:t>. Через цю відмінність, усі засоби автоматизації вимагають повної деталізації описуваних ресурсів та взаємозв’язків між ними.</w:t>
      </w:r>
    </w:p>
    <w:p w:rsidR="00727870" w:rsidRDefault="00BC1F3D" w:rsidP="00257957">
      <w:pPr>
        <w:ind w:firstLine="567"/>
        <w:jc w:val="both"/>
      </w:pPr>
      <w:r>
        <w:t xml:space="preserve">У статті </w:t>
      </w:r>
      <w:r w:rsidRPr="00925485">
        <w:t>[</w:t>
      </w:r>
      <w:r>
        <w:t>7</w:t>
      </w:r>
      <w:r w:rsidRPr="00925485">
        <w:t>]</w:t>
      </w:r>
      <w:r>
        <w:t xml:space="preserve"> авторами був запропонований </w:t>
      </w:r>
      <w:proofErr w:type="spellStart"/>
      <w:r>
        <w:t>високорівневий</w:t>
      </w:r>
      <w:proofErr w:type="spellEnd"/>
      <w:r>
        <w:t xml:space="preserve"> спосіб опису</w:t>
      </w:r>
      <w:r w:rsidR="00DA7D95" w:rsidRPr="00DA7D95">
        <w:t xml:space="preserve"> </w:t>
      </w:r>
      <w:r>
        <w:t>ресурсів хмарної інфраструктури</w:t>
      </w:r>
      <w:r w:rsidR="00DA7D95" w:rsidRPr="00DA7D95">
        <w:t xml:space="preserve"> (</w:t>
      </w:r>
      <w:r w:rsidR="00DA7D95">
        <w:t>проблемно-орієнтована мова опису</w:t>
      </w:r>
      <w:r w:rsidR="00DA7D95" w:rsidRPr="00DA7D95">
        <w:t>)</w:t>
      </w:r>
      <w:r w:rsidR="00727870">
        <w:t xml:space="preserve">, </w:t>
      </w:r>
      <w:r w:rsidR="00925485" w:rsidRPr="00925485">
        <w:t xml:space="preserve">який відрізняється від існуючих більш високим та наближеним до користувача рівнем опису ресурсів хмарної інфраструктури з генерацією </w:t>
      </w:r>
      <w:proofErr w:type="spellStart"/>
      <w:r w:rsidR="00925485" w:rsidRPr="00925485">
        <w:t>скриптів</w:t>
      </w:r>
      <w:proofErr w:type="spellEnd"/>
      <w:r w:rsidR="00925485" w:rsidRPr="00925485">
        <w:t xml:space="preserve"> мовою </w:t>
      </w:r>
      <w:proofErr w:type="spellStart"/>
      <w:r w:rsidR="00925485" w:rsidRPr="00925485">
        <w:t>Terraform</w:t>
      </w:r>
      <w:proofErr w:type="spellEnd"/>
      <w:r w:rsidR="00925485" w:rsidRPr="00925485">
        <w:t xml:space="preserve"> і дозволяє спростити процес опису та знизити вимоги до кваліфікації розробника.</w:t>
      </w:r>
    </w:p>
    <w:p w:rsidR="006C2925" w:rsidRDefault="00BC1F3D" w:rsidP="00257957">
      <w:pPr>
        <w:ind w:firstLine="567"/>
        <w:jc w:val="both"/>
      </w:pPr>
      <w:r>
        <w:t xml:space="preserve">У даних тезах підкреслюються найбільш важливі особливості запропонованого способу на більш комплексному прикладі, а також виконується порівняльний аналіз запропонованого способу зі способом, який використовує мову </w:t>
      </w:r>
      <w:proofErr w:type="spellStart"/>
      <w:r>
        <w:t>Terraform</w:t>
      </w:r>
      <w:proofErr w:type="spellEnd"/>
      <w:r>
        <w:t>.</w:t>
      </w:r>
    </w:p>
    <w:p w:rsidR="006C2925" w:rsidRDefault="00BC1F3D" w:rsidP="00257957">
      <w:pPr>
        <w:ind w:firstLine="567"/>
        <w:jc w:val="both"/>
        <w:rPr>
          <w:b/>
          <w:bCs/>
        </w:rPr>
      </w:pPr>
      <w:r>
        <w:rPr>
          <w:b/>
          <w:bCs/>
        </w:rPr>
        <w:lastRenderedPageBreak/>
        <w:t>Постановка задачі</w:t>
      </w:r>
    </w:p>
    <w:p w:rsidR="006C2925" w:rsidRDefault="00BC1F3D" w:rsidP="00257957">
      <w:pPr>
        <w:ind w:firstLine="567"/>
        <w:jc w:val="both"/>
      </w:pPr>
      <w:r>
        <w:t xml:space="preserve">Задача полягає в проведенні порівняльного аналізу запропонованого </w:t>
      </w:r>
      <w:r w:rsidR="004644B6">
        <w:t xml:space="preserve">авторами </w:t>
      </w:r>
      <w:r>
        <w:t>способу опису хмарних ресурсів</w:t>
      </w:r>
      <w:r w:rsidR="004644B6">
        <w:t xml:space="preserve"> </w:t>
      </w:r>
      <w:r w:rsidR="004644B6" w:rsidRPr="004644B6">
        <w:t>[</w:t>
      </w:r>
      <w:r w:rsidR="004644B6">
        <w:t>7</w:t>
      </w:r>
      <w:r w:rsidR="004644B6" w:rsidRPr="004644B6">
        <w:t>]</w:t>
      </w:r>
      <w:r>
        <w:t xml:space="preserve"> з існуючим способом на основі мови </w:t>
      </w:r>
      <w:proofErr w:type="spellStart"/>
      <w:r>
        <w:t>Terraform</w:t>
      </w:r>
      <w:proofErr w:type="spellEnd"/>
      <w:r>
        <w:t>: виділення ключових відмінностей між ними та опис переваг і недоліків.</w:t>
      </w:r>
      <w:r w:rsidR="00A5383C">
        <w:t xml:space="preserve"> </w:t>
      </w:r>
    </w:p>
    <w:p w:rsidR="006C2925" w:rsidRDefault="006C2925" w:rsidP="00257957">
      <w:pPr>
        <w:ind w:firstLine="567"/>
        <w:jc w:val="both"/>
      </w:pPr>
    </w:p>
    <w:p w:rsidR="006C2925" w:rsidRDefault="00BC1F3D" w:rsidP="00257957">
      <w:pPr>
        <w:ind w:firstLine="567"/>
        <w:jc w:val="both"/>
        <w:rPr>
          <w:b/>
          <w:bCs/>
        </w:rPr>
      </w:pPr>
      <w:r>
        <w:rPr>
          <w:b/>
          <w:bCs/>
        </w:rPr>
        <w:t>Термінологія</w:t>
      </w:r>
    </w:p>
    <w:p w:rsidR="006C2925" w:rsidRDefault="00BC1F3D" w:rsidP="00257957">
      <w:pPr>
        <w:ind w:firstLine="567"/>
        <w:jc w:val="both"/>
      </w:pPr>
      <w:r>
        <w:rPr>
          <w:i/>
          <w:iCs/>
        </w:rPr>
        <w:t>Хмарні ресурси</w:t>
      </w:r>
      <w:r>
        <w:t xml:space="preserve"> — ресурси, які фізично розташовані на потужностях хмарних провайдерів, підключених до мережі Internet.</w:t>
      </w:r>
    </w:p>
    <w:p w:rsidR="006C2925" w:rsidRDefault="00BC1F3D" w:rsidP="00257957">
      <w:pPr>
        <w:ind w:firstLine="567"/>
        <w:jc w:val="both"/>
      </w:pPr>
      <w:r>
        <w:rPr>
          <w:i/>
          <w:iCs/>
        </w:rPr>
        <w:t>Провайдер хмарних послуг/сервісів</w:t>
      </w:r>
      <w:r>
        <w:t xml:space="preserve"> — компанія, що надає у використання користувачам хмарні ресурси.</w:t>
      </w:r>
    </w:p>
    <w:p w:rsidR="006C2925" w:rsidRDefault="00406515" w:rsidP="00257957">
      <w:pPr>
        <w:ind w:firstLine="567"/>
        <w:jc w:val="both"/>
      </w:pPr>
      <w:r>
        <w:rPr>
          <w:i/>
          <w:iCs/>
        </w:rPr>
        <w:t xml:space="preserve">Віртуальна приватна хмара </w:t>
      </w:r>
      <w:r w:rsidR="00BC1F3D">
        <w:t xml:space="preserve">— </w:t>
      </w:r>
      <w:proofErr w:type="spellStart"/>
      <w:r w:rsidR="00BC1F3D">
        <w:t>Virtual</w:t>
      </w:r>
      <w:proofErr w:type="spellEnd"/>
      <w:r w:rsidR="00BC1F3D">
        <w:t xml:space="preserve"> </w:t>
      </w:r>
      <w:proofErr w:type="spellStart"/>
      <w:r w:rsidR="00BC1F3D">
        <w:t>Private</w:t>
      </w:r>
      <w:proofErr w:type="spellEnd"/>
      <w:r w:rsidR="00BC1F3D">
        <w:t xml:space="preserve"> </w:t>
      </w:r>
      <w:proofErr w:type="spellStart"/>
      <w:r w:rsidR="00BC1F3D">
        <w:t>Cloud</w:t>
      </w:r>
      <w:proofErr w:type="spellEnd"/>
      <w:r>
        <w:t xml:space="preserve"> (</w:t>
      </w:r>
      <w:r>
        <w:rPr>
          <w:i/>
          <w:iCs/>
        </w:rPr>
        <w:t>VPC</w:t>
      </w:r>
      <w:r>
        <w:t>)</w:t>
      </w:r>
      <w:r w:rsidR="00BC1F3D">
        <w:t xml:space="preserve"> — ресурс, що об’єднує в одну логічну групу інші ресурси [8].</w:t>
      </w:r>
    </w:p>
    <w:p w:rsidR="006C2925" w:rsidRDefault="00BC1F3D" w:rsidP="00257957">
      <w:pPr>
        <w:ind w:firstLine="567"/>
        <w:jc w:val="both"/>
      </w:pPr>
      <w:r>
        <w:rPr>
          <w:i/>
          <w:iCs/>
        </w:rPr>
        <w:t>Зона доступності</w:t>
      </w:r>
      <w:r>
        <w:t xml:space="preserve"> — </w:t>
      </w:r>
      <w:proofErr w:type="spellStart"/>
      <w:r>
        <w:t>Availability</w:t>
      </w:r>
      <w:proofErr w:type="spellEnd"/>
      <w:r>
        <w:t xml:space="preserve"> </w:t>
      </w:r>
      <w:proofErr w:type="spellStart"/>
      <w:r>
        <w:t>zone</w:t>
      </w:r>
      <w:proofErr w:type="spellEnd"/>
      <w:r>
        <w:t xml:space="preserve"> — ізольовані дата-центри, що розміщені в специфічних регіонах [9].</w:t>
      </w:r>
    </w:p>
    <w:p w:rsidR="006C2925" w:rsidRDefault="00BC1F3D" w:rsidP="00257957">
      <w:pPr>
        <w:ind w:firstLine="567"/>
        <w:jc w:val="both"/>
      </w:pPr>
      <w:r>
        <w:rPr>
          <w:i/>
          <w:iCs/>
        </w:rPr>
        <w:t>Розподілювач навантаження</w:t>
      </w:r>
      <w:r>
        <w:t xml:space="preserve"> — </w:t>
      </w:r>
      <w:proofErr w:type="spellStart"/>
      <w:r>
        <w:t>Load</w:t>
      </w:r>
      <w:proofErr w:type="spellEnd"/>
      <w:r>
        <w:t xml:space="preserve"> </w:t>
      </w:r>
      <w:proofErr w:type="spellStart"/>
      <w:r>
        <w:t>Balancer</w:t>
      </w:r>
      <w:proofErr w:type="spellEnd"/>
      <w:r>
        <w:t xml:space="preserve"> — ресурс, що надає можливість розподілення навантаження по декільком віртуальним серверам [10].</w:t>
      </w:r>
    </w:p>
    <w:p w:rsidR="006C2925" w:rsidRDefault="00BC1F3D" w:rsidP="00257957">
      <w:pPr>
        <w:ind w:firstLine="567"/>
        <w:jc w:val="both"/>
      </w:pPr>
      <w:r>
        <w:rPr>
          <w:i/>
          <w:iCs/>
        </w:rPr>
        <w:t>Мережевий шлюз</w:t>
      </w:r>
      <w:r>
        <w:t xml:space="preserve"> — Internet </w:t>
      </w:r>
      <w:proofErr w:type="spellStart"/>
      <w:r>
        <w:t>Gateway</w:t>
      </w:r>
      <w:proofErr w:type="spellEnd"/>
      <w:r>
        <w:t xml:space="preserve"> — ресурс, що надає доступ усіх ресурсів в </w:t>
      </w:r>
      <w:proofErr w:type="spellStart"/>
      <w:r>
        <w:t>підмережі</w:t>
      </w:r>
      <w:proofErr w:type="spellEnd"/>
      <w:r>
        <w:t xml:space="preserve"> до мережі Internet [11].</w:t>
      </w:r>
    </w:p>
    <w:p w:rsidR="006C2925" w:rsidRDefault="006C2925" w:rsidP="00257957">
      <w:pPr>
        <w:ind w:firstLine="567"/>
        <w:jc w:val="both"/>
      </w:pPr>
    </w:p>
    <w:p w:rsidR="006C2925" w:rsidRDefault="00BC1F3D" w:rsidP="00257957">
      <w:pPr>
        <w:ind w:firstLine="567"/>
        <w:jc w:val="both"/>
      </w:pPr>
      <w:r>
        <w:rPr>
          <w:b/>
          <w:bCs/>
        </w:rPr>
        <w:t>Порівняльний аналіз</w:t>
      </w:r>
    </w:p>
    <w:p w:rsidR="006C2925" w:rsidRDefault="00BC1F3D" w:rsidP="00257957">
      <w:pPr>
        <w:ind w:firstLine="567"/>
        <w:jc w:val="both"/>
        <w:rPr>
          <w:b/>
          <w:bCs/>
        </w:rPr>
      </w:pPr>
      <w:r>
        <w:t xml:space="preserve">Цільовою мовою трансляції запропонованого </w:t>
      </w:r>
      <w:r w:rsidR="000547A3">
        <w:t xml:space="preserve">авторами </w:t>
      </w:r>
      <w:r>
        <w:t>способу опису</w:t>
      </w:r>
      <w:r w:rsidR="000547A3">
        <w:t xml:space="preserve"> хмарних ресурсів </w:t>
      </w:r>
      <w:r w:rsidR="000547A3" w:rsidRPr="000547A3">
        <w:t>[7</w:t>
      </w:r>
      <w:r w:rsidR="000547A3" w:rsidRPr="000D5E51">
        <w:t>]</w:t>
      </w:r>
      <w:r>
        <w:t xml:space="preserve"> було обрано мову </w:t>
      </w:r>
      <w:proofErr w:type="spellStart"/>
      <w:r>
        <w:t>Terraform</w:t>
      </w:r>
      <w:proofErr w:type="spellEnd"/>
      <w:r>
        <w:t xml:space="preserve"> через те, що </w:t>
      </w:r>
      <w:r w:rsidR="00AF58BB">
        <w:t xml:space="preserve">ця мова є скриптовою і має </w:t>
      </w:r>
      <w:r w:rsidR="00B47B4E">
        <w:t xml:space="preserve">найбільш </w:t>
      </w:r>
      <w:r w:rsidR="00AF58BB">
        <w:t>гнучкі конструкції опису ресурсів хмарних інфраструктур серед існуючих способів опису</w:t>
      </w:r>
      <w:r>
        <w:t>, а також через її гнучкість у роботі з різними провайдерами, яка дозволить у майбутньому розширювати список провайдерів, платформи яких будуть підтримуватись при трансляції</w:t>
      </w:r>
      <w:r w:rsidR="000D5E51">
        <w:t xml:space="preserve"> опису запропонованим способом</w:t>
      </w:r>
      <w:r>
        <w:t>.</w:t>
      </w:r>
      <w:r w:rsidRPr="00A5383C">
        <w:rPr>
          <w:bCs/>
        </w:rPr>
        <w:t xml:space="preserve"> </w:t>
      </w:r>
      <w:r>
        <w:t xml:space="preserve">Ресурси різних хмарних провайдерів один в один </w:t>
      </w:r>
      <w:proofErr w:type="spellStart"/>
      <w:r>
        <w:t>мапуються</w:t>
      </w:r>
      <w:proofErr w:type="spellEnd"/>
      <w:r>
        <w:t xml:space="preserve"> у ресурси мови </w:t>
      </w:r>
      <w:proofErr w:type="spellStart"/>
      <w:r>
        <w:t>Terraform</w:t>
      </w:r>
      <w:proofErr w:type="spellEnd"/>
      <w:r>
        <w:t xml:space="preserve">. Тому, проводячи порівняльний аналіз зі способом, що використовує мову </w:t>
      </w:r>
      <w:proofErr w:type="spellStart"/>
      <w:r>
        <w:t>Terraform</w:t>
      </w:r>
      <w:proofErr w:type="spellEnd"/>
      <w:r>
        <w:t>, ми фактично порівнюємо наш спосіб опису з усіма способами, що надаються провайдерами хмарних ресурсів [1 - 3].</w:t>
      </w:r>
    </w:p>
    <w:p w:rsidR="006C2925" w:rsidRDefault="00BC1F3D" w:rsidP="00257957">
      <w:pPr>
        <w:ind w:firstLine="567"/>
        <w:jc w:val="both"/>
      </w:pPr>
      <w:r>
        <w:t xml:space="preserve">Для порівняння запропонованого способу з цільовою мовою трансляції </w:t>
      </w:r>
      <w:proofErr w:type="spellStart"/>
      <w:r>
        <w:t>Terraform</w:t>
      </w:r>
      <w:proofErr w:type="spellEnd"/>
      <w:r>
        <w:t xml:space="preserve">, авторами пропонується конкретний приклад хмарної інфраструктури (рис. 1) та </w:t>
      </w:r>
      <w:r w:rsidR="00786949">
        <w:t xml:space="preserve">виконується </w:t>
      </w:r>
      <w:r>
        <w:t xml:space="preserve">показ на цьому прикладі ключових відмінностей зазначених способів. </w:t>
      </w:r>
    </w:p>
    <w:p w:rsidR="006C2925" w:rsidRDefault="00BC1F3D" w:rsidP="00257957">
      <w:pPr>
        <w:ind w:firstLine="567"/>
        <w:jc w:val="both"/>
      </w:pPr>
      <w:r>
        <w:t xml:space="preserve">Хмарна інфраструктура даного прикладу складається з одного VPC, у якому дві приватні підмережі розподілені по різним зонам доступності. Основний ресурс — віртуальний сервер — використовує автоматичне масштабування (автоматичне створення копій за необхідності) у цих двох </w:t>
      </w:r>
      <w:r>
        <w:lastRenderedPageBreak/>
        <w:t>підмережах для підвищення доступності користувацького коду, що виконується на сервері, у разі збільшення навантаження на систему або відключення однієї з зон доступності.</w:t>
      </w:r>
    </w:p>
    <w:p w:rsidR="006C2925" w:rsidRDefault="00BC1F3D" w:rsidP="00257957">
      <w:pPr>
        <w:jc w:val="center"/>
      </w:pPr>
      <w:r>
        <w:rPr>
          <w:noProof/>
          <w:lang w:eastAsia="uk-UA" w:bidi="ar-SA"/>
        </w:rPr>
        <w:drawing>
          <wp:inline distT="0" distB="0" distL="0" distR="0">
            <wp:extent cx="5760720" cy="3999865"/>
            <wp:effectExtent l="0" t="0" r="0" b="0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9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2925" w:rsidRPr="00257957" w:rsidRDefault="00BC1F3D" w:rsidP="00257957">
      <w:pPr>
        <w:ind w:firstLine="567"/>
        <w:jc w:val="center"/>
        <w:rPr>
          <w:sz w:val="24"/>
        </w:rPr>
      </w:pPr>
      <w:r w:rsidRPr="00257957">
        <w:rPr>
          <w:sz w:val="24"/>
        </w:rPr>
        <w:t xml:space="preserve">Рис. 1. </w:t>
      </w:r>
      <w:r w:rsidR="004D4DB6" w:rsidRPr="00257957">
        <w:rPr>
          <w:sz w:val="24"/>
        </w:rPr>
        <w:t>П</w:t>
      </w:r>
      <w:r w:rsidRPr="00257957">
        <w:rPr>
          <w:sz w:val="24"/>
        </w:rPr>
        <w:t>риклад хмарної інфраструктури</w:t>
      </w:r>
    </w:p>
    <w:p w:rsidR="006C2925" w:rsidRDefault="006C2925" w:rsidP="00257957">
      <w:pPr>
        <w:ind w:firstLine="567"/>
        <w:jc w:val="both"/>
      </w:pPr>
    </w:p>
    <w:p w:rsidR="006C2925" w:rsidRDefault="00BC1F3D" w:rsidP="00257957">
      <w:pPr>
        <w:ind w:firstLine="567"/>
        <w:jc w:val="both"/>
      </w:pPr>
      <w:r>
        <w:t xml:space="preserve">Для розподілення запитів між декількома копіями віртуального серверу, у VPC розміщений розподілювач навантаження — єдина пряма точка доступу для користувачів з мережі Internet. Для доступу з </w:t>
      </w:r>
      <w:r w:rsidR="006D1A20">
        <w:t xml:space="preserve">мережі </w:t>
      </w:r>
      <w:r>
        <w:t>та до мережі також необхідно створити мережевий шлюз, якому буде присвоєно публічну IP-адресу та який буде перенаправляти пакети з та до розподілювача навантаження.</w:t>
      </w:r>
    </w:p>
    <w:p w:rsidR="006C2925" w:rsidRDefault="00BC1F3D" w:rsidP="00257957">
      <w:pPr>
        <w:ind w:firstLine="567"/>
        <w:jc w:val="both"/>
      </w:pPr>
      <w:r>
        <w:t>Опис інфраструктури з прикладу запропонованим способом наведено на рисунку 2.</w:t>
      </w:r>
    </w:p>
    <w:p w:rsidR="00BA2F8A" w:rsidRPr="00F27DF2" w:rsidRDefault="00BC1F3D" w:rsidP="00257957">
      <w:pPr>
        <w:ind w:firstLine="567"/>
        <w:jc w:val="both"/>
      </w:pPr>
      <w:r>
        <w:t>В</w:t>
      </w:r>
      <w:r w:rsidR="00BA2F8A">
        <w:t xml:space="preserve">ідзначимо основні відмінності </w:t>
      </w:r>
      <w:r>
        <w:t xml:space="preserve">запропонованого способу </w:t>
      </w:r>
      <w:r w:rsidR="00BA2F8A">
        <w:t xml:space="preserve">порівняно до </w:t>
      </w:r>
      <w:r>
        <w:t>способ</w:t>
      </w:r>
      <w:r w:rsidR="00BA2F8A">
        <w:t>у</w:t>
      </w:r>
      <w:r>
        <w:t xml:space="preserve"> на основі мови </w:t>
      </w:r>
      <w:r>
        <w:rPr>
          <w:lang w:val="en-US"/>
        </w:rPr>
        <w:t>Terraform</w:t>
      </w:r>
      <w:r w:rsidR="00BA2F8A">
        <w:t>.</w:t>
      </w:r>
      <w:r w:rsidR="00BA2F8A" w:rsidRPr="00F27DF2">
        <w:t xml:space="preserve"> </w:t>
      </w:r>
    </w:p>
    <w:p w:rsidR="006C2925" w:rsidRPr="00BA2F8A" w:rsidRDefault="00BA2F8A" w:rsidP="00257957">
      <w:pPr>
        <w:pStyle w:val="af"/>
        <w:numPr>
          <w:ilvl w:val="0"/>
          <w:numId w:val="6"/>
        </w:numPr>
        <w:tabs>
          <w:tab w:val="left" w:pos="993"/>
        </w:tabs>
        <w:ind w:left="0" w:firstLine="567"/>
        <w:jc w:val="both"/>
      </w:pPr>
      <w:r>
        <w:t>К</w:t>
      </w:r>
      <w:r w:rsidR="00BC1F3D" w:rsidRPr="00BA2F8A">
        <w:t>онструкції визначення взаємозв’язків між ресурсами</w:t>
      </w:r>
      <w:r>
        <w:t>.</w:t>
      </w:r>
      <w:r w:rsidR="00BC1F3D" w:rsidRPr="00BA2F8A">
        <w:t xml:space="preserve"> </w:t>
      </w:r>
      <w:r>
        <w:t>З</w:t>
      </w:r>
      <w:r w:rsidR="00BC1F3D" w:rsidRPr="00BA2F8A">
        <w:t>апропонований спосіб визначає належність ресурсів один до одного за допомогою вкладеності</w:t>
      </w:r>
      <w:r>
        <w:t>.</w:t>
      </w:r>
    </w:p>
    <w:p w:rsidR="006C2925" w:rsidRPr="00BA2F8A" w:rsidRDefault="00BA2F8A" w:rsidP="00257957">
      <w:pPr>
        <w:pStyle w:val="af"/>
        <w:numPr>
          <w:ilvl w:val="0"/>
          <w:numId w:val="6"/>
        </w:numPr>
        <w:tabs>
          <w:tab w:val="left" w:pos="993"/>
        </w:tabs>
        <w:ind w:left="0" w:firstLine="567"/>
        <w:jc w:val="both"/>
      </w:pPr>
      <w:r>
        <w:t>К</w:t>
      </w:r>
      <w:r w:rsidR="00BC1F3D" w:rsidRPr="00BA2F8A">
        <w:t>онструкції оголошення підмереж всередині VPC</w:t>
      </w:r>
      <w:r>
        <w:t>. З</w:t>
      </w:r>
      <w:r w:rsidR="00BC1F3D" w:rsidRPr="00BA2F8A">
        <w:t>апропонований спосіб дозволяє скорочений вигляд опису підмереж з автоматичним розподіленням по різним зонам доступності</w:t>
      </w:r>
      <w:r>
        <w:t>.</w:t>
      </w:r>
    </w:p>
    <w:p w:rsidR="006C2925" w:rsidRDefault="00BC1F3D" w:rsidP="00257957">
      <w:pPr>
        <w:ind w:firstLine="567"/>
        <w:jc w:val="center"/>
        <w:rPr>
          <w:rFonts w:ascii="Roboto Mono" w:hAnsi="Roboto Mono"/>
          <w:sz w:val="24"/>
        </w:rPr>
      </w:pPr>
      <w:r>
        <w:rPr>
          <w:noProof/>
          <w:lang w:eastAsia="uk-UA" w:bidi="ar-SA"/>
        </w:rPr>
        <w:lastRenderedPageBreak/>
        <w:drawing>
          <wp:inline distT="0" distB="0" distL="0" distR="0">
            <wp:extent cx="3295015" cy="3799840"/>
            <wp:effectExtent l="0" t="0" r="0" b="0"/>
            <wp:docPr id="2" name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015" cy="379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2925" w:rsidRPr="00257957" w:rsidRDefault="00BC1F3D" w:rsidP="00257957">
      <w:pPr>
        <w:ind w:firstLine="567"/>
        <w:jc w:val="center"/>
        <w:rPr>
          <w:sz w:val="24"/>
        </w:rPr>
      </w:pPr>
      <w:r w:rsidRPr="00257957">
        <w:rPr>
          <w:sz w:val="24"/>
        </w:rPr>
        <w:t>Рис. 2. Опис інфраструктури з прикладу запропонованим способом</w:t>
      </w:r>
    </w:p>
    <w:p w:rsidR="006C2925" w:rsidRDefault="006C2925" w:rsidP="00257957">
      <w:pPr>
        <w:ind w:firstLine="567"/>
        <w:jc w:val="both"/>
        <w:rPr>
          <w:highlight w:val="yellow"/>
        </w:rPr>
      </w:pPr>
    </w:p>
    <w:p w:rsidR="006C2925" w:rsidRDefault="00BA2F8A" w:rsidP="00257957">
      <w:pPr>
        <w:pStyle w:val="af"/>
        <w:numPr>
          <w:ilvl w:val="0"/>
          <w:numId w:val="6"/>
        </w:numPr>
        <w:tabs>
          <w:tab w:val="left" w:pos="993"/>
        </w:tabs>
        <w:ind w:left="0" w:firstLine="567"/>
        <w:jc w:val="both"/>
      </w:pPr>
      <w:bookmarkStart w:id="0" w:name="_GoBack"/>
      <w:bookmarkEnd w:id="0"/>
      <w:r>
        <w:t>К</w:t>
      </w:r>
      <w:r w:rsidR="00BC1F3D">
        <w:t>онструкції оголошення групи автоматичного масштабування з розміщенням екземплярів віртуальних серверів в створених підмережах</w:t>
      </w:r>
      <w:r w:rsidR="001F798C">
        <w:t>. З</w:t>
      </w:r>
      <w:r w:rsidR="00BC1F3D">
        <w:t>апропонований спосіб дозволяє вказати лише бажану кількість одночасно запущених екземплярів та підмережі, в яких вони будуть створюватись. Весь шаблонний код буде згенеровано автоматично</w:t>
      </w:r>
      <w:r w:rsidR="001F798C">
        <w:t>.</w:t>
      </w:r>
    </w:p>
    <w:p w:rsidR="006C2925" w:rsidRDefault="001F798C" w:rsidP="00257957">
      <w:pPr>
        <w:pStyle w:val="af"/>
        <w:numPr>
          <w:ilvl w:val="0"/>
          <w:numId w:val="6"/>
        </w:numPr>
        <w:tabs>
          <w:tab w:val="left" w:pos="993"/>
        </w:tabs>
        <w:ind w:left="0" w:firstLine="567"/>
        <w:jc w:val="both"/>
      </w:pPr>
      <w:r>
        <w:t>К</w:t>
      </w:r>
      <w:r w:rsidR="00BC1F3D">
        <w:t>онструкції оголошення розподілювача навантаження та мережевого шлюзу</w:t>
      </w:r>
      <w:r>
        <w:t>. Д</w:t>
      </w:r>
      <w:r w:rsidR="00BC1F3D">
        <w:t>ля розподілення мережевого трафіку між створеними екземплярами віртуальних серверів необхідно використовувати розподілювач навантаження з мережевим шлюзом. Запропонований спосіб автоматично згенерує необхідні для цього ресурси</w:t>
      </w:r>
      <w:r>
        <w:t>.</w:t>
      </w:r>
    </w:p>
    <w:p w:rsidR="006C2925" w:rsidRDefault="001F798C" w:rsidP="00257957">
      <w:pPr>
        <w:pStyle w:val="af"/>
        <w:numPr>
          <w:ilvl w:val="0"/>
          <w:numId w:val="6"/>
        </w:numPr>
        <w:tabs>
          <w:tab w:val="left" w:pos="993"/>
        </w:tabs>
        <w:ind w:left="0" w:firstLine="567"/>
        <w:jc w:val="both"/>
      </w:pPr>
      <w:r>
        <w:t>К</w:t>
      </w:r>
      <w:r w:rsidR="00BC1F3D">
        <w:t>онструкції налаштування зв’язку по мережі Internet — запропонований спосіб дозволяє використовувати ключові слова для найбільш розповсюджених налаштувань доступу вхідного та вихідного трафіку.</w:t>
      </w:r>
    </w:p>
    <w:p w:rsidR="006C2925" w:rsidRDefault="006C2925" w:rsidP="00257957">
      <w:pPr>
        <w:ind w:firstLine="567"/>
        <w:jc w:val="both"/>
      </w:pPr>
    </w:p>
    <w:p w:rsidR="006C2925" w:rsidRDefault="00BC1F3D" w:rsidP="00257957">
      <w:pPr>
        <w:ind w:firstLine="567"/>
        <w:jc w:val="both"/>
      </w:pPr>
      <w:r>
        <w:t xml:space="preserve">Для підтвердження заявлених переваг було проведено опитування серед програмістів різного досвіду і знань у сфері хмарних технологій. Програмісти, що були опитані, складали опис інфраструктури двома способами — мовою </w:t>
      </w:r>
      <w:proofErr w:type="spellStart"/>
      <w:r>
        <w:t>Terraform</w:t>
      </w:r>
      <w:proofErr w:type="spellEnd"/>
      <w:r>
        <w:t xml:space="preserve"> і запропонованим авторами способом — і при цьому заміряли час, який вони на це витрачали. В якості результатів опитування фіксувався час, який розробники витратили на опис </w:t>
      </w:r>
      <w:r>
        <w:lastRenderedPageBreak/>
        <w:t>інфраструктури одним та другим способом, а також кількість помилок, які були зроблені при цьому.</w:t>
      </w:r>
    </w:p>
    <w:p w:rsidR="006C2925" w:rsidRDefault="006C2925" w:rsidP="00257957">
      <w:pPr>
        <w:ind w:firstLine="567"/>
        <w:jc w:val="both"/>
      </w:pPr>
    </w:p>
    <w:p w:rsidR="006C2925" w:rsidRDefault="00BC1F3D" w:rsidP="00257957">
      <w:pPr>
        <w:ind w:firstLine="567"/>
        <w:jc w:val="both"/>
        <w:rPr>
          <w:b/>
          <w:bCs/>
        </w:rPr>
      </w:pPr>
      <w:r>
        <w:rPr>
          <w:b/>
          <w:bCs/>
        </w:rPr>
        <w:t>Висновки</w:t>
      </w:r>
    </w:p>
    <w:p w:rsidR="006C2925" w:rsidRDefault="006C2925" w:rsidP="00257957">
      <w:pPr>
        <w:ind w:firstLine="567"/>
        <w:jc w:val="both"/>
        <w:rPr>
          <w:b/>
          <w:bCs/>
        </w:rPr>
      </w:pPr>
    </w:p>
    <w:p w:rsidR="006C2925" w:rsidRDefault="00BC1F3D" w:rsidP="00257957">
      <w:pPr>
        <w:ind w:firstLine="567"/>
        <w:jc w:val="both"/>
      </w:pPr>
      <w:r>
        <w:t xml:space="preserve">Авторами було проведено порівняльний аналіз запропонованого способу опису ресурсів хмарної інфраструктури зі способом на основі мови </w:t>
      </w:r>
      <w:proofErr w:type="spellStart"/>
      <w:r>
        <w:t>Terraform</w:t>
      </w:r>
      <w:proofErr w:type="spellEnd"/>
      <w:r>
        <w:t>. Було представлено такі переваги використання запропонованого способу:</w:t>
      </w:r>
    </w:p>
    <w:p w:rsidR="006C2925" w:rsidRDefault="00BC1F3D" w:rsidP="00257957">
      <w:pPr>
        <w:numPr>
          <w:ilvl w:val="0"/>
          <w:numId w:val="3"/>
        </w:numPr>
        <w:tabs>
          <w:tab w:val="clear" w:pos="720"/>
        </w:tabs>
        <w:jc w:val="both"/>
      </w:pPr>
      <w:r>
        <w:t>спрощення опису інфраструктури для програмістів будь-якого рівня знань з хмарних засобів;</w:t>
      </w:r>
    </w:p>
    <w:p w:rsidR="006C2925" w:rsidRDefault="00BC1F3D" w:rsidP="00257957">
      <w:pPr>
        <w:numPr>
          <w:ilvl w:val="0"/>
          <w:numId w:val="3"/>
        </w:numPr>
        <w:tabs>
          <w:tab w:val="clear" w:pos="720"/>
        </w:tabs>
        <w:jc w:val="both"/>
      </w:pPr>
      <w:r>
        <w:t>зменшення часу опису інфраструктури;</w:t>
      </w:r>
    </w:p>
    <w:p w:rsidR="006C2925" w:rsidRDefault="00BC1F3D" w:rsidP="00257957">
      <w:pPr>
        <w:numPr>
          <w:ilvl w:val="0"/>
          <w:numId w:val="3"/>
        </w:numPr>
        <w:tabs>
          <w:tab w:val="clear" w:pos="720"/>
        </w:tabs>
        <w:jc w:val="both"/>
      </w:pPr>
      <w:r>
        <w:t>зменшення кількості можливих помилок в описі ресурсів та їхніх взаємозв’язків при виконанні цього опису.</w:t>
      </w:r>
    </w:p>
    <w:p w:rsidR="006C2925" w:rsidRDefault="00BC1F3D" w:rsidP="00257957">
      <w:pPr>
        <w:ind w:firstLine="567"/>
        <w:jc w:val="both"/>
      </w:pPr>
      <w:r>
        <w:t xml:space="preserve">Всі перелічені переваги є наслідком використання </w:t>
      </w:r>
      <w:proofErr w:type="spellStart"/>
      <w:r>
        <w:t>високорівневих</w:t>
      </w:r>
      <w:proofErr w:type="spellEnd"/>
      <w:r>
        <w:t xml:space="preserve"> абстракцій та автоматичної генерації шаблонного коду, запропонованих авторами. Користувач може кількома рядками описати лише необхідні йому деталі, а весь шаблонний код буде згенерований автоматично.</w:t>
      </w:r>
    </w:p>
    <w:p w:rsidR="006C2925" w:rsidRDefault="00BC1F3D" w:rsidP="00257957">
      <w:pPr>
        <w:ind w:firstLine="567"/>
        <w:jc w:val="both"/>
      </w:pPr>
      <w:r>
        <w:t xml:space="preserve">Один з перспективних напрямів розвитку запропонованого способу опису хмарних ресурсів полягає в підтримці генерації коду мовою </w:t>
      </w:r>
      <w:proofErr w:type="spellStart"/>
      <w:r>
        <w:t>Terraform</w:t>
      </w:r>
      <w:proofErr w:type="spellEnd"/>
      <w:r>
        <w:t xml:space="preserve"> для засобів різних провайдерів. Оскільки провайдери надають багато схожих ресурсів, то використання єдиного опису для різних провайдерів значно спростить перехід від одного провайдера до іншого з мінімальними трудовитратами.</w:t>
      </w:r>
    </w:p>
    <w:p w:rsidR="006C2925" w:rsidRDefault="006C2925" w:rsidP="00257957">
      <w:pPr>
        <w:ind w:firstLine="567"/>
        <w:jc w:val="both"/>
      </w:pPr>
    </w:p>
    <w:p w:rsidR="006C2925" w:rsidRDefault="00BC1F3D" w:rsidP="00257957">
      <w:pPr>
        <w:ind w:firstLine="567"/>
        <w:jc w:val="both"/>
        <w:rPr>
          <w:b/>
          <w:bCs/>
        </w:rPr>
      </w:pPr>
      <w:r>
        <w:rPr>
          <w:b/>
          <w:bCs/>
        </w:rPr>
        <w:t>Література</w:t>
      </w:r>
    </w:p>
    <w:p w:rsidR="006C2925" w:rsidRDefault="006C2925" w:rsidP="00257957">
      <w:pPr>
        <w:ind w:firstLine="567"/>
        <w:jc w:val="both"/>
      </w:pPr>
    </w:p>
    <w:p w:rsidR="006C2925" w:rsidRDefault="00BC1F3D" w:rsidP="00257957">
      <w:pPr>
        <w:numPr>
          <w:ilvl w:val="0"/>
          <w:numId w:val="2"/>
        </w:numPr>
        <w:jc w:val="both"/>
      </w:pPr>
      <w:r>
        <w:t xml:space="preserve">AWS </w:t>
      </w:r>
      <w:proofErr w:type="spellStart"/>
      <w:r>
        <w:t>CloudFormation</w:t>
      </w:r>
      <w:proofErr w:type="spellEnd"/>
      <w:r>
        <w:t xml:space="preserve"> [Електронний ресурс] – Режим доступу до ресурсу: </w:t>
      </w:r>
      <w:hyperlink r:id="rId10">
        <w:r>
          <w:rPr>
            <w:rStyle w:val="a8"/>
          </w:rPr>
          <w:t>https://aws.amazon.com/cloudformation/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proofErr w:type="spellStart"/>
      <w:r>
        <w:t>Azure</w:t>
      </w:r>
      <w:proofErr w:type="spellEnd"/>
      <w:r>
        <w:t xml:space="preserve"> </w:t>
      </w:r>
      <w:proofErr w:type="spellStart"/>
      <w:r>
        <w:t>Resource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 </w:t>
      </w:r>
      <w:proofErr w:type="spellStart"/>
      <w:r>
        <w:t>Overview</w:t>
      </w:r>
      <w:proofErr w:type="spellEnd"/>
      <w:r>
        <w:t xml:space="preserve"> [Електронний ресурс] – Режим доступу до ресурсу: </w:t>
      </w:r>
      <w:hyperlink r:id="rId11">
        <w:r>
          <w:rPr>
            <w:rStyle w:val="a8"/>
          </w:rPr>
          <w:t>https://docs.microsoft.com/en-us/azure/azure-resource-manager/management/overview/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proofErr w:type="spellStart"/>
      <w:r>
        <w:t>Google</w:t>
      </w:r>
      <w:proofErr w:type="spellEnd"/>
      <w:r>
        <w:t xml:space="preserve"> </w:t>
      </w:r>
      <w:proofErr w:type="spellStart"/>
      <w:r>
        <w:t>Cloud</w:t>
      </w:r>
      <w:proofErr w:type="spellEnd"/>
      <w:r>
        <w:t xml:space="preserve"> </w:t>
      </w:r>
      <w:proofErr w:type="spellStart"/>
      <w:r>
        <w:t>Deployment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 [Електронний ресурс] – Режим доступу до ресурсу: </w:t>
      </w:r>
      <w:hyperlink r:id="rId12">
        <w:r>
          <w:rPr>
            <w:rStyle w:val="a8"/>
          </w:rPr>
          <w:t>https://cloud.google.com/deployment-manager/docs/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proofErr w:type="spellStart"/>
      <w:r>
        <w:t>Ansible</w:t>
      </w:r>
      <w:proofErr w:type="spellEnd"/>
      <w:r>
        <w:t xml:space="preserve"> </w:t>
      </w:r>
      <w:proofErr w:type="spellStart"/>
      <w:r>
        <w:t>Documentation</w:t>
      </w:r>
      <w:proofErr w:type="spellEnd"/>
      <w:r>
        <w:t xml:space="preserve"> [Електронний ресурс] – Режим доступу до ресурсу: </w:t>
      </w:r>
      <w:hyperlink r:id="rId13">
        <w:r>
          <w:rPr>
            <w:rStyle w:val="a8"/>
          </w:rPr>
          <w:t>https://docs.ansible.com/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proofErr w:type="spellStart"/>
      <w:r>
        <w:t>Chef</w:t>
      </w:r>
      <w:proofErr w:type="spellEnd"/>
      <w:r>
        <w:t xml:space="preserve"> </w:t>
      </w:r>
      <w:proofErr w:type="spellStart"/>
      <w:r>
        <w:t>Documentation</w:t>
      </w:r>
      <w:proofErr w:type="spellEnd"/>
      <w:r>
        <w:t xml:space="preserve"> [Електронний ресурс] – Режим доступу до ресурсу: </w:t>
      </w:r>
      <w:hyperlink r:id="rId14">
        <w:r>
          <w:rPr>
            <w:rStyle w:val="a8"/>
          </w:rPr>
          <w:t>https://docs.chef.io/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proofErr w:type="spellStart"/>
      <w:r>
        <w:lastRenderedPageBreak/>
        <w:t>Terraform</w:t>
      </w:r>
      <w:proofErr w:type="spellEnd"/>
      <w:r>
        <w:t xml:space="preserve"> </w:t>
      </w:r>
      <w:proofErr w:type="spellStart"/>
      <w:r>
        <w:t>Documentation</w:t>
      </w:r>
      <w:proofErr w:type="spellEnd"/>
      <w:r>
        <w:t xml:space="preserve"> [Електронний ресурс] // </w:t>
      </w:r>
      <w:proofErr w:type="spellStart"/>
      <w:r>
        <w:t>Terraform</w:t>
      </w:r>
      <w:proofErr w:type="spellEnd"/>
      <w:r>
        <w:t xml:space="preserve"> – Режим доступу до ресурсу: </w:t>
      </w:r>
      <w:hyperlink r:id="rId15">
        <w:r>
          <w:rPr>
            <w:rStyle w:val="a8"/>
          </w:rPr>
          <w:t>https://www.terraform.io/docs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r>
        <w:t xml:space="preserve">Хомутник Д. Ю. </w:t>
      </w:r>
      <w:proofErr w:type="spellStart"/>
      <w:r>
        <w:t>Високорівневий</w:t>
      </w:r>
      <w:proofErr w:type="spellEnd"/>
      <w:r>
        <w:t xml:space="preserve"> спосіб опису ресурсів хмарної інфраструктури [Електронний ресурс] / Д. Ю. Хомутник, О. І. Марченко // № 48: Комп'ютерно-інтегровані технології: освіта, наука, виробництво. – 2022. – Режим доступу до ресурсу: </w:t>
      </w:r>
      <w:hyperlink r:id="rId16">
        <w:r>
          <w:rPr>
            <w:rStyle w:val="a8"/>
          </w:rPr>
          <w:t>https://doi.org/10.36910/6775-2524-0560-2022-48-18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proofErr w:type="spellStart"/>
      <w:r>
        <w:t>Amazon</w:t>
      </w:r>
      <w:proofErr w:type="spellEnd"/>
      <w:r>
        <w:t xml:space="preserve"> </w:t>
      </w:r>
      <w:proofErr w:type="spellStart"/>
      <w:r>
        <w:t>Virtual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Cloud</w:t>
      </w:r>
      <w:proofErr w:type="spellEnd"/>
      <w:r>
        <w:t xml:space="preserve"> (</w:t>
      </w:r>
      <w:proofErr w:type="spellStart"/>
      <w:r>
        <w:t>Amazon</w:t>
      </w:r>
      <w:proofErr w:type="spellEnd"/>
      <w:r>
        <w:t xml:space="preserve"> VPC) [Електронний ресурс] – Режим доступу до ресурсу: </w:t>
      </w:r>
      <w:hyperlink r:id="rId17">
        <w:r>
          <w:rPr>
            <w:rStyle w:val="a8"/>
          </w:rPr>
          <w:t>https://aws.amazon.com/vpc/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proofErr w:type="spellStart"/>
      <w:r>
        <w:t>Availability</w:t>
      </w:r>
      <w:proofErr w:type="spellEnd"/>
      <w:r>
        <w:t xml:space="preserve"> </w:t>
      </w:r>
      <w:proofErr w:type="spellStart"/>
      <w:r>
        <w:t>Zone</w:t>
      </w:r>
      <w:proofErr w:type="spellEnd"/>
      <w:r>
        <w:t xml:space="preserve"> [Електронний ресурс] — Режим доступу до ресурсу: </w:t>
      </w:r>
      <w:hyperlink r:id="rId18" w:anchor="concepts-availability-zones" w:history="1">
        <w:r>
          <w:rPr>
            <w:rStyle w:val="a8"/>
          </w:rPr>
          <w:t>https://docs.aws.amazon.com/AWSEC2/latest/UserGuide/using-regions-availability-zones.html#concepts-availability-zones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r>
        <w:t xml:space="preserve"> </w:t>
      </w:r>
      <w:proofErr w:type="spellStart"/>
      <w:r>
        <w:t>Load</w:t>
      </w:r>
      <w:proofErr w:type="spellEnd"/>
      <w:r>
        <w:t xml:space="preserve"> </w:t>
      </w:r>
      <w:proofErr w:type="spellStart"/>
      <w:r>
        <w:t>Balancer</w:t>
      </w:r>
      <w:proofErr w:type="spellEnd"/>
      <w:r>
        <w:t xml:space="preserve"> [Електронний ресурс] — Режим доступу до ресурсу: </w:t>
      </w:r>
      <w:hyperlink r:id="rId19">
        <w:r>
          <w:rPr>
            <w:rStyle w:val="a8"/>
          </w:rPr>
          <w:t>https://aws.amazon.com/elasticloadbalancing/</w:t>
        </w:r>
      </w:hyperlink>
      <w:r>
        <w:t>.</w:t>
      </w:r>
    </w:p>
    <w:p w:rsidR="006C2925" w:rsidRDefault="00BC1F3D" w:rsidP="00257957">
      <w:pPr>
        <w:numPr>
          <w:ilvl w:val="0"/>
          <w:numId w:val="2"/>
        </w:numPr>
        <w:jc w:val="both"/>
      </w:pPr>
      <w:r>
        <w:t xml:space="preserve"> Internet </w:t>
      </w:r>
      <w:proofErr w:type="spellStart"/>
      <w:r>
        <w:t>Gateway</w:t>
      </w:r>
      <w:proofErr w:type="spellEnd"/>
      <w:r>
        <w:t xml:space="preserve"> [Електронний ресурс] — Режим доступу до ресурсу: </w:t>
      </w:r>
      <w:hyperlink r:id="rId20">
        <w:r>
          <w:rPr>
            <w:rStyle w:val="a8"/>
          </w:rPr>
          <w:t>https://docs.aws.amazon.com/vpc/latest/userguide/VPC_Internet_Gateway.html</w:t>
        </w:r>
      </w:hyperlink>
      <w:r>
        <w:t>.</w:t>
      </w:r>
    </w:p>
    <w:sectPr w:rsidR="006C2925" w:rsidSect="00257957">
      <w:footerReference w:type="default" r:id="rId21"/>
      <w:pgSz w:w="11906" w:h="16838"/>
      <w:pgMar w:top="1418" w:right="1418" w:bottom="1985" w:left="1418" w:header="709" w:footer="709" w:gutter="0"/>
      <w:pgNumType w:start="271"/>
      <w:cols w:space="720"/>
      <w:formProt w:val="0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47E" w:rsidRDefault="0007347E" w:rsidP="00257957">
      <w:r>
        <w:separator/>
      </w:r>
    </w:p>
  </w:endnote>
  <w:endnote w:type="continuationSeparator" w:id="0">
    <w:p w:rsidR="0007347E" w:rsidRDefault="0007347E" w:rsidP="002579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erif CJK S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Devanagari">
    <w:altName w:val="Cambria"/>
    <w:charset w:val="01"/>
    <w:family w:val="auto"/>
    <w:pitch w:val="variable"/>
    <w:sig w:usb0="00000000" w:usb1="00000000" w:usb2="00000000" w:usb3="00000000" w:csb0="0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 Mono">
    <w:altName w:val="Times New Roman"/>
    <w:charset w:val="01"/>
    <w:family w:val="roman"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900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257957" w:rsidRPr="00257957" w:rsidRDefault="00257957">
        <w:pPr>
          <w:pStyle w:val="af2"/>
          <w:jc w:val="center"/>
          <w:rPr>
            <w:sz w:val="20"/>
            <w:szCs w:val="20"/>
          </w:rPr>
        </w:pPr>
        <w:r w:rsidRPr="00257957">
          <w:rPr>
            <w:sz w:val="20"/>
            <w:szCs w:val="20"/>
          </w:rPr>
          <w:fldChar w:fldCharType="begin"/>
        </w:r>
        <w:r w:rsidRPr="00257957">
          <w:rPr>
            <w:sz w:val="20"/>
            <w:szCs w:val="20"/>
          </w:rPr>
          <w:instrText xml:space="preserve"> PAGE   \* MERGEFORMAT </w:instrText>
        </w:r>
        <w:r w:rsidRPr="00257957">
          <w:rPr>
            <w:sz w:val="20"/>
            <w:szCs w:val="20"/>
          </w:rPr>
          <w:fldChar w:fldCharType="separate"/>
        </w:r>
        <w:r>
          <w:rPr>
            <w:noProof/>
            <w:sz w:val="20"/>
            <w:szCs w:val="20"/>
          </w:rPr>
          <w:t>271</w:t>
        </w:r>
        <w:r w:rsidRPr="00257957">
          <w:rPr>
            <w:sz w:val="20"/>
            <w:szCs w:val="20"/>
          </w:rPr>
          <w:fldChar w:fldCharType="end"/>
        </w:r>
      </w:p>
    </w:sdtContent>
  </w:sdt>
  <w:p w:rsidR="00257957" w:rsidRDefault="00257957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47E" w:rsidRDefault="0007347E" w:rsidP="00257957">
      <w:r>
        <w:separator/>
      </w:r>
    </w:p>
  </w:footnote>
  <w:footnote w:type="continuationSeparator" w:id="0">
    <w:p w:rsidR="0007347E" w:rsidRDefault="0007347E" w:rsidP="0025795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E0396"/>
    <w:multiLevelType w:val="multilevel"/>
    <w:tmpl w:val="430ECE2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>
    <w:nsid w:val="116F09C6"/>
    <w:multiLevelType w:val="hybridMultilevel"/>
    <w:tmpl w:val="ECE839E2"/>
    <w:lvl w:ilvl="0" w:tplc="8250A91A">
      <w:start w:val="1"/>
      <w:numFmt w:val="decimal"/>
      <w:lvlText w:val="%1."/>
      <w:lvlJc w:val="left"/>
      <w:pPr>
        <w:ind w:left="1779" w:hanging="121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B3F0903"/>
    <w:multiLevelType w:val="multilevel"/>
    <w:tmpl w:val="F6245EF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1CF10F41"/>
    <w:multiLevelType w:val="multilevel"/>
    <w:tmpl w:val="DC681AE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>
    <w:nsid w:val="2C974C87"/>
    <w:multiLevelType w:val="multilevel"/>
    <w:tmpl w:val="3FAE7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47D56FEE"/>
    <w:multiLevelType w:val="hybridMultilevel"/>
    <w:tmpl w:val="798208F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2925"/>
    <w:rsid w:val="000547A3"/>
    <w:rsid w:val="0007347E"/>
    <w:rsid w:val="000D5E51"/>
    <w:rsid w:val="000D75EE"/>
    <w:rsid w:val="001C6D24"/>
    <w:rsid w:val="001F798C"/>
    <w:rsid w:val="00257957"/>
    <w:rsid w:val="002773A4"/>
    <w:rsid w:val="00406515"/>
    <w:rsid w:val="004644B6"/>
    <w:rsid w:val="004D4DB6"/>
    <w:rsid w:val="004E392D"/>
    <w:rsid w:val="00586C4D"/>
    <w:rsid w:val="006C2925"/>
    <w:rsid w:val="006D1A20"/>
    <w:rsid w:val="00727870"/>
    <w:rsid w:val="00786949"/>
    <w:rsid w:val="00925485"/>
    <w:rsid w:val="00931647"/>
    <w:rsid w:val="00983D12"/>
    <w:rsid w:val="00A5383C"/>
    <w:rsid w:val="00A57B41"/>
    <w:rsid w:val="00AF17F9"/>
    <w:rsid w:val="00AF58BB"/>
    <w:rsid w:val="00B03BF7"/>
    <w:rsid w:val="00B47B4E"/>
    <w:rsid w:val="00BA2F8A"/>
    <w:rsid w:val="00BC1F3D"/>
    <w:rsid w:val="00C04F5D"/>
    <w:rsid w:val="00D03FFD"/>
    <w:rsid w:val="00DA7D95"/>
    <w:rsid w:val="00F27D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Noto Serif CJK SC" w:hAnsi="Times New Roman" w:cs="Lohit Devanagari"/>
        <w:kern w:val="2"/>
        <w:szCs w:val="24"/>
        <w:lang w:val="uk-UA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25"/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umberingSymbols">
    <w:name w:val="Numbering Symbols"/>
    <w:qFormat/>
    <w:rsid w:val="006C2925"/>
  </w:style>
  <w:style w:type="character" w:customStyle="1" w:styleId="Bullets">
    <w:name w:val="Bullets"/>
    <w:qFormat/>
    <w:rsid w:val="006C2925"/>
    <w:rPr>
      <w:rFonts w:ascii="OpenSymbol" w:eastAsia="OpenSymbol" w:hAnsi="OpenSymbol" w:cs="OpenSymbol"/>
    </w:rPr>
  </w:style>
  <w:style w:type="character" w:styleId="a3">
    <w:name w:val="annotation reference"/>
    <w:basedOn w:val="a0"/>
    <w:uiPriority w:val="99"/>
    <w:semiHidden/>
    <w:unhideWhenUsed/>
    <w:qFormat/>
    <w:rsid w:val="002E47E8"/>
    <w:rPr>
      <w:sz w:val="16"/>
      <w:szCs w:val="16"/>
    </w:rPr>
  </w:style>
  <w:style w:type="character" w:customStyle="1" w:styleId="a4">
    <w:name w:val="Текст примечания Знак"/>
    <w:basedOn w:val="a0"/>
    <w:link w:val="a5"/>
    <w:uiPriority w:val="99"/>
    <w:semiHidden/>
    <w:qFormat/>
    <w:rsid w:val="002E47E8"/>
    <w:rPr>
      <w:rFonts w:cs="Mangal"/>
      <w:sz w:val="20"/>
      <w:szCs w:val="18"/>
    </w:rPr>
  </w:style>
  <w:style w:type="character" w:customStyle="1" w:styleId="a6">
    <w:name w:val="Тема примечания Знак"/>
    <w:basedOn w:val="a4"/>
    <w:link w:val="a7"/>
    <w:uiPriority w:val="99"/>
    <w:semiHidden/>
    <w:qFormat/>
    <w:rsid w:val="002E47E8"/>
    <w:rPr>
      <w:rFonts w:cs="Mangal"/>
      <w:b/>
      <w:bCs/>
      <w:sz w:val="20"/>
      <w:szCs w:val="18"/>
    </w:rPr>
  </w:style>
  <w:style w:type="character" w:styleId="a8">
    <w:name w:val="Hyperlink"/>
    <w:rsid w:val="006C2925"/>
    <w:rPr>
      <w:color w:val="000080"/>
      <w:u w:val="single"/>
    </w:rPr>
  </w:style>
  <w:style w:type="character" w:styleId="a9">
    <w:name w:val="FollowedHyperlink"/>
    <w:basedOn w:val="a0"/>
    <w:uiPriority w:val="99"/>
    <w:semiHidden/>
    <w:unhideWhenUsed/>
    <w:rsid w:val="0084080B"/>
    <w:rPr>
      <w:color w:val="954F72" w:themeColor="followedHyperlink"/>
      <w:u w:val="single"/>
    </w:rPr>
  </w:style>
  <w:style w:type="paragraph" w:customStyle="1" w:styleId="Heading">
    <w:name w:val="Heading"/>
    <w:basedOn w:val="a"/>
    <w:next w:val="aa"/>
    <w:qFormat/>
    <w:rsid w:val="006C2925"/>
    <w:pPr>
      <w:keepNext/>
      <w:spacing w:before="240" w:after="120"/>
    </w:pPr>
    <w:rPr>
      <w:rFonts w:eastAsia="Noto Sans CJK SC"/>
      <w:szCs w:val="28"/>
    </w:rPr>
  </w:style>
  <w:style w:type="paragraph" w:styleId="aa">
    <w:name w:val="Body Text"/>
    <w:basedOn w:val="a"/>
    <w:rsid w:val="006C2925"/>
    <w:pPr>
      <w:spacing w:after="140" w:line="276" w:lineRule="auto"/>
    </w:pPr>
  </w:style>
  <w:style w:type="paragraph" w:styleId="ab">
    <w:name w:val="List"/>
    <w:basedOn w:val="aa"/>
    <w:rsid w:val="006C2925"/>
  </w:style>
  <w:style w:type="paragraph" w:customStyle="1" w:styleId="Caption1">
    <w:name w:val="Caption1"/>
    <w:basedOn w:val="a"/>
    <w:qFormat/>
    <w:rsid w:val="006C292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6C2925"/>
    <w:pPr>
      <w:suppressLineNumbers/>
    </w:pPr>
  </w:style>
  <w:style w:type="paragraph" w:styleId="ac">
    <w:name w:val="caption"/>
    <w:basedOn w:val="a"/>
    <w:qFormat/>
    <w:rsid w:val="006C2925"/>
    <w:pPr>
      <w:suppressLineNumbers/>
      <w:spacing w:before="120" w:after="120"/>
    </w:pPr>
    <w:rPr>
      <w:i/>
      <w:iCs/>
    </w:rPr>
  </w:style>
  <w:style w:type="paragraph" w:styleId="a5">
    <w:name w:val="annotation text"/>
    <w:basedOn w:val="a"/>
    <w:link w:val="a4"/>
    <w:uiPriority w:val="99"/>
    <w:semiHidden/>
    <w:unhideWhenUsed/>
    <w:qFormat/>
    <w:rsid w:val="002E47E8"/>
    <w:rPr>
      <w:rFonts w:cs="Mangal"/>
      <w:sz w:val="20"/>
      <w:szCs w:val="18"/>
    </w:rPr>
  </w:style>
  <w:style w:type="paragraph" w:styleId="a7">
    <w:name w:val="annotation subject"/>
    <w:basedOn w:val="a5"/>
    <w:next w:val="a5"/>
    <w:link w:val="a6"/>
    <w:uiPriority w:val="99"/>
    <w:semiHidden/>
    <w:unhideWhenUsed/>
    <w:qFormat/>
    <w:rsid w:val="002E47E8"/>
    <w:rPr>
      <w:b/>
      <w:bCs/>
    </w:rPr>
  </w:style>
  <w:style w:type="paragraph" w:customStyle="1" w:styleId="HeaderandFooter">
    <w:name w:val="Header and Footer"/>
    <w:basedOn w:val="a"/>
    <w:qFormat/>
    <w:rsid w:val="006C2925"/>
    <w:pPr>
      <w:suppressLineNumbers/>
      <w:tabs>
        <w:tab w:val="center" w:pos="4536"/>
        <w:tab w:val="right" w:pos="9072"/>
      </w:tabs>
    </w:pPr>
  </w:style>
  <w:style w:type="paragraph" w:customStyle="1" w:styleId="Footer1">
    <w:name w:val="Footer1"/>
    <w:basedOn w:val="HeaderandFooter"/>
    <w:rsid w:val="006C2925"/>
  </w:style>
  <w:style w:type="paragraph" w:styleId="ad">
    <w:name w:val="Balloon Text"/>
    <w:basedOn w:val="a"/>
    <w:link w:val="ae"/>
    <w:uiPriority w:val="99"/>
    <w:semiHidden/>
    <w:unhideWhenUsed/>
    <w:rsid w:val="00727870"/>
    <w:rPr>
      <w:rFonts w:ascii="Tahoma" w:hAnsi="Tahoma" w:cs="Mangal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727870"/>
    <w:rPr>
      <w:rFonts w:ascii="Tahoma" w:hAnsi="Tahoma" w:cs="Mangal"/>
      <w:sz w:val="16"/>
      <w:szCs w:val="14"/>
    </w:rPr>
  </w:style>
  <w:style w:type="paragraph" w:styleId="af">
    <w:name w:val="List Paragraph"/>
    <w:basedOn w:val="a"/>
    <w:uiPriority w:val="34"/>
    <w:qFormat/>
    <w:rsid w:val="00BA2F8A"/>
    <w:pPr>
      <w:ind w:left="720"/>
      <w:contextualSpacing/>
    </w:pPr>
    <w:rPr>
      <w:rFonts w:cs="Mangal"/>
    </w:rPr>
  </w:style>
  <w:style w:type="paragraph" w:styleId="af0">
    <w:name w:val="header"/>
    <w:basedOn w:val="a"/>
    <w:link w:val="af1"/>
    <w:uiPriority w:val="99"/>
    <w:semiHidden/>
    <w:unhideWhenUsed/>
    <w:rsid w:val="00257957"/>
    <w:pPr>
      <w:tabs>
        <w:tab w:val="center" w:pos="4819"/>
        <w:tab w:val="right" w:pos="9639"/>
      </w:tabs>
    </w:pPr>
    <w:rPr>
      <w:rFonts w:cs="Mangal"/>
    </w:rPr>
  </w:style>
  <w:style w:type="character" w:customStyle="1" w:styleId="af1">
    <w:name w:val="Верхний колонтитул Знак"/>
    <w:basedOn w:val="a0"/>
    <w:link w:val="af0"/>
    <w:uiPriority w:val="99"/>
    <w:semiHidden/>
    <w:rsid w:val="00257957"/>
    <w:rPr>
      <w:rFonts w:cs="Mangal"/>
      <w:sz w:val="28"/>
    </w:rPr>
  </w:style>
  <w:style w:type="paragraph" w:styleId="af2">
    <w:name w:val="footer"/>
    <w:basedOn w:val="a"/>
    <w:link w:val="af3"/>
    <w:uiPriority w:val="99"/>
    <w:unhideWhenUsed/>
    <w:rsid w:val="00257957"/>
    <w:pPr>
      <w:tabs>
        <w:tab w:val="center" w:pos="4819"/>
        <w:tab w:val="right" w:pos="9639"/>
      </w:tabs>
    </w:pPr>
    <w:rPr>
      <w:rFonts w:cs="Mangal"/>
    </w:rPr>
  </w:style>
  <w:style w:type="character" w:customStyle="1" w:styleId="af3">
    <w:name w:val="Нижний колонтитул Знак"/>
    <w:basedOn w:val="a0"/>
    <w:link w:val="af2"/>
    <w:uiPriority w:val="99"/>
    <w:rsid w:val="00257957"/>
    <w:rPr>
      <w:rFonts w:cs="Mangal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Noto Serif CJK SC" w:hAnsi="Times New Roman" w:cs="Lohit Devanagari"/>
        <w:kern w:val="2"/>
        <w:szCs w:val="24"/>
        <w:lang w:val="uk-UA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25"/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umberingSymbols">
    <w:name w:val="Numbering Symbols"/>
    <w:qFormat/>
    <w:rsid w:val="006C2925"/>
  </w:style>
  <w:style w:type="character" w:customStyle="1" w:styleId="Bullets">
    <w:name w:val="Bullets"/>
    <w:qFormat/>
    <w:rsid w:val="006C2925"/>
    <w:rPr>
      <w:rFonts w:ascii="OpenSymbol" w:eastAsia="OpenSymbol" w:hAnsi="OpenSymbol" w:cs="OpenSymbol"/>
    </w:rPr>
  </w:style>
  <w:style w:type="character" w:styleId="a3">
    <w:name w:val="annotation reference"/>
    <w:basedOn w:val="a0"/>
    <w:uiPriority w:val="99"/>
    <w:semiHidden/>
    <w:unhideWhenUsed/>
    <w:qFormat/>
    <w:rsid w:val="002E47E8"/>
    <w:rPr>
      <w:sz w:val="16"/>
      <w:szCs w:val="16"/>
    </w:rPr>
  </w:style>
  <w:style w:type="character" w:customStyle="1" w:styleId="a4">
    <w:name w:val="Текст примечания Знак"/>
    <w:basedOn w:val="a0"/>
    <w:link w:val="a5"/>
    <w:uiPriority w:val="99"/>
    <w:semiHidden/>
    <w:qFormat/>
    <w:rsid w:val="002E47E8"/>
    <w:rPr>
      <w:rFonts w:cs="Mangal"/>
      <w:sz w:val="20"/>
      <w:szCs w:val="18"/>
    </w:rPr>
  </w:style>
  <w:style w:type="character" w:customStyle="1" w:styleId="a6">
    <w:name w:val="Тема примечания Знак"/>
    <w:basedOn w:val="a4"/>
    <w:link w:val="a7"/>
    <w:uiPriority w:val="99"/>
    <w:semiHidden/>
    <w:qFormat/>
    <w:rsid w:val="002E47E8"/>
    <w:rPr>
      <w:rFonts w:cs="Mangal"/>
      <w:b/>
      <w:bCs/>
      <w:sz w:val="20"/>
      <w:szCs w:val="18"/>
    </w:rPr>
  </w:style>
  <w:style w:type="character" w:styleId="a8">
    <w:name w:val="Hyperlink"/>
    <w:rsid w:val="006C2925"/>
    <w:rPr>
      <w:color w:val="000080"/>
      <w:u w:val="single"/>
    </w:rPr>
  </w:style>
  <w:style w:type="character" w:styleId="a9">
    <w:name w:val="FollowedHyperlink"/>
    <w:basedOn w:val="a0"/>
    <w:uiPriority w:val="99"/>
    <w:semiHidden/>
    <w:unhideWhenUsed/>
    <w:rsid w:val="0084080B"/>
    <w:rPr>
      <w:color w:val="954F72" w:themeColor="followedHyperlink"/>
      <w:u w:val="single"/>
    </w:rPr>
  </w:style>
  <w:style w:type="paragraph" w:customStyle="1" w:styleId="Heading">
    <w:name w:val="Heading"/>
    <w:basedOn w:val="a"/>
    <w:next w:val="aa"/>
    <w:qFormat/>
    <w:rsid w:val="006C2925"/>
    <w:pPr>
      <w:keepNext/>
      <w:spacing w:before="240" w:after="120"/>
    </w:pPr>
    <w:rPr>
      <w:rFonts w:eastAsia="Noto Sans CJK SC"/>
      <w:szCs w:val="28"/>
    </w:rPr>
  </w:style>
  <w:style w:type="paragraph" w:styleId="aa">
    <w:name w:val="Body Text"/>
    <w:basedOn w:val="a"/>
    <w:rsid w:val="006C2925"/>
    <w:pPr>
      <w:spacing w:after="140" w:line="276" w:lineRule="auto"/>
    </w:pPr>
  </w:style>
  <w:style w:type="paragraph" w:styleId="ab">
    <w:name w:val="List"/>
    <w:basedOn w:val="aa"/>
    <w:rsid w:val="006C2925"/>
  </w:style>
  <w:style w:type="paragraph" w:customStyle="1" w:styleId="Caption1">
    <w:name w:val="Caption1"/>
    <w:basedOn w:val="a"/>
    <w:qFormat/>
    <w:rsid w:val="006C292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6C2925"/>
    <w:pPr>
      <w:suppressLineNumbers/>
    </w:pPr>
  </w:style>
  <w:style w:type="paragraph" w:styleId="ac">
    <w:name w:val="caption"/>
    <w:basedOn w:val="a"/>
    <w:qFormat/>
    <w:rsid w:val="006C2925"/>
    <w:pPr>
      <w:suppressLineNumbers/>
      <w:spacing w:before="120" w:after="120"/>
    </w:pPr>
    <w:rPr>
      <w:i/>
      <w:iCs/>
    </w:rPr>
  </w:style>
  <w:style w:type="paragraph" w:styleId="a5">
    <w:name w:val="annotation text"/>
    <w:basedOn w:val="a"/>
    <w:link w:val="a4"/>
    <w:uiPriority w:val="99"/>
    <w:semiHidden/>
    <w:unhideWhenUsed/>
    <w:qFormat/>
    <w:rsid w:val="002E47E8"/>
    <w:rPr>
      <w:rFonts w:cs="Mangal"/>
      <w:sz w:val="20"/>
      <w:szCs w:val="18"/>
    </w:rPr>
  </w:style>
  <w:style w:type="paragraph" w:styleId="a7">
    <w:name w:val="annotation subject"/>
    <w:basedOn w:val="a5"/>
    <w:next w:val="a5"/>
    <w:link w:val="a6"/>
    <w:uiPriority w:val="99"/>
    <w:semiHidden/>
    <w:unhideWhenUsed/>
    <w:qFormat/>
    <w:rsid w:val="002E47E8"/>
    <w:rPr>
      <w:b/>
      <w:bCs/>
    </w:rPr>
  </w:style>
  <w:style w:type="paragraph" w:customStyle="1" w:styleId="HeaderandFooter">
    <w:name w:val="Header and Footer"/>
    <w:basedOn w:val="a"/>
    <w:qFormat/>
    <w:rsid w:val="006C2925"/>
    <w:pPr>
      <w:suppressLineNumbers/>
      <w:tabs>
        <w:tab w:val="center" w:pos="4536"/>
        <w:tab w:val="right" w:pos="9072"/>
      </w:tabs>
    </w:pPr>
  </w:style>
  <w:style w:type="paragraph" w:customStyle="1" w:styleId="Footer1">
    <w:name w:val="Footer1"/>
    <w:basedOn w:val="HeaderandFooter"/>
    <w:rsid w:val="006C2925"/>
  </w:style>
  <w:style w:type="paragraph" w:styleId="ad">
    <w:name w:val="Balloon Text"/>
    <w:basedOn w:val="a"/>
    <w:link w:val="ae"/>
    <w:uiPriority w:val="99"/>
    <w:semiHidden/>
    <w:unhideWhenUsed/>
    <w:rsid w:val="00727870"/>
    <w:rPr>
      <w:rFonts w:ascii="Tahoma" w:hAnsi="Tahoma" w:cs="Mangal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727870"/>
    <w:rPr>
      <w:rFonts w:ascii="Tahoma" w:hAnsi="Tahoma" w:cs="Mangal"/>
      <w:sz w:val="16"/>
      <w:szCs w:val="14"/>
    </w:rPr>
  </w:style>
  <w:style w:type="paragraph" w:styleId="af">
    <w:name w:val="List Paragraph"/>
    <w:basedOn w:val="a"/>
    <w:uiPriority w:val="34"/>
    <w:qFormat/>
    <w:rsid w:val="00BA2F8A"/>
    <w:pPr>
      <w:ind w:left="720"/>
      <w:contextualSpacing/>
    </w:pPr>
    <w:rPr>
      <w:rFonts w:cs="Mang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docs.ansible.com/" TargetMode="External"/><Relationship Id="rId18" Type="http://schemas.openxmlformats.org/officeDocument/2006/relationships/hyperlink" Target="https://docs.aws.amazon.com/AWSEC2/latest/UserGuide/using-regions-availability-zones.html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cloud.google.com/deployment-manager/docs/" TargetMode="External"/><Relationship Id="rId17" Type="http://schemas.openxmlformats.org/officeDocument/2006/relationships/hyperlink" Target="https://aws.amazon.com/vpc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i.org/10.36910/6775-2524-0560-2022-48-18" TargetMode="External"/><Relationship Id="rId20" Type="http://schemas.openxmlformats.org/officeDocument/2006/relationships/hyperlink" Target="https://docs.aws.amazon.com/vpc/latest/userguide/VPC_Internet_Gateway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s.microsoft.com/en-us/azure/azure-resource-manager/management/overview/" TargetMode="External"/><Relationship Id="rId24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hyperlink" Target="https://www.terraform.io/docs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aws.amazon.com/cloudformation/" TargetMode="External"/><Relationship Id="rId19" Type="http://schemas.openxmlformats.org/officeDocument/2006/relationships/hyperlink" Target="https://aws.amazon.com/elasticloadbalancing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docs.chef.io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09E45F-76D7-4131-AEA2-BA69226BB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6430</Words>
  <Characters>3666</Characters>
  <Application>Microsoft Office Word</Application>
  <DocSecurity>0</DocSecurity>
  <Lines>30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</dc:creator>
  <cp:lastModifiedBy>dlv1973@ukr.net</cp:lastModifiedBy>
  <cp:revision>22</cp:revision>
  <cp:lastPrinted>2022-11-27T13:29:00Z</cp:lastPrinted>
  <dcterms:created xsi:type="dcterms:W3CDTF">2022-11-06T15:55:00Z</dcterms:created>
  <dcterms:modified xsi:type="dcterms:W3CDTF">2022-11-27T13:29:00Z</dcterms:modified>
  <dc:language>uk-UA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