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firstLine="709"/>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НАЦІОНАЛЬНИЙ ТЕХНІЧНИЙ УНІВЕРСИТЕТ УКРАЇНИ</w:t>
      </w:r>
    </w:p>
    <w:p w:rsidR="00000000" w:rsidDel="00000000" w:rsidP="00000000" w:rsidRDefault="00000000" w:rsidRPr="00000000" w14:paraId="00000002">
      <w:pPr>
        <w:tabs>
          <w:tab w:val="left" w:leader="none" w:pos="720"/>
          <w:tab w:val="left" w:leader="none" w:pos="1440"/>
          <w:tab w:val="left" w:leader="none" w:pos="1620"/>
        </w:tabs>
        <w:spacing w:after="0" w:line="240" w:lineRule="auto"/>
        <w:ind w:left="539" w:firstLine="709"/>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«КИЇВСЬКИЙ ПОЛІТЕХНІЧНИЙ ІНСТИТУТ </w:t>
      </w:r>
    </w:p>
    <w:p w:rsidR="00000000" w:rsidDel="00000000" w:rsidP="00000000" w:rsidRDefault="00000000" w:rsidRPr="00000000" w14:paraId="00000003">
      <w:pPr>
        <w:tabs>
          <w:tab w:val="left" w:leader="none" w:pos="720"/>
          <w:tab w:val="left" w:leader="none" w:pos="1440"/>
          <w:tab w:val="left" w:leader="none" w:pos="1620"/>
        </w:tabs>
        <w:spacing w:after="0" w:line="240" w:lineRule="auto"/>
        <w:ind w:left="539" w:firstLine="709"/>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z w:val="28"/>
          <w:szCs w:val="28"/>
          <w:rtl w:val="0"/>
        </w:rPr>
        <w:t xml:space="preserve">імені</w:t>
      </w:r>
      <w:r w:rsidDel="00000000" w:rsidR="00000000" w:rsidRPr="00000000">
        <w:rPr>
          <w:rFonts w:ascii="Times New Roman" w:cs="Times New Roman" w:eastAsia="Times New Roman" w:hAnsi="Times New Roman"/>
          <w:b w:val="1"/>
          <w:smallCaps w:val="1"/>
          <w:sz w:val="28"/>
          <w:szCs w:val="28"/>
          <w:rtl w:val="0"/>
        </w:rPr>
        <w:t xml:space="preserve"> ІГОРЯ СІКОРСЬКОГО»</w:t>
      </w:r>
    </w:p>
    <w:p w:rsidR="00000000" w:rsidDel="00000000" w:rsidP="00000000" w:rsidRDefault="00000000" w:rsidRPr="00000000" w14:paraId="00000004">
      <w:pPr>
        <w:tabs>
          <w:tab w:val="left" w:leader="none" w:pos="9356"/>
        </w:tabs>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w:t>
      </w:r>
      <w:r w:rsidDel="00000000" w:rsidR="00000000" w:rsidRPr="00000000">
        <w:rPr>
          <w:rFonts w:ascii="Times New Roman" w:cs="Times New Roman" w:eastAsia="Times New Roman" w:hAnsi="Times New Roman"/>
          <w:sz w:val="28"/>
          <w:szCs w:val="28"/>
          <w:u w:val="single"/>
          <w:rtl w:val="0"/>
        </w:rPr>
        <w:t xml:space="preserve">ФАКУЛЬТЕТ  БІОМЕДИЧНОЇ ІНЖЕНЕРІЇ</w:t>
        <w:tab/>
      </w:r>
      <w:r w:rsidDel="00000000" w:rsidR="00000000" w:rsidRPr="00000000">
        <w:rPr>
          <w:rtl w:val="0"/>
        </w:rPr>
      </w:r>
    </w:p>
    <w:p w:rsidR="00000000" w:rsidDel="00000000" w:rsidP="00000000" w:rsidRDefault="00000000" w:rsidRPr="00000000" w14:paraId="00000005">
      <w:pPr>
        <w:tabs>
          <w:tab w:val="left" w:leader="none" w:pos="9356"/>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(повна назва інституту/факультету)</w:t>
      </w:r>
    </w:p>
    <w:p w:rsidR="00000000" w:rsidDel="00000000" w:rsidP="00000000" w:rsidRDefault="00000000" w:rsidRPr="00000000" w14:paraId="00000006">
      <w:pPr>
        <w:tabs>
          <w:tab w:val="left" w:leader="none" w:pos="9356"/>
        </w:tabs>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w:t>
      </w:r>
      <w:r w:rsidDel="00000000" w:rsidR="00000000" w:rsidRPr="00000000">
        <w:rPr>
          <w:rFonts w:ascii="Times New Roman" w:cs="Times New Roman" w:eastAsia="Times New Roman" w:hAnsi="Times New Roman"/>
          <w:sz w:val="28"/>
          <w:szCs w:val="28"/>
          <w:u w:val="single"/>
          <w:rtl w:val="0"/>
        </w:rPr>
        <w:t xml:space="preserve">кафедра   БІОМЕДИЧНОЇ КІБЕРНЕТИКИ</w:t>
        <w:tab/>
      </w:r>
      <w:r w:rsidDel="00000000" w:rsidR="00000000" w:rsidRPr="00000000">
        <w:rPr>
          <w:rtl w:val="0"/>
        </w:rPr>
      </w:r>
    </w:p>
    <w:p w:rsidR="00000000" w:rsidDel="00000000" w:rsidP="00000000" w:rsidRDefault="00000000" w:rsidRPr="00000000" w14:paraId="00000007">
      <w:pPr>
        <w:tabs>
          <w:tab w:val="left" w:leader="none" w:pos="8903"/>
          <w:tab w:val="left" w:leader="none" w:pos="9631"/>
        </w:tabs>
        <w:spacing w:after="0" w:line="240" w:lineRule="auto"/>
        <w:ind w:firstLine="709"/>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(повна назва кафедри)</w:t>
      </w:r>
    </w:p>
    <w:p w:rsidR="00000000" w:rsidDel="00000000" w:rsidP="00000000" w:rsidRDefault="00000000" w:rsidRPr="00000000" w14:paraId="00000008">
      <w:pPr>
        <w:tabs>
          <w:tab w:val="left" w:leader="none" w:pos="720"/>
          <w:tab w:val="left" w:leader="none" w:pos="1440"/>
          <w:tab w:val="left" w:leader="none" w:pos="1620"/>
        </w:tabs>
        <w:spacing w:after="0" w:line="240" w:lineRule="auto"/>
        <w:ind w:left="5672" w:firstLine="707.0000000000005"/>
        <w:jc w:val="both"/>
        <w:rPr>
          <w:rFonts w:ascii="Times New Roman" w:cs="Times New Roman" w:eastAsia="Times New Roman" w:hAnsi="Times New Roman"/>
          <w:sz w:val="26"/>
          <w:szCs w:val="26"/>
        </w:rPr>
      </w:pPr>
      <w:r w:rsidDel="00000000" w:rsidR="00000000" w:rsidRPr="00000000">
        <w:rPr>
          <w:rtl w:val="0"/>
        </w:rPr>
      </w:r>
    </w:p>
    <w:tbl>
      <w:tblPr>
        <w:tblStyle w:val="Table1"/>
        <w:tblW w:w="9356.0" w:type="dxa"/>
        <w:jc w:val="left"/>
        <w:tblInd w:w="-6.0" w:type="dxa"/>
        <w:tblLayout w:type="fixed"/>
        <w:tblLook w:val="0400"/>
      </w:tblPr>
      <w:tblGrid>
        <w:gridCol w:w="3544"/>
        <w:gridCol w:w="1608"/>
        <w:gridCol w:w="4204"/>
        <w:tblGridChange w:id="0">
          <w:tblGrid>
            <w:gridCol w:w="3544"/>
            <w:gridCol w:w="1608"/>
            <w:gridCol w:w="4204"/>
          </w:tblGrid>
        </w:tblGridChange>
      </w:tblGrid>
      <w:tr>
        <w:trPr>
          <w:cantSplit w:val="0"/>
          <w:tblHeader w:val="0"/>
        </w:trPr>
        <w:tc>
          <w:tcPr/>
          <w:p w:rsidR="00000000" w:rsidDel="00000000" w:rsidP="00000000" w:rsidRDefault="00000000" w:rsidRPr="00000000" w14:paraId="00000009">
            <w:pPr>
              <w:tabs>
                <w:tab w:val="left" w:leader="none" w:pos="9631"/>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«На правах рукопису»</w:t>
            </w:r>
            <w:r w:rsidDel="00000000" w:rsidR="00000000" w:rsidRPr="00000000">
              <w:rPr>
                <w:rtl w:val="0"/>
              </w:rPr>
            </w:r>
          </w:p>
        </w:tc>
        <w:tc>
          <w:tcPr/>
          <w:p w:rsidR="00000000" w:rsidDel="00000000" w:rsidP="00000000" w:rsidRDefault="00000000" w:rsidRPr="00000000" w14:paraId="0000000A">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0B">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До захисту допущено</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539" w:hRule="atLeast"/>
          <w:tblHeader w:val="0"/>
        </w:trPr>
        <w:tc>
          <w:tcPr>
            <w:vAlign w:val="bottom"/>
          </w:tcPr>
          <w:p w:rsidR="00000000" w:rsidDel="00000000" w:rsidP="00000000" w:rsidRDefault="00000000" w:rsidRPr="00000000" w14:paraId="0000000C">
            <w:pPr>
              <w:tabs>
                <w:tab w:val="left" w:leader="none" w:pos="720"/>
                <w:tab w:val="left" w:leader="none" w:pos="1440"/>
                <w:tab w:val="left" w:leader="none" w:pos="1620"/>
              </w:tabs>
              <w:spacing w:after="0" w:line="379"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УДК </w:t>
            </w:r>
            <w:r w:rsidDel="00000000" w:rsidR="00000000" w:rsidRPr="00000000">
              <w:rPr>
                <w:rFonts w:ascii="Times New Roman" w:cs="Times New Roman" w:eastAsia="Times New Roman" w:hAnsi="Times New Roman"/>
                <w:sz w:val="28"/>
                <w:szCs w:val="28"/>
                <w:u w:val="single"/>
                <w:rtl w:val="0"/>
              </w:rPr>
              <w:t xml:space="preserve">612.858.78</w:t>
            </w:r>
            <w:r w:rsidDel="00000000" w:rsidR="00000000" w:rsidRPr="00000000">
              <w:rPr>
                <w:rtl w:val="0"/>
              </w:rPr>
            </w:r>
          </w:p>
        </w:tc>
        <w:tc>
          <w:tcPr/>
          <w:p w:rsidR="00000000" w:rsidDel="00000000" w:rsidP="00000000" w:rsidRDefault="00000000" w:rsidRPr="00000000" w14:paraId="0000000D">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0E">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В.о.завідувача кафедри БМК</w:t>
            </w:r>
            <w:r w:rsidDel="00000000" w:rsidR="00000000" w:rsidRPr="00000000">
              <w:rPr>
                <w:rtl w:val="0"/>
              </w:rPr>
            </w:r>
          </w:p>
        </w:tc>
      </w:tr>
      <w:tr>
        <w:trPr>
          <w:cantSplit w:val="0"/>
          <w:trHeight w:val="501" w:hRule="atLeast"/>
          <w:tblHeader w:val="0"/>
        </w:trPr>
        <w:tc>
          <w:tcPr/>
          <w:p w:rsidR="00000000" w:rsidDel="00000000" w:rsidP="00000000" w:rsidRDefault="00000000" w:rsidRPr="00000000" w14:paraId="0000000F">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10">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vAlign w:val="bottom"/>
          </w:tcPr>
          <w:p w:rsidR="00000000" w:rsidDel="00000000" w:rsidP="00000000" w:rsidRDefault="00000000" w:rsidRPr="00000000" w14:paraId="00000011">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__________ </w:t>
            </w:r>
            <w:r w:rsidDel="00000000" w:rsidR="00000000" w:rsidRPr="00000000">
              <w:rPr>
                <w:rFonts w:ascii="Times New Roman" w:cs="Times New Roman" w:eastAsia="Times New Roman" w:hAnsi="Times New Roman"/>
                <w:sz w:val="26"/>
                <w:szCs w:val="26"/>
                <w:u w:val="single"/>
                <w:rtl w:val="0"/>
              </w:rPr>
              <w:t xml:space="preserve">Світлана. АЛХІМОВА</w:t>
            </w:r>
          </w:p>
        </w:tc>
      </w:tr>
      <w:tr>
        <w:trPr>
          <w:cantSplit w:val="0"/>
          <w:trHeight w:val="291" w:hRule="atLeast"/>
          <w:tblHeader w:val="0"/>
        </w:trPr>
        <w:tc>
          <w:tcPr/>
          <w:p w:rsidR="00000000" w:rsidDel="00000000" w:rsidP="00000000" w:rsidRDefault="00000000" w:rsidRPr="00000000" w14:paraId="00000012">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vertAlign w:val="superscript"/>
              </w:rPr>
            </w:pPr>
            <w:r w:rsidDel="00000000" w:rsidR="00000000" w:rsidRPr="00000000">
              <w:rPr>
                <w:rtl w:val="0"/>
              </w:rPr>
            </w:r>
          </w:p>
        </w:tc>
        <w:tc>
          <w:tcPr/>
          <w:p w:rsidR="00000000" w:rsidDel="00000000" w:rsidP="00000000" w:rsidRDefault="00000000" w:rsidRPr="00000000" w14:paraId="00000013">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vertAlign w:val="superscript"/>
              </w:rPr>
            </w:pPr>
            <w:r w:rsidDel="00000000" w:rsidR="00000000" w:rsidRPr="00000000">
              <w:rPr>
                <w:rtl w:val="0"/>
              </w:rPr>
            </w:r>
          </w:p>
        </w:tc>
        <w:tc>
          <w:tcPr/>
          <w:p w:rsidR="00000000" w:rsidDel="00000000" w:rsidP="00000000" w:rsidRDefault="00000000" w:rsidRPr="00000000" w14:paraId="00000014">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8"/>
                <w:szCs w:val="28"/>
                <w:vertAlign w:val="superscript"/>
                <w:rtl w:val="0"/>
              </w:rPr>
              <w:t xml:space="preserve">підпис)</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(ініціали, </w:t>
            </w:r>
            <w:r w:rsidDel="00000000" w:rsidR="00000000" w:rsidRPr="00000000">
              <w:rPr>
                <w:rFonts w:ascii="Times New Roman" w:cs="Times New Roman" w:eastAsia="Times New Roman" w:hAnsi="Times New Roman"/>
                <w:smallCaps w:val="1"/>
                <w:sz w:val="28"/>
                <w:szCs w:val="28"/>
                <w:vertAlign w:val="superscript"/>
                <w:rtl w:val="0"/>
              </w:rPr>
              <w:t xml:space="preserve">ПРІЗВИЩЕ)</w:t>
            </w:r>
            <w:r w:rsidDel="00000000" w:rsidR="00000000" w:rsidRPr="00000000">
              <w:rPr>
                <w:rtl w:val="0"/>
              </w:rPr>
            </w:r>
          </w:p>
        </w:tc>
      </w:tr>
      <w:tr>
        <w:trPr>
          <w:cantSplit w:val="0"/>
          <w:trHeight w:val="385" w:hRule="atLeast"/>
          <w:tblHeader w:val="0"/>
        </w:trPr>
        <w:tc>
          <w:tcPr/>
          <w:p w:rsidR="00000000" w:rsidDel="00000000" w:rsidP="00000000" w:rsidRDefault="00000000" w:rsidRPr="00000000" w14:paraId="00000015">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16">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17">
            <w:pPr>
              <w:tabs>
                <w:tab w:val="left" w:leader="none" w:pos="720"/>
                <w:tab w:val="left" w:leader="none" w:pos="1440"/>
                <w:tab w:val="left" w:leader="none" w:pos="16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“___”__</w:t>
            </w:r>
            <w:r w:rsidDel="00000000" w:rsidR="00000000" w:rsidRPr="00000000">
              <w:rPr>
                <w:rFonts w:ascii="Times New Roman" w:cs="Times New Roman" w:eastAsia="Times New Roman" w:hAnsi="Times New Roman"/>
                <w:i w:val="1"/>
                <w:sz w:val="28"/>
                <w:szCs w:val="28"/>
                <w:u w:val="single"/>
                <w:rtl w:val="0"/>
              </w:rPr>
              <w:t xml:space="preserve">січня</w:t>
            </w:r>
            <w:r w:rsidDel="00000000" w:rsidR="00000000" w:rsidRPr="00000000">
              <w:rPr>
                <w:rFonts w:ascii="Times New Roman" w:cs="Times New Roman" w:eastAsia="Times New Roman" w:hAnsi="Times New Roman"/>
                <w:sz w:val="28"/>
                <w:szCs w:val="28"/>
                <w:rtl w:val="0"/>
              </w:rPr>
              <w:t xml:space="preserve">__2024р.</w:t>
            </w:r>
            <w:r w:rsidDel="00000000" w:rsidR="00000000" w:rsidRPr="00000000">
              <w:rPr>
                <w:rtl w:val="0"/>
              </w:rPr>
            </w:r>
          </w:p>
        </w:tc>
      </w:tr>
    </w:tbl>
    <w:p w:rsidR="00000000" w:rsidDel="00000000" w:rsidP="00000000" w:rsidRDefault="00000000" w:rsidRPr="00000000" w14:paraId="00000018">
      <w:pPr>
        <w:tabs>
          <w:tab w:val="left" w:leader="none" w:pos="720"/>
          <w:tab w:val="left" w:leader="none" w:pos="1440"/>
          <w:tab w:val="left" w:leader="none" w:pos="1620"/>
        </w:tabs>
        <w:spacing w:after="0" w:line="240" w:lineRule="auto"/>
        <w:ind w:left="5672"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9">
      <w:pPr>
        <w:tabs>
          <w:tab w:val="right" w:leader="none" w:pos="8903"/>
        </w:tabs>
        <w:spacing w:after="0"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Магістерська дисертація</w:t>
      </w:r>
    </w:p>
    <w:p w:rsidR="00000000" w:rsidDel="00000000" w:rsidP="00000000" w:rsidRDefault="00000000" w:rsidRPr="00000000" w14:paraId="0000001A">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на здобуття ступеня магістра</w:t>
      </w:r>
      <w:r w:rsidDel="00000000" w:rsidR="00000000" w:rsidRPr="00000000">
        <w:rPr>
          <w:rtl w:val="0"/>
        </w:rPr>
      </w:r>
    </w:p>
    <w:tbl>
      <w:tblPr>
        <w:tblStyle w:val="Table2"/>
        <w:tblW w:w="9964.0" w:type="dxa"/>
        <w:jc w:val="left"/>
        <w:tblInd w:w="-149.0" w:type="dxa"/>
        <w:tblLayout w:type="fixed"/>
        <w:tblLook w:val="0400"/>
      </w:tblPr>
      <w:tblGrid>
        <w:gridCol w:w="1952"/>
        <w:gridCol w:w="8012"/>
        <w:tblGridChange w:id="0">
          <w:tblGrid>
            <w:gridCol w:w="1952"/>
            <w:gridCol w:w="8012"/>
          </w:tblGrid>
        </w:tblGridChange>
      </w:tblGrid>
      <w:tr>
        <w:trPr>
          <w:cantSplit w:val="0"/>
          <w:trHeight w:val="468" w:hRule="atLeast"/>
          <w:tblHeader w:val="0"/>
        </w:trPr>
        <w:tc>
          <w:tcPr>
            <w:gridSpan w:val="2"/>
            <w:vAlign w:val="bottom"/>
          </w:tcPr>
          <w:p w:rsidR="00000000" w:rsidDel="00000000" w:rsidP="00000000" w:rsidRDefault="00000000" w:rsidRPr="00000000" w14:paraId="0000001B">
            <w:pPr>
              <w:tabs>
                <w:tab w:val="left" w:leader="none" w:pos="9356"/>
              </w:tabs>
              <w:spacing w:after="0" w:line="240" w:lineRule="auto"/>
              <w:ind w:right="-11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 освітньо-професійною програмою </w:t>
            </w:r>
            <w:r w:rsidDel="00000000" w:rsidR="00000000" w:rsidRPr="00000000">
              <w:rPr>
                <w:rFonts w:ascii="Times New Roman" w:cs="Times New Roman" w:eastAsia="Times New Roman" w:hAnsi="Times New Roman"/>
                <w:b w:val="1"/>
                <w:i w:val="1"/>
                <w:sz w:val="28"/>
                <w:szCs w:val="28"/>
                <w:u w:val="single"/>
                <w:rtl w:val="0"/>
              </w:rPr>
              <w:t xml:space="preserve">«Комп’ютерні технології в біології та </w:t>
            </w:r>
            <w:r w:rsidDel="00000000" w:rsidR="00000000" w:rsidRPr="00000000">
              <w:rPr>
                <w:rFonts w:ascii="Times New Roman" w:cs="Times New Roman" w:eastAsia="Times New Roman" w:hAnsi="Times New Roman"/>
                <w:b w:val="1"/>
                <w:i w:val="1"/>
                <w:sz w:val="28"/>
                <w:szCs w:val="28"/>
                <w:rtl w:val="0"/>
              </w:rPr>
              <w:t xml:space="preserve">медицині»</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D">
            <w:pPr>
              <w:tabs>
                <w:tab w:val="left" w:leader="none" w:pos="8903"/>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зі спеціальності </w:t>
            </w:r>
            <w:r w:rsidDel="00000000" w:rsidR="00000000" w:rsidRPr="00000000">
              <w:rPr>
                <w:rFonts w:ascii="Times New Roman" w:cs="Times New Roman" w:eastAsia="Times New Roman" w:hAnsi="Times New Roman"/>
                <w:b w:val="1"/>
                <w:i w:val="1"/>
                <w:sz w:val="28"/>
                <w:szCs w:val="28"/>
                <w:rtl w:val="0"/>
              </w:rPr>
              <w:t xml:space="preserve">122  «Комп’ютерні науки»</w:t>
            </w:r>
            <w:r w:rsidDel="00000000" w:rsidR="00000000" w:rsidRPr="00000000">
              <w:rPr>
                <w:rtl w:val="0"/>
              </w:rPr>
            </w:r>
          </w:p>
        </w:tc>
      </w:tr>
      <w:tr>
        <w:trPr>
          <w:cantSplit w:val="0"/>
          <w:tblHeader w:val="0"/>
        </w:trPr>
        <w:tc>
          <w:tcPr/>
          <w:p w:rsidR="00000000" w:rsidDel="00000000" w:rsidP="00000000" w:rsidRDefault="00000000" w:rsidRPr="00000000" w14:paraId="0000001F">
            <w:pPr>
              <w:tabs>
                <w:tab w:val="left" w:leader="none" w:pos="8903"/>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тему:</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0">
            <w:pPr>
              <w:tabs>
                <w:tab w:val="left" w:leader="none" w:pos="8903"/>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1">
            <w:pPr>
              <w:tabs>
                <w:tab w:val="left" w:leader="none" w:pos="8903"/>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Інформаційна система для дистанційного моніторингу стану</w:t>
            </w:r>
          </w:p>
        </w:tc>
      </w:tr>
      <w:tr>
        <w:trPr>
          <w:cantSplit w:val="0"/>
          <w:trHeight w:val="70" w:hRule="atLeast"/>
          <w:tblHeader w:val="0"/>
        </w:trPr>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3">
            <w:pPr>
              <w:tabs>
                <w:tab w:val="left" w:leader="none" w:pos="8903"/>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слуху</w:t>
            </w:r>
            <w:r w:rsidDel="00000000" w:rsidR="00000000" w:rsidRPr="00000000">
              <w:rPr>
                <w:rtl w:val="0"/>
              </w:rPr>
            </w:r>
          </w:p>
        </w:tc>
      </w:tr>
    </w:tbl>
    <w:p w:rsidR="00000000" w:rsidDel="00000000" w:rsidP="00000000" w:rsidRDefault="00000000" w:rsidRPr="00000000" w14:paraId="000000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Виконала: студентка </w:t>
      </w:r>
      <w:r w:rsidDel="00000000" w:rsidR="00000000" w:rsidRPr="00000000">
        <w:rPr>
          <w:rFonts w:ascii="Times New Roman" w:cs="Times New Roman" w:eastAsia="Times New Roman" w:hAnsi="Times New Roman"/>
          <w:b w:val="1"/>
          <w:sz w:val="28"/>
          <w:szCs w:val="28"/>
          <w:rtl w:val="0"/>
        </w:rPr>
        <w:t xml:space="preserve">ІI</w:t>
      </w:r>
      <w:r w:rsidDel="00000000" w:rsidR="00000000" w:rsidRPr="00000000">
        <w:rPr>
          <w:rFonts w:ascii="Times New Roman" w:cs="Times New Roman" w:eastAsia="Times New Roman" w:hAnsi="Times New Roman"/>
          <w:sz w:val="28"/>
          <w:szCs w:val="28"/>
          <w:rtl w:val="0"/>
        </w:rPr>
        <w:t xml:space="preserve"> курсу, групи __</w:t>
      </w:r>
      <w:r w:rsidDel="00000000" w:rsidR="00000000" w:rsidRPr="00000000">
        <w:rPr>
          <w:rFonts w:ascii="Times New Roman" w:cs="Times New Roman" w:eastAsia="Times New Roman" w:hAnsi="Times New Roman"/>
          <w:sz w:val="28"/>
          <w:szCs w:val="28"/>
          <w:u w:val="single"/>
          <w:rtl w:val="0"/>
        </w:rPr>
        <w:t xml:space="preserve">БС-21мп</w:t>
      </w:r>
      <w:r w:rsidDel="00000000" w:rsidR="00000000" w:rsidRPr="00000000">
        <w:rPr>
          <w:rFonts w:ascii="Times New Roman" w:cs="Times New Roman" w:eastAsia="Times New Roman" w:hAnsi="Times New Roman"/>
          <w:sz w:val="28"/>
          <w:szCs w:val="28"/>
          <w:rtl w:val="0"/>
        </w:rPr>
        <w:t xml:space="preserve">__</w:t>
      </w:r>
    </w:p>
    <w:tbl>
      <w:tblPr>
        <w:tblStyle w:val="Table3"/>
        <w:tblW w:w="9889.0" w:type="dxa"/>
        <w:jc w:val="left"/>
        <w:tblInd w:w="-115.0" w:type="dxa"/>
        <w:tblLayout w:type="fixed"/>
        <w:tblLook w:val="0400"/>
      </w:tblPr>
      <w:tblGrid>
        <w:gridCol w:w="1526"/>
        <w:gridCol w:w="1134"/>
        <w:gridCol w:w="5670"/>
        <w:gridCol w:w="288"/>
        <w:gridCol w:w="1271"/>
        <w:tblGridChange w:id="0">
          <w:tblGrid>
            <w:gridCol w:w="1526"/>
            <w:gridCol w:w="1134"/>
            <w:gridCol w:w="5670"/>
            <w:gridCol w:w="288"/>
            <w:gridCol w:w="1271"/>
          </w:tblGrid>
        </w:tblGridChange>
      </w:tblGrid>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6">
            <w:pPr>
              <w:tabs>
                <w:tab w:val="left" w:leader="none" w:pos="7371"/>
                <w:tab w:val="left" w:leader="none" w:pos="7513"/>
                <w:tab w:val="left" w:leader="none" w:pos="8903"/>
              </w:tabs>
              <w:spacing w:after="0" w:line="240" w:lineRule="auto"/>
              <w:jc w:val="both"/>
              <w:rPr>
                <w:rFonts w:ascii="Times New Roman" w:cs="Times New Roman" w:eastAsia="Times New Roman" w:hAnsi="Times New Roman"/>
                <w:b w:val="1"/>
                <w:color w:val="ff0000"/>
                <w:sz w:val="16"/>
                <w:szCs w:val="16"/>
              </w:rPr>
            </w:pPr>
            <w:r w:rsidDel="00000000" w:rsidR="00000000" w:rsidRPr="00000000">
              <w:rPr>
                <w:rtl w:val="0"/>
              </w:rPr>
            </w:r>
          </w:p>
          <w:p w:rsidR="00000000" w:rsidDel="00000000" w:rsidP="00000000" w:rsidRDefault="00000000" w:rsidRPr="00000000" w14:paraId="00000027">
            <w:pPr>
              <w:tabs>
                <w:tab w:val="left" w:leader="none" w:pos="7371"/>
                <w:tab w:val="left" w:leader="none" w:pos="7513"/>
                <w:tab w:val="left" w:leader="none" w:pos="8903"/>
              </w:tabs>
              <w:spacing w:after="0" w:line="24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ХАРЧЕНКО АНАСТАСІЯ РОМАНІВНА</w:t>
            </w:r>
          </w:p>
        </w:tc>
        <w:tc>
          <w:tcPr/>
          <w:p w:rsidR="00000000" w:rsidDel="00000000" w:rsidP="00000000" w:rsidRDefault="00000000" w:rsidRPr="00000000" w14:paraId="0000002A">
            <w:pPr>
              <w:tabs>
                <w:tab w:val="left" w:leader="none" w:pos="7371"/>
                <w:tab w:val="left" w:leader="none" w:pos="7513"/>
                <w:tab w:val="left" w:leader="none" w:pos="8903"/>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B">
            <w:pPr>
              <w:tabs>
                <w:tab w:val="left" w:leader="none" w:pos="7371"/>
                <w:tab w:val="left" w:leader="none" w:pos="7513"/>
                <w:tab w:val="left" w:leader="none" w:pos="8903"/>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2C">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(прізвище, ім’я, по батькові)</w:t>
            </w:r>
            <w:r w:rsidDel="00000000" w:rsidR="00000000" w:rsidRPr="00000000">
              <w:rPr>
                <w:rtl w:val="0"/>
              </w:rPr>
            </w:r>
          </w:p>
        </w:tc>
        <w:tc>
          <w:tcPr/>
          <w:p w:rsidR="00000000" w:rsidDel="00000000" w:rsidP="00000000" w:rsidRDefault="00000000" w:rsidRPr="00000000" w14:paraId="0000002F">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0">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(підпис)</w:t>
            </w:r>
            <w:r w:rsidDel="00000000" w:rsidR="00000000" w:rsidRPr="00000000">
              <w:rPr>
                <w:rtl w:val="0"/>
              </w:rPr>
            </w:r>
          </w:p>
        </w:tc>
      </w:tr>
      <w:tr>
        <w:trPr>
          <w:cantSplit w:val="0"/>
          <w:tblHeader w:val="0"/>
        </w:trPr>
        <w:tc>
          <w:tcPr>
            <w:gridSpan w:val="2"/>
          </w:tcPr>
          <w:p w:rsidR="00000000" w:rsidDel="00000000" w:rsidP="00000000" w:rsidRDefault="00000000" w:rsidRPr="00000000" w14:paraId="00000031">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Науковий керівник:</w:t>
            </w:r>
            <w:r w:rsidDel="00000000" w:rsidR="00000000" w:rsidRPr="00000000">
              <w:rPr>
                <w:rtl w:val="0"/>
              </w:rPr>
            </w:r>
          </w:p>
        </w:tc>
        <w:tc>
          <w:tcPr/>
          <w:p w:rsidR="00000000" w:rsidDel="00000000" w:rsidP="00000000" w:rsidRDefault="00000000" w:rsidRPr="00000000" w14:paraId="00000033">
            <w:pPr>
              <w:tabs>
                <w:tab w:val="left" w:leader="none" w:pos="7371"/>
                <w:tab w:val="left" w:leader="none" w:pos="7513"/>
                <w:tab w:val="left" w:leader="none" w:pos="8903"/>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проф. каф. біомедичної кібернетики (БМК), </w:t>
            </w:r>
          </w:p>
        </w:tc>
        <w:tc>
          <w:tcPr/>
          <w:p w:rsidR="00000000" w:rsidDel="00000000" w:rsidP="00000000" w:rsidRDefault="00000000" w:rsidRPr="00000000" w14:paraId="00000034">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p w:rsidR="00000000" w:rsidDel="00000000" w:rsidP="00000000" w:rsidRDefault="00000000" w:rsidRPr="00000000" w14:paraId="00000035">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36">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i w:val="1"/>
                <w:sz w:val="28"/>
                <w:szCs w:val="28"/>
                <w:rtl w:val="0"/>
              </w:rPr>
              <w:t xml:space="preserve">д.т.н., проф. Файнзільберг Леонід Соломонович</w:t>
            </w:r>
            <w:r w:rsidDel="00000000" w:rsidR="00000000" w:rsidRPr="00000000">
              <w:rPr>
                <w:rtl w:val="0"/>
              </w:rPr>
            </w:r>
          </w:p>
        </w:tc>
        <w:tc>
          <w:tcPr/>
          <w:p w:rsidR="00000000" w:rsidDel="00000000" w:rsidP="00000000" w:rsidRDefault="00000000" w:rsidRPr="00000000" w14:paraId="00000039">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p w:rsidR="00000000" w:rsidDel="00000000" w:rsidP="00000000" w:rsidRDefault="00000000" w:rsidRPr="00000000" w14:paraId="0000003A">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B">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                                               (посада, науковий ступінь, вчене звання,  прізвище, ім’я, по ініціали)</w:t>
            </w:r>
          </w:p>
        </w:tc>
        <w:tc>
          <w:tcPr/>
          <w:p w:rsidR="00000000" w:rsidDel="00000000" w:rsidP="00000000" w:rsidRDefault="00000000" w:rsidRPr="00000000" w14:paraId="0000003E">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F">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(підпис)</w:t>
            </w:r>
          </w:p>
        </w:tc>
      </w:tr>
      <w:tr>
        <w:trPr>
          <w:cantSplit w:val="0"/>
          <w:tblHeader w:val="0"/>
        </w:trPr>
        <w:tc>
          <w:tcPr>
            <w:gridSpan w:val="3"/>
          </w:tcPr>
          <w:p w:rsidR="00000000" w:rsidDel="00000000" w:rsidP="00000000" w:rsidRDefault="00000000" w:rsidRPr="00000000" w14:paraId="00000040">
            <w:pPr>
              <w:tabs>
                <w:tab w:val="left" w:leader="none" w:pos="7371"/>
                <w:tab w:val="left" w:leader="none" w:pos="7513"/>
                <w:tab w:val="left" w:leader="none" w:pos="8903"/>
              </w:tabs>
              <w:spacing w:after="0" w:line="240" w:lineRule="auto"/>
              <w:jc w:val="both"/>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sz w:val="28"/>
                <w:szCs w:val="28"/>
                <w:rtl w:val="0"/>
              </w:rPr>
              <w:t xml:space="preserve">Консультант з розділів магістерської дисертації:</w:t>
            </w:r>
            <w:r w:rsidDel="00000000" w:rsidR="00000000" w:rsidRPr="00000000">
              <w:rPr>
                <w:rtl w:val="0"/>
              </w:rPr>
            </w:r>
          </w:p>
        </w:tc>
        <w:tc>
          <w:tcPr/>
          <w:p w:rsidR="00000000" w:rsidDel="00000000" w:rsidP="00000000" w:rsidRDefault="00000000" w:rsidRPr="00000000" w14:paraId="00000043">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p w:rsidR="00000000" w:rsidDel="00000000" w:rsidP="00000000" w:rsidRDefault="00000000" w:rsidRPr="00000000" w14:paraId="00000044">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r>
      <w:tr>
        <w:trPr>
          <w:cantSplit w:val="0"/>
          <w:trHeight w:val="196" w:hRule="atLeast"/>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5">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p w:rsidR="00000000" w:rsidDel="00000000" w:rsidP="00000000" w:rsidRDefault="00000000" w:rsidRPr="00000000" w14:paraId="00000048">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p w:rsidR="00000000" w:rsidDel="00000000" w:rsidP="00000000" w:rsidRDefault="00000000" w:rsidRPr="00000000" w14:paraId="00000049">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A">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                                     (назва розділу)      ( посада, вчене звання, науковий ступінь, прізвище, ініціали)</w:t>
            </w:r>
          </w:p>
        </w:tc>
        <w:tc>
          <w:tcPr/>
          <w:p w:rsidR="00000000" w:rsidDel="00000000" w:rsidP="00000000" w:rsidRDefault="00000000" w:rsidRPr="00000000" w14:paraId="0000004D">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E">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(підпис)</w:t>
            </w:r>
          </w:p>
        </w:tc>
      </w:tr>
      <w:tr>
        <w:trPr>
          <w:cantSplit w:val="0"/>
          <w:tblHeader w:val="0"/>
        </w:trPr>
        <w:tc>
          <w:tcPr/>
          <w:p w:rsidR="00000000" w:rsidDel="00000000" w:rsidP="00000000" w:rsidRDefault="00000000" w:rsidRPr="00000000" w14:paraId="0000004F">
            <w:pPr>
              <w:tabs>
                <w:tab w:val="left" w:leader="none" w:pos="7371"/>
                <w:tab w:val="left" w:leader="none" w:pos="7513"/>
                <w:tab w:val="left" w:leader="none" w:pos="8903"/>
              </w:tabs>
              <w:spacing w:after="0" w:line="240" w:lineRule="auto"/>
              <w:jc w:val="both"/>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Рецензент:</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0">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доц. каф. біомедичної інженерії (БМІ),</w:t>
            </w:r>
          </w:p>
        </w:tc>
        <w:tc>
          <w:tcPr/>
          <w:p w:rsidR="00000000" w:rsidDel="00000000" w:rsidP="00000000" w:rsidRDefault="00000000" w:rsidRPr="00000000" w14:paraId="00000052">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vMerge w:val="restart"/>
          </w:tcPr>
          <w:p w:rsidR="00000000" w:rsidDel="00000000" w:rsidP="00000000" w:rsidRDefault="00000000" w:rsidRPr="00000000" w14:paraId="00000053">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4">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к.т.н., доц. Тарасова Лариса Дмитрівна</w:t>
            </w:r>
          </w:p>
        </w:tc>
        <w:tc>
          <w:tcPr/>
          <w:p w:rsidR="00000000" w:rsidDel="00000000" w:rsidP="00000000" w:rsidRDefault="00000000" w:rsidRPr="00000000" w14:paraId="00000057">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superscript"/>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9">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                        (посада, науковий ступінь, вчене звання, науковий ступінь, прізвище та ініціали)</w:t>
            </w:r>
          </w:p>
        </w:tc>
        <w:tc>
          <w:tcPr/>
          <w:p w:rsidR="00000000" w:rsidDel="00000000" w:rsidP="00000000" w:rsidRDefault="00000000" w:rsidRPr="00000000" w14:paraId="0000005C">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D">
            <w:pPr>
              <w:tabs>
                <w:tab w:val="left" w:leader="none" w:pos="7371"/>
                <w:tab w:val="left" w:leader="none" w:pos="7513"/>
                <w:tab w:val="left" w:leader="none" w:pos="8903"/>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(підпис)</w:t>
            </w:r>
          </w:p>
        </w:tc>
      </w:tr>
    </w:tbl>
    <w:p w:rsidR="00000000" w:rsidDel="00000000" w:rsidP="00000000" w:rsidRDefault="00000000" w:rsidRPr="00000000" w14:paraId="0000005E">
      <w:pPr>
        <w:tabs>
          <w:tab w:val="left" w:leader="none" w:pos="330"/>
        </w:tabs>
        <w:spacing w:after="0" w:line="240" w:lineRule="auto"/>
        <w:ind w:left="4536" w:firstLine="707.00000000000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tabs>
          <w:tab w:val="left" w:leader="none" w:pos="330"/>
        </w:tabs>
        <w:spacing w:after="0" w:line="240" w:lineRule="auto"/>
        <w:ind w:left="453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Засвідчую, що у цій магістерській дисертації немає запозичень з праць інших авторів без відповідних посилань.</w:t>
      </w:r>
    </w:p>
    <w:p w:rsidR="00000000" w:rsidDel="00000000" w:rsidP="00000000" w:rsidRDefault="00000000" w:rsidRPr="00000000" w14:paraId="00000060">
      <w:pPr>
        <w:tabs>
          <w:tab w:val="left" w:leader="none" w:pos="330"/>
        </w:tabs>
        <w:spacing w:after="0" w:line="240" w:lineRule="auto"/>
        <w:ind w:left="4536"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tabs>
          <w:tab w:val="left" w:leader="none" w:pos="330"/>
        </w:tabs>
        <w:spacing w:after="0" w:line="360" w:lineRule="auto"/>
        <w:ind w:left="453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Студентка ______________________</w:t>
      </w:r>
    </w:p>
    <w:p w:rsidR="00000000" w:rsidDel="00000000" w:rsidP="00000000" w:rsidRDefault="00000000" w:rsidRPr="00000000" w14:paraId="00000062">
      <w:pPr>
        <w:tabs>
          <w:tab w:val="left" w:leader="none" w:pos="7938"/>
        </w:tabs>
        <w:spacing w:after="0" w:line="240" w:lineRule="auto"/>
        <w:ind w:left="4536" w:firstLine="0"/>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(підпис)</w:t>
      </w:r>
    </w:p>
    <w:p w:rsidR="00000000" w:rsidDel="00000000" w:rsidP="00000000" w:rsidRDefault="00000000" w:rsidRPr="00000000" w14:paraId="00000063">
      <w:pPr>
        <w:tabs>
          <w:tab w:val="left" w:leader="none" w:pos="7938"/>
        </w:tabs>
        <w:spacing w:after="0" w:line="240" w:lineRule="auto"/>
        <w:ind w:left="4536"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after="0" w:line="360" w:lineRule="auto"/>
        <w:jc w:val="center"/>
        <w:rPr>
          <w:rFonts w:ascii="Times New Roman" w:cs="Times New Roman" w:eastAsia="Times New Roman" w:hAnsi="Times New Roman"/>
          <w:sz w:val="28"/>
          <w:szCs w:val="28"/>
        </w:rPr>
        <w:sectPr>
          <w:headerReference r:id="rId7" w:type="first"/>
          <w:pgSz w:h="16838" w:w="11906" w:orient="portrait"/>
          <w:pgMar w:bottom="568" w:top="567" w:left="1418" w:right="849" w:header="709" w:footer="709"/>
          <w:pgNumType w:start="1"/>
        </w:sectPr>
      </w:pPr>
      <w:r w:rsidDel="00000000" w:rsidR="00000000" w:rsidRPr="00000000">
        <w:rPr>
          <w:rFonts w:ascii="Times New Roman" w:cs="Times New Roman" w:eastAsia="Times New Roman" w:hAnsi="Times New Roman"/>
          <w:sz w:val="28"/>
          <w:szCs w:val="28"/>
          <w:rtl w:val="0"/>
        </w:rPr>
        <w:t xml:space="preserve">Київ – 2024 року</w:t>
      </w:r>
    </w:p>
    <w:p w:rsidR="00000000" w:rsidDel="00000000" w:rsidP="00000000" w:rsidRDefault="00000000" w:rsidRPr="00000000" w14:paraId="00000066">
      <w:pPr>
        <w:spacing w:after="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Національний технічний університет України</w:t>
      </w:r>
    </w:p>
    <w:p w:rsidR="00000000" w:rsidDel="00000000" w:rsidP="00000000" w:rsidRDefault="00000000" w:rsidRPr="00000000" w14:paraId="00000067">
      <w:pPr>
        <w:spacing w:after="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«Київський політехнічний інститут імені Ігоря Сікорського»</w:t>
      </w:r>
    </w:p>
    <w:p w:rsidR="00000000" w:rsidDel="00000000" w:rsidP="00000000" w:rsidRDefault="00000000" w:rsidRPr="00000000" w14:paraId="00000068">
      <w:pPr>
        <w:spacing w:after="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Факультет біомедичної інженерії</w:t>
      </w:r>
    </w:p>
    <w:p w:rsidR="00000000" w:rsidDel="00000000" w:rsidP="00000000" w:rsidRDefault="00000000" w:rsidRPr="00000000" w14:paraId="00000069">
      <w:pPr>
        <w:spacing w:after="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біомедичної кібернетики</w:t>
      </w:r>
    </w:p>
    <w:p w:rsidR="00000000" w:rsidDel="00000000" w:rsidP="00000000" w:rsidRDefault="00000000" w:rsidRPr="00000000" w14:paraId="0000006A">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вищої освіти – другий (магістерський)</w:t>
      </w:r>
    </w:p>
    <w:p w:rsidR="00000000" w:rsidDel="00000000" w:rsidP="00000000" w:rsidRDefault="00000000" w:rsidRPr="00000000" w14:paraId="0000006B">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Спеціальність – 122 «Комп’ютерні науки»</w:t>
      </w:r>
    </w:p>
    <w:p w:rsidR="00000000" w:rsidDel="00000000" w:rsidP="00000000" w:rsidRDefault="00000000" w:rsidRPr="00000000" w14:paraId="0000006C">
      <w:pPr>
        <w:spacing w:after="12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Освітньо-професійна програма </w:t>
      </w:r>
      <w:r w:rsidDel="00000000" w:rsidR="00000000" w:rsidRPr="00000000">
        <w:rPr>
          <w:rFonts w:ascii="Times New Roman" w:cs="Times New Roman" w:eastAsia="Times New Roman" w:hAnsi="Times New Roman"/>
          <w:sz w:val="26"/>
          <w:szCs w:val="26"/>
          <w:rtl w:val="0"/>
        </w:rPr>
        <w:t xml:space="preserve">«Комп’ютерні технології в біології та медицині»</w:t>
      </w:r>
    </w:p>
    <w:p w:rsidR="00000000" w:rsidDel="00000000" w:rsidP="00000000" w:rsidRDefault="00000000" w:rsidRPr="00000000" w14:paraId="0000006D">
      <w:pPr>
        <w:tabs>
          <w:tab w:val="left" w:leader="none" w:pos="8931"/>
        </w:tabs>
        <w:spacing w:after="0" w:before="120" w:line="240" w:lineRule="auto"/>
        <w:ind w:left="539" w:hanging="53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before="120" w:line="240" w:lineRule="auto"/>
        <w:ind w:left="52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ЗАТВЕРДЖУЮ</w:t>
      </w:r>
    </w:p>
    <w:p w:rsidR="00000000" w:rsidDel="00000000" w:rsidP="00000000" w:rsidRDefault="00000000" w:rsidRPr="00000000" w14:paraId="0000006F">
      <w:pPr>
        <w:spacing w:after="0" w:before="120" w:line="240" w:lineRule="auto"/>
        <w:ind w:left="52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В.о.завідувача кафедри БМК</w:t>
      </w:r>
    </w:p>
    <w:p w:rsidR="00000000" w:rsidDel="00000000" w:rsidP="00000000" w:rsidRDefault="00000000" w:rsidRPr="00000000" w14:paraId="00000070">
      <w:pPr>
        <w:spacing w:after="0" w:before="120" w:line="240" w:lineRule="auto"/>
        <w:ind w:left="52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 Світлана АЛХІМОВА</w:t>
      </w:r>
    </w:p>
    <w:p w:rsidR="00000000" w:rsidDel="00000000" w:rsidP="00000000" w:rsidRDefault="00000000" w:rsidRPr="00000000" w14:paraId="00000071">
      <w:pPr>
        <w:spacing w:after="0" w:before="120" w:line="240" w:lineRule="auto"/>
        <w:ind w:left="52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«_06_»__</w:t>
      </w:r>
      <w:r w:rsidDel="00000000" w:rsidR="00000000" w:rsidRPr="00000000">
        <w:rPr>
          <w:rFonts w:ascii="Times New Roman" w:cs="Times New Roman" w:eastAsia="Times New Roman" w:hAnsi="Times New Roman"/>
          <w:i w:val="1"/>
          <w:sz w:val="28"/>
          <w:szCs w:val="28"/>
          <w:u w:val="single"/>
          <w:rtl w:val="0"/>
        </w:rPr>
        <w:t xml:space="preserve">листопада</w:t>
      </w:r>
      <w:r w:rsidDel="00000000" w:rsidR="00000000" w:rsidRPr="00000000">
        <w:rPr>
          <w:rFonts w:ascii="Times New Roman" w:cs="Times New Roman" w:eastAsia="Times New Roman" w:hAnsi="Times New Roman"/>
          <w:sz w:val="28"/>
          <w:szCs w:val="28"/>
          <w:rtl w:val="0"/>
        </w:rPr>
        <w:t xml:space="preserve">__2023 р.</w:t>
      </w:r>
    </w:p>
    <w:p w:rsidR="00000000" w:rsidDel="00000000" w:rsidP="00000000" w:rsidRDefault="00000000" w:rsidRPr="00000000" w14:paraId="00000072">
      <w:pPr>
        <w:tabs>
          <w:tab w:val="left" w:leader="none" w:pos="720"/>
          <w:tab w:val="left" w:leader="none" w:pos="1440"/>
          <w:tab w:val="left" w:leader="none" w:pos="1620"/>
        </w:tabs>
        <w:spacing w:after="0" w:before="120" w:line="240" w:lineRule="auto"/>
        <w:ind w:left="540" w:hanging="54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3">
      <w:pPr>
        <w:tabs>
          <w:tab w:val="left" w:leader="none" w:pos="720"/>
          <w:tab w:val="left" w:leader="none" w:pos="1440"/>
          <w:tab w:val="left" w:leader="none" w:pos="1620"/>
        </w:tabs>
        <w:spacing w:after="0" w:before="120" w:line="240" w:lineRule="auto"/>
        <w:ind w:left="540" w:hanging="54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4">
      <w:pPr>
        <w:tabs>
          <w:tab w:val="left" w:leader="none" w:pos="720"/>
          <w:tab w:val="left" w:leader="none" w:pos="1440"/>
          <w:tab w:val="left" w:leader="none" w:pos="1620"/>
        </w:tabs>
        <w:spacing w:after="0" w:before="120" w:line="240" w:lineRule="auto"/>
        <w:ind w:left="540" w:hanging="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ЗАВДАННЯ</w:t>
      </w:r>
    </w:p>
    <w:p w:rsidR="00000000" w:rsidDel="00000000" w:rsidP="00000000" w:rsidRDefault="00000000" w:rsidRPr="00000000" w14:paraId="00000075">
      <w:pPr>
        <w:tabs>
          <w:tab w:val="left" w:leader="none" w:pos="720"/>
          <w:tab w:val="left" w:leader="none" w:pos="1440"/>
          <w:tab w:val="left" w:leader="none" w:pos="1620"/>
        </w:tabs>
        <w:spacing w:after="0" w:line="240" w:lineRule="auto"/>
        <w:ind w:left="539" w:hanging="539"/>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28"/>
          <w:szCs w:val="28"/>
          <w:rtl w:val="0"/>
        </w:rPr>
        <w:t xml:space="preserve">на магістерську дисертацію студентці</w:t>
      </w:r>
      <w:r w:rsidDel="00000000" w:rsidR="00000000" w:rsidRPr="00000000">
        <w:rPr>
          <w:rtl w:val="0"/>
        </w:rPr>
      </w:r>
    </w:p>
    <w:p w:rsidR="00000000" w:rsidDel="00000000" w:rsidP="00000000" w:rsidRDefault="00000000" w:rsidRPr="00000000" w14:paraId="00000076">
      <w:pPr>
        <w:tabs>
          <w:tab w:val="left" w:leader="none" w:pos="720"/>
          <w:tab w:val="left" w:leader="none" w:pos="1440"/>
          <w:tab w:val="left" w:leader="none" w:pos="1620"/>
        </w:tabs>
        <w:spacing w:after="0" w:line="240" w:lineRule="auto"/>
        <w:ind w:left="539" w:hanging="539"/>
        <w:jc w:val="center"/>
        <w:rPr>
          <w:rFonts w:ascii="Times New Roman" w:cs="Times New Roman" w:eastAsia="Times New Roman" w:hAnsi="Times New Roman"/>
          <w:b w:val="1"/>
          <w:sz w:val="16"/>
          <w:szCs w:val="16"/>
        </w:rPr>
      </w:pPr>
      <w:r w:rsidDel="00000000" w:rsidR="00000000" w:rsidRPr="00000000">
        <w:rPr>
          <w:rtl w:val="0"/>
        </w:rPr>
      </w:r>
    </w:p>
    <w:tbl>
      <w:tblPr>
        <w:tblStyle w:val="Table4"/>
        <w:tblW w:w="9923.0" w:type="dxa"/>
        <w:jc w:val="left"/>
        <w:tblInd w:w="-149.0" w:type="dxa"/>
        <w:tblLayout w:type="fixed"/>
        <w:tblLook w:val="0400"/>
      </w:tblPr>
      <w:tblGrid>
        <w:gridCol w:w="2836"/>
        <w:gridCol w:w="2551"/>
        <w:gridCol w:w="4500"/>
        <w:gridCol w:w="36"/>
        <w:tblGridChange w:id="0">
          <w:tblGrid>
            <w:gridCol w:w="2836"/>
            <w:gridCol w:w="2551"/>
            <w:gridCol w:w="4500"/>
            <w:gridCol w:w="36"/>
          </w:tblGrid>
        </w:tblGridChange>
      </w:tblGrid>
      <w:tr>
        <w:trPr>
          <w:cantSplit w:val="0"/>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7">
            <w:pPr>
              <w:tabs>
                <w:tab w:val="left" w:leader="none" w:pos="720"/>
                <w:tab w:val="left" w:leader="none" w:pos="1440"/>
                <w:tab w:val="left" w:leader="none" w:pos="162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2"/>
                <w:szCs w:val="32"/>
                <w:rtl w:val="0"/>
              </w:rPr>
              <w:t xml:space="preserve">ХАРЧЕНКО АНАСТАСІЇ РОМАНІВНІ</w:t>
            </w:r>
            <w:r w:rsidDel="00000000" w:rsidR="00000000" w:rsidRPr="00000000">
              <w:rPr>
                <w:rtl w:val="0"/>
              </w:rPr>
            </w:r>
          </w:p>
        </w:tc>
      </w:tr>
      <w:tr>
        <w:trPr>
          <w:cantSplit w:val="0"/>
          <w:tblHeader w:val="0"/>
        </w:trPr>
        <w:tc>
          <w:tcPr>
            <w:gridSpan w:val="4"/>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7B">
            <w:pPr>
              <w:tabs>
                <w:tab w:val="left" w:leader="none" w:pos="8903"/>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vertAlign w:val="superscript"/>
                <w:rtl w:val="0"/>
              </w:rPr>
              <w:t xml:space="preserve">(прізвище, ім’я, по батькові)</w:t>
            </w:r>
            <w:r w:rsidDel="00000000" w:rsidR="00000000" w:rsidRPr="00000000">
              <w:rPr>
                <w:rtl w:val="0"/>
              </w:rPr>
            </w:r>
          </w:p>
        </w:tc>
      </w:tr>
      <w:tr>
        <w:trPr>
          <w:cantSplit w:val="0"/>
          <w:tblHeader w:val="0"/>
        </w:trPr>
        <w:tc>
          <w:tcPr/>
          <w:p w:rsidR="00000000" w:rsidDel="00000000" w:rsidP="00000000" w:rsidRDefault="00000000" w:rsidRPr="00000000" w14:paraId="0000007F">
            <w:pPr>
              <w:tabs>
                <w:tab w:val="left" w:leader="none" w:pos="318"/>
                <w:tab w:val="left" w:leader="none" w:pos="1440"/>
                <w:tab w:val="left" w:leader="none" w:pos="162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 Тема дисертації</w:t>
            </w:r>
            <w:r w:rsidDel="00000000" w:rsidR="00000000" w:rsidRPr="00000000">
              <w:rPr>
                <w:rtl w:val="0"/>
              </w:rPr>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80">
            <w:pPr>
              <w:tabs>
                <w:tab w:val="left" w:leader="none" w:pos="720"/>
                <w:tab w:val="left" w:leader="none" w:pos="1440"/>
                <w:tab w:val="left" w:leader="none" w:pos="162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83">
            <w:pPr>
              <w:tabs>
                <w:tab w:val="left" w:leader="none" w:pos="720"/>
                <w:tab w:val="left" w:leader="none" w:pos="1440"/>
                <w:tab w:val="left" w:leader="none" w:pos="162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Інформаційна система для дистанційного моніторингу стану </w:t>
            </w:r>
          </w:p>
        </w:tc>
      </w:tr>
      <w:tr>
        <w:trPr>
          <w:cantSplit w:val="0"/>
          <w:tblHeader w:val="0"/>
        </w:trPr>
        <w:tc>
          <w:tcPr>
            <w:gridSpan w:val="4"/>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87">
            <w:pPr>
              <w:tabs>
                <w:tab w:val="left" w:leader="none" w:pos="720"/>
                <w:tab w:val="left" w:leader="none" w:pos="1440"/>
                <w:tab w:val="left" w:leader="none" w:pos="162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слуху</w:t>
            </w:r>
          </w:p>
        </w:tc>
      </w:tr>
      <w:tr>
        <w:trPr>
          <w:cantSplit w:val="0"/>
          <w:tblHeader w:val="0"/>
        </w:trPr>
        <w:tc>
          <w:tcPr>
            <w:gridSpan w:val="4"/>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8B">
            <w:pPr>
              <w:tabs>
                <w:tab w:val="left" w:leader="none" w:pos="720"/>
                <w:tab w:val="left" w:leader="none" w:pos="1440"/>
                <w:tab w:val="left" w:leader="none" w:pos="162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 дисертації</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8F">
            <w:pPr>
              <w:tabs>
                <w:tab w:val="left" w:leader="none" w:pos="720"/>
                <w:tab w:val="left" w:leader="none" w:pos="1440"/>
                <w:tab w:val="left" w:leader="none" w:pos="1620"/>
              </w:tabs>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Файнзільберг Леонід Соломонович, д.т.н., професор</w:t>
            </w:r>
          </w:p>
        </w:tc>
      </w:tr>
      <w:tr>
        <w:trPr>
          <w:cantSplit w:val="0"/>
          <w:tblHeader w:val="0"/>
        </w:trPr>
        <w:tc>
          <w:tcPr>
            <w:gridSpan w:val="4"/>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93">
            <w:pPr>
              <w:tabs>
                <w:tab w:val="left" w:leader="none" w:pos="8903"/>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vertAlign w:val="superscript"/>
                <w:rtl w:val="0"/>
              </w:rPr>
              <w:t xml:space="preserve">(прізвище, ім’я, по батькові, науковий ступінь, вчене звання)</w:t>
            </w:r>
            <w:r w:rsidDel="00000000" w:rsidR="00000000" w:rsidRPr="00000000">
              <w:rPr>
                <w:rtl w:val="0"/>
              </w:rPr>
            </w:r>
          </w:p>
        </w:tc>
      </w:tr>
      <w:tr>
        <w:trPr>
          <w:cantSplit w:val="0"/>
          <w:tblHeader w:val="0"/>
        </w:trPr>
        <w:tc>
          <w:tcPr>
            <w:gridSpan w:val="4"/>
          </w:tcPr>
          <w:p w:rsidR="00000000" w:rsidDel="00000000" w:rsidP="00000000" w:rsidRDefault="00000000" w:rsidRPr="00000000" w14:paraId="00000097">
            <w:pPr>
              <w:tabs>
                <w:tab w:val="right" w:leader="none" w:pos="8903"/>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затверджені наказом по університету від «06»_</w:t>
            </w:r>
            <w:r w:rsidDel="00000000" w:rsidR="00000000" w:rsidRPr="00000000">
              <w:rPr>
                <w:rFonts w:ascii="Times New Roman" w:cs="Times New Roman" w:eastAsia="Times New Roman" w:hAnsi="Times New Roman"/>
                <w:i w:val="1"/>
                <w:sz w:val="28"/>
                <w:szCs w:val="28"/>
                <w:u w:val="single"/>
                <w:rtl w:val="0"/>
              </w:rPr>
              <w:t xml:space="preserve">листопада</w:t>
            </w:r>
            <w:r w:rsidDel="00000000" w:rsidR="00000000" w:rsidRPr="00000000">
              <w:rPr>
                <w:rFonts w:ascii="Times New Roman" w:cs="Times New Roman" w:eastAsia="Times New Roman" w:hAnsi="Times New Roman"/>
                <w:sz w:val="28"/>
                <w:szCs w:val="28"/>
                <w:rtl w:val="0"/>
              </w:rPr>
              <w:t xml:space="preserve">_ 2023 р. №</w:t>
            </w:r>
            <w:r w:rsidDel="00000000" w:rsidR="00000000" w:rsidRPr="00000000">
              <w:rPr>
                <w:rFonts w:ascii="Times New Roman" w:cs="Times New Roman" w:eastAsia="Times New Roman" w:hAnsi="Times New Roman"/>
                <w:b w:val="1"/>
                <w:i w:val="1"/>
                <w:sz w:val="28"/>
                <w:szCs w:val="28"/>
                <w:rtl w:val="0"/>
              </w:rPr>
              <w:t xml:space="preserve">5161-с</w:t>
            </w:r>
            <w:r w:rsidDel="00000000" w:rsidR="00000000" w:rsidRPr="00000000">
              <w:rPr>
                <w:rFonts w:ascii="Times New Roman" w:cs="Times New Roman" w:eastAsia="Times New Roman" w:hAnsi="Times New Roman"/>
                <w:sz w:val="28"/>
                <w:szCs w:val="28"/>
                <w:rtl w:val="0"/>
              </w:rPr>
              <w:t xml:space="preserve">_</w:t>
            </w:r>
            <w:r w:rsidDel="00000000" w:rsidR="00000000" w:rsidRPr="00000000">
              <w:rPr>
                <w:rtl w:val="0"/>
              </w:rPr>
            </w:r>
          </w:p>
        </w:tc>
      </w:tr>
      <w:tr>
        <w:trPr>
          <w:cantSplit w:val="0"/>
          <w:tblHeader w:val="0"/>
        </w:trPr>
        <w:tc>
          <w:tcPr>
            <w:gridSpan w:val="4"/>
          </w:tcPr>
          <w:p w:rsidR="00000000" w:rsidDel="00000000" w:rsidP="00000000" w:rsidRDefault="00000000" w:rsidRPr="00000000" w14:paraId="0000009B">
            <w:pPr>
              <w:tabs>
                <w:tab w:val="right" w:leader="none" w:pos="8903"/>
              </w:tabs>
              <w:spacing w:after="0" w:line="240" w:lineRule="auto"/>
              <w:jc w:val="both"/>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gridSpan w:val="2"/>
            <w:vAlign w:val="bottom"/>
          </w:tcPr>
          <w:p w:rsidR="00000000" w:rsidDel="00000000" w:rsidP="00000000" w:rsidRDefault="00000000" w:rsidRPr="00000000" w14:paraId="0000009F">
            <w:pPr>
              <w:tabs>
                <w:tab w:val="left" w:leader="none" w:pos="720"/>
                <w:tab w:val="left" w:leader="none" w:pos="1440"/>
                <w:tab w:val="left" w:leader="none" w:pos="162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 Термін подання студентом дисертації</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A1">
            <w:pPr>
              <w:tabs>
                <w:tab w:val="left" w:leader="none" w:pos="720"/>
                <w:tab w:val="left" w:leader="none" w:pos="1440"/>
                <w:tab w:val="left" w:leader="none" w:pos="1620"/>
              </w:tabs>
              <w:spacing w:after="0" w:line="240" w:lineRule="auto"/>
              <w:ind w:firstLine="709"/>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20-25 грудня 2023 року</w:t>
            </w:r>
          </w:p>
        </w:tc>
      </w:tr>
    </w:tbl>
    <w:p w:rsidR="00000000" w:rsidDel="00000000" w:rsidP="00000000" w:rsidRDefault="00000000" w:rsidRPr="00000000" w14:paraId="000000A2">
      <w:pPr>
        <w:tabs>
          <w:tab w:val="left" w:leader="none" w:pos="9356"/>
        </w:tabs>
        <w:spacing w:after="0" w:before="6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Об’єкт дослідження: </w:t>
      </w:r>
      <w:r w:rsidDel="00000000" w:rsidR="00000000" w:rsidRPr="00000000">
        <w:rPr>
          <w:rFonts w:ascii="Times New Roman" w:cs="Times New Roman" w:eastAsia="Times New Roman" w:hAnsi="Times New Roman"/>
          <w:i w:val="1"/>
          <w:color w:val="000000"/>
          <w:sz w:val="28"/>
          <w:szCs w:val="28"/>
          <w:rtl w:val="0"/>
        </w:rPr>
        <w:t xml:space="preserve">Аудіограма.</w:t>
      </w:r>
      <w:r w:rsidDel="00000000" w:rsidR="00000000" w:rsidRPr="00000000">
        <w:rPr>
          <w:rtl w:val="0"/>
        </w:rPr>
      </w:r>
    </w:p>
    <w:p w:rsidR="00000000" w:rsidDel="00000000" w:rsidP="00000000" w:rsidRDefault="00000000" w:rsidRPr="00000000" w14:paraId="000000A3">
      <w:pPr>
        <w:tabs>
          <w:tab w:val="left" w:leader="none" w:pos="9356"/>
        </w:tabs>
        <w:spacing w:after="0" w:before="6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Вихідні дані: </w:t>
      </w:r>
      <w:r w:rsidDel="00000000" w:rsidR="00000000" w:rsidRPr="00000000">
        <w:rPr>
          <w:rFonts w:ascii="Times New Roman" w:cs="Times New Roman" w:eastAsia="Times New Roman" w:hAnsi="Times New Roman"/>
          <w:i w:val="1"/>
          <w:sz w:val="28"/>
          <w:szCs w:val="28"/>
          <w:rtl w:val="0"/>
        </w:rPr>
        <w:t xml:space="preserve">Дані дослідження залежності норм слуху від віку та статі (Wang M., Ai Y., Han Y. Та ін).</w:t>
      </w:r>
      <w:r w:rsidDel="00000000" w:rsidR="00000000" w:rsidRPr="00000000">
        <w:rPr>
          <w:rtl w:val="0"/>
        </w:rPr>
      </w:r>
    </w:p>
    <w:p w:rsidR="00000000" w:rsidDel="00000000" w:rsidP="00000000" w:rsidRDefault="00000000" w:rsidRPr="00000000" w14:paraId="000000A4">
      <w:pPr>
        <w:tabs>
          <w:tab w:val="left" w:leader="none" w:pos="9356"/>
        </w:tabs>
        <w:spacing w:after="0" w:before="6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Перелік завдань, які потрібно розробити: </w:t>
      </w:r>
      <w:r w:rsidDel="00000000" w:rsidR="00000000" w:rsidRPr="00000000">
        <w:rPr>
          <w:rFonts w:ascii="Times New Roman" w:cs="Times New Roman" w:eastAsia="Times New Roman" w:hAnsi="Times New Roman"/>
          <w:i w:val="1"/>
          <w:sz w:val="28"/>
          <w:szCs w:val="28"/>
          <w:rtl w:val="0"/>
        </w:rPr>
        <w:t xml:space="preserve">Розробити клієнт-серверну систему. Розробити клієнтську частину, яка представлена програмним застосунком під ОС Android для пацієнта та веб додатком для лікаря. Розробити серверну частину, яка дозволить взаємодію між лікарем та пацієнтом.</w:t>
      </w:r>
      <w:r w:rsidDel="00000000" w:rsidR="00000000" w:rsidRPr="00000000">
        <w:rPr>
          <w:rtl w:val="0"/>
        </w:rPr>
      </w:r>
    </w:p>
    <w:p w:rsidR="00000000" w:rsidDel="00000000" w:rsidP="00000000" w:rsidRDefault="00000000" w:rsidRPr="00000000" w14:paraId="000000A5">
      <w:pPr>
        <w:widowControl w:val="0"/>
        <w:tabs>
          <w:tab w:val="left" w:leader="none" w:pos="9356"/>
        </w:tabs>
        <w:spacing w:after="0" w:before="6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Орієнтовний перелік графічного (ілюстративного) матеріалу: 37</w:t>
      </w:r>
      <w:r w:rsidDel="00000000" w:rsidR="00000000" w:rsidRPr="00000000">
        <w:rPr>
          <w:rFonts w:ascii="Times New Roman" w:cs="Times New Roman" w:eastAsia="Times New Roman" w:hAnsi="Times New Roman"/>
          <w:i w:val="1"/>
          <w:sz w:val="28"/>
          <w:szCs w:val="28"/>
          <w:rtl w:val="0"/>
        </w:rPr>
        <w:t xml:space="preserve"> рисунків, 16 таблиць, презентація на 24 слайди.</w:t>
      </w:r>
      <w:r w:rsidDel="00000000" w:rsidR="00000000" w:rsidRPr="00000000">
        <w:rPr>
          <w:rtl w:val="0"/>
        </w:rPr>
      </w:r>
    </w:p>
    <w:p w:rsidR="00000000" w:rsidDel="00000000" w:rsidP="00000000" w:rsidRDefault="00000000" w:rsidRPr="00000000" w14:paraId="000000A6">
      <w:pPr>
        <w:widowControl w:val="0"/>
        <w:tabs>
          <w:tab w:val="left" w:leader="none" w:pos="9356"/>
        </w:tabs>
        <w:spacing w:after="0" w:before="6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Орієнтовний перелік публікацій: </w:t>
      </w:r>
      <w:r w:rsidDel="00000000" w:rsidR="00000000" w:rsidRPr="00000000">
        <w:rPr>
          <w:rFonts w:ascii="Times New Roman" w:cs="Times New Roman" w:eastAsia="Times New Roman" w:hAnsi="Times New Roman"/>
          <w:i w:val="1"/>
          <w:sz w:val="28"/>
          <w:szCs w:val="28"/>
          <w:rtl w:val="0"/>
        </w:rPr>
        <w:t xml:space="preserve">1 публікація тез, 1 публікація статті у фаховому виданні категорії Б.</w:t>
      </w:r>
      <w:r w:rsidDel="00000000" w:rsidR="00000000" w:rsidRPr="00000000">
        <w:rPr>
          <w:rtl w:val="0"/>
        </w:rPr>
      </w:r>
    </w:p>
    <w:p w:rsidR="00000000" w:rsidDel="00000000" w:rsidP="00000000" w:rsidRDefault="00000000" w:rsidRPr="00000000" w14:paraId="000000A7">
      <w:pPr>
        <w:tabs>
          <w:tab w:val="left" w:leader="none" w:pos="360"/>
          <w:tab w:val="left" w:leader="none" w:pos="1440"/>
          <w:tab w:val="left" w:leader="none" w:pos="1620"/>
        </w:tabs>
        <w:spacing w:after="0" w:before="6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Консультанти розділів дисертації</w:t>
      </w:r>
    </w:p>
    <w:tbl>
      <w:tblPr>
        <w:tblStyle w:val="Table5"/>
        <w:tblW w:w="978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4110"/>
        <w:gridCol w:w="1396"/>
        <w:gridCol w:w="1753"/>
        <w:tblGridChange w:id="0">
          <w:tblGrid>
            <w:gridCol w:w="2527"/>
            <w:gridCol w:w="4110"/>
            <w:gridCol w:w="1396"/>
            <w:gridCol w:w="1753"/>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after="0" w:line="240" w:lineRule="auto"/>
              <w:ind w:firstLine="2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Розділ</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ініціали та посада консультанта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 дата</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 </w:t>
              <w:br w:type="textWrapping"/>
              <w:t xml:space="preserve">видав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br w:type="textWrapping"/>
              <w:t xml:space="preserve">прийняв</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B4">
      <w:pPr>
        <w:tabs>
          <w:tab w:val="left" w:leader="none" w:pos="1440"/>
          <w:tab w:val="left" w:leader="none" w:pos="1620"/>
          <w:tab w:val="left" w:leader="none" w:pos="9356"/>
        </w:tabs>
        <w:spacing w:after="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Дата видачі завдання </w:t>
      </w:r>
      <w:r w:rsidDel="00000000" w:rsidR="00000000" w:rsidRPr="00000000">
        <w:rPr>
          <w:rFonts w:ascii="Times New Roman" w:cs="Times New Roman" w:eastAsia="Times New Roman" w:hAnsi="Times New Roman"/>
          <w:b w:val="1"/>
          <w:i w:val="1"/>
          <w:sz w:val="28"/>
          <w:szCs w:val="28"/>
          <w:u w:val="single"/>
          <w:rtl w:val="0"/>
        </w:rPr>
        <w:t xml:space="preserve">06 листопада 2023 р.</w:t>
      </w:r>
      <w:r w:rsidDel="00000000" w:rsidR="00000000" w:rsidRPr="00000000">
        <w:rPr>
          <w:rtl w:val="0"/>
        </w:rPr>
      </w:r>
    </w:p>
    <w:p w:rsidR="00000000" w:rsidDel="00000000" w:rsidP="00000000" w:rsidRDefault="00000000" w:rsidRPr="00000000" w14:paraId="000000B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Календарний план</w:t>
      </w:r>
    </w:p>
    <w:tbl>
      <w:tblPr>
        <w:tblStyle w:val="Table6"/>
        <w:tblW w:w="974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
        <w:gridCol w:w="5528"/>
        <w:gridCol w:w="2343"/>
        <w:gridCol w:w="1307"/>
        <w:tblGridChange w:id="0">
          <w:tblGrid>
            <w:gridCol w:w="568"/>
            <w:gridCol w:w="5528"/>
            <w:gridCol w:w="2343"/>
            <w:gridCol w:w="13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етапів виконання </w:t>
              <w:br w:type="textWrapping"/>
              <w:t xml:space="preserve">магістерської дисертації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Термін виконання </w:t>
              <w:br w:type="textWrapping"/>
              <w:t xml:space="preserve">етапів магістерської дисертації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Примітка</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Отримати завдання на МД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01.11.2023р.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Завершення оформлення розділів МД (Вступ, теоретична та аналітична частина)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30.11.2023р.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Завершення виконання практичної частина МД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15.12.2023р.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Апробація результатів дослідження (публікації, акти впровадження тощо)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25.12.2023р.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Перевірка МД науковим керівником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18.12.2023р.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Подання в електронному вигляді МД та анотації до неї на перевірку нормоконтролера та UNICHECK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20.12.2023р.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Отримати відгук наукового керівника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22.12.2023р.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Надати на кафедру пакет документів в паперовому та електронному вигляді (МД, відгук керівника, заключення UNICHECK)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25.12.2023р.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Отримати допуск до захисту МД в ЕК та направлення до рецензента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27-29 грудня 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Подання МД рецензенту. Отримання рецензії.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08 січня 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Подання супровідного пакету документів по МД до захисту в 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09 січня 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Захист МД в ЕК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15-19 січня 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70c0"/>
                <w:sz w:val="26"/>
                <w:szCs w:val="26"/>
                <w:rtl w:val="0"/>
              </w:rPr>
              <w:t xml:space="preserve">виконано</w:t>
            </w:r>
            <w:r w:rsidDel="00000000" w:rsidR="00000000" w:rsidRPr="00000000">
              <w:rPr>
                <w:rtl w:val="0"/>
              </w:rPr>
            </w:r>
          </w:p>
        </w:tc>
      </w:tr>
    </w:tbl>
    <w:p w:rsidR="00000000" w:rsidDel="00000000" w:rsidP="00000000" w:rsidRDefault="00000000" w:rsidRPr="00000000" w14:paraId="000000E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C">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7"/>
        <w:tblW w:w="9706.0" w:type="dxa"/>
        <w:jc w:val="left"/>
        <w:tblLayout w:type="fixed"/>
        <w:tblLook w:val="0400"/>
      </w:tblPr>
      <w:tblGrid>
        <w:gridCol w:w="992"/>
        <w:gridCol w:w="1382"/>
        <w:gridCol w:w="992"/>
        <w:gridCol w:w="250"/>
        <w:gridCol w:w="1700"/>
        <w:gridCol w:w="425"/>
        <w:gridCol w:w="3965"/>
        <w:tblGridChange w:id="0">
          <w:tblGrid>
            <w:gridCol w:w="992"/>
            <w:gridCol w:w="1382"/>
            <w:gridCol w:w="992"/>
            <w:gridCol w:w="250"/>
            <w:gridCol w:w="1700"/>
            <w:gridCol w:w="425"/>
            <w:gridCol w:w="3965"/>
          </w:tblGrid>
        </w:tblGridChange>
      </w:tblGrid>
      <w:tr>
        <w:trPr>
          <w:cantSplit w:val="0"/>
          <w:tblHeader w:val="0"/>
        </w:trPr>
        <w:tc>
          <w:tcPr>
            <w:gridSpan w:val="2"/>
          </w:tcPr>
          <w:p w:rsidR="00000000" w:rsidDel="00000000" w:rsidP="00000000" w:rsidRDefault="00000000" w:rsidRPr="00000000" w14:paraId="000000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w:t>
            </w:r>
          </w:p>
        </w:tc>
        <w:tc>
          <w:tcPr/>
          <w:p w:rsidR="00000000" w:rsidDel="00000000" w:rsidP="00000000" w:rsidRDefault="00000000" w:rsidRPr="00000000" w14:paraId="000000EF">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0">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F1">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2">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F3">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Анастасія ХАРЧЕНКО</w:t>
            </w:r>
            <w:r w:rsidDel="00000000" w:rsidR="00000000" w:rsidRPr="00000000">
              <w:rPr>
                <w:rtl w:val="0"/>
              </w:rPr>
            </w:r>
          </w:p>
        </w:tc>
      </w:tr>
      <w:tr>
        <w:trPr>
          <w:cantSplit w:val="0"/>
          <w:tblHeader w:val="0"/>
        </w:trPr>
        <w:tc>
          <w:tcPr>
            <w:gridSpan w:val="2"/>
          </w:tcPr>
          <w:p w:rsidR="00000000" w:rsidDel="00000000" w:rsidP="00000000" w:rsidRDefault="00000000" w:rsidRPr="00000000" w14:paraId="000000F4">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6">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7">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F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(підпис)</w:t>
            </w:r>
            <w:r w:rsidDel="00000000" w:rsidR="00000000" w:rsidRPr="00000000">
              <w:rPr>
                <w:rtl w:val="0"/>
              </w:rPr>
            </w:r>
          </w:p>
        </w:tc>
        <w:tc>
          <w:tcPr/>
          <w:p w:rsidR="00000000" w:rsidDel="00000000" w:rsidP="00000000" w:rsidRDefault="00000000" w:rsidRPr="00000000" w14:paraId="000000F9">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FA">
            <w:pPr>
              <w:tabs>
                <w:tab w:val="left" w:leader="none" w:pos="3969"/>
                <w:tab w:val="left" w:leader="none" w:pos="6663"/>
                <w:tab w:val="right" w:leader="none" w:pos="8931"/>
              </w:tabs>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(ім’я, </w:t>
            </w:r>
            <w:r w:rsidDel="00000000" w:rsidR="00000000" w:rsidRPr="00000000">
              <w:rPr>
                <w:rFonts w:ascii="Times New Roman" w:cs="Times New Roman" w:eastAsia="Times New Roman" w:hAnsi="Times New Roman"/>
                <w:smallCaps w:val="1"/>
                <w:sz w:val="28"/>
                <w:szCs w:val="28"/>
                <w:vertAlign w:val="superscript"/>
                <w:rtl w:val="0"/>
              </w:rPr>
              <w:t xml:space="preserve">ПРІЗВИЩЕ</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tl w:val="0"/>
              </w:rPr>
            </w:r>
          </w:p>
        </w:tc>
      </w:tr>
      <w:tr>
        <w:trPr>
          <w:cantSplit w:val="0"/>
          <w:tblHeader w:val="0"/>
        </w:trPr>
        <w:tc>
          <w:tcPr>
            <w:gridSpan w:val="4"/>
          </w:tcPr>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 МД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F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01">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Леонід ФАЙНЗІЛЬБЕРГ</w:t>
            </w:r>
            <w:r w:rsidDel="00000000" w:rsidR="00000000" w:rsidRPr="00000000">
              <w:rPr>
                <w:rtl w:val="0"/>
              </w:rPr>
            </w:r>
          </w:p>
        </w:tc>
      </w:tr>
      <w:tr>
        <w:trPr>
          <w:cantSplit w:val="0"/>
          <w:tblHeader w:val="0"/>
        </w:trPr>
        <w:tc>
          <w:tcPr/>
          <w:p w:rsidR="00000000" w:rsidDel="00000000" w:rsidP="00000000" w:rsidRDefault="00000000" w:rsidRPr="00000000" w14:paraId="00000102">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gridSpan w:val="3"/>
          </w:tcPr>
          <w:p w:rsidR="00000000" w:rsidDel="00000000" w:rsidP="00000000" w:rsidRDefault="00000000" w:rsidRPr="00000000" w14:paraId="00000103">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(підпис)</w:t>
            </w:r>
            <w:r w:rsidDel="00000000" w:rsidR="00000000" w:rsidRPr="00000000">
              <w:rPr>
                <w:rtl w:val="0"/>
              </w:rPr>
            </w:r>
          </w:p>
        </w:tc>
        <w:tc>
          <w:tcPr/>
          <w:p w:rsidR="00000000" w:rsidDel="00000000" w:rsidP="00000000" w:rsidRDefault="00000000" w:rsidRPr="00000000" w14:paraId="0000010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08">
            <w:pPr>
              <w:tabs>
                <w:tab w:val="left" w:leader="none" w:pos="3969"/>
                <w:tab w:val="left" w:leader="none" w:pos="6663"/>
                <w:tab w:val="right" w:leader="none" w:pos="8931"/>
              </w:tabs>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(ім’я, </w:t>
            </w:r>
            <w:r w:rsidDel="00000000" w:rsidR="00000000" w:rsidRPr="00000000">
              <w:rPr>
                <w:rFonts w:ascii="Times New Roman" w:cs="Times New Roman" w:eastAsia="Times New Roman" w:hAnsi="Times New Roman"/>
                <w:smallCaps w:val="1"/>
                <w:sz w:val="28"/>
                <w:szCs w:val="28"/>
                <w:vertAlign w:val="superscript"/>
                <w:rtl w:val="0"/>
              </w:rPr>
              <w:t xml:space="preserve">ПРІЗВИЩЕ</w:t>
            </w:r>
            <w:r w:rsidDel="00000000" w:rsidR="00000000" w:rsidRPr="00000000">
              <w:rPr>
                <w:rFonts w:ascii="Times New Roman" w:cs="Times New Roman" w:eastAsia="Times New Roman" w:hAnsi="Times New Roman"/>
                <w:sz w:val="28"/>
                <w:szCs w:val="28"/>
                <w:vertAlign w:val="superscript"/>
                <w:rtl w:val="0"/>
              </w:rPr>
              <w:t xml:space="preserve">)</w:t>
            </w:r>
          </w:p>
          <w:p w:rsidR="00000000" w:rsidDel="00000000" w:rsidP="00000000" w:rsidRDefault="00000000" w:rsidRPr="00000000" w14:paraId="00000109">
            <w:pPr>
              <w:tabs>
                <w:tab w:val="left" w:leader="none" w:pos="3969"/>
                <w:tab w:val="left" w:leader="none" w:pos="6663"/>
                <w:tab w:val="right" w:leader="none" w:pos="8931"/>
              </w:tabs>
              <w:spacing w:after="0" w:line="240" w:lineRule="auto"/>
              <w:rPr>
                <w:rFonts w:ascii="Times New Roman" w:cs="Times New Roman" w:eastAsia="Times New Roman" w:hAnsi="Times New Roman"/>
                <w:sz w:val="28"/>
                <w:szCs w:val="28"/>
                <w:vertAlign w:val="superscript"/>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Нормоконтролер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0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F">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10">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Галина КОРНІЄНКО</w:t>
            </w:r>
            <w:r w:rsidDel="00000000" w:rsidR="00000000" w:rsidRPr="00000000">
              <w:rPr>
                <w:rFonts w:ascii="Times New Roman" w:cs="Times New Roman" w:eastAsia="Times New Roman" w:hAnsi="Times New Roman"/>
                <w:b w:val="1"/>
                <w:smallCaps w:val="1"/>
                <w:sz w:val="28"/>
                <w:szCs w:val="2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11">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gridSpan w:val="3"/>
          </w:tcPr>
          <w:p w:rsidR="00000000" w:rsidDel="00000000" w:rsidP="00000000" w:rsidRDefault="00000000" w:rsidRPr="00000000" w14:paraId="00000112">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(підпис)</w:t>
            </w:r>
            <w:r w:rsidDel="00000000" w:rsidR="00000000" w:rsidRPr="00000000">
              <w:rPr>
                <w:rtl w:val="0"/>
              </w:rPr>
            </w:r>
          </w:p>
        </w:tc>
        <w:tc>
          <w:tcPr/>
          <w:p w:rsidR="00000000" w:rsidDel="00000000" w:rsidP="00000000" w:rsidRDefault="00000000" w:rsidRPr="00000000" w14:paraId="00000116">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17">
            <w:pPr>
              <w:tabs>
                <w:tab w:val="left" w:leader="none" w:pos="3969"/>
                <w:tab w:val="left" w:leader="none" w:pos="6663"/>
                <w:tab w:val="right" w:leader="none" w:pos="8931"/>
              </w:tabs>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(ім’я, </w:t>
            </w:r>
            <w:r w:rsidDel="00000000" w:rsidR="00000000" w:rsidRPr="00000000">
              <w:rPr>
                <w:rFonts w:ascii="Times New Roman" w:cs="Times New Roman" w:eastAsia="Times New Roman" w:hAnsi="Times New Roman"/>
                <w:smallCaps w:val="1"/>
                <w:sz w:val="28"/>
                <w:szCs w:val="28"/>
                <w:vertAlign w:val="superscript"/>
                <w:rtl w:val="0"/>
              </w:rPr>
              <w:t xml:space="preserve">ПРІЗВИЩЕ</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tl w:val="0"/>
              </w:rPr>
            </w:r>
          </w:p>
        </w:tc>
      </w:tr>
    </w:tbl>
    <w:p w:rsidR="00000000" w:rsidDel="00000000" w:rsidP="00000000" w:rsidRDefault="00000000" w:rsidRPr="00000000" w14:paraId="00000118">
      <w:pPr>
        <w:spacing w:after="0" w:line="240" w:lineRule="auto"/>
        <w:jc w:val="center"/>
        <w:rPr>
          <w:rFonts w:ascii="Times New Roman" w:cs="Times New Roman" w:eastAsia="Times New Roman" w:hAnsi="Times New Roman"/>
          <w:b w:val="1"/>
          <w:sz w:val="28"/>
          <w:szCs w:val="28"/>
        </w:rPr>
        <w:sectPr>
          <w:headerReference r:id="rId8" w:type="default"/>
          <w:type w:val="nextPage"/>
          <w:pgSz w:h="16838" w:w="11906" w:orient="portrait"/>
          <w:pgMar w:bottom="1134" w:top="1134" w:left="1701" w:right="851" w:header="709" w:footer="709"/>
        </w:sectPr>
      </w:pPr>
      <w:r w:rsidDel="00000000" w:rsidR="00000000" w:rsidRPr="00000000">
        <w:rPr>
          <w:rtl w:val="0"/>
        </w:rPr>
      </w:r>
    </w:p>
    <w:p w:rsidR="00000000" w:rsidDel="00000000" w:rsidP="00000000" w:rsidRDefault="00000000" w:rsidRPr="00000000" w14:paraId="00000119">
      <w:pPr>
        <w:spacing w:after="0" w:line="360" w:lineRule="auto"/>
        <w:ind w:firstLine="709"/>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РЕФЕРАТ</w:t>
      </w:r>
    </w:p>
    <w:p w:rsidR="00000000" w:rsidDel="00000000" w:rsidP="00000000" w:rsidRDefault="00000000" w:rsidRPr="00000000" w14:paraId="0000011A">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Магістерська дисертація за темою «</w:t>
      </w:r>
      <w:r w:rsidDel="00000000" w:rsidR="00000000" w:rsidRPr="00000000">
        <w:rPr>
          <w:rFonts w:ascii="Times New Roman" w:cs="Times New Roman" w:eastAsia="Times New Roman" w:hAnsi="Times New Roman"/>
          <w:i w:val="1"/>
          <w:sz w:val="28"/>
          <w:szCs w:val="28"/>
          <w:rtl w:val="0"/>
        </w:rPr>
        <w:t xml:space="preserve">Інформаційна система для дистанційного моніторингу стану слуху</w:t>
      </w:r>
      <w:r w:rsidDel="00000000" w:rsidR="00000000" w:rsidRPr="00000000">
        <w:rPr>
          <w:rFonts w:ascii="Times New Roman" w:cs="Times New Roman" w:eastAsia="Times New Roman" w:hAnsi="Times New Roman"/>
          <w:sz w:val="28"/>
          <w:szCs w:val="28"/>
          <w:rtl w:val="0"/>
        </w:rPr>
        <w:t xml:space="preserve">» виконана студентом кафедри біомедичної кібернетики ФБМІ </w:t>
      </w:r>
      <w:r w:rsidDel="00000000" w:rsidR="00000000" w:rsidRPr="00000000">
        <w:rPr>
          <w:rFonts w:ascii="Times New Roman" w:cs="Times New Roman" w:eastAsia="Times New Roman" w:hAnsi="Times New Roman"/>
          <w:i w:val="1"/>
          <w:sz w:val="28"/>
          <w:szCs w:val="28"/>
          <w:rtl w:val="0"/>
        </w:rPr>
        <w:t xml:space="preserve">Харченко Анастасії Романівни</w:t>
      </w:r>
      <w:r w:rsidDel="00000000" w:rsidR="00000000" w:rsidRPr="00000000">
        <w:rPr>
          <w:rFonts w:ascii="Times New Roman" w:cs="Times New Roman" w:eastAsia="Times New Roman" w:hAnsi="Times New Roman"/>
          <w:i w:val="1"/>
          <w:color w:val="ff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зі спеціальності 122 «Комп’ютерні науки» за освітньо-професійною програмою «Комп’ютерні технології в біології та медицині» та </w:t>
      </w:r>
      <w:r w:rsidDel="00000000" w:rsidR="00000000" w:rsidRPr="00000000">
        <w:rPr>
          <w:rFonts w:ascii="Times New Roman" w:cs="Times New Roman" w:eastAsia="Times New Roman" w:hAnsi="Times New Roman"/>
          <w:sz w:val="28"/>
          <w:szCs w:val="28"/>
          <w:rtl w:val="0"/>
        </w:rPr>
        <w:t xml:space="preserve">складається зі: вступу; 4 розділів (аналітичний огляд літератури, теоретична частина, аналітична частина, практична частина), розділу зі стартап проєкту, висновків до кожного з цих розділів; загальних висновків; списку використаних джерел, який налічує 69 джерел та додатку. Загальний обсяг роботи 107 сторінoк.</w:t>
      </w:r>
    </w:p>
    <w:p w:rsidR="00000000" w:rsidDel="00000000" w:rsidP="00000000" w:rsidRDefault="00000000" w:rsidRPr="00000000" w14:paraId="0000011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Актуальність теми</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Полягає у створенні інформаційної системи, яка забезпечить дистанційний моніторинг стану слуху пацієнта, та зворотній зв’язок на результати тестування зі сторони лікаря.</w:t>
      </w:r>
    </w:p>
    <w:p w:rsidR="00000000" w:rsidDel="00000000" w:rsidP="00000000" w:rsidRDefault="00000000" w:rsidRPr="00000000" w14:paraId="0000011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Мета дослідження</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Розвиток методів діагностики стану слуху на основі тональної порогової аудіометрії за допомогою клієнт-серверної системи, що забезпечує дистанційний контакт пацієнта та лікаря.</w:t>
      </w:r>
    </w:p>
    <w:p w:rsidR="00000000" w:rsidDel="00000000" w:rsidP="00000000" w:rsidRDefault="00000000" w:rsidRPr="00000000" w14:paraId="0000011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темою магістерської дисертації поставлені наступні </w:t>
      </w:r>
      <w:r w:rsidDel="00000000" w:rsidR="00000000" w:rsidRPr="00000000">
        <w:rPr>
          <w:rFonts w:ascii="Times New Roman" w:cs="Times New Roman" w:eastAsia="Times New Roman" w:hAnsi="Times New Roman"/>
          <w:b w:val="1"/>
          <w:i w:val="1"/>
          <w:sz w:val="28"/>
          <w:szCs w:val="28"/>
          <w:rtl w:val="0"/>
        </w:rPr>
        <w:t xml:space="preserve">завдання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1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Розробити алгоритми встановлення індивідуальних норм слуху та відхилення від них під час проведення аудіометрії пацієнтом з урахуванням наявної поточної інформації;</w:t>
      </w:r>
    </w:p>
    <w:p w:rsidR="00000000" w:rsidDel="00000000" w:rsidP="00000000" w:rsidRDefault="00000000" w:rsidRPr="00000000" w14:paraId="0000012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Запропонувати структуру клієнт-серверної системи, яка забезпечує віддалений зв'язок пацієнта та його сімейного лікаря при дистанційному моніторингу стану слуху;</w:t>
      </w:r>
    </w:p>
    <w:p w:rsidR="00000000" w:rsidDel="00000000" w:rsidP="00000000" w:rsidRDefault="00000000" w:rsidRPr="00000000" w14:paraId="0000012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Описати основні функції взаємодії клієнтської та серверної частин пропонованої системи;</w:t>
      </w:r>
    </w:p>
    <w:p w:rsidR="00000000" w:rsidDel="00000000" w:rsidP="00000000" w:rsidRDefault="00000000" w:rsidRPr="00000000" w14:paraId="0000012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Реалізувати запропоновану інформаційну систему згідно необхідних до виконання функцій.</w:t>
      </w:r>
    </w:p>
    <w:p w:rsidR="00000000" w:rsidDel="00000000" w:rsidP="00000000" w:rsidRDefault="00000000" w:rsidRPr="00000000" w14:paraId="0000012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Об’єкт дослідження</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Аудіограма.</w:t>
      </w:r>
    </w:p>
    <w:p w:rsidR="00000000" w:rsidDel="00000000" w:rsidP="00000000" w:rsidRDefault="00000000" w:rsidRPr="00000000" w14:paraId="0000012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Предмет дослідження</w:t>
      </w:r>
      <w:r w:rsidDel="00000000" w:rsidR="00000000" w:rsidRPr="00000000">
        <w:rPr>
          <w:rFonts w:ascii="Times New Roman" w:cs="Times New Roman" w:eastAsia="Times New Roman" w:hAnsi="Times New Roman"/>
          <w:sz w:val="28"/>
          <w:szCs w:val="28"/>
          <w:rtl w:val="0"/>
        </w:rPr>
        <w:t xml:space="preserve">. Визначення персональної норми слуху користувача.</w:t>
      </w:r>
    </w:p>
    <w:p w:rsidR="00000000" w:rsidDel="00000000" w:rsidP="00000000" w:rsidRDefault="00000000" w:rsidRPr="00000000" w14:paraId="0000012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Методи дослідження</w:t>
      </w:r>
      <w:r w:rsidDel="00000000" w:rsidR="00000000" w:rsidRPr="00000000">
        <w:rPr>
          <w:rFonts w:ascii="Times New Roman" w:cs="Times New Roman" w:eastAsia="Times New Roman" w:hAnsi="Times New Roman"/>
          <w:sz w:val="28"/>
          <w:szCs w:val="28"/>
          <w:rtl w:val="0"/>
        </w:rPr>
        <w:t xml:space="preserve">. Тональна порогова аудіометрія, персональна норма як медіана колекції аудіограм.</w:t>
      </w:r>
    </w:p>
    <w:p w:rsidR="00000000" w:rsidDel="00000000" w:rsidP="00000000" w:rsidRDefault="00000000" w:rsidRPr="00000000" w14:paraId="0000012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Практичне значення одержаних результатів.</w:t>
      </w:r>
      <w:r w:rsidDel="00000000" w:rsidR="00000000" w:rsidRPr="00000000">
        <w:rPr>
          <w:rFonts w:ascii="Times New Roman" w:cs="Times New Roman" w:eastAsia="Times New Roman" w:hAnsi="Times New Roman"/>
          <w:sz w:val="28"/>
          <w:szCs w:val="28"/>
          <w:rtl w:val="0"/>
        </w:rPr>
        <w:t xml:space="preserve"> Розроблену систему можливо впровадити в профільні медичні заклади, які займаються лікуванням порушень слуху людини.</w:t>
      </w:r>
    </w:p>
    <w:p w:rsidR="00000000" w:rsidDel="00000000" w:rsidP="00000000" w:rsidRDefault="00000000" w:rsidRPr="00000000" w14:paraId="00000127">
      <w:pPr>
        <w:spacing w:after="0" w:line="360" w:lineRule="auto"/>
        <w:ind w:firstLine="709"/>
        <w:jc w:val="both"/>
        <w:rPr>
          <w:rFonts w:ascii="Times New Roman" w:cs="Times New Roman" w:eastAsia="Times New Roman" w:hAnsi="Times New Roman"/>
          <w:sz w:val="28"/>
          <w:szCs w:val="28"/>
        </w:rPr>
      </w:pPr>
      <w:bookmarkStart w:colFirst="0" w:colLast="0" w:name="_heading=h.3u2rp3q" w:id="0"/>
      <w:bookmarkEnd w:id="0"/>
      <w:r w:rsidDel="00000000" w:rsidR="00000000" w:rsidRPr="00000000">
        <w:rPr>
          <w:rFonts w:ascii="Times New Roman" w:cs="Times New Roman" w:eastAsia="Times New Roman" w:hAnsi="Times New Roman"/>
          <w:b w:val="1"/>
          <w:i w:val="1"/>
          <w:sz w:val="28"/>
          <w:szCs w:val="28"/>
          <w:rtl w:val="0"/>
        </w:rPr>
        <w:t xml:space="preserve">Апробація результатів дослідження. </w:t>
      </w:r>
      <w:r w:rsidDel="00000000" w:rsidR="00000000" w:rsidRPr="00000000">
        <w:rPr>
          <w:rFonts w:ascii="Times New Roman" w:cs="Times New Roman" w:eastAsia="Times New Roman" w:hAnsi="Times New Roman"/>
          <w:sz w:val="28"/>
          <w:szCs w:val="28"/>
          <w:rtl w:val="0"/>
        </w:rPr>
        <w:t xml:space="preserve">Результати роботи проходили апробацію на 1 науковій конференції:</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Харченко А.Р. Дистанційний моніторинг слуху за допомогою інформаційних технологій // Стан, досягнення та перспективи інформаційних систем і технологій / Матеріали XXIII Всеукраїнської науково-технічної конференції молодих вчених, аспірантів та студентів. Одеса, 20-21 квітня 2023 р. - Одеса, Видавництво ОНТУ, 2023 р. – 449 с </w:t>
      </w:r>
      <w:r w:rsidDel="00000000" w:rsidR="00000000" w:rsidRPr="00000000">
        <w:rPr>
          <w:rFonts w:ascii="Times New Roman" w:cs="Times New Roman" w:eastAsia="Times New Roman" w:hAnsi="Times New Roman"/>
          <w:color w:val="000000"/>
          <w:sz w:val="28"/>
          <w:szCs w:val="28"/>
          <w:rtl w:val="0"/>
        </w:rPr>
        <w:t xml:space="preserve">(тези)</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12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Публікації</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За результатами виконаної роботи було опубліковано 1 наукова стаття у фаховому виданні України категорії Б:</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Fainzilberg L.S. Kharchenko A.R. Remote monitoring of hearing from the position of personalized medicine // Cybernetics and computer engineering. ­– 2023. – № 2 (212). – pp. 80-94. DOI: </w:t>
      </w:r>
      <w:hyperlink r:id="rId9">
        <w:r w:rsidDel="00000000" w:rsidR="00000000" w:rsidRPr="00000000">
          <w:rPr>
            <w:rFonts w:ascii="Times New Roman" w:cs="Times New Roman" w:eastAsia="Times New Roman" w:hAnsi="Times New Roman"/>
            <w:b w:val="0"/>
            <w:i w:val="1"/>
            <w:smallCaps w:val="0"/>
            <w:strike w:val="0"/>
            <w:color w:val="0563c1"/>
            <w:sz w:val="28"/>
            <w:szCs w:val="28"/>
            <w:u w:val="single"/>
            <w:shd w:fill="auto" w:val="clear"/>
            <w:vertAlign w:val="baseline"/>
            <w:rtl w:val="0"/>
          </w:rPr>
          <w:t xml:space="preserve">https://doi.org/10.15407/kvt212.02.080</w:t>
        </w:r>
      </w:hyperlink>
      <w:r w:rsidDel="00000000" w:rsidR="00000000" w:rsidRPr="00000000">
        <w:rPr>
          <w:rFonts w:ascii="Times New Roman" w:cs="Times New Roman" w:eastAsia="Times New Roman" w:hAnsi="Times New Roman"/>
          <w:b w:val="0"/>
          <w:i w:val="0"/>
          <w:smallCaps w:val="0"/>
          <w:strike w:val="0"/>
          <w:color w:val="0563c1"/>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(стаття)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B">
      <w:pPr>
        <w:spacing w:after="0" w:line="360" w:lineRule="auto"/>
        <w:ind w:firstLine="708"/>
        <w:jc w:val="both"/>
        <w:rPr>
          <w:rFonts w:ascii="Times New Roman" w:cs="Times New Roman" w:eastAsia="Times New Roman" w:hAnsi="Times New Roman"/>
          <w:color w:val="000000"/>
          <w:sz w:val="28"/>
          <w:szCs w:val="28"/>
          <w:highlight w:val="yellow"/>
        </w:rPr>
      </w:pPr>
      <w:r w:rsidDel="00000000" w:rsidR="00000000" w:rsidRPr="00000000">
        <w:rPr>
          <w:rFonts w:ascii="Times New Roman" w:cs="Times New Roman" w:eastAsia="Times New Roman" w:hAnsi="Times New Roman"/>
          <w:b w:val="1"/>
          <w:i w:val="1"/>
          <w:color w:val="000000"/>
          <w:sz w:val="28"/>
          <w:szCs w:val="28"/>
          <w:rtl w:val="0"/>
        </w:rPr>
        <w:t xml:space="preserve">Ключові слова</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Аудіограма, тональна порогова аудіометрія, персональна та популяційна норми слуху, дистанційний моніторинг стану слуху, клієнт-серверна архітектура.</w:t>
      </w:r>
      <w:r w:rsidDel="00000000" w:rsidR="00000000" w:rsidRPr="00000000">
        <w:rPr>
          <w:rtl w:val="0"/>
        </w:rPr>
      </w:r>
    </w:p>
    <w:p w:rsidR="00000000" w:rsidDel="00000000" w:rsidP="00000000" w:rsidRDefault="00000000" w:rsidRPr="00000000" w14:paraId="0000012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Бібліографічний опис МД</w:t>
      </w:r>
      <w:r w:rsidDel="00000000" w:rsidR="00000000" w:rsidRPr="00000000">
        <w:rPr>
          <w:rtl w:val="0"/>
        </w:rPr>
      </w:r>
    </w:p>
    <w:p w:rsidR="00000000" w:rsidDel="00000000" w:rsidP="00000000" w:rsidRDefault="00000000" w:rsidRPr="00000000" w14:paraId="0000012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Харченко, А. Р. Інформаційна система для дистанційного моніторингу стану слуху: магістерська дис. : 122 Комп’ютері науки / Харченко Анастасія Романівна. – Київ, 2024. – 107 с</w:t>
      </w:r>
    </w:p>
    <w:p w:rsidR="00000000" w:rsidDel="00000000" w:rsidP="00000000" w:rsidRDefault="00000000" w:rsidRPr="00000000" w14:paraId="0000012E">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0">
      <w:pPr>
        <w:spacing w:after="0" w:line="360" w:lineRule="auto"/>
        <w:ind w:firstLine="709"/>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ABSTRACT</w:t>
      </w:r>
    </w:p>
    <w:p w:rsidR="00000000" w:rsidDel="00000000" w:rsidP="00000000" w:rsidRDefault="00000000" w:rsidRPr="00000000" w14:paraId="00000131">
      <w:pPr>
        <w:spacing w:after="0" w:line="360" w:lineRule="auto"/>
        <w:jc w:val="both"/>
        <w:rPr>
          <w:rFonts w:ascii="Times New Roman" w:cs="Times New Roman" w:eastAsia="Times New Roman" w:hAnsi="Times New Roman"/>
          <w:sz w:val="28"/>
          <w:szCs w:val="28"/>
          <w:highlight w:val="red"/>
        </w:rPr>
      </w:pPr>
      <w:r w:rsidDel="00000000" w:rsidR="00000000" w:rsidRPr="00000000">
        <w:rPr>
          <w:rtl w:val="0"/>
        </w:rPr>
      </w:r>
    </w:p>
    <w:p w:rsidR="00000000" w:rsidDel="00000000" w:rsidP="00000000" w:rsidRDefault="00000000" w:rsidRPr="00000000" w14:paraId="0000013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master's thesis on the topic "</w:t>
      </w:r>
      <w:r w:rsidDel="00000000" w:rsidR="00000000" w:rsidRPr="00000000">
        <w:rPr>
          <w:rFonts w:ascii="Times New Roman" w:cs="Times New Roman" w:eastAsia="Times New Roman" w:hAnsi="Times New Roman"/>
          <w:i w:val="1"/>
          <w:sz w:val="28"/>
          <w:szCs w:val="28"/>
          <w:rtl w:val="0"/>
        </w:rPr>
        <w:t xml:space="preserve">Information system for remote monitoring of hearing</w:t>
      </w:r>
      <w:r w:rsidDel="00000000" w:rsidR="00000000" w:rsidRPr="00000000">
        <w:rPr>
          <w:rFonts w:ascii="Times New Roman" w:cs="Times New Roman" w:eastAsia="Times New Roman" w:hAnsi="Times New Roman"/>
          <w:sz w:val="28"/>
          <w:szCs w:val="28"/>
          <w:rtl w:val="0"/>
        </w:rPr>
        <w:t xml:space="preserve">" was completed by a student of the department of biomedical cybernetics of the FBMI, </w:t>
      </w:r>
      <w:r w:rsidDel="00000000" w:rsidR="00000000" w:rsidRPr="00000000">
        <w:rPr>
          <w:rFonts w:ascii="Times New Roman" w:cs="Times New Roman" w:eastAsia="Times New Roman" w:hAnsi="Times New Roman"/>
          <w:i w:val="1"/>
          <w:sz w:val="28"/>
          <w:szCs w:val="28"/>
          <w:rtl w:val="0"/>
        </w:rPr>
        <w:t xml:space="preserve">Anastasiia Kharchenko, majoring in 122"Computer science" under the educational and professional program "Computer technologies in biology and medicine"</w:t>
      </w:r>
      <w:r w:rsidDel="00000000" w:rsidR="00000000" w:rsidRPr="00000000">
        <w:rPr>
          <w:rFonts w:ascii="Times New Roman" w:cs="Times New Roman" w:eastAsia="Times New Roman" w:hAnsi="Times New Roman"/>
          <w:sz w:val="28"/>
          <w:szCs w:val="28"/>
          <w:rtl w:val="0"/>
        </w:rPr>
        <w:t xml:space="preserve"> and consists of: entry; 4 sections (analytical review of literary sources, theoretical part, analytical part, practical part), a section on the startup project, conclusions to each of these sections; general conclusions; the list of used sources, which includes 69 sources and application. The total volume of work is 107 pages..</w:t>
      </w:r>
    </w:p>
    <w:p w:rsidR="00000000" w:rsidDel="00000000" w:rsidP="00000000" w:rsidRDefault="00000000" w:rsidRPr="00000000" w14:paraId="0000013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Actuality of topic.</w:t>
      </w:r>
      <w:r w:rsidDel="00000000" w:rsidR="00000000" w:rsidRPr="00000000">
        <w:rPr>
          <w:rFonts w:ascii="Times New Roman" w:cs="Times New Roman" w:eastAsia="Times New Roman" w:hAnsi="Times New Roman"/>
          <w:sz w:val="28"/>
          <w:szCs w:val="28"/>
          <w:rtl w:val="0"/>
        </w:rPr>
        <w:t xml:space="preserve"> It consists in the creation of an information system that will provide remote monitoring of the patient's hearing condition, and feedback on the results of testing from the doctor's side.</w:t>
      </w:r>
    </w:p>
    <w:p w:rsidR="00000000" w:rsidDel="00000000" w:rsidP="00000000" w:rsidRDefault="00000000" w:rsidRPr="00000000" w14:paraId="0000013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The purpose.</w:t>
      </w:r>
      <w:r w:rsidDel="00000000" w:rsidR="00000000" w:rsidRPr="00000000">
        <w:rPr>
          <w:rFonts w:ascii="Times New Roman" w:cs="Times New Roman" w:eastAsia="Times New Roman" w:hAnsi="Times New Roman"/>
          <w:sz w:val="28"/>
          <w:szCs w:val="28"/>
          <w:rtl w:val="0"/>
        </w:rPr>
        <w:t xml:space="preserve"> Development of the methods of diagnosis of hearing status based on tone threshold audiometry using a client-server system that provides remote contact between the patient and the doctor.</w:t>
      </w:r>
    </w:p>
    <w:p w:rsidR="00000000" w:rsidDel="00000000" w:rsidP="00000000" w:rsidRDefault="00000000" w:rsidRPr="00000000" w14:paraId="0000013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following </w:t>
      </w:r>
      <w:r w:rsidDel="00000000" w:rsidR="00000000" w:rsidRPr="00000000">
        <w:rPr>
          <w:rFonts w:ascii="Times New Roman" w:cs="Times New Roman" w:eastAsia="Times New Roman" w:hAnsi="Times New Roman"/>
          <w:b w:val="1"/>
          <w:i w:val="1"/>
          <w:sz w:val="28"/>
          <w:szCs w:val="28"/>
          <w:rtl w:val="0"/>
        </w:rPr>
        <w:t xml:space="preserve">tasks</w:t>
      </w:r>
      <w:r w:rsidDel="00000000" w:rsidR="00000000" w:rsidRPr="00000000">
        <w:rPr>
          <w:rFonts w:ascii="Times New Roman" w:cs="Times New Roman" w:eastAsia="Times New Roman" w:hAnsi="Times New Roman"/>
          <w:sz w:val="28"/>
          <w:szCs w:val="28"/>
          <w:rtl w:val="0"/>
        </w:rPr>
        <w:t xml:space="preserve"> are set according to the topic of the master's thesis:</w:t>
      </w:r>
    </w:p>
    <w:p w:rsidR="00000000" w:rsidDel="00000000" w:rsidP="00000000" w:rsidRDefault="00000000" w:rsidRPr="00000000" w14:paraId="0000013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Develop algorithms for establishing individual hearing norms and deviations from them during audiometry by the patient, taking into account the available current information;</w:t>
      </w:r>
    </w:p>
    <w:p w:rsidR="00000000" w:rsidDel="00000000" w:rsidP="00000000" w:rsidRDefault="00000000" w:rsidRPr="00000000" w14:paraId="0000013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To propose the structure of the client-server system, which provides remote communication between the patient and his family doctor during remote monitoring of the hearing condition;</w:t>
      </w:r>
    </w:p>
    <w:p w:rsidR="00000000" w:rsidDel="00000000" w:rsidP="00000000" w:rsidRDefault="00000000" w:rsidRPr="00000000" w14:paraId="0000013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Describe the main functions of interaction between the client and server parts of the proposed system;</w:t>
      </w:r>
    </w:p>
    <w:p w:rsidR="00000000" w:rsidDel="00000000" w:rsidP="00000000" w:rsidRDefault="00000000" w:rsidRPr="00000000" w14:paraId="0000013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Implement the proposed information system according to the necessary functions.</w:t>
      </w:r>
    </w:p>
    <w:p w:rsidR="00000000" w:rsidDel="00000000" w:rsidP="00000000" w:rsidRDefault="00000000" w:rsidRPr="00000000" w14:paraId="0000013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The object of research</w:t>
      </w:r>
      <w:r w:rsidDel="00000000" w:rsidR="00000000" w:rsidRPr="00000000">
        <w:rPr>
          <w:rFonts w:ascii="Times New Roman" w:cs="Times New Roman" w:eastAsia="Times New Roman" w:hAnsi="Times New Roman"/>
          <w:sz w:val="28"/>
          <w:szCs w:val="28"/>
          <w:rtl w:val="0"/>
        </w:rPr>
        <w:t xml:space="preserve">. Audiogram.</w:t>
      </w:r>
    </w:p>
    <w:p w:rsidR="00000000" w:rsidDel="00000000" w:rsidP="00000000" w:rsidRDefault="00000000" w:rsidRPr="00000000" w14:paraId="0000013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The subject of research.</w:t>
      </w:r>
      <w:r w:rsidDel="00000000" w:rsidR="00000000" w:rsidRPr="00000000">
        <w:rPr>
          <w:rFonts w:ascii="Times New Roman" w:cs="Times New Roman" w:eastAsia="Times New Roman" w:hAnsi="Times New Roman"/>
          <w:sz w:val="28"/>
          <w:szCs w:val="28"/>
          <w:rtl w:val="0"/>
        </w:rPr>
        <w:t xml:space="preserve"> Determination of the user's personal hearing norm.</w:t>
      </w:r>
    </w:p>
    <w:p w:rsidR="00000000" w:rsidDel="00000000" w:rsidP="00000000" w:rsidRDefault="00000000" w:rsidRPr="00000000" w14:paraId="0000013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Research methods.</w:t>
      </w:r>
      <w:r w:rsidDel="00000000" w:rsidR="00000000" w:rsidRPr="00000000">
        <w:rPr>
          <w:rFonts w:ascii="Times New Roman" w:cs="Times New Roman" w:eastAsia="Times New Roman" w:hAnsi="Times New Roman"/>
          <w:sz w:val="28"/>
          <w:szCs w:val="28"/>
          <w:rtl w:val="0"/>
        </w:rPr>
        <w:t xml:space="preserve"> Tone threshold audiometry, personal norm as the median of a collection of audiograms.</w:t>
      </w:r>
    </w:p>
    <w:p w:rsidR="00000000" w:rsidDel="00000000" w:rsidP="00000000" w:rsidRDefault="00000000" w:rsidRPr="00000000" w14:paraId="0000013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Practical significance of the obtained results.</w:t>
      </w:r>
      <w:r w:rsidDel="00000000" w:rsidR="00000000" w:rsidRPr="00000000">
        <w:rPr>
          <w:rFonts w:ascii="Times New Roman" w:cs="Times New Roman" w:eastAsia="Times New Roman" w:hAnsi="Times New Roman"/>
          <w:sz w:val="28"/>
          <w:szCs w:val="28"/>
          <w:rtl w:val="0"/>
        </w:rPr>
        <w:t xml:space="preserve"> The developed system can be implemented in specialized medical institutions that deal with the treatment of human hearing disorders.</w:t>
      </w:r>
    </w:p>
    <w:p w:rsidR="00000000" w:rsidDel="00000000" w:rsidP="00000000" w:rsidRDefault="00000000" w:rsidRPr="00000000" w14:paraId="0000013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Approbation of the research results.</w:t>
      </w:r>
      <w:r w:rsidDel="00000000" w:rsidR="00000000" w:rsidRPr="00000000">
        <w:rPr>
          <w:rFonts w:ascii="Times New Roman" w:cs="Times New Roman" w:eastAsia="Times New Roman" w:hAnsi="Times New Roman"/>
          <w:sz w:val="28"/>
          <w:szCs w:val="28"/>
          <w:rtl w:val="0"/>
        </w:rPr>
        <w:t xml:space="preserve"> The results of the work were approved at 1 scientific conference:</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A.R. Kharchenko Remote monitoring of hearing using information technologies // Status, achievements and prospects of information systems and technologies / Materials of the XXIII All-Ukrainian scientific and technical conference of young scientists, graduate students and students. Odesa, April 20-21, 2023 - Odesa, ONTU Publishing House, 2023 - 449 p </w:t>
      </w:r>
      <w:r w:rsidDel="00000000" w:rsidR="00000000" w:rsidRPr="00000000">
        <w:rPr>
          <w:rFonts w:ascii="Times New Roman" w:cs="Times New Roman" w:eastAsia="Times New Roman" w:hAnsi="Times New Roman"/>
          <w:color w:val="000000"/>
          <w:sz w:val="28"/>
          <w:szCs w:val="28"/>
          <w:rtl w:val="0"/>
        </w:rPr>
        <w:t xml:space="preserve">(abstract)</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14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Publications. </w:t>
      </w:r>
      <w:r w:rsidDel="00000000" w:rsidR="00000000" w:rsidRPr="00000000">
        <w:rPr>
          <w:rFonts w:ascii="Times New Roman" w:cs="Times New Roman" w:eastAsia="Times New Roman" w:hAnsi="Times New Roman"/>
          <w:sz w:val="28"/>
          <w:szCs w:val="28"/>
          <w:rtl w:val="0"/>
        </w:rPr>
        <w:t xml:space="preserve">Based on the results of the work performed, 1 scientific article was published in a specialized publication of category B of Ukraine: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Fainzilberg L.S. Kharchenko A.R. Remote monitoring of hearing from the position of personalized medicine // Cybernetics and computer engineering. – 2023. – No. 2 (212). - P. 80-94. doi: </w:t>
      </w:r>
      <w:hyperlink r:id="rId10">
        <w:r w:rsidDel="00000000" w:rsidR="00000000" w:rsidRPr="00000000">
          <w:rPr>
            <w:rFonts w:ascii="Times New Roman" w:cs="Times New Roman" w:eastAsia="Times New Roman" w:hAnsi="Times New Roman"/>
            <w:b w:val="0"/>
            <w:i w:val="1"/>
            <w:smallCaps w:val="0"/>
            <w:strike w:val="0"/>
            <w:color w:val="0563c1"/>
            <w:sz w:val="28"/>
            <w:szCs w:val="28"/>
            <w:u w:val="single"/>
            <w:shd w:fill="auto" w:val="clear"/>
            <w:vertAlign w:val="baseline"/>
            <w:rtl w:val="0"/>
          </w:rPr>
          <w:t xml:space="preserve">https://doi.org/10.15407/kvt212.02.080</w:t>
        </w:r>
      </w:hyperlink>
      <w:r w:rsidDel="00000000" w:rsidR="00000000" w:rsidRPr="00000000">
        <w:rPr>
          <w:rFonts w:ascii="Times New Roman" w:cs="Times New Roman" w:eastAsia="Times New Roman" w:hAnsi="Times New Roman"/>
          <w:b w:val="0"/>
          <w:i w:val="0"/>
          <w:smallCaps w:val="0"/>
          <w:strike w:val="0"/>
          <w:color w:val="0563c1"/>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(article)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4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Keywords.</w:t>
      </w:r>
      <w:r w:rsidDel="00000000" w:rsidR="00000000" w:rsidRPr="00000000">
        <w:rPr>
          <w:rFonts w:ascii="Times New Roman" w:cs="Times New Roman" w:eastAsia="Times New Roman" w:hAnsi="Times New Roman"/>
          <w:sz w:val="28"/>
          <w:szCs w:val="28"/>
          <w:rtl w:val="0"/>
        </w:rPr>
        <w:t xml:space="preserve"> Audiogram, tonal threshold audiometry, personal and population hearing standards, remote hearing condition monitoring, client-server architecture.</w:t>
      </w:r>
    </w:p>
    <w:p w:rsidR="00000000" w:rsidDel="00000000" w:rsidP="00000000" w:rsidRDefault="00000000" w:rsidRPr="00000000" w14:paraId="00000143">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Bibliographic description of MD</w:t>
      </w:r>
    </w:p>
    <w:p w:rsidR="00000000" w:rsidDel="00000000" w:rsidP="00000000" w:rsidRDefault="00000000" w:rsidRPr="00000000" w14:paraId="00000144">
      <w:pPr>
        <w:spacing w:after="0" w:line="360" w:lineRule="auto"/>
        <w:ind w:firstLine="709"/>
        <w:jc w:val="both"/>
        <w:rPr>
          <w:rFonts w:ascii="Times New Roman" w:cs="Times New Roman" w:eastAsia="Times New Roman" w:hAnsi="Times New Roman"/>
          <w:sz w:val="28"/>
          <w:szCs w:val="28"/>
        </w:rPr>
        <w:sectPr>
          <w:headerReference r:id="rId11" w:type="default"/>
          <w:type w:val="nextPage"/>
          <w:pgSz w:h="16838" w:w="11906" w:orient="portrait"/>
          <w:pgMar w:bottom="1134" w:top="1134" w:left="1701" w:right="567" w:header="709" w:footer="709"/>
        </w:sectPr>
      </w:pPr>
      <w:r w:rsidDel="00000000" w:rsidR="00000000" w:rsidRPr="00000000">
        <w:rPr>
          <w:rFonts w:ascii="Times New Roman" w:cs="Times New Roman" w:eastAsia="Times New Roman" w:hAnsi="Times New Roman"/>
          <w:sz w:val="28"/>
          <w:szCs w:val="28"/>
          <w:rtl w:val="0"/>
        </w:rPr>
        <w:t xml:space="preserve">Kharchenko, A. R. Information system for remote monitoring of hearing: master's thesis. : 122 Science computers / Anastasia Romanivna Kharchenko. - Kyiv, 2024. - 107 p.</w:t>
      </w:r>
    </w:p>
    <w:p w:rsidR="00000000" w:rsidDel="00000000" w:rsidP="00000000" w:rsidRDefault="00000000" w:rsidRPr="00000000" w14:paraId="00000145">
      <w:pPr>
        <w:spacing w:after="0" w:line="360" w:lineRule="auto"/>
        <w:ind w:firstLine="709"/>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ЗМІСТ</w:t>
      </w:r>
    </w:p>
    <w:p w:rsidR="00000000" w:rsidDel="00000000" w:rsidP="00000000" w:rsidRDefault="00000000" w:rsidRPr="00000000" w14:paraId="0000014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366091"/>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981zbj">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ПЕРЕЛІК УМОВНИХ ПОЗНАЧЕНЬ</w:t>
            </w:r>
          </w:hyperlink>
          <w:hyperlink w:anchor="_heading=h.2981zb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odc9jc">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hyperlink>
          <w:hyperlink w:anchor="_heading=h.odc9j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8czs7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1 АНАЛІТИЧНИЙ ОГЛЯД ЛІТЕРАТУРНИХ ДЖЕРЕЛ</w:t>
            </w:r>
          </w:hyperlink>
          <w:hyperlink w:anchor="_heading=h.38czs7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nia2e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Методи тестування слуху</w:t>
              <w:tab/>
              <w:t xml:space="preserve">16</w:t>
            </w:r>
          </w:hyperlink>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7hxl2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Додатки для тестування слуху</w:t>
              <w:tab/>
              <w:t xml:space="preserve">18</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mn7va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1</w:t>
              <w:tab/>
              <w:t xml:space="preserve">23</w:t>
            </w:r>
          </w:hyperlink>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1si5id">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2 ТЕОРЕТИЧНА ЧАСТИНА</w:t>
            </w:r>
          </w:hyperlink>
          <w:hyperlink w:anchor="_heading=h.11si5i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ls5o6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Загальні відомості</w:t>
              <w:tab/>
              <w:t xml:space="preserve">24</w:t>
            </w:r>
          </w:hyperlink>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0xfyd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Математична модель слуху</w:t>
              <w:tab/>
              <w:t xml:space="preserve">26</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kx3h1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Тестування слуху</w:t>
              <w:tab/>
              <w:t xml:space="preserve">30</w:t>
            </w:r>
          </w:hyperlink>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02dr9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2.3.1 Дослідження слуху мовою</w:t>
              <w:tab/>
              <w:t xml:space="preserve">31</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f7o1h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2.3.2 Дослідження слуху за допомогою камертонів</w:t>
              <w:tab/>
              <w:t xml:space="preserve">31</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z7bk5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2.3.3 Суб’єктивна аудіометрія</w:t>
              <w:tab/>
              <w:t xml:space="preserve">32</w:t>
            </w:r>
          </w:hyperlink>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eclu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2.3.4 Об’єктивна аудіометрія</w:t>
              <w:tab/>
              <w:t xml:space="preserve">34</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thw4k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2.3.5 Акустична рефлексометрія</w:t>
              <w:tab/>
              <w:t xml:space="preserve">34</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dhjn8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2.3.6 Тимпанометрія</w:t>
              <w:tab/>
              <w:t xml:space="preserve">35</w:t>
            </w:r>
          </w:hyperlink>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smtxg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2.3.7 Отоакустична емісія</w:t>
              <w:tab/>
              <w:t xml:space="preserve">35</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cmhg4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2.3.8 Безумовні рефлекторні реакції</w:t>
              <w:tab/>
              <w:t xml:space="preserve">36</w:t>
            </w:r>
          </w:hyperlink>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rrrqc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2.3.9 Умовні реакції на звук</w:t>
              <w:tab/>
              <w:t xml:space="preserve">36</w:t>
            </w:r>
          </w:hyperlink>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6x20j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 Популяційна норма слуху</w:t>
              <w:tab/>
              <w:t xml:space="preserve">37</w:t>
            </w:r>
          </w:hyperlink>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qwpj7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Персональна норма слуху</w:t>
              <w:tab/>
              <w:t xml:space="preserve">39</w:t>
            </w:r>
          </w:hyperlink>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61ztf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 Spring Framework</w:t>
              <w:tab/>
              <w:t xml:space="preserve">44</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l7a3n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 Hibernate Framework</w:t>
              <w:tab/>
              <w:t xml:space="preserve">46</w:t>
            </w:r>
          </w:hyperlink>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56xmb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 СУБД MySQL</w:t>
              <w:tab/>
              <w:t xml:space="preserve">48</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kc7wi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 Використання Java Script</w:t>
              <w:tab/>
              <w:t xml:space="preserve">49</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4bvf6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2.10. Клієнт-серверна архітектура</w:t>
              <w:tab/>
              <w:t xml:space="preserve">52</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jh5pe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2</w:t>
              <w:tab/>
              <w:t xml:space="preserve">53</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ymfzma">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3 АНАЛІТИЧНА ЧАСТИНА</w:t>
            </w:r>
          </w:hyperlink>
          <w:hyperlink w:anchor="_heading=h.ymfzm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im3ia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FHIR стандарт</w:t>
              <w:tab/>
              <w:t xml:space="preserve">54</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xrdsh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Бізнес процеси</w:t>
              <w:tab/>
              <w:t xml:space="preserve">55</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hr1b5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Бізнес вимоги</w:t>
              <w:tab/>
              <w:t xml:space="preserve">57</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wwbld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 Функціональні вимоги</w:t>
              <w:tab/>
              <w:t xml:space="preserve">57</w:t>
            </w:r>
          </w:hyperlink>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c1lvl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 Структурна схема інформаційної технології</w:t>
              <w:tab/>
              <w:t xml:space="preserve">59</w:t>
            </w:r>
          </w:hyperlink>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w19e9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 Use-case діаграма інформаційної технології</w:t>
              <w:tab/>
              <w:t xml:space="preserve">60</w:t>
            </w:r>
          </w:hyperlink>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b6jog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 Діаграми послідовності з інформаційною технологією</w:t>
              <w:tab/>
              <w:t xml:space="preserve">61</w:t>
            </w:r>
          </w:hyperlink>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qbtyo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3</w:t>
              <w:tab/>
              <w:t xml:space="preserve">63</w:t>
            </w:r>
          </w:hyperlink>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abhhcj">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4 ПРАКТИЧНА РЕАЛІЗАЦІЯ ЗАДАЧІ ЗА ТЕМОЮ НАУКОВОГО ДОСЛІДЖЕННЯ</w:t>
            </w:r>
          </w:hyperlink>
          <w:hyperlink w:anchor="_heading=h.3abhhc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64</w:t>
            </w:r>
          </w:hyperlink>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pgrrk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Загальні відомості</w:t>
              <w:tab/>
              <w:t xml:space="preserve">64</w:t>
            </w:r>
          </w:hyperlink>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9gfa8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База даних</w:t>
              <w:tab/>
              <w:t xml:space="preserve">64</w:t>
            </w:r>
          </w:hyperlink>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olpkf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 Вебзастосунок адміністратора</w:t>
              <w:tab/>
              <w:t xml:space="preserve">65</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3qzun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 Мобільний застосунок пацієнта</w:t>
              <w:tab/>
              <w:t xml:space="preserve">71</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nqndb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 Вебзастосунок лікаря</w:t>
              <w:tab/>
              <w:t xml:space="preserve">79</w:t>
            </w:r>
          </w:hyperlink>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i17xr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4</w:t>
              <w:tab/>
              <w:t xml:space="preserve">85</w:t>
            </w:r>
          </w:hyperlink>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20vgez">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5 РОЗРАХУНОК СТАРТАП ПРОЄКТУ ЗА ТЕМОЮ МАГІСТЕРСЬКОЇ ДИСЕРТАЦІЇ</w:t>
            </w:r>
          </w:hyperlink>
          <w:hyperlink w:anchor="_heading=h.320vge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87</w:t>
            </w:r>
          </w:hyperlink>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h65qm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 ПІБ (команда)</w:t>
              <w:tab/>
              <w:t xml:space="preserve">87</w:t>
            </w:r>
          </w:hyperlink>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15t9a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Назва проєкту</w:t>
              <w:tab/>
              <w:t xml:space="preserve">87</w:t>
            </w:r>
          </w:hyperlink>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gb3ji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 Короткий опис проєкту</w:t>
              <w:tab/>
              <w:t xml:space="preserve">87</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vgdtq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 Бізнес-модель</w:t>
              <w:tab/>
              <w:t xml:space="preserve">88</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fg1ce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5.4.1 Цінність продукту</w:t>
              <w:tab/>
              <w:t xml:space="preserve">88</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ulbml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5.4.2 Сегмент споживачів</w:t>
              <w:tab/>
              <w:t xml:space="preserve">89</w:t>
            </w:r>
          </w:hyperlink>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ekz59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5.4.3 Канали збуту</w:t>
              <w:tab/>
              <w:t xml:space="preserve">90</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tq9fh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5.4.4 Взаємодія зі споживачами</w:t>
              <w:tab/>
              <w:t xml:space="preserve">90</w:t>
            </w:r>
          </w:hyperlink>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8vjpp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5.4.5 Дохід (монетизація)</w:t>
              <w:tab/>
              <w:t xml:space="preserve">90</w:t>
            </w:r>
          </w:hyperlink>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sv78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5.4.6 Ключові види діяльності</w:t>
              <w:tab/>
              <w:t xml:space="preserve">90</w:t>
            </w:r>
          </w:hyperlink>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80hik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5.4.7 Ключові ресурси</w:t>
              <w:tab/>
              <w:t xml:space="preserve">90</w:t>
            </w:r>
          </w:hyperlink>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n5rss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5.4.8 Ключові ресурси</w:t>
              <w:tab/>
              <w:t xml:space="preserve">91</w:t>
            </w:r>
          </w:hyperlink>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75fbg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5.4.9 Витрати (підраховуються для конкретного інвестора за таким порядком)</w:t>
              <w:tab/>
              <w:t xml:space="preserve">91</w:t>
            </w:r>
          </w:hyperlink>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maplo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5.4.10 Споживчі властивості товару</w:t>
              <w:tab/>
              <w:t xml:space="preserve">91</w:t>
            </w:r>
          </w:hyperlink>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6ad4c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5.4.11 Дослідження ринку</w:t>
              <w:tab/>
              <w:t xml:space="preserve">92</w:t>
            </w:r>
          </w:hyperlink>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lfnej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5.4.12 Елементи фінансового плану</w:t>
              <w:tab/>
              <w:t xml:space="preserve">94</w:t>
            </w:r>
          </w:hyperlink>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0kxor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5.4.13 Резюме</w:t>
              <w:tab/>
              <w:t xml:space="preserve">96</w:t>
            </w:r>
          </w:hyperlink>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kkl7f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5</w:t>
              <w:tab/>
              <w:t xml:space="preserve">97</w:t>
            </w:r>
          </w:hyperlink>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zpvhna">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ЗАГАЛЬНІ ВИСНОВКИ</w:t>
            </w:r>
          </w:hyperlink>
          <w:hyperlink w:anchor="_heading=h.1zpvhn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98</w:t>
            </w:r>
          </w:hyperlink>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jpj0b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ВИКОРИСТАНИХ ДЖЕРЕЛ</w:t>
            </w:r>
          </w:hyperlink>
          <w:hyperlink w:anchor="_heading=h.4jpj0b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100</w:t>
            </w:r>
          </w:hyperlink>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yutaiw">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А. UML ДІАГРАМА БАЗИ ДАНИХ</w:t>
            </w:r>
          </w:hyperlink>
          <w:hyperlink w:anchor="_heading=h.2yutai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107</w:t>
            </w:r>
          </w:hyperlink>
          <w:r w:rsidDel="00000000" w:rsidR="00000000" w:rsidRPr="00000000">
            <w:rPr>
              <w:rtl w:val="0"/>
            </w:rPr>
          </w:r>
        </w:p>
        <w:p w:rsidR="00000000" w:rsidDel="00000000" w:rsidP="00000000" w:rsidRDefault="00000000" w:rsidRPr="00000000" w14:paraId="0000018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8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B">
      <w:pPr>
        <w:pStyle w:val="Heading1"/>
        <w:spacing w:before="0" w:line="360" w:lineRule="auto"/>
        <w:ind w:firstLine="709"/>
        <w:jc w:val="center"/>
        <w:rPr>
          <w:rFonts w:ascii="Times New Roman" w:cs="Times New Roman" w:eastAsia="Times New Roman" w:hAnsi="Times New Roman"/>
          <w:b w:val="1"/>
          <w:color w:val="000000"/>
        </w:rPr>
      </w:pPr>
      <w:bookmarkStart w:colFirst="0" w:colLast="0" w:name="_heading=h.2981zbj" w:id="1"/>
      <w:bookmarkEnd w:id="1"/>
      <w:r w:rsidDel="00000000" w:rsidR="00000000" w:rsidRPr="00000000">
        <w:rPr>
          <w:rFonts w:ascii="Times New Roman" w:cs="Times New Roman" w:eastAsia="Times New Roman" w:hAnsi="Times New Roman"/>
          <w:b w:val="1"/>
          <w:color w:val="000000"/>
          <w:rtl w:val="0"/>
        </w:rPr>
        <w:t xml:space="preserve">ПЕРЕЛІК УМОВНИХ ПОЗНАЧЕНЬ</w:t>
      </w:r>
    </w:p>
    <w:p w:rsidR="00000000" w:rsidDel="00000000" w:rsidP="00000000" w:rsidRDefault="00000000" w:rsidRPr="00000000" w14:paraId="0000018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Гц</w:t>
      </w:r>
      <w:r w:rsidDel="00000000" w:rsidR="00000000" w:rsidRPr="00000000">
        <w:rPr>
          <w:rFonts w:ascii="Times New Roman" w:cs="Times New Roman" w:eastAsia="Times New Roman" w:hAnsi="Times New Roman"/>
          <w:sz w:val="28"/>
          <w:szCs w:val="28"/>
          <w:rtl w:val="0"/>
        </w:rPr>
        <w:t xml:space="preserve"> – герц.</w:t>
      </w:r>
    </w:p>
    <w:p w:rsidR="00000000" w:rsidDel="00000000" w:rsidP="00000000" w:rsidRDefault="00000000" w:rsidRPr="00000000" w14:paraId="0000018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ДБ</w:t>
      </w:r>
      <w:r w:rsidDel="00000000" w:rsidR="00000000" w:rsidRPr="00000000">
        <w:rPr>
          <w:rFonts w:ascii="Times New Roman" w:cs="Times New Roman" w:eastAsia="Times New Roman" w:hAnsi="Times New Roman"/>
          <w:sz w:val="28"/>
          <w:szCs w:val="28"/>
          <w:rtl w:val="0"/>
        </w:rPr>
        <w:t xml:space="preserve"> – децибел.</w:t>
      </w:r>
    </w:p>
    <w:p w:rsidR="00000000" w:rsidDel="00000000" w:rsidP="00000000" w:rsidRDefault="00000000" w:rsidRPr="00000000" w14:paraId="0000018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Brainstem Auditory Evoked Response (BAER)</w:t>
      </w:r>
      <w:r w:rsidDel="00000000" w:rsidR="00000000" w:rsidRPr="00000000">
        <w:rPr>
          <w:rFonts w:ascii="Times New Roman" w:cs="Times New Roman" w:eastAsia="Times New Roman" w:hAnsi="Times New Roman"/>
          <w:sz w:val="28"/>
          <w:szCs w:val="28"/>
          <w:rtl w:val="0"/>
        </w:rPr>
        <w:t xml:space="preserve"> – англ. слухова викликана реакція стовбура мозку.</w:t>
      </w:r>
    </w:p>
    <w:p w:rsidR="00000000" w:rsidDel="00000000" w:rsidP="00000000" w:rsidRDefault="00000000" w:rsidRPr="00000000" w14:paraId="0000019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Otoacoustic Emissions (OAE)</w:t>
      </w:r>
      <w:r w:rsidDel="00000000" w:rsidR="00000000" w:rsidRPr="00000000">
        <w:rPr>
          <w:rFonts w:ascii="Times New Roman" w:cs="Times New Roman" w:eastAsia="Times New Roman" w:hAnsi="Times New Roman"/>
          <w:sz w:val="28"/>
          <w:szCs w:val="28"/>
          <w:rtl w:val="0"/>
        </w:rPr>
        <w:t xml:space="preserve"> – англ. отоакустична емісія.</w:t>
      </w:r>
    </w:p>
    <w:p w:rsidR="00000000" w:rsidDel="00000000" w:rsidP="00000000" w:rsidRDefault="00000000" w:rsidRPr="00000000" w14:paraId="0000019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Visual Reinforcement Audiometry (VRA)</w:t>
      </w:r>
      <w:r w:rsidDel="00000000" w:rsidR="00000000" w:rsidRPr="00000000">
        <w:rPr>
          <w:rFonts w:ascii="Times New Roman" w:cs="Times New Roman" w:eastAsia="Times New Roman" w:hAnsi="Times New Roman"/>
          <w:sz w:val="28"/>
          <w:szCs w:val="28"/>
          <w:rtl w:val="0"/>
        </w:rPr>
        <w:t xml:space="preserve"> – англ. візуальна аудіометрія.</w:t>
      </w:r>
    </w:p>
    <w:p w:rsidR="00000000" w:rsidDel="00000000" w:rsidP="00000000" w:rsidRDefault="00000000" w:rsidRPr="00000000" w14:paraId="0000019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ПЗ</w:t>
      </w:r>
      <w:r w:rsidDel="00000000" w:rsidR="00000000" w:rsidRPr="00000000">
        <w:rPr>
          <w:rFonts w:ascii="Times New Roman" w:cs="Times New Roman" w:eastAsia="Times New Roman" w:hAnsi="Times New Roman"/>
          <w:sz w:val="28"/>
          <w:szCs w:val="28"/>
          <w:rtl w:val="0"/>
        </w:rPr>
        <w:t xml:space="preserve"> – програмне забезпечення.</w:t>
      </w:r>
    </w:p>
    <w:p w:rsidR="00000000" w:rsidDel="00000000" w:rsidP="00000000" w:rsidRDefault="00000000" w:rsidRPr="00000000" w14:paraId="0000019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ПК</w:t>
      </w:r>
      <w:r w:rsidDel="00000000" w:rsidR="00000000" w:rsidRPr="00000000">
        <w:rPr>
          <w:rFonts w:ascii="Times New Roman" w:cs="Times New Roman" w:eastAsia="Times New Roman" w:hAnsi="Times New Roman"/>
          <w:sz w:val="28"/>
          <w:szCs w:val="28"/>
          <w:rtl w:val="0"/>
        </w:rPr>
        <w:t xml:space="preserve"> – персональний комп’ютер.</w:t>
      </w:r>
    </w:p>
    <w:p w:rsidR="00000000" w:rsidDel="00000000" w:rsidP="00000000" w:rsidRDefault="00000000" w:rsidRPr="00000000" w14:paraId="0000019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ОС</w:t>
      </w:r>
      <w:r w:rsidDel="00000000" w:rsidR="00000000" w:rsidRPr="00000000">
        <w:rPr>
          <w:rFonts w:ascii="Times New Roman" w:cs="Times New Roman" w:eastAsia="Times New Roman" w:hAnsi="Times New Roman"/>
          <w:sz w:val="28"/>
          <w:szCs w:val="28"/>
          <w:rtl w:val="0"/>
        </w:rPr>
        <w:t xml:space="preserve"> – операційна система.</w:t>
      </w:r>
    </w:p>
    <w:p w:rsidR="00000000" w:rsidDel="00000000" w:rsidP="00000000" w:rsidRDefault="00000000" w:rsidRPr="00000000" w14:paraId="0000019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БД</w:t>
      </w:r>
      <w:r w:rsidDel="00000000" w:rsidR="00000000" w:rsidRPr="00000000">
        <w:rPr>
          <w:rFonts w:ascii="Times New Roman" w:cs="Times New Roman" w:eastAsia="Times New Roman" w:hAnsi="Times New Roman"/>
          <w:sz w:val="28"/>
          <w:szCs w:val="28"/>
          <w:rtl w:val="0"/>
        </w:rPr>
        <w:t xml:space="preserve"> – база даних.</w:t>
      </w:r>
    </w:p>
    <w:p w:rsidR="00000000" w:rsidDel="00000000" w:rsidP="00000000" w:rsidRDefault="00000000" w:rsidRPr="00000000" w14:paraId="0000019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9">
      <w:pPr>
        <w:pStyle w:val="Heading1"/>
        <w:spacing w:before="0" w:line="360" w:lineRule="auto"/>
        <w:ind w:firstLine="709"/>
        <w:jc w:val="center"/>
        <w:rPr>
          <w:rFonts w:ascii="Times New Roman" w:cs="Times New Roman" w:eastAsia="Times New Roman" w:hAnsi="Times New Roman"/>
          <w:b w:val="1"/>
          <w:color w:val="000000"/>
        </w:rPr>
      </w:pPr>
      <w:bookmarkStart w:colFirst="0" w:colLast="0" w:name="_heading=h.odc9jc" w:id="2"/>
      <w:bookmarkEnd w:id="2"/>
      <w:r w:rsidDel="00000000" w:rsidR="00000000" w:rsidRPr="00000000">
        <w:rPr>
          <w:rFonts w:ascii="Times New Roman" w:cs="Times New Roman" w:eastAsia="Times New Roman" w:hAnsi="Times New Roman"/>
          <w:b w:val="1"/>
          <w:color w:val="000000"/>
          <w:rtl w:val="0"/>
        </w:rPr>
        <w:t xml:space="preserve">ВСТУП</w:t>
      </w:r>
    </w:p>
    <w:p w:rsidR="00000000" w:rsidDel="00000000" w:rsidP="00000000" w:rsidRDefault="00000000" w:rsidRPr="00000000" w14:paraId="0000019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Здатність сприймати і розуміти звуки є однією з найважливіших складових людського сприйняття та взаємодії з оточуючим світом. </w:t>
      </w:r>
    </w:p>
    <w:p w:rsidR="00000000" w:rsidDel="00000000" w:rsidP="00000000" w:rsidRDefault="00000000" w:rsidRPr="00000000" w14:paraId="0000019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Сприймання звуків не лише дозволяє людям взаємодіяти з навколишнім світом, але і має вирішальне значення в якості життя. Зростаючий темп сучасного життя, шумне середовище та інші фактори впливають на стан слуху, що призводить до збільшення кількості осіб з порушеннями слуху. Важливість підтримки слухової функції та діагностики порушень слуху стає настільки критичною у сучасному світі, що вимагає нових технологічних рішень та підходів.</w:t>
      </w:r>
    </w:p>
    <w:p w:rsidR="00000000" w:rsidDel="00000000" w:rsidP="00000000" w:rsidRDefault="00000000" w:rsidRPr="00000000" w14:paraId="0000019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категорії людей з високим ризиком погіршення стану слуху відносять військових. Проблеми зі слухом знижують бойову придатність військового. Якщо солдат не може правильно інтерпретувати наказ, це ставить під загрозу не тільки його, а й впливає на безпеку інших бійців, часто й мирних жителів. </w:t>
      </w:r>
    </w:p>
    <w:p w:rsidR="00000000" w:rsidDel="00000000" w:rsidP="00000000" w:rsidRDefault="00000000" w:rsidRPr="00000000" w14:paraId="0000019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знизити ризик розвитку втрати слуху, військові повинні регулярно проходити аудіометричне дослідження та за необхідності отримати індивідуальну схему реабілітації, що вимагає постійно відстежувати динаміку лікування. Але в польових умовах та в умовах постійних бойових дій неможливо тільки стандартними методами проводити аудіометричне дослідження та дистанційно відстежувати динаміку лікування.</w:t>
      </w:r>
    </w:p>
    <w:p w:rsidR="00000000" w:rsidDel="00000000" w:rsidP="00000000" w:rsidRDefault="00000000" w:rsidRPr="00000000" w14:paraId="0000019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Актуальність теми</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Полягає у створенні інформаційної системи, яка забезпечить дистанційний моніторинг стану слуху пацієнта, та зворотній зв’язок на результати тестування зі сторони лікаря.</w:t>
      </w:r>
    </w:p>
    <w:p w:rsidR="00000000" w:rsidDel="00000000" w:rsidP="00000000" w:rsidRDefault="00000000" w:rsidRPr="00000000" w14:paraId="000001A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Мета дослідження</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Розвиток методів діагностики стану слуху на основі тональної порогової аудіометрії за допомогою клієнт-серверної системи, що забезпечує дистанційний контакт пацієнта та лікаря.</w:t>
      </w:r>
    </w:p>
    <w:p w:rsidR="00000000" w:rsidDel="00000000" w:rsidP="00000000" w:rsidRDefault="00000000" w:rsidRPr="00000000" w14:paraId="000001A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темою магістерської дисертації поставлені наступні </w:t>
      </w:r>
      <w:r w:rsidDel="00000000" w:rsidR="00000000" w:rsidRPr="00000000">
        <w:rPr>
          <w:rFonts w:ascii="Times New Roman" w:cs="Times New Roman" w:eastAsia="Times New Roman" w:hAnsi="Times New Roman"/>
          <w:b w:val="1"/>
          <w:i w:val="1"/>
          <w:sz w:val="28"/>
          <w:szCs w:val="28"/>
          <w:rtl w:val="0"/>
        </w:rPr>
        <w:t xml:space="preserve">завдання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Розробити алгоритми встановлення індивідуальних норм слуху та відхилення від них під час проведення аудіометрії пацієнтом з урахуванням наявної поточної інформації;</w:t>
      </w:r>
    </w:p>
    <w:p w:rsidR="00000000" w:rsidDel="00000000" w:rsidP="00000000" w:rsidRDefault="00000000" w:rsidRPr="00000000" w14:paraId="000001A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Запропонувати структуру клієнт-серверної системи, яка забезпечує віддалений зв'язок пацієнта та його сімейного лікаря при дистанційному моніторингу стану слуху;</w:t>
      </w:r>
    </w:p>
    <w:p w:rsidR="00000000" w:rsidDel="00000000" w:rsidP="00000000" w:rsidRDefault="00000000" w:rsidRPr="00000000" w14:paraId="000001A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Описати основні функції взаємодії клієнтської та серверної частин пропонованої системи;</w:t>
      </w:r>
    </w:p>
    <w:p w:rsidR="00000000" w:rsidDel="00000000" w:rsidP="00000000" w:rsidRDefault="00000000" w:rsidRPr="00000000" w14:paraId="000001A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Реалізувати запропоновану інформаційну систему згідно необхідних до виконання функцій.</w:t>
      </w:r>
    </w:p>
    <w:p w:rsidR="00000000" w:rsidDel="00000000" w:rsidP="00000000" w:rsidRDefault="00000000" w:rsidRPr="00000000" w14:paraId="000001A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Об’єкт дослідження.</w:t>
      </w:r>
      <w:r w:rsidDel="00000000" w:rsidR="00000000" w:rsidRPr="00000000">
        <w:rPr>
          <w:rFonts w:ascii="Times New Roman" w:cs="Times New Roman" w:eastAsia="Times New Roman" w:hAnsi="Times New Roman"/>
          <w:sz w:val="28"/>
          <w:szCs w:val="28"/>
          <w:rtl w:val="0"/>
        </w:rPr>
        <w:t xml:space="preserve"> Аудіограма.</w:t>
      </w:r>
    </w:p>
    <w:p w:rsidR="00000000" w:rsidDel="00000000" w:rsidP="00000000" w:rsidRDefault="00000000" w:rsidRPr="00000000" w14:paraId="000001A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Предмет дослідження</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Визначення персональної норми слуху користувача.</w:t>
      </w:r>
    </w:p>
    <w:p w:rsidR="00000000" w:rsidDel="00000000" w:rsidP="00000000" w:rsidRDefault="00000000" w:rsidRPr="00000000" w14:paraId="000001A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Методи дослідження</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Тональна порогова аудіометрія, персональна норма як медіана колекції аудіограм.</w:t>
      </w:r>
    </w:p>
    <w:p w:rsidR="00000000" w:rsidDel="00000000" w:rsidP="00000000" w:rsidRDefault="00000000" w:rsidRPr="00000000" w14:paraId="000001A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Інструменти дослідження.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Були використані мова програмування Java, а саме розробка програмних застосунків під ОС Android та Spring Framework для реалізації серверної частини. Для реалізації клієнтської частини WEB додатку використовувалась мова програмування Java Script та JSP.</w:t>
      </w:r>
    </w:p>
    <w:p w:rsidR="00000000" w:rsidDel="00000000" w:rsidP="00000000" w:rsidRDefault="00000000" w:rsidRPr="00000000" w14:paraId="000001AA">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Наукова новизна одержаних результатів</w:t>
      </w:r>
    </w:p>
    <w:p w:rsidR="00000000" w:rsidDel="00000000" w:rsidP="00000000" w:rsidRDefault="00000000" w:rsidRPr="00000000" w14:paraId="000001A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Науковою новизною даного дослідження є застосування інформаційної системи для дистанційного моніторингу стану слуху, перевага якої полягає в кількох ключових аспектах: віддалена діагностика стану слуху з урахуванням персональної норми користувача та можливість зворотного зв’язку зі сторони лікаря у відповідь на коментарі до аудіограм пацієнта.</w:t>
      </w:r>
    </w:p>
    <w:p w:rsidR="00000000" w:rsidDel="00000000" w:rsidP="00000000" w:rsidRDefault="00000000" w:rsidRPr="00000000" w14:paraId="000001AC">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Практичне значення одержаних результатів</w:t>
      </w:r>
    </w:p>
    <w:p w:rsidR="00000000" w:rsidDel="00000000" w:rsidP="00000000" w:rsidRDefault="00000000" w:rsidRPr="00000000" w14:paraId="000001A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Розроблену систему можливо впровадити в профільні медичні заклади, які займаються лікуванням порушення слуху людини.</w:t>
      </w:r>
    </w:p>
    <w:p w:rsidR="00000000" w:rsidDel="00000000" w:rsidP="00000000" w:rsidRDefault="00000000" w:rsidRPr="00000000" w14:paraId="000001AE">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Апробація результатів дослідження </w:t>
      </w:r>
      <w:r w:rsidDel="00000000" w:rsidR="00000000" w:rsidRPr="00000000">
        <w:rPr>
          <w:rFonts w:ascii="Times New Roman" w:cs="Times New Roman" w:eastAsia="Times New Roman" w:hAnsi="Times New Roman"/>
          <w:sz w:val="28"/>
          <w:szCs w:val="28"/>
          <w:rtl w:val="0"/>
        </w:rPr>
        <w:t xml:space="preserve">Результати роботи проходили апробацію на 1 науковій конференції:</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Харченко А.Р. Дистанційний моніторинг слуху за допомогою інформаційних технологій // Стан, досягнення та перспективи інформаційних систем і технологій / Матеріали XXIII Всеукраїнської науково-технічної конференції молодих вчених, аспірантів та студентів. Одеса, 20-21 квітня 2023 р. - Одеса, Видавництво ОНТУ, 2023 р. – 449 с </w:t>
      </w:r>
      <w:r w:rsidDel="00000000" w:rsidR="00000000" w:rsidRPr="00000000">
        <w:rPr>
          <w:rFonts w:ascii="Times New Roman" w:cs="Times New Roman" w:eastAsia="Times New Roman" w:hAnsi="Times New Roman"/>
          <w:color w:val="000000"/>
          <w:sz w:val="28"/>
          <w:szCs w:val="28"/>
          <w:rtl w:val="0"/>
        </w:rPr>
        <w:t xml:space="preserve">(тези)</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1B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Публікації</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За результатами виконаної роботи було опубліковано 1 наукову статтю у фаховому виданні України категорії Б:</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Fainzilberg L.S. Kharchenko A.R. Remote monitoring of hearing from the position of personalized medicine // Cybernetics and computer engineering. ­– 2023. – № 2 (212). – pp. 80-94. DOI: </w:t>
      </w:r>
      <w:hyperlink r:id="rId12">
        <w:r w:rsidDel="00000000" w:rsidR="00000000" w:rsidRPr="00000000">
          <w:rPr>
            <w:rFonts w:ascii="Times New Roman" w:cs="Times New Roman" w:eastAsia="Times New Roman" w:hAnsi="Times New Roman"/>
            <w:i w:val="1"/>
            <w:color w:val="0563c1"/>
            <w:sz w:val="28"/>
            <w:szCs w:val="28"/>
            <w:u w:val="single"/>
            <w:rtl w:val="0"/>
          </w:rPr>
          <w:t xml:space="preserve">https://doi.org/10.15407/kvt212.02.080</w:t>
        </w:r>
      </w:hyperlink>
      <w:r w:rsidDel="00000000" w:rsidR="00000000" w:rsidRPr="00000000">
        <w:rPr>
          <w:rFonts w:ascii="Times New Roman" w:cs="Times New Roman" w:eastAsia="Times New Roman" w:hAnsi="Times New Roman"/>
          <w:color w:val="0563c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(стаття)</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1B2">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Структура дисертації</w:t>
      </w:r>
    </w:p>
    <w:p w:rsidR="00000000" w:rsidDel="00000000" w:rsidP="00000000" w:rsidRDefault="00000000" w:rsidRPr="00000000" w14:paraId="000001B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Магістерська дисертація за темою «</w:t>
      </w:r>
      <w:r w:rsidDel="00000000" w:rsidR="00000000" w:rsidRPr="00000000">
        <w:rPr>
          <w:rFonts w:ascii="Times New Roman" w:cs="Times New Roman" w:eastAsia="Times New Roman" w:hAnsi="Times New Roman"/>
          <w:i w:val="1"/>
          <w:sz w:val="28"/>
          <w:szCs w:val="28"/>
          <w:rtl w:val="0"/>
        </w:rPr>
        <w:t xml:space="preserve">Інформаційна система для дистанційного моніторингу стану слуху</w:t>
      </w:r>
      <w:r w:rsidDel="00000000" w:rsidR="00000000" w:rsidRPr="00000000">
        <w:rPr>
          <w:rFonts w:ascii="Times New Roman" w:cs="Times New Roman" w:eastAsia="Times New Roman" w:hAnsi="Times New Roman"/>
          <w:sz w:val="28"/>
          <w:szCs w:val="28"/>
          <w:rtl w:val="0"/>
        </w:rPr>
        <w:t xml:space="preserve">» виконана студентом кафедри біомедичної кібернетики ФБМІ </w:t>
      </w:r>
      <w:r w:rsidDel="00000000" w:rsidR="00000000" w:rsidRPr="00000000">
        <w:rPr>
          <w:rFonts w:ascii="Times New Roman" w:cs="Times New Roman" w:eastAsia="Times New Roman" w:hAnsi="Times New Roman"/>
          <w:i w:val="1"/>
          <w:sz w:val="28"/>
          <w:szCs w:val="28"/>
          <w:rtl w:val="0"/>
        </w:rPr>
        <w:t xml:space="preserve">Харченко Анастасії Романівни</w:t>
      </w:r>
      <w:r w:rsidDel="00000000" w:rsidR="00000000" w:rsidRPr="00000000">
        <w:rPr>
          <w:rFonts w:ascii="Times New Roman" w:cs="Times New Roman" w:eastAsia="Times New Roman" w:hAnsi="Times New Roman"/>
          <w:i w:val="1"/>
          <w:color w:val="ff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зі спеціальності 122 «Комп’ютерні науки» за освітньо-професійною програмою «Комп’ютерні технології в біології та медицині» </w:t>
      </w:r>
      <w:r w:rsidDel="00000000" w:rsidR="00000000" w:rsidRPr="00000000">
        <w:rPr>
          <w:rFonts w:ascii="Times New Roman" w:cs="Times New Roman" w:eastAsia="Times New Roman" w:hAnsi="Times New Roman"/>
          <w:sz w:val="28"/>
          <w:szCs w:val="28"/>
          <w:rtl w:val="0"/>
        </w:rPr>
        <w:t xml:space="preserve">побудована за класичним типом та викладена на 107 сторінках машинописного тексту. Вона складається зі: вступу; 4 розділів (аналітичний огляд літератури, теоретична частина, аналітична частина, практична частина), розділу зі стартап проєкту, висновків до кожного з цих розділів; загальних висновків; списку використаних джерел, який налічує 69 джерел та додатку (3 - на кирилиці, 66 - на латиниці). В дисертації представлено 37 рисунків та 16 таблиць.</w:t>
      </w:r>
    </w:p>
    <w:p w:rsidR="00000000" w:rsidDel="00000000" w:rsidP="00000000" w:rsidRDefault="00000000" w:rsidRPr="00000000" w14:paraId="000001B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B6">
      <w:pPr>
        <w:pStyle w:val="Heading1"/>
        <w:spacing w:before="0" w:line="360" w:lineRule="auto"/>
        <w:ind w:firstLine="709"/>
        <w:jc w:val="center"/>
        <w:rPr>
          <w:rFonts w:ascii="Times New Roman" w:cs="Times New Roman" w:eastAsia="Times New Roman" w:hAnsi="Times New Roman"/>
          <w:b w:val="1"/>
          <w:color w:val="000000"/>
        </w:rPr>
      </w:pPr>
      <w:bookmarkStart w:colFirst="0" w:colLast="0" w:name="_heading=h.38czs75" w:id="3"/>
      <w:bookmarkEnd w:id="3"/>
      <w:r w:rsidDel="00000000" w:rsidR="00000000" w:rsidRPr="00000000">
        <w:rPr>
          <w:rFonts w:ascii="Times New Roman" w:cs="Times New Roman" w:eastAsia="Times New Roman" w:hAnsi="Times New Roman"/>
          <w:b w:val="1"/>
          <w:color w:val="000000"/>
          <w:rtl w:val="0"/>
        </w:rPr>
        <w:t xml:space="preserve">РОЗДІЛ 1</w:t>
        <w:br w:type="textWrapping"/>
        <w:t xml:space="preserve">АНАЛІТИЧНИЙ ОГЛЯД ЛІТЕРАТУРНИХ ДЖЕРЕЛ</w:t>
      </w:r>
    </w:p>
    <w:p w:rsidR="00000000" w:rsidDel="00000000" w:rsidP="00000000" w:rsidRDefault="00000000" w:rsidRPr="00000000" w14:paraId="000001B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статті [1] представлено опис слухового апарату та функцій його складових. Зовнішнє вухо збирає звукові хвилі з навколишнього середовища та спрямовує їх по слуховому проходу до барабанної перетинки. Вібрація виникає, коли звук потрапляє на барабанну перетинку. Вібрації передаються вздовж крихітних кісточок у середньому вусі. Стремінце передає вібрацію равлику внутрішнього вуха. Коли вібрація потрапляє на вушну раковину, вона змушує рідину, а згодом і волоскові клітини, рухатися. Рух волоскових клітин генерує нервові сигнали, які потім наш мозок сприймає як звук. Слухова система людини, згідно статті, представлена на рис. 1.1.</w:t>
      </w:r>
    </w:p>
    <w:p w:rsidR="00000000" w:rsidDel="00000000" w:rsidP="00000000" w:rsidRDefault="00000000" w:rsidRPr="00000000" w14:paraId="000001B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545124" cy="4909748"/>
            <wp:effectExtent b="0" l="0" r="0" t="0"/>
            <wp:docPr id="99" name="image91.png"/>
            <a:graphic>
              <a:graphicData uri="http://schemas.openxmlformats.org/drawingml/2006/picture">
                <pic:pic>
                  <pic:nvPicPr>
                    <pic:cNvPr id="0" name="image91.png"/>
                    <pic:cNvPicPr preferRelativeResize="0"/>
                  </pic:nvPicPr>
                  <pic:blipFill>
                    <a:blip r:embed="rId13"/>
                    <a:srcRect b="0" l="0" r="0" t="0"/>
                    <a:stretch>
                      <a:fillRect/>
                    </a:stretch>
                  </pic:blipFill>
                  <pic:spPr>
                    <a:xfrm>
                      <a:off x="0" y="0"/>
                      <a:ext cx="5545124" cy="4909748"/>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1.1 - Слухова система людини</w:t>
      </w:r>
    </w:p>
    <w:p w:rsidR="00000000" w:rsidDel="00000000" w:rsidP="00000000" w:rsidRDefault="00000000" w:rsidRPr="00000000" w14:paraId="000001BC">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pStyle w:val="Heading2"/>
        <w:spacing w:before="0" w:line="360" w:lineRule="auto"/>
        <w:ind w:left="709" w:firstLine="0"/>
        <w:jc w:val="both"/>
        <w:rPr>
          <w:rFonts w:ascii="Times New Roman" w:cs="Times New Roman" w:eastAsia="Times New Roman" w:hAnsi="Times New Roman"/>
          <w:b w:val="1"/>
          <w:color w:val="000000"/>
          <w:sz w:val="28"/>
          <w:szCs w:val="28"/>
        </w:rPr>
      </w:pPr>
      <w:bookmarkStart w:colFirst="0" w:colLast="0" w:name="_heading=h.1nia2ey" w:id="4"/>
      <w:bookmarkEnd w:id="4"/>
      <w:r w:rsidDel="00000000" w:rsidR="00000000" w:rsidRPr="00000000">
        <w:rPr>
          <w:rFonts w:ascii="Times New Roman" w:cs="Times New Roman" w:eastAsia="Times New Roman" w:hAnsi="Times New Roman"/>
          <w:b w:val="1"/>
          <w:color w:val="000000"/>
          <w:sz w:val="28"/>
          <w:szCs w:val="28"/>
          <w:rtl w:val="0"/>
        </w:rPr>
        <w:t xml:space="preserve">1.1. Методи тестування слуху</w:t>
      </w:r>
    </w:p>
    <w:p w:rsidR="00000000" w:rsidDel="00000000" w:rsidP="00000000" w:rsidRDefault="00000000" w:rsidRPr="00000000" w14:paraId="000001B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роботі [2] представлено ціль аудіометричного дослідження: визначення наявності сенсороневральної (пошкодження нерва або вушної раковини) або кондуктивної (пошкодження барабанної перетинки або крихітних кісточок) втрат слуху. Та опис основних видів дослідження стану слуху: </w:t>
      </w:r>
    </w:p>
    <w:p w:rsidR="00000000" w:rsidDel="00000000" w:rsidP="00000000" w:rsidRDefault="00000000" w:rsidRPr="00000000" w14:paraId="000001C0">
      <w:pPr>
        <w:numPr>
          <w:ilvl w:val="0"/>
          <w:numId w:val="7"/>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тональна аудіометрія (застосовується спеціальне обладнання – аудіометр [3], яке генерує звуковий сигнал на частотах від 125 до 8000 Гц (у випадку високочастотної аудіометрії - від 8000 до 16000 Гц) з інтенсивністю до 100 дБ та дискретним ростом у 5 дБ (крок можливо змінити у разі необхідності));</w:t>
      </w:r>
    </w:p>
    <w:p w:rsidR="00000000" w:rsidDel="00000000" w:rsidP="00000000" w:rsidRDefault="00000000" w:rsidRPr="00000000" w14:paraId="000001C1">
      <w:pPr>
        <w:numPr>
          <w:ilvl w:val="0"/>
          <w:numId w:val="7"/>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мовна аудіометрія (використовується спеціальне обладнання, звуковий сигнал для тестування записується за допомогою апаратури, а не відтворюється людиною (лікарем));</w:t>
      </w:r>
    </w:p>
    <w:p w:rsidR="00000000" w:rsidDel="00000000" w:rsidP="00000000" w:rsidRDefault="00000000" w:rsidRPr="00000000" w14:paraId="000001C2">
      <w:pPr>
        <w:numPr>
          <w:ilvl w:val="0"/>
          <w:numId w:val="7"/>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situ аудіометрія (метод на основі тональної аудіометрії, який дозволяє проводити тестування слуху без допомоги спеціаліста).</w:t>
      </w:r>
    </w:p>
    <w:p w:rsidR="00000000" w:rsidDel="00000000" w:rsidP="00000000" w:rsidRDefault="00000000" w:rsidRPr="00000000" w14:paraId="000001C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жоден з таких методів дослідження не підходить для перевірки стану слуху у дітей від народження до віку, коли дитина навчилася говорити реченнями. </w:t>
      </w:r>
    </w:p>
    <w:p w:rsidR="00000000" w:rsidDel="00000000" w:rsidP="00000000" w:rsidRDefault="00000000" w:rsidRPr="00000000" w14:paraId="000001C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проведення дослідження стану слуху у дітей використовують наступні методи [4]: </w:t>
      </w:r>
    </w:p>
    <w:p w:rsidR="00000000" w:rsidDel="00000000" w:rsidP="00000000" w:rsidRDefault="00000000" w:rsidRPr="00000000" w14:paraId="000001C5">
      <w:pPr>
        <w:numPr>
          <w:ilvl w:val="0"/>
          <w:numId w:val="7"/>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BAER – дослідження, що дозволяє оцінити реакцію слухового нерва дитини на звуки різної частоти;</w:t>
      </w:r>
    </w:p>
    <w:p w:rsidR="00000000" w:rsidDel="00000000" w:rsidP="00000000" w:rsidRDefault="00000000" w:rsidRPr="00000000" w14:paraId="000001C6">
      <w:pPr>
        <w:numPr>
          <w:ilvl w:val="0"/>
          <w:numId w:val="7"/>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OAE – дослідження, що дозволяє оцінити реакцію волоскових клітин у внутрішньому вусі дитини на звуковий сигнал;</w:t>
      </w:r>
    </w:p>
    <w:p w:rsidR="00000000" w:rsidDel="00000000" w:rsidP="00000000" w:rsidRDefault="00000000" w:rsidRPr="00000000" w14:paraId="000001C7">
      <w:pPr>
        <w:numPr>
          <w:ilvl w:val="0"/>
          <w:numId w:val="7"/>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Тимпанометрія – дослідження, що дозволяє оцінити якість роботи барабанної перетинки та кістки середнього вуха дитини;</w:t>
      </w:r>
    </w:p>
    <w:p w:rsidR="00000000" w:rsidDel="00000000" w:rsidP="00000000" w:rsidRDefault="00000000" w:rsidRPr="00000000" w14:paraId="000001C8">
      <w:pPr>
        <w:numPr>
          <w:ilvl w:val="0"/>
          <w:numId w:val="7"/>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VRA – дослідження, яке проводиться за умови, що дитина вже навчилася сидіти (від 6 місяців), дозволяє відслідкувати реакцію на звуковий сигнал, шляхом повороту голови до джерела звуку.</w:t>
      </w:r>
    </w:p>
    <w:p w:rsidR="00000000" w:rsidDel="00000000" w:rsidP="00000000" w:rsidRDefault="00000000" w:rsidRPr="00000000" w14:paraId="000001C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оцінки стану слуху використовують наступні ступені [5]:</w:t>
      </w:r>
    </w:p>
    <w:p w:rsidR="00000000" w:rsidDel="00000000" w:rsidP="00000000" w:rsidRDefault="00000000" w:rsidRPr="00000000" w14:paraId="000001CA">
      <w:pPr>
        <w:numPr>
          <w:ilvl w:val="0"/>
          <w:numId w:val="7"/>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стан слуху в нормі (менше 15 дБ);</w:t>
      </w:r>
    </w:p>
    <w:p w:rsidR="00000000" w:rsidDel="00000000" w:rsidP="00000000" w:rsidRDefault="00000000" w:rsidRPr="00000000" w14:paraId="000001CB">
      <w:pPr>
        <w:numPr>
          <w:ilvl w:val="0"/>
          <w:numId w:val="7"/>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мінімальне зниження слуху (16-25 дБ);</w:t>
      </w:r>
    </w:p>
    <w:p w:rsidR="00000000" w:rsidDel="00000000" w:rsidP="00000000" w:rsidRDefault="00000000" w:rsidRPr="00000000" w14:paraId="000001CC">
      <w:pPr>
        <w:numPr>
          <w:ilvl w:val="0"/>
          <w:numId w:val="7"/>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легке зниження слуху (26-40 дБ);</w:t>
      </w:r>
    </w:p>
    <w:p w:rsidR="00000000" w:rsidDel="00000000" w:rsidP="00000000" w:rsidRDefault="00000000" w:rsidRPr="00000000" w14:paraId="000001CD">
      <w:pPr>
        <w:numPr>
          <w:ilvl w:val="0"/>
          <w:numId w:val="7"/>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середнє зниження слуху (41-55 дБ);</w:t>
      </w:r>
    </w:p>
    <w:p w:rsidR="00000000" w:rsidDel="00000000" w:rsidP="00000000" w:rsidRDefault="00000000" w:rsidRPr="00000000" w14:paraId="000001CE">
      <w:pPr>
        <w:numPr>
          <w:ilvl w:val="0"/>
          <w:numId w:val="7"/>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важке зниження слуху (56-70 дБ);</w:t>
      </w:r>
    </w:p>
    <w:p w:rsidR="00000000" w:rsidDel="00000000" w:rsidP="00000000" w:rsidRDefault="00000000" w:rsidRPr="00000000" w14:paraId="000001CF">
      <w:pPr>
        <w:numPr>
          <w:ilvl w:val="0"/>
          <w:numId w:val="7"/>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глибоке зниження слуху (71-90 дБ);</w:t>
      </w:r>
    </w:p>
    <w:p w:rsidR="00000000" w:rsidDel="00000000" w:rsidP="00000000" w:rsidRDefault="00000000" w:rsidRPr="00000000" w14:paraId="000001D0">
      <w:pPr>
        <w:numPr>
          <w:ilvl w:val="0"/>
          <w:numId w:val="7"/>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глухота (більше 90 дБ).</w:t>
      </w:r>
    </w:p>
    <w:p w:rsidR="00000000" w:rsidDel="00000000" w:rsidP="00000000" w:rsidRDefault="00000000" w:rsidRPr="00000000" w14:paraId="000001D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Ступені зниження слуху візуалізовано на рис. 1.2. Перераховані ступені зниження слуху будуть використані при визначенні оптимального алгоритму аналізу результатів тестування.</w:t>
      </w:r>
    </w:p>
    <w:p w:rsidR="00000000" w:rsidDel="00000000" w:rsidP="00000000" w:rsidRDefault="00000000" w:rsidRPr="00000000" w14:paraId="000001D2">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032374" cy="4694316"/>
            <wp:effectExtent b="0" l="0" r="0" t="0"/>
            <wp:docPr id="102" name="image88.jpg"/>
            <a:graphic>
              <a:graphicData uri="http://schemas.openxmlformats.org/drawingml/2006/picture">
                <pic:pic>
                  <pic:nvPicPr>
                    <pic:cNvPr id="0" name="image88.jpg"/>
                    <pic:cNvPicPr preferRelativeResize="0"/>
                  </pic:nvPicPr>
                  <pic:blipFill>
                    <a:blip r:embed="rId14"/>
                    <a:srcRect b="0" l="0" r="0" t="0"/>
                    <a:stretch>
                      <a:fillRect/>
                    </a:stretch>
                  </pic:blipFill>
                  <pic:spPr>
                    <a:xfrm>
                      <a:off x="0" y="0"/>
                      <a:ext cx="6032374" cy="4694316"/>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1.2 - Ступені зниження слуху: 1 – поріг чутності в нормі, 2 – мінімальне зниження слуху, 3 – легке зниження слуху, 4 – середнє зниження слуху, 5 – важке зниження слуху, 6 – глибоке зниження слуху, 7 – глухота</w:t>
      </w:r>
    </w:p>
    <w:p w:rsidR="00000000" w:rsidDel="00000000" w:rsidP="00000000" w:rsidRDefault="00000000" w:rsidRPr="00000000" w14:paraId="000001D5">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47hxl2r" w:id="5"/>
      <w:bookmarkEnd w:id="5"/>
      <w:r w:rsidDel="00000000" w:rsidR="00000000" w:rsidRPr="00000000">
        <w:rPr>
          <w:rFonts w:ascii="Times New Roman" w:cs="Times New Roman" w:eastAsia="Times New Roman" w:hAnsi="Times New Roman"/>
          <w:b w:val="1"/>
          <w:color w:val="000000"/>
          <w:sz w:val="28"/>
          <w:szCs w:val="28"/>
          <w:rtl w:val="0"/>
        </w:rPr>
        <w:t xml:space="preserve">1.2. Додатки для тестування слуху</w:t>
      </w:r>
    </w:p>
    <w:p w:rsidR="00000000" w:rsidDel="00000000" w:rsidP="00000000" w:rsidRDefault="00000000" w:rsidRPr="00000000" w14:paraId="000001D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розвитком інформаційних технологій виникає все більше ідей замінити стандартну перевірку стану слуху за допомогою аудіометра на дослідження за допомогою ПЗ на смартфоні [6].</w:t>
      </w:r>
    </w:p>
    <w:p w:rsidR="00000000" w:rsidDel="00000000" w:rsidP="00000000" w:rsidRDefault="00000000" w:rsidRPr="00000000" w14:paraId="000001D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Проаналізуємо існуючі аналоги додатків для тестування слуху, виділимо їх переваги та недоліки.</w:t>
      </w:r>
    </w:p>
    <w:p w:rsidR="00000000" w:rsidDel="00000000" w:rsidP="00000000" w:rsidRDefault="00000000" w:rsidRPr="00000000" w14:paraId="000001DA">
      <w:pPr>
        <w:numPr>
          <w:ilvl w:val="0"/>
          <w:numId w:val="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Додаток </w:t>
      </w:r>
      <w:r w:rsidDel="00000000" w:rsidR="00000000" w:rsidRPr="00000000">
        <w:rPr>
          <w:rFonts w:ascii="Times New Roman" w:cs="Times New Roman" w:eastAsia="Times New Roman" w:hAnsi="Times New Roman"/>
          <w:b w:val="1"/>
          <w:i w:val="1"/>
          <w:color w:val="000000"/>
          <w:sz w:val="28"/>
          <w:szCs w:val="28"/>
          <w:rtl w:val="0"/>
        </w:rPr>
        <w:t xml:space="preserve">Hearing Test</w:t>
      </w:r>
      <w:r w:rsidDel="00000000" w:rsidR="00000000" w:rsidRPr="00000000">
        <w:rPr>
          <w:rFonts w:ascii="Times New Roman" w:cs="Times New Roman" w:eastAsia="Times New Roman" w:hAnsi="Times New Roman"/>
          <w:color w:val="000000"/>
          <w:sz w:val="28"/>
          <w:szCs w:val="28"/>
          <w:rtl w:val="0"/>
        </w:rPr>
        <w:t xml:space="preserve"> [7] від компанії </w:t>
      </w:r>
      <w:r w:rsidDel="00000000" w:rsidR="00000000" w:rsidRPr="00000000">
        <w:rPr>
          <w:rFonts w:ascii="Times New Roman" w:cs="Times New Roman" w:eastAsia="Times New Roman" w:hAnsi="Times New Roman"/>
          <w:b w:val="1"/>
          <w:i w:val="1"/>
          <w:color w:val="000000"/>
          <w:sz w:val="28"/>
          <w:szCs w:val="28"/>
          <w:rtl w:val="0"/>
        </w:rPr>
        <w:t xml:space="preserve">Petralex</w:t>
      </w:r>
      <w:r w:rsidDel="00000000" w:rsidR="00000000" w:rsidRPr="00000000">
        <w:rPr>
          <w:rFonts w:ascii="Times New Roman" w:cs="Times New Roman" w:eastAsia="Times New Roman" w:hAnsi="Times New Roman"/>
          <w:color w:val="000000"/>
          <w:sz w:val="28"/>
          <w:szCs w:val="28"/>
          <w:rtl w:val="0"/>
        </w:rPr>
        <w:t xml:space="preserve"> має ряд переваг, які роблять його привабливим для користувачів. Перш за все, він надає графічне представлення результатів тесту, що візуально демонструє стан слуху користувача, а також супроводжується текстовим описом для кращого розуміння. Крім того, цей додаток проводить тестування слуху за допомогою 8-ми тональних сигналів різної частоти, що охоплюють широкий діапазон від 125 Гц до 8000 Гц. Однією з найкорисніших можливостей програми є порівняння результатів тесту з нормою, специфічною для віку користувача. Це дозволяє отримати об'єктивну оцінку стану слуху і визначити, чи відповідають результати нормальному рівню для даного віку. Крім того, додаток також надає можливість порівняти результати тесту з результатами іншої людини. Це особливо корисно для порівняння слухових показників з друзями або родичами. Надіслання результатів тесту по електронній пошті лікару є ще однією зручною функцією цього додатка. Це дозволяє швидко і легко поділитися результатами з медичним фахівцем для подальшого аналізу і консультацій. Проте, є кілька недоліків у програмному застосунку. Перш за все, відсутність калібрування навушників може вплинути на точність результатів. Результати дослідження залежать від характеристик використовуваних навушників, тому важливо мати на увазі можливі відхилення. Крім того, відсутність можливості заміни акаунту користувача також є недоліком. Це може призвести до некоректного порівняння отриманих результатів з нормою, оскільки можливо порівняння з результатами, підібраними для іншого користувача. Однак, забезпечення можливості зміни акаунту дозволило б користувачам отримувати більш точну індивідуальну оцінку свого слуху.</w:t>
      </w:r>
    </w:p>
    <w:p w:rsidR="00000000" w:rsidDel="00000000" w:rsidP="00000000" w:rsidRDefault="00000000" w:rsidRPr="00000000" w14:paraId="000001DB">
      <w:pPr>
        <w:numPr>
          <w:ilvl w:val="0"/>
          <w:numId w:val="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Додаток </w:t>
      </w:r>
      <w:r w:rsidDel="00000000" w:rsidR="00000000" w:rsidRPr="00000000">
        <w:rPr>
          <w:rFonts w:ascii="Times New Roman" w:cs="Times New Roman" w:eastAsia="Times New Roman" w:hAnsi="Times New Roman"/>
          <w:b w:val="1"/>
          <w:i w:val="1"/>
          <w:color w:val="000000"/>
          <w:sz w:val="28"/>
          <w:szCs w:val="28"/>
          <w:rtl w:val="0"/>
        </w:rPr>
        <w:t xml:space="preserve">Hearing Test</w:t>
      </w:r>
      <w:r w:rsidDel="00000000" w:rsidR="00000000" w:rsidRPr="00000000">
        <w:rPr>
          <w:rFonts w:ascii="Times New Roman" w:cs="Times New Roman" w:eastAsia="Times New Roman" w:hAnsi="Times New Roman"/>
          <w:color w:val="000000"/>
          <w:sz w:val="28"/>
          <w:szCs w:val="28"/>
          <w:rtl w:val="0"/>
        </w:rPr>
        <w:t xml:space="preserve"> [8] від компанії </w:t>
      </w:r>
      <w:r w:rsidDel="00000000" w:rsidR="00000000" w:rsidRPr="00000000">
        <w:rPr>
          <w:rFonts w:ascii="Times New Roman" w:cs="Times New Roman" w:eastAsia="Times New Roman" w:hAnsi="Times New Roman"/>
          <w:b w:val="1"/>
          <w:i w:val="1"/>
          <w:color w:val="000000"/>
          <w:sz w:val="28"/>
          <w:szCs w:val="28"/>
          <w:rtl w:val="0"/>
        </w:rPr>
        <w:t xml:space="preserve">Lemonapps</w:t>
      </w:r>
      <w:r w:rsidDel="00000000" w:rsidR="00000000" w:rsidRPr="00000000">
        <w:rPr>
          <w:rFonts w:ascii="Times New Roman" w:cs="Times New Roman" w:eastAsia="Times New Roman" w:hAnsi="Times New Roman"/>
          <w:color w:val="000000"/>
          <w:sz w:val="28"/>
          <w:szCs w:val="28"/>
          <w:rtl w:val="0"/>
        </w:rPr>
        <w:t xml:space="preserve"> має свої переваги, які можуть бути привабливими для користувачів. Зокрема, він використовує метод тестування, який залежить від віку користувача, оцінюючи його слух за частотою, яку він може почути. Це дозволяє здійснювати більш точне тестування з урахуванням особливостей слухової спроможності у різних вікових груп. Крім того, додаток надає користувачам детальну інструкцію перед кожним тестуванням, що сприяє кращому розумінню процесу та правильному його виконанню. Проте, додаток також має свої недоліки, які слід враховувати. По-перше, він не забезпечує повноцінного тестування слуху, що може обмежувати його використання для більш точної оцінки стану слуху користувача. Крім того, рівень слуху в додатку поділений на категорії, які не враховують вікові особливості користувача. Це може призводити до неточного класифікування слухових показників та надавати неповну інформацію про стан слуху у залежності від віку. Додаток також має відсутність перевірки виконання рекомендацій та перевірки статусу навушників під час проведення тестування. Це може впливати на достовірність результатів, оскільки немає гарантії, що тест проводиться вірно та з використанням належного обладнання. Додаток не зберігає попередні результати тестування, що обмежує його використання для регулярного моніторингу стану слуху та пред'явлення результатів лікареві. Це може ускладнювати процес відстеження змін в слуховій спроможності та потребувати повторного тестування при кожному відвідуванні лікаря. Отже, враховуючи ці недоліки, даному додатку може бути важко задовольнити потреби користувачів у регулярному моніторингу та пред'явленні результатів лікарю.</w:t>
      </w:r>
    </w:p>
    <w:p w:rsidR="00000000" w:rsidDel="00000000" w:rsidP="00000000" w:rsidRDefault="00000000" w:rsidRPr="00000000" w14:paraId="000001DC">
      <w:pPr>
        <w:numPr>
          <w:ilvl w:val="0"/>
          <w:numId w:val="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Додаток </w:t>
      </w:r>
      <w:r w:rsidDel="00000000" w:rsidR="00000000" w:rsidRPr="00000000">
        <w:rPr>
          <w:rFonts w:ascii="Times New Roman" w:cs="Times New Roman" w:eastAsia="Times New Roman" w:hAnsi="Times New Roman"/>
          <w:b w:val="1"/>
          <w:i w:val="1"/>
          <w:color w:val="000000"/>
          <w:sz w:val="28"/>
          <w:szCs w:val="28"/>
          <w:rtl w:val="0"/>
        </w:rPr>
        <w:t xml:space="preserve">Hearing Test</w:t>
      </w:r>
      <w:r w:rsidDel="00000000" w:rsidR="00000000" w:rsidRPr="00000000">
        <w:rPr>
          <w:rFonts w:ascii="Times New Roman" w:cs="Times New Roman" w:eastAsia="Times New Roman" w:hAnsi="Times New Roman"/>
          <w:color w:val="000000"/>
          <w:sz w:val="28"/>
          <w:szCs w:val="28"/>
          <w:rtl w:val="0"/>
        </w:rPr>
        <w:t xml:space="preserve"> [9] розроблений компанією </w:t>
      </w:r>
      <w:r w:rsidDel="00000000" w:rsidR="00000000" w:rsidRPr="00000000">
        <w:rPr>
          <w:rFonts w:ascii="Times New Roman" w:cs="Times New Roman" w:eastAsia="Times New Roman" w:hAnsi="Times New Roman"/>
          <w:b w:val="1"/>
          <w:i w:val="1"/>
          <w:color w:val="000000"/>
          <w:sz w:val="28"/>
          <w:szCs w:val="28"/>
          <w:rtl w:val="0"/>
        </w:rPr>
        <w:t xml:space="preserve">Mimi</w:t>
      </w:r>
      <w:r w:rsidDel="00000000" w:rsidR="00000000" w:rsidRPr="00000000">
        <w:rPr>
          <w:rFonts w:ascii="Times New Roman" w:cs="Times New Roman" w:eastAsia="Times New Roman" w:hAnsi="Times New Roman"/>
          <w:color w:val="000000"/>
          <w:sz w:val="28"/>
          <w:szCs w:val="28"/>
          <w:rtl w:val="0"/>
        </w:rPr>
        <w:t xml:space="preserve"> і доступний як для ОС Android, так і для IOS. Цей програмний засіб має медичну сертифікацію і протягом кількох років зберігає позицію найпопулярнішого інструменту для перевірки слуху. Його переваги включають: додаток пропонує два режими тестування: простий і детальний. Тест базується на психофізичній кривій підстроювання слуху. Під час тестування користувач може перевірити свою здатність розрізняти звуки різної частоти у шумовому фоні, що наближений до звичайного шумного середовища. Програма надає можливість моніторингу стану слуху, дозволяючи користувачам відстежувати зміни в їх слуховій спроможності. Є можливість експорту даних, включаючи можливість друку, для представлення медичним експертам. Це дозволяє зручно передавати результати тестування фахівцям для аналізу та консультацій. Додаток надає зрозумілі поради, які допомагають користувачам зрозуміти отримані результати та рекомендації щодо подальших дій. Попри ці переваги, головним недоліком цього програмного застосунку є обмеженість моделей навушників, з якими він сумісний, таких як Apple EarPods, Sennheiser HDA 200, 300 та інші. Це може обмежити вибір користувача щодо пристроїв, з якими він може використовувати додаток, і потенційно вплинути на точність результатів тестування для користувачів, які використовують інші моделі навушників.</w:t>
      </w:r>
    </w:p>
    <w:p w:rsidR="00000000" w:rsidDel="00000000" w:rsidP="00000000" w:rsidRDefault="00000000" w:rsidRPr="00000000" w14:paraId="000001DD">
      <w:pPr>
        <w:numPr>
          <w:ilvl w:val="0"/>
          <w:numId w:val="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Розглянемо переваги програмного застосунку </w:t>
      </w:r>
      <w:r w:rsidDel="00000000" w:rsidR="00000000" w:rsidRPr="00000000">
        <w:rPr>
          <w:rFonts w:ascii="Times New Roman" w:cs="Times New Roman" w:eastAsia="Times New Roman" w:hAnsi="Times New Roman"/>
          <w:b w:val="1"/>
          <w:i w:val="1"/>
          <w:color w:val="000000"/>
          <w:sz w:val="28"/>
          <w:szCs w:val="28"/>
          <w:rtl w:val="0"/>
        </w:rPr>
        <w:t xml:space="preserve">Hearing Test</w:t>
      </w:r>
      <w:r w:rsidDel="00000000" w:rsidR="00000000" w:rsidRPr="00000000">
        <w:rPr>
          <w:rFonts w:ascii="Times New Roman" w:cs="Times New Roman" w:eastAsia="Times New Roman" w:hAnsi="Times New Roman"/>
          <w:color w:val="000000"/>
          <w:sz w:val="28"/>
          <w:szCs w:val="28"/>
          <w:rtl w:val="0"/>
        </w:rPr>
        <w:t xml:space="preserve"> [10] від компанії </w:t>
      </w:r>
      <w:r w:rsidDel="00000000" w:rsidR="00000000" w:rsidRPr="00000000">
        <w:rPr>
          <w:rFonts w:ascii="Times New Roman" w:cs="Times New Roman" w:eastAsia="Times New Roman" w:hAnsi="Times New Roman"/>
          <w:b w:val="1"/>
          <w:i w:val="1"/>
          <w:color w:val="000000"/>
          <w:sz w:val="28"/>
          <w:szCs w:val="28"/>
          <w:rtl w:val="0"/>
        </w:rPr>
        <w:t xml:space="preserve">E-audiologia</w:t>
      </w:r>
      <w:r w:rsidDel="00000000" w:rsidR="00000000" w:rsidRPr="00000000">
        <w:rPr>
          <w:rFonts w:ascii="Times New Roman" w:cs="Times New Roman" w:eastAsia="Times New Roman" w:hAnsi="Times New Roman"/>
          <w:color w:val="000000"/>
          <w:sz w:val="28"/>
          <w:szCs w:val="28"/>
          <w:rtl w:val="0"/>
        </w:rPr>
        <w:t xml:space="preserve">: високочастотна аудіометрія дозволяє виміряти здатність розрізняти звуки високої частоти, що є важливим для оцінки деяних аспектів слуху. Тест "цифри в шумі" використовується для вимірювання розбірливості мови в умовах фонового шуму, що допомагає оцінити здатність розуміти мову в реальних ситуаціях. Програма включає шумомір, що дозволяє виміряти рівень фонового шуму під час тестування, що може впливати на результати. Є можливість калібрування пристрою, що важливо, якщо немає вбудованого калібрування. Це дозволяє забезпечити точність тестування та надати достовірні результати. Програма перевіряє калібрувальні коефіцієнти для підтвердження правильності налаштування пристрою і виключення можливих похибок. Застосунок надає класифікацію втрати слуху, що дозволяє користувачеві зрозуміти ступінь його проблем зі слухом. Є можливість порівняння результатів тесту з віковими нормами, що допомагає оцінити, чи відповідають результати очікуваному рівню для певного віку. Локальна база даних дозволяє зберігати результати тестування на самому пристрої, надаючи користувачеві можливість доступу до результатів навіть без підключення до сервера. Незважаючи на ці переваги, головним недоліком даного програмного застосунку є необхідність спеціальних головних телефонів, які використовуються для проведення тестування. Це означає, що користувачеві потрібно звернутися до лікаря або спеціалізованого закладу, щоб отримати ці спеціальні навушники для коректного проведення тестування.</w:t>
      </w:r>
    </w:p>
    <w:p w:rsidR="00000000" w:rsidDel="00000000" w:rsidP="00000000" w:rsidRDefault="00000000" w:rsidRPr="00000000" w14:paraId="000001DE">
      <w:pPr>
        <w:numPr>
          <w:ilvl w:val="0"/>
          <w:numId w:val="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Додаток </w:t>
      </w:r>
      <w:r w:rsidDel="00000000" w:rsidR="00000000" w:rsidRPr="00000000">
        <w:rPr>
          <w:rFonts w:ascii="Times New Roman" w:cs="Times New Roman" w:eastAsia="Times New Roman" w:hAnsi="Times New Roman"/>
          <w:b w:val="1"/>
          <w:i w:val="1"/>
          <w:color w:val="000000"/>
          <w:sz w:val="28"/>
          <w:szCs w:val="28"/>
          <w:rtl w:val="0"/>
        </w:rPr>
        <w:t xml:space="preserve">Hearing Test Pro</w:t>
      </w:r>
      <w:r w:rsidDel="00000000" w:rsidR="00000000" w:rsidRPr="00000000">
        <w:rPr>
          <w:rFonts w:ascii="Times New Roman" w:cs="Times New Roman" w:eastAsia="Times New Roman" w:hAnsi="Times New Roman"/>
          <w:color w:val="000000"/>
          <w:sz w:val="28"/>
          <w:szCs w:val="28"/>
          <w:rtl w:val="0"/>
        </w:rPr>
        <w:t xml:space="preserve"> [11], розроблений компанією </w:t>
      </w:r>
      <w:r w:rsidDel="00000000" w:rsidR="00000000" w:rsidRPr="00000000">
        <w:rPr>
          <w:rFonts w:ascii="Times New Roman" w:cs="Times New Roman" w:eastAsia="Times New Roman" w:hAnsi="Times New Roman"/>
          <w:b w:val="1"/>
          <w:i w:val="1"/>
          <w:color w:val="000000"/>
          <w:sz w:val="28"/>
          <w:szCs w:val="28"/>
          <w:rtl w:val="0"/>
        </w:rPr>
        <w:t xml:space="preserve">E-audiologia</w:t>
      </w:r>
      <w:r w:rsidDel="00000000" w:rsidR="00000000" w:rsidRPr="00000000">
        <w:rPr>
          <w:rFonts w:ascii="Times New Roman" w:cs="Times New Roman" w:eastAsia="Times New Roman" w:hAnsi="Times New Roman"/>
          <w:color w:val="000000"/>
          <w:sz w:val="28"/>
          <w:szCs w:val="28"/>
          <w:rtl w:val="0"/>
        </w:rPr>
        <w:t xml:space="preserve">, є покращеною версією їх попереднього програмного застосунку. Однак, варто зазначити, що у нього є певні обмеження та недоліки, зокрема - він є платним. Хоча Hearing Test Pro має ряд переваг і додаткових функцій порівняно з безкоштовною версією, такими як більш широкий спектр тестів, розширені можливості зберігання результатів та детальніша статистика, користувачі мають підготуватися до оплати перед використанням цього додатку. Незважаючи на цей недолік, варто врахувати, що платна версія може забезпечити більш розширені функції та покращену якість тестування, оскільки розробникам потрібні ресурси для подальшого вдосконалення та підтримки додатку.</w:t>
      </w:r>
    </w:p>
    <w:p w:rsidR="00000000" w:rsidDel="00000000" w:rsidP="00000000" w:rsidRDefault="00000000" w:rsidRPr="00000000" w14:paraId="000001DF">
      <w:pPr>
        <w:numPr>
          <w:ilvl w:val="0"/>
          <w:numId w:val="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Програмний застосунок </w:t>
      </w:r>
      <w:r w:rsidDel="00000000" w:rsidR="00000000" w:rsidRPr="00000000">
        <w:rPr>
          <w:rFonts w:ascii="Times New Roman" w:cs="Times New Roman" w:eastAsia="Times New Roman" w:hAnsi="Times New Roman"/>
          <w:b w:val="1"/>
          <w:i w:val="1"/>
          <w:color w:val="000000"/>
          <w:sz w:val="28"/>
          <w:szCs w:val="28"/>
          <w:rtl w:val="0"/>
        </w:rPr>
        <w:t xml:space="preserve">Hearing Test &amp; Tinnitus Relief</w:t>
      </w:r>
      <w:r w:rsidDel="00000000" w:rsidR="00000000" w:rsidRPr="00000000">
        <w:rPr>
          <w:rFonts w:ascii="Times New Roman" w:cs="Times New Roman" w:eastAsia="Times New Roman" w:hAnsi="Times New Roman"/>
          <w:color w:val="000000"/>
          <w:sz w:val="28"/>
          <w:szCs w:val="28"/>
          <w:rtl w:val="0"/>
        </w:rPr>
        <w:t xml:space="preserve"> [12] від компанії </w:t>
      </w:r>
      <w:r w:rsidDel="00000000" w:rsidR="00000000" w:rsidRPr="00000000">
        <w:rPr>
          <w:rFonts w:ascii="Times New Roman" w:cs="Times New Roman" w:eastAsia="Times New Roman" w:hAnsi="Times New Roman"/>
          <w:b w:val="1"/>
          <w:i w:val="1"/>
          <w:color w:val="000000"/>
          <w:sz w:val="28"/>
          <w:szCs w:val="28"/>
          <w:rtl w:val="0"/>
        </w:rPr>
        <w:t xml:space="preserve">AudioCardio</w:t>
      </w:r>
      <w:r w:rsidDel="00000000" w:rsidR="00000000" w:rsidRPr="00000000">
        <w:rPr>
          <w:rFonts w:ascii="Times New Roman" w:cs="Times New Roman" w:eastAsia="Times New Roman" w:hAnsi="Times New Roman"/>
          <w:color w:val="000000"/>
          <w:sz w:val="28"/>
          <w:szCs w:val="28"/>
          <w:rtl w:val="0"/>
        </w:rPr>
        <w:t xml:space="preserve"> має кілька переваг, які варто відзначити. По-перше, він забезпечує швидку перевірку стану слуху, що є зручним і ефективним для користувачів. Крім того, програма також призначає звукову терапію, що може бути корисним для людей, що страждають від тиніту. Окрім цього, Hearing Test &amp; Tinnitus Relief генерує показники слуху та використання, а також визначає цільові частоти для кожного вуха. Це дозволяє персоналізувати терапевтичний процес та адаптувати його до потреб кожного користувача. Проте, слід зазначити деякі недоліки цього програмного застосунку. Один з них полягає в тому, що поріг чутливості та майбутня терапія напряму залежать від головних телефонів, але калібрування цих телефонів не відбувається. Це може призвести до неточних результатів тестування та використання терапії. У таких випадках рекомендується користуватися програмою з обережністю та звернутися до фахівця зі слуху для більш точного визначення стану слухової системи та вибору відповідного лікування.</w:t>
      </w:r>
    </w:p>
    <w:p w:rsidR="00000000" w:rsidDel="00000000" w:rsidP="00000000" w:rsidRDefault="00000000" w:rsidRPr="00000000" w14:paraId="000001E0">
      <w:pPr>
        <w:numPr>
          <w:ilvl w:val="0"/>
          <w:numId w:val="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Додаток </w:t>
      </w:r>
      <w:r w:rsidDel="00000000" w:rsidR="00000000" w:rsidRPr="00000000">
        <w:rPr>
          <w:rFonts w:ascii="Times New Roman" w:cs="Times New Roman" w:eastAsia="Times New Roman" w:hAnsi="Times New Roman"/>
          <w:b w:val="1"/>
          <w:i w:val="1"/>
          <w:color w:val="000000"/>
          <w:sz w:val="28"/>
          <w:szCs w:val="28"/>
          <w:rtl w:val="0"/>
        </w:rPr>
        <w:t xml:space="preserve">Audiogram - hearing test</w:t>
      </w:r>
      <w:r w:rsidDel="00000000" w:rsidR="00000000" w:rsidRPr="00000000">
        <w:rPr>
          <w:rFonts w:ascii="Times New Roman" w:cs="Times New Roman" w:eastAsia="Times New Roman" w:hAnsi="Times New Roman"/>
          <w:color w:val="000000"/>
          <w:sz w:val="28"/>
          <w:szCs w:val="28"/>
          <w:rtl w:val="0"/>
        </w:rPr>
        <w:t xml:space="preserve"> [13] від </w:t>
      </w:r>
      <w:r w:rsidDel="00000000" w:rsidR="00000000" w:rsidRPr="00000000">
        <w:rPr>
          <w:rFonts w:ascii="Times New Roman" w:cs="Times New Roman" w:eastAsia="Times New Roman" w:hAnsi="Times New Roman"/>
          <w:b w:val="1"/>
          <w:i w:val="1"/>
          <w:color w:val="000000"/>
          <w:sz w:val="28"/>
          <w:szCs w:val="28"/>
          <w:rtl w:val="0"/>
        </w:rPr>
        <w:t xml:space="preserve">Pidgey</w:t>
      </w:r>
      <w:r w:rsidDel="00000000" w:rsidR="00000000" w:rsidRPr="00000000">
        <w:rPr>
          <w:rFonts w:ascii="Times New Roman" w:cs="Times New Roman" w:eastAsia="Times New Roman" w:hAnsi="Times New Roman"/>
          <w:color w:val="000000"/>
          <w:sz w:val="28"/>
          <w:szCs w:val="28"/>
          <w:rtl w:val="0"/>
        </w:rPr>
        <w:t xml:space="preserve"> має декілька переваг, які варто відзначити. По-перше, він пропонує тест слуху з використанням порогової аудіометрії із можливістю підключення Bluetooth або дротових навушників. Це дозволяє забезпечити точніші результати тестування і зручніше користування додатком. Крім того, Audiogram - hearing test дозволяє зберігати результати тестування, що є корисною функцією для моніторингу стану слуху з часом. Також програма надає можливість зберігати зображення аудіограми, що дозволяє візуально представити результати тестування. Проте, варто враховувати деякі недоліки цього програмного засобу. Перш за все, зі зміною навушників результати тестування стають недостовірними, що може призвести до неточних даних про слухову систему користувача. Крім того, недоліком є відсутність можливості змінити користувача, що обмежує спроможність додатку в роботі з різними користувачами. Також варто зазначити, що результати тестування не аналізуються, а лише будується графік аудіограми, що може бути недостатнім для детального оцінювання стану слуху та надання рекомендацій. Для більш глибокого аналізу і консультації слід звернутися до фахівця з аудіології або лікаря.</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табл.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1.1 представлено узагальнені результати порівняльного аналізу сучасного ринку аудіо метричних систем, проведені на основі доступних публікацій [7-13].</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E3">
      <w:pPr>
        <w:spacing w:after="0" w:line="360" w:lineRule="auto"/>
        <w:ind w:firstLine="709"/>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1.1</w:t>
      </w:r>
    </w:p>
    <w:p w:rsidR="00000000" w:rsidDel="00000000" w:rsidP="00000000" w:rsidRDefault="00000000" w:rsidRPr="00000000" w14:paraId="000001E4">
      <w:pPr>
        <w:spacing w:after="0" w:line="36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Аналіз існуючих додатків для тестування слуху</w:t>
      </w:r>
      <w:r w:rsidDel="00000000" w:rsidR="00000000" w:rsidRPr="00000000">
        <w:rPr>
          <w:rtl w:val="0"/>
        </w:rPr>
      </w:r>
    </w:p>
    <w:tbl>
      <w:tblPr>
        <w:tblStyle w:val="Table8"/>
        <w:tblW w:w="94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6"/>
        <w:gridCol w:w="1349"/>
        <w:gridCol w:w="1620"/>
        <w:gridCol w:w="1086"/>
        <w:gridCol w:w="1622"/>
        <w:gridCol w:w="1081"/>
        <w:gridCol w:w="1110"/>
        <w:tblGridChange w:id="0">
          <w:tblGrid>
            <w:gridCol w:w="1596"/>
            <w:gridCol w:w="1349"/>
            <w:gridCol w:w="1620"/>
            <w:gridCol w:w="1086"/>
            <w:gridCol w:w="1622"/>
            <w:gridCol w:w="1081"/>
            <w:gridCol w:w="1110"/>
          </w:tblGrid>
        </w:tblGridChange>
      </w:tblGrid>
      <w:tr>
        <w:trPr>
          <w:cantSplit w:val="0"/>
          <w:tblHeader w:val="0"/>
        </w:trPr>
        <w:tc>
          <w:tcPr>
            <w:vAlign w:val="center"/>
          </w:tcPr>
          <w:p w:rsidR="00000000" w:rsidDel="00000000" w:rsidP="00000000" w:rsidRDefault="00000000" w:rsidRPr="00000000" w14:paraId="000001E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Додаток</w:t>
            </w:r>
            <w:r w:rsidDel="00000000" w:rsidR="00000000" w:rsidRPr="00000000">
              <w:rPr>
                <w:rtl w:val="0"/>
              </w:rPr>
            </w:r>
          </w:p>
        </w:tc>
        <w:tc>
          <w:tcPr>
            <w:vAlign w:val="center"/>
          </w:tcPr>
          <w:p w:rsidR="00000000" w:rsidDel="00000000" w:rsidP="00000000" w:rsidRDefault="00000000" w:rsidRPr="00000000" w14:paraId="000001E6">
            <w:pPr>
              <w:spacing w:line="2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Hearing Test (Petralex)</w:t>
            </w:r>
          </w:p>
        </w:tc>
        <w:tc>
          <w:tcPr>
            <w:vAlign w:val="center"/>
          </w:tcPr>
          <w:p w:rsidR="00000000" w:rsidDel="00000000" w:rsidP="00000000" w:rsidRDefault="00000000" w:rsidRPr="00000000" w14:paraId="000001E7">
            <w:pPr>
              <w:spacing w:line="2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Hearing Test (Lemonapps)</w:t>
            </w:r>
          </w:p>
        </w:tc>
        <w:tc>
          <w:tcPr>
            <w:vAlign w:val="center"/>
          </w:tcPr>
          <w:p w:rsidR="00000000" w:rsidDel="00000000" w:rsidP="00000000" w:rsidRDefault="00000000" w:rsidRPr="00000000" w14:paraId="000001E8">
            <w:pPr>
              <w:spacing w:line="2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Hearing Test (Mimi)</w:t>
            </w:r>
          </w:p>
        </w:tc>
        <w:tc>
          <w:tcPr>
            <w:vAlign w:val="center"/>
          </w:tcPr>
          <w:p w:rsidR="00000000" w:rsidDel="00000000" w:rsidP="00000000" w:rsidRDefault="00000000" w:rsidRPr="00000000" w14:paraId="000001E9">
            <w:pPr>
              <w:spacing w:line="2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Hearing Test (E-audiologia)</w:t>
            </w:r>
          </w:p>
        </w:tc>
        <w:tc>
          <w:tcPr>
            <w:vAlign w:val="center"/>
          </w:tcPr>
          <w:p w:rsidR="00000000" w:rsidDel="00000000" w:rsidP="00000000" w:rsidRDefault="00000000" w:rsidRPr="00000000" w14:paraId="000001EA">
            <w:pPr>
              <w:spacing w:line="2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Hearing Test (Audio</w:t>
            </w:r>
          </w:p>
          <w:p w:rsidR="00000000" w:rsidDel="00000000" w:rsidP="00000000" w:rsidRDefault="00000000" w:rsidRPr="00000000" w14:paraId="000001EB">
            <w:pPr>
              <w:spacing w:line="2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Cardio)</w:t>
            </w:r>
          </w:p>
        </w:tc>
        <w:tc>
          <w:tcPr>
            <w:vAlign w:val="center"/>
          </w:tcPr>
          <w:p w:rsidR="00000000" w:rsidDel="00000000" w:rsidP="00000000" w:rsidRDefault="00000000" w:rsidRPr="00000000" w14:paraId="000001EC">
            <w:pPr>
              <w:spacing w:line="2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Hearing Test (Pidgey)</w:t>
            </w:r>
          </w:p>
        </w:tc>
      </w:tr>
      <w:tr>
        <w:trPr>
          <w:cantSplit w:val="0"/>
          <w:tblHeader w:val="0"/>
        </w:trPr>
        <w:tc>
          <w:tcPr>
            <w:vAlign w:val="center"/>
          </w:tcPr>
          <w:p w:rsidR="00000000" w:rsidDel="00000000" w:rsidP="00000000" w:rsidRDefault="00000000" w:rsidRPr="00000000" w14:paraId="000001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Повноцінне тестування слуху</w:t>
            </w:r>
            <w:r w:rsidDel="00000000" w:rsidR="00000000" w:rsidRPr="00000000">
              <w:rPr>
                <w:rtl w:val="0"/>
              </w:rPr>
            </w:r>
          </w:p>
        </w:tc>
        <w:tc>
          <w:tcPr>
            <w:vAlign w:val="center"/>
          </w:tcPr>
          <w:p w:rsidR="00000000" w:rsidDel="00000000" w:rsidP="00000000" w:rsidRDefault="00000000" w:rsidRPr="00000000" w14:paraId="000001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Align w:val="center"/>
          </w:tcPr>
          <w:p w:rsidR="00000000" w:rsidDel="00000000" w:rsidP="00000000" w:rsidRDefault="00000000" w:rsidRPr="00000000" w14:paraId="000001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Калібрува-ння навушників</w:t>
            </w:r>
            <w:r w:rsidDel="00000000" w:rsidR="00000000" w:rsidRPr="00000000">
              <w:rPr>
                <w:rtl w:val="0"/>
              </w:rPr>
            </w:r>
          </w:p>
        </w:tc>
        <w:tc>
          <w:tcPr>
            <w:vAlign w:val="center"/>
          </w:tcPr>
          <w:p w:rsidR="00000000" w:rsidDel="00000000" w:rsidP="00000000" w:rsidRDefault="00000000" w:rsidRPr="00000000" w14:paraId="000001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Align w:val="center"/>
          </w:tcPr>
          <w:p w:rsidR="00000000" w:rsidDel="00000000" w:rsidP="00000000" w:rsidRDefault="00000000" w:rsidRPr="00000000" w14:paraId="000001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Інструкція</w:t>
            </w:r>
            <w:r w:rsidDel="00000000" w:rsidR="00000000" w:rsidRPr="00000000">
              <w:rPr>
                <w:rtl w:val="0"/>
              </w:rPr>
            </w:r>
          </w:p>
        </w:tc>
        <w:tc>
          <w:tcPr>
            <w:vAlign w:val="center"/>
          </w:tcPr>
          <w:p w:rsidR="00000000" w:rsidDel="00000000" w:rsidP="00000000" w:rsidRDefault="00000000" w:rsidRPr="00000000" w14:paraId="000001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1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Align w:val="center"/>
          </w:tcPr>
          <w:p w:rsidR="00000000" w:rsidDel="00000000" w:rsidP="00000000" w:rsidRDefault="00000000" w:rsidRPr="00000000" w14:paraId="000002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Збереження результатів</w:t>
            </w:r>
            <w:r w:rsidDel="00000000" w:rsidR="00000000" w:rsidRPr="00000000">
              <w:rPr>
                <w:rtl w:val="0"/>
              </w:rPr>
            </w:r>
          </w:p>
        </w:tc>
        <w:tc>
          <w:tcPr>
            <w:vAlign w:val="center"/>
          </w:tcPr>
          <w:p w:rsidR="00000000" w:rsidDel="00000000" w:rsidP="00000000" w:rsidRDefault="00000000" w:rsidRPr="00000000" w14:paraId="000002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Align w:val="center"/>
          </w:tcPr>
          <w:p w:rsidR="00000000" w:rsidDel="00000000" w:rsidP="00000000" w:rsidRDefault="00000000" w:rsidRPr="00000000" w14:paraId="000002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Реєстрація</w:t>
            </w:r>
            <w:r w:rsidDel="00000000" w:rsidR="00000000" w:rsidRPr="00000000">
              <w:rPr>
                <w:rtl w:val="0"/>
              </w:rPr>
            </w:r>
          </w:p>
        </w:tc>
        <w:tc>
          <w:tcPr>
            <w:vAlign w:val="center"/>
          </w:tcPr>
          <w:p w:rsidR="00000000" w:rsidDel="00000000" w:rsidP="00000000" w:rsidRDefault="00000000" w:rsidRPr="00000000" w14:paraId="000002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Align w:val="center"/>
          </w:tcPr>
          <w:p w:rsidR="00000000" w:rsidDel="00000000" w:rsidP="00000000" w:rsidRDefault="00000000" w:rsidRPr="00000000" w14:paraId="000002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Зміна користувача</w:t>
            </w:r>
            <w:r w:rsidDel="00000000" w:rsidR="00000000" w:rsidRPr="00000000">
              <w:rPr>
                <w:rtl w:val="0"/>
              </w:rPr>
            </w:r>
          </w:p>
        </w:tc>
        <w:tc>
          <w:tcPr>
            <w:vAlign w:val="center"/>
          </w:tcPr>
          <w:p w:rsidR="00000000" w:rsidDel="00000000" w:rsidP="00000000" w:rsidRDefault="00000000" w:rsidRPr="00000000" w14:paraId="000002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Align w:val="center"/>
          </w:tcPr>
          <w:p w:rsidR="00000000" w:rsidDel="00000000" w:rsidP="00000000" w:rsidRDefault="00000000" w:rsidRPr="00000000" w14:paraId="000002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Аналіз результатів</w:t>
            </w:r>
            <w:r w:rsidDel="00000000" w:rsidR="00000000" w:rsidRPr="00000000">
              <w:rPr>
                <w:rtl w:val="0"/>
              </w:rPr>
            </w:r>
          </w:p>
        </w:tc>
        <w:tc>
          <w:tcPr>
            <w:vAlign w:val="center"/>
          </w:tcPr>
          <w:p w:rsidR="00000000" w:rsidDel="00000000" w:rsidP="00000000" w:rsidRDefault="00000000" w:rsidRPr="00000000" w14:paraId="000002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Align w:val="center"/>
          </w:tcPr>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Опис результатів</w:t>
            </w:r>
            <w:r w:rsidDel="00000000" w:rsidR="00000000" w:rsidRPr="00000000">
              <w:rPr>
                <w:rtl w:val="0"/>
              </w:rPr>
            </w:r>
          </w:p>
        </w:tc>
        <w:tc>
          <w:tcPr>
            <w:vAlign w:val="center"/>
          </w:tcPr>
          <w:p w:rsidR="00000000" w:rsidDel="00000000" w:rsidP="00000000" w:rsidRDefault="00000000" w:rsidRPr="00000000" w14:paraId="000002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Align w:val="center"/>
          </w:tcPr>
          <w:p w:rsidR="00000000" w:rsidDel="00000000" w:rsidP="00000000" w:rsidRDefault="00000000" w:rsidRPr="00000000" w14:paraId="000002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Побудова аудіограми</w:t>
            </w:r>
            <w:r w:rsidDel="00000000" w:rsidR="00000000" w:rsidRPr="00000000">
              <w:rPr>
                <w:rtl w:val="0"/>
              </w:rPr>
            </w:r>
          </w:p>
        </w:tc>
        <w:tc>
          <w:tcPr>
            <w:vAlign w:val="center"/>
          </w:tcPr>
          <w:p w:rsidR="00000000" w:rsidDel="00000000" w:rsidP="00000000" w:rsidRDefault="00000000" w:rsidRPr="00000000" w14:paraId="000002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22C">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Більшість з відомих портативних аудіометрів використовують як методи тестування тональну порогову та мовну аудіометрії в шумі. Такі методи мають найменший ризик нашкодити слуху користувача, оскільки не перевищуватимуть допустимі норми за частотами та порогами чутності.</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Проведений аналіз показує, що існуючі програмні засоби на смартфоні є достатньо надійними та широко використовуються світовою спільнотою. Проте програмні застосунки лише демонструють користувачу результат тестування у вигляді графіка поточної аудіограми </w:t>
      </w:r>
      <w:r w:rsidDel="00000000" w:rsidR="00000000" w:rsidRPr="00000000">
        <w:rPr>
          <w:rFonts w:ascii="Times New Roman" w:cs="Times New Roman" w:eastAsia="Times New Roman" w:hAnsi="Times New Roman"/>
          <w:color w:val="000000"/>
          <w:sz w:val="46"/>
          <w:szCs w:val="46"/>
          <w:vertAlign w:val="subscript"/>
        </w:rPr>
        <w:drawing>
          <wp:inline distB="0" distT="0" distL="114300" distR="114300">
            <wp:extent cx="219075" cy="238125"/>
            <wp:effectExtent b="0" l="0" r="0" t="0"/>
            <wp:docPr id="101" name="image85.png"/>
            <a:graphic>
              <a:graphicData uri="http://schemas.openxmlformats.org/drawingml/2006/picture">
                <pic:pic>
                  <pic:nvPicPr>
                    <pic:cNvPr id="0" name="image85.png"/>
                    <pic:cNvPicPr preferRelativeResize="0"/>
                  </pic:nvPicPr>
                  <pic:blipFill>
                    <a:blip r:embed="rId15"/>
                    <a:srcRect b="0" l="0" r="0" t="0"/>
                    <a:stretch>
                      <a:fillRect/>
                    </a:stretch>
                  </pic:blipFill>
                  <pic:spPr>
                    <a:xfrm>
                      <a:off x="0" y="0"/>
                      <a:ext cx="219075" cy="2381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та короткого висновок за </w:t>
      </w:r>
      <w:r w:rsidDel="00000000" w:rsidR="00000000" w:rsidRPr="00000000">
        <w:rPr>
          <w:rFonts w:ascii="Times New Roman" w:cs="Times New Roman" w:eastAsia="Times New Roman" w:hAnsi="Times New Roman"/>
          <w:color w:val="000000"/>
          <w:sz w:val="46"/>
          <w:szCs w:val="46"/>
          <w:vertAlign w:val="subscript"/>
        </w:rPr>
        <w:drawing>
          <wp:inline distB="0" distT="0" distL="114300" distR="114300">
            <wp:extent cx="219075" cy="238125"/>
            <wp:effectExtent b="0" l="0" r="0" t="0"/>
            <wp:docPr id="107" name="image85.png"/>
            <a:graphic>
              <a:graphicData uri="http://schemas.openxmlformats.org/drawingml/2006/picture">
                <pic:pic>
                  <pic:nvPicPr>
                    <pic:cNvPr id="0" name="image85.png"/>
                    <pic:cNvPicPr preferRelativeResize="0"/>
                  </pic:nvPicPr>
                  <pic:blipFill>
                    <a:blip r:embed="rId15"/>
                    <a:srcRect b="0" l="0" r="0" t="0"/>
                    <a:stretch>
                      <a:fillRect/>
                    </a:stretch>
                  </pic:blipFill>
                  <pic:spPr>
                    <a:xfrm>
                      <a:off x="0" y="0"/>
                      <a:ext cx="219075" cy="2381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bl>
      <w:tblPr>
        <w:tblStyle w:val="Table9"/>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76"/>
        <w:gridCol w:w="1462"/>
        <w:tblGridChange w:id="0">
          <w:tblGrid>
            <w:gridCol w:w="8176"/>
            <w:gridCol w:w="1462"/>
          </w:tblGrid>
        </w:tblGridChange>
      </w:tblGrid>
      <w:tr>
        <w:trPr>
          <w:cantSplit w:val="0"/>
          <w:tblHeader w:val="0"/>
        </w:trPr>
        <w:tc>
          <w:tcPr>
            <w:vAlign w:val="center"/>
          </w:tcPr>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160" w:line="360" w:lineRule="auto"/>
              <w:ind w:firstLine="709"/>
              <w:jc w:val="center"/>
              <w:rPr>
                <w:rFonts w:ascii="Times New Roman" w:cs="Times New Roman" w:eastAsia="Times New Roman" w:hAnsi="Times New Roman"/>
                <w:color w:val="000000"/>
                <w:sz w:val="28"/>
                <w:szCs w:val="28"/>
              </w:rPr>
            </w:pPr>
            <w:r w:rsidDel="00000000" w:rsidR="00000000" w:rsidRPr="00000000">
              <w:rPr>
                <w:color w:val="000000"/>
              </w:rPr>
              <w:drawing>
                <wp:inline distB="0" distT="0" distL="0" distR="0">
                  <wp:extent cx="2867025" cy="581025"/>
                  <wp:effectExtent b="0" l="0" r="0" t="0"/>
                  <wp:docPr id="105" name="image113.png"/>
                  <a:graphic>
                    <a:graphicData uri="http://schemas.openxmlformats.org/drawingml/2006/picture">
                      <pic:pic>
                        <pic:nvPicPr>
                          <pic:cNvPr id="0" name="image113.png"/>
                          <pic:cNvPicPr preferRelativeResize="0"/>
                        </pic:nvPicPr>
                        <pic:blipFill>
                          <a:blip r:embed="rId16"/>
                          <a:srcRect b="0" l="0" r="0" t="0"/>
                          <a:stretch>
                            <a:fillRect/>
                          </a:stretch>
                        </pic:blipFill>
                        <pic:spPr>
                          <a:xfrm>
                            <a:off x="0" y="0"/>
                            <a:ext cx="2867025" cy="5810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16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w:t>
            </w:r>
          </w:p>
        </w:tc>
      </w:tr>
    </w:tbl>
    <w:p w:rsidR="00000000" w:rsidDel="00000000" w:rsidP="00000000" w:rsidRDefault="00000000" w:rsidRPr="00000000" w14:paraId="0000023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sz w:val="28"/>
          <w:szCs w:val="28"/>
        </w:rPr>
        <w:drawing>
          <wp:inline distB="0" distT="0" distL="114300" distR="114300">
            <wp:extent cx="171450" cy="171450"/>
            <wp:effectExtent b="0" l="0" r="0" t="0"/>
            <wp:docPr id="112"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171450" cy="1714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загально прийнята медична норма.</w:t>
      </w:r>
    </w:p>
    <w:p w:rsidR="00000000" w:rsidDel="00000000" w:rsidP="00000000" w:rsidRDefault="00000000" w:rsidRPr="00000000" w14:paraId="00000233">
      <w:pPr>
        <w:spacing w:after="0" w:line="360" w:lineRule="auto"/>
        <w:ind w:firstLine="709"/>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8"/>
          <w:szCs w:val="28"/>
          <w:rtl w:val="0"/>
        </w:rPr>
        <w:t xml:space="preserve">Оскільки одні люди мають абсолютний (музикальний) слух, а інші  у зв’язку із постійною взаємодією шумів чи інших чинників сприймають звуковий сигнал не на усіх частотах [1], то важливим елементом сучасної системи діагностики слуху має бути індивідуальний підхід  з урахуванням особливостей слуху конкретної людини.</w:t>
      </w:r>
      <w:r w:rsidDel="00000000" w:rsidR="00000000" w:rsidRPr="00000000">
        <w:rPr>
          <w:rtl w:val="0"/>
        </w:rPr>
      </w:r>
    </w:p>
    <w:p w:rsidR="00000000" w:rsidDel="00000000" w:rsidP="00000000" w:rsidRDefault="00000000" w:rsidRPr="00000000" w14:paraId="0000023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pStyle w:val="Heading2"/>
        <w:spacing w:before="0" w:line="360" w:lineRule="auto"/>
        <w:ind w:left="709" w:firstLine="0"/>
        <w:jc w:val="both"/>
        <w:rPr>
          <w:rFonts w:ascii="Times New Roman" w:cs="Times New Roman" w:eastAsia="Times New Roman" w:hAnsi="Times New Roman"/>
          <w:b w:val="1"/>
          <w:color w:val="000000"/>
          <w:sz w:val="28"/>
          <w:szCs w:val="28"/>
        </w:rPr>
      </w:pPr>
      <w:bookmarkStart w:colFirst="0" w:colLast="0" w:name="_heading=h.2mn7vak" w:id="6"/>
      <w:bookmarkEnd w:id="6"/>
      <w:r w:rsidDel="00000000" w:rsidR="00000000" w:rsidRPr="00000000">
        <w:rPr>
          <w:rFonts w:ascii="Times New Roman" w:cs="Times New Roman" w:eastAsia="Times New Roman" w:hAnsi="Times New Roman"/>
          <w:b w:val="1"/>
          <w:color w:val="000000"/>
          <w:sz w:val="28"/>
          <w:szCs w:val="28"/>
          <w:rtl w:val="0"/>
        </w:rPr>
        <w:t xml:space="preserve">Висновки до розділу 1</w:t>
      </w:r>
    </w:p>
    <w:p w:rsidR="00000000" w:rsidDel="00000000" w:rsidP="00000000" w:rsidRDefault="00000000" w:rsidRPr="00000000" w14:paraId="0000023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виконання аналітичного огляду літературних джерел було описано слухову систему людини. Визначено ціль аудіометричного дослідження та його види: тональна аудіометрія, мовна та in situ. Для перевірки стану слуху у дітей використовують наступні методи: BAER, OAE, тимпанометрія та VRA.</w:t>
      </w:r>
    </w:p>
    <w:p w:rsidR="00000000" w:rsidDel="00000000" w:rsidP="00000000" w:rsidRDefault="00000000" w:rsidRPr="00000000" w14:paraId="0000023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Інструменти для аудіотестування на смартфоні та ПК можуть бути корисними для перевірки загального стану слуху. Проте важливо зауважити, що вони не призначені для заміщення професійного огляду фахівця та не можуть надати повноцінну діагностику або лікування у випадку проблем із слухом.</w:t>
      </w:r>
    </w:p>
    <w:p w:rsidR="00000000" w:rsidDel="00000000" w:rsidP="00000000" w:rsidRDefault="00000000" w:rsidRPr="00000000" w14:paraId="00000239">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3A">
      <w:pPr>
        <w:pStyle w:val="Heading1"/>
        <w:spacing w:before="0" w:line="360" w:lineRule="auto"/>
        <w:ind w:firstLine="709"/>
        <w:jc w:val="center"/>
        <w:rPr>
          <w:rFonts w:ascii="Times New Roman" w:cs="Times New Roman" w:eastAsia="Times New Roman" w:hAnsi="Times New Roman"/>
          <w:b w:val="1"/>
        </w:rPr>
      </w:pPr>
      <w:bookmarkStart w:colFirst="0" w:colLast="0" w:name="_heading=h.11si5id" w:id="7"/>
      <w:bookmarkEnd w:id="7"/>
      <w:r w:rsidDel="00000000" w:rsidR="00000000" w:rsidRPr="00000000">
        <w:rPr>
          <w:rFonts w:ascii="Times New Roman" w:cs="Times New Roman" w:eastAsia="Times New Roman" w:hAnsi="Times New Roman"/>
          <w:b w:val="1"/>
          <w:color w:val="000000"/>
          <w:rtl w:val="0"/>
        </w:rPr>
        <w:t xml:space="preserve">РОЗДІЛ 2</w:t>
        <w:br w:type="textWrapping"/>
        <w:t xml:space="preserve">ТЕОРЕТИЧНА ЧАСТИНА</w:t>
      </w:r>
      <w:r w:rsidDel="00000000" w:rsidR="00000000" w:rsidRPr="00000000">
        <w:rPr>
          <w:rtl w:val="0"/>
        </w:rPr>
      </w:r>
    </w:p>
    <w:p w:rsidR="00000000" w:rsidDel="00000000" w:rsidP="00000000" w:rsidRDefault="00000000" w:rsidRPr="00000000" w14:paraId="0000023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3ls5o66" w:id="8"/>
      <w:bookmarkEnd w:id="8"/>
      <w:r w:rsidDel="00000000" w:rsidR="00000000" w:rsidRPr="00000000">
        <w:rPr>
          <w:rFonts w:ascii="Times New Roman" w:cs="Times New Roman" w:eastAsia="Times New Roman" w:hAnsi="Times New Roman"/>
          <w:b w:val="1"/>
          <w:color w:val="000000"/>
          <w:sz w:val="28"/>
          <w:szCs w:val="28"/>
          <w:rtl w:val="0"/>
        </w:rPr>
        <w:t xml:space="preserve">2.1. Загальні відомості</w:t>
      </w:r>
    </w:p>
    <w:p w:rsidR="00000000" w:rsidDel="00000000" w:rsidP="00000000" w:rsidRDefault="00000000" w:rsidRPr="00000000" w14:paraId="0000023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Слухова система є найважливішим засобом інформаційної взаємодії людини із довкіллям. Тому її властивості досить інтенсивно досліджуються протягом тривалого часу. В результаті отримано велику кількість емпіричних даних [14], які характеризують слухову систему як з фізіологічної (медичної) точки зору, так і з позицій дослідження процесів сприйняття звуків, насамперед мовлення та музики.</w:t>
      </w:r>
    </w:p>
    <w:p w:rsidR="00000000" w:rsidDel="00000000" w:rsidP="00000000" w:rsidRDefault="00000000" w:rsidRPr="00000000" w14:paraId="0000023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«Слухова система людини поєднує в собі з одного боку гідромеханічну складову, що перетворює акустичні впливи на коливання елементів базилярної мембрани, які на механічному рівні взаємодіють з елементами внутрішнього вуха, що виробляють електричні імпульси, що потрапляють у головний мозок. З іншого боку, слухова система має інтелектуальну складову, що складається з відділів головного мозку, які розпізнають поєднання електричних імпульсів, що надходять, на основі досвіду попереднього навчання (словниковий запас, музичні фрази тощо)» [15]. Тому сукупність описів процесів сприйняття звуків прийнято називати психоакустикою [16].</w:t>
      </w:r>
    </w:p>
    <w:p w:rsidR="00000000" w:rsidDel="00000000" w:rsidP="00000000" w:rsidRDefault="00000000" w:rsidRPr="00000000" w14:paraId="0000024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Такі описи використовуються у різних напрямках. Наприклад, у медичних цілях реалізуються процедури діагностики захворювань слухової системи. Зокрема, широко застосовуються слухові апарати [17], що дозволяють компенсувати втрати слуху особливо у людей похилого віку. Не малу чисельність зараз займає категорія війскових [18], які втратили цілком чи частково можливість слухового сприйняття.</w:t>
      </w:r>
    </w:p>
    <w:p w:rsidR="00000000" w:rsidDel="00000000" w:rsidP="00000000" w:rsidRDefault="00000000" w:rsidRPr="00000000" w14:paraId="0000024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Слухові відчуття є вищим аналізом звукових хвиль різної частоти коливань (висота звуку), амплітуди коливань (сила звуку), форми звукової хвилі (тембр звуку) [19]. «Усі явища слухових відчуттів пов'язані з особливостями звукових хвиль, що виникають внаслідок коливань джерела звуку в пружному середовищі» [20]. Ці коливання викликають обурення цього середовища, яке поширюється залежно від його природи [21]. «Акустика, тобто розділ фізики, що вивчає природу звуку, розглядає звукову хвилю як процес поступового обурення в пружному середовищі, а область простору, в якій відбувається цей процес, називається звуковим полем» [22]. Звукова хвиля [23] залежить від того, однорідна чи неоднорідна матеріальна маса тіла та середовища, тобто від характеру її молекулярного складу, а отже, від щільності та пружності рухомих матеріальних мас. Менша щільність середовища є водночас більшою її пружністю, що сприяє поширенню звукових хвиль, тобто імпульсів тіл, що коливаються (вібрують) [24, 25]. Пружність, еластичність, гнучкість, тобто рухливість тіл і середовища сприяє передачі звуку, так як поштовх, переданий одному її кінцю, швидше за все передається на інший [25].</w:t>
      </w:r>
    </w:p>
    <w:p w:rsidR="00000000" w:rsidDel="00000000" w:rsidP="00000000" w:rsidRDefault="00000000" w:rsidRPr="00000000" w14:paraId="0000024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усього цього ясно, наскільки звукова хвиля залежить від будови речовини тіла та співвідношення щільності та пружності звукопровідного середовища. Матеріальність звуку є похідним від матеріальної природи тіла - джерела звуку та матеріального середовища.</w:t>
      </w:r>
    </w:p>
    <w:p w:rsidR="00000000" w:rsidDel="00000000" w:rsidP="00000000" w:rsidRDefault="00000000" w:rsidRPr="00000000" w14:paraId="0000024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Звукова хвиля змінюється по частоті коливань (довжині хвиль), розмаху коливань та його формі [26].</w:t>
      </w:r>
    </w:p>
    <w:p w:rsidR="00000000" w:rsidDel="00000000" w:rsidP="00000000" w:rsidRDefault="00000000" w:rsidRPr="00000000" w14:paraId="0000024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Людина відчуває (рис. 2.1), тобто адекватно відбиває частоту коливань хвиль від 16—20 до 20 000—22 000 коливань (майже 11 октав) [27]. Діапазон слухового розрізнення звукових хвиль значно більший, ніж світлових хвиль. </w:t>
      </w:r>
    </w:p>
    <w:p w:rsidR="00000000" w:rsidDel="00000000" w:rsidP="00000000" w:rsidRDefault="00000000" w:rsidRPr="00000000" w14:paraId="0000024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«Звукова хвиля є періодичним ущільненням і розрядженням повітря. При цьому в поступальному русі повітряної звукової хвилі окремі частинки повітря здійснюють повні коливальні рухи, що передаються від однієї частинки звукової хвилі до іншої. Звукові хвилі поширюються (розширюються) сфероїдально, тобто шароподібно» [28]. Тому звук можна чути з усіх боків (згори, знизу, спереду, ззаду, з правого та з лівого боку). Ця форма поширення звуку робить звук одним із найбільш сильних зовнішніх впливів на тваринний організм.</w:t>
      </w:r>
    </w:p>
    <w:p w:rsidR="00000000" w:rsidDel="00000000" w:rsidP="00000000" w:rsidRDefault="00000000" w:rsidRPr="00000000" w14:paraId="0000024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Звук належить до найсильніших [29], хоча і короткочасно діючих безумовних подразників, а саме — подразників безумовного орієнтовного рефлексу, що викликає специфічну рухову реакцію повороту голови, переміщення тіла і т. д. Сила звукового подразника при інших рівних умовах.</w:t>
      </w:r>
    </w:p>
    <w:p w:rsidR="00000000" w:rsidDel="00000000" w:rsidP="00000000" w:rsidRDefault="00000000" w:rsidRPr="00000000" w14:paraId="0000024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4608419" cy="3707016"/>
            <wp:effectExtent b="0" l="0" r="0" t="0"/>
            <wp:docPr descr="Human Hearing: Amplitude Sensitivity Part 1 | Audioholics" id="109" name="image93.png"/>
            <a:graphic>
              <a:graphicData uri="http://schemas.openxmlformats.org/drawingml/2006/picture">
                <pic:pic>
                  <pic:nvPicPr>
                    <pic:cNvPr descr="Human Hearing: Amplitude Sensitivity Part 1 | Audioholics" id="0" name="image93.png"/>
                    <pic:cNvPicPr preferRelativeResize="0"/>
                  </pic:nvPicPr>
                  <pic:blipFill>
                    <a:blip r:embed="rId18"/>
                    <a:srcRect b="0" l="0" r="0" t="0"/>
                    <a:stretch>
                      <a:fillRect/>
                    </a:stretch>
                  </pic:blipFill>
                  <pic:spPr>
                    <a:xfrm>
                      <a:off x="0" y="0"/>
                      <a:ext cx="4608419" cy="3707016"/>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 – Діапазон чутності людини</w:t>
      </w:r>
    </w:p>
    <w:p w:rsidR="00000000" w:rsidDel="00000000" w:rsidP="00000000" w:rsidRDefault="00000000" w:rsidRPr="00000000" w14:paraId="0000024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Сила звуку [30] полягає в амплітуді коливання джерела звуку (певного тіла) і відповідно частинок середовища, що проводять звук. На кількість коливань за одиницю часу зміна амплітуди не впливає. Однак при збільшенні амплітуди коливань зростає енергія коливань, з чим пов'язаний вплив їх на органи слуху [31].</w:t>
      </w:r>
    </w:p>
    <w:p w:rsidR="00000000" w:rsidDel="00000000" w:rsidP="00000000" w:rsidRDefault="00000000" w:rsidRPr="00000000" w14:paraId="0000024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Звуки характеризуються, крім швидкості, частоти коливань та довжини хвилі, сили або амплітуди коливань, також і формою коливань [32].</w:t>
      </w:r>
    </w:p>
    <w:p w:rsidR="00000000" w:rsidDel="00000000" w:rsidP="00000000" w:rsidRDefault="00000000" w:rsidRPr="00000000" w14:paraId="0000024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20xfydz" w:id="9"/>
      <w:bookmarkEnd w:id="9"/>
      <w:r w:rsidDel="00000000" w:rsidR="00000000" w:rsidRPr="00000000">
        <w:rPr>
          <w:rFonts w:ascii="Times New Roman" w:cs="Times New Roman" w:eastAsia="Times New Roman" w:hAnsi="Times New Roman"/>
          <w:b w:val="1"/>
          <w:color w:val="000000"/>
          <w:sz w:val="28"/>
          <w:szCs w:val="28"/>
          <w:rtl w:val="0"/>
        </w:rPr>
        <w:t xml:space="preserve">2.2. Математична модель слуху</w:t>
      </w:r>
    </w:p>
    <w:p w:rsidR="00000000" w:rsidDel="00000000" w:rsidP="00000000" w:rsidRDefault="00000000" w:rsidRPr="00000000" w14:paraId="0000024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Математична модель слуху базується на розумінні того, як звукові хвилі передаються через вухо і як мозок сприймає ці сигнали [33].</w:t>
      </w:r>
    </w:p>
    <w:p w:rsidR="00000000" w:rsidDel="00000000" w:rsidP="00000000" w:rsidRDefault="00000000" w:rsidRPr="00000000" w14:paraId="0000025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Первинний частотний аналіз складної звукової хвилі відбувається за допомогою базилярної пластинки (мембрани) равлика внутрішнього вуха (рис. 2.2). Максимальні амплітуди коливань відповідають тим областям платівки, які відповідають частотному спектру звуку, що сприймається. Тобто базилярна мембрана є первинним частотно-амплітудним перетворювачем. Більш точна селекція звукового діапазону пов'язані з роботою ЦНС. На базилярній платівці відбувається складання двох стоячих хвиль: хвилі, що виникає в просторі барабанних сходів (рис. 2.3) і хвилі, що виникає в просторі равликової протоки [34].</w:t>
      </w:r>
    </w:p>
    <w:p w:rsidR="00000000" w:rsidDel="00000000" w:rsidP="00000000" w:rsidRDefault="00000000" w:rsidRPr="00000000" w14:paraId="0000025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0" distR="0">
            <wp:extent cx="5564496" cy="4627131"/>
            <wp:effectExtent b="6350" l="6350" r="6350" t="6350"/>
            <wp:docPr id="118" name="image112.png"/>
            <a:graphic>
              <a:graphicData uri="http://schemas.openxmlformats.org/drawingml/2006/picture">
                <pic:pic>
                  <pic:nvPicPr>
                    <pic:cNvPr id="0" name="image112.png"/>
                    <pic:cNvPicPr preferRelativeResize="0"/>
                  </pic:nvPicPr>
                  <pic:blipFill>
                    <a:blip r:embed="rId19"/>
                    <a:srcRect b="0" l="0" r="0" t="0"/>
                    <a:stretch>
                      <a:fillRect/>
                    </a:stretch>
                  </pic:blipFill>
                  <pic:spPr>
                    <a:xfrm>
                      <a:off x="0" y="0"/>
                      <a:ext cx="5564496" cy="4627131"/>
                    </a:xfrm>
                    <a:prstGeom prst="rect"/>
                    <a:ln w="63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4">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2.2 - Області базилярної мембрани, які збуджуються коливаннями частот</w:t>
      </w:r>
    </w:p>
    <w:p w:rsidR="00000000" w:rsidDel="00000000" w:rsidP="00000000" w:rsidRDefault="00000000" w:rsidRPr="00000000" w14:paraId="00000255">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приклад рівняння стоячої хвилі [35], що виникає в просторі 1 равликової протоки, що має вигляд:</w:t>
      </w:r>
    </w:p>
    <w:p w:rsidR="00000000" w:rsidDel="00000000" w:rsidP="00000000" w:rsidRDefault="00000000" w:rsidRPr="00000000" w14:paraId="0000025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10"/>
        <w:tblW w:w="934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792"/>
        <w:gridCol w:w="1553"/>
        <w:tblGridChange w:id="0">
          <w:tblGrid>
            <w:gridCol w:w="7792"/>
            <w:gridCol w:w="1553"/>
          </w:tblGrid>
        </w:tblGridChange>
      </w:tblGrid>
      <w:tr>
        <w:trPr>
          <w:cantSplit w:val="0"/>
          <w:tblHeader w:val="0"/>
        </w:trPr>
        <w:tc>
          <w:tcPr>
            <w:vAlign w:val="center"/>
          </w:tcPr>
          <w:p w:rsidR="00000000" w:rsidDel="00000000" w:rsidP="00000000" w:rsidRDefault="00000000" w:rsidRPr="00000000" w14:paraId="00000258">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1819275" cy="590550"/>
                  <wp:effectExtent b="0" l="0" r="0" t="0"/>
                  <wp:docPr id="115" name="image116.png"/>
                  <a:graphic>
                    <a:graphicData uri="http://schemas.openxmlformats.org/drawingml/2006/picture">
                      <pic:pic>
                        <pic:nvPicPr>
                          <pic:cNvPr id="0" name="image116.png"/>
                          <pic:cNvPicPr preferRelativeResize="0"/>
                        </pic:nvPicPr>
                        <pic:blipFill>
                          <a:blip r:embed="rId20"/>
                          <a:srcRect b="0" l="0" r="0" t="0"/>
                          <a:stretch>
                            <a:fillRect/>
                          </a:stretch>
                        </pic:blipFill>
                        <pic:spPr>
                          <a:xfrm>
                            <a:off x="0" y="0"/>
                            <a:ext cx="1819275" cy="5905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59">
            <w:pPr>
              <w:spacing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r>
    </w:tbl>
    <w:p w:rsidR="00000000" w:rsidDel="00000000" w:rsidP="00000000" w:rsidRDefault="00000000" w:rsidRPr="00000000" w14:paraId="0000025A">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i w:val="1"/>
          <w:sz w:val="28"/>
          <w:szCs w:val="28"/>
          <w:rtl w:val="0"/>
        </w:rPr>
        <w:t xml:space="preserve">S</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зміщення в стоячій хвилі, </w:t>
      </w:r>
      <w:r w:rsidDel="00000000" w:rsidR="00000000" w:rsidRPr="00000000">
        <w:rPr>
          <w:rFonts w:ascii="Times New Roman" w:cs="Times New Roman" w:eastAsia="Times New Roman" w:hAnsi="Times New Roman"/>
          <w:i w:val="1"/>
          <w:sz w:val="28"/>
          <w:szCs w:val="28"/>
          <w:rtl w:val="0"/>
        </w:rPr>
        <w:t xml:space="preserve">А</w:t>
      </w:r>
      <w:r w:rsidDel="00000000" w:rsidR="00000000" w:rsidRPr="00000000">
        <w:rPr>
          <w:rFonts w:ascii="Times New Roman" w:cs="Times New Roman" w:eastAsia="Times New Roman" w:hAnsi="Times New Roman"/>
          <w:sz w:val="28"/>
          <w:szCs w:val="28"/>
          <w:rtl w:val="0"/>
        </w:rPr>
        <w:t xml:space="preserve"> - амплітуда коливань у хвилі, ω – час тота хвилі, </w:t>
      </w:r>
      <w:r w:rsidDel="00000000" w:rsidR="00000000" w:rsidRPr="00000000">
        <w:rPr>
          <w:rFonts w:ascii="Times New Roman" w:cs="Times New Roman" w:eastAsia="Times New Roman" w:hAnsi="Times New Roman"/>
          <w:i w:val="1"/>
          <w:sz w:val="28"/>
          <w:szCs w:val="28"/>
          <w:rtl w:val="0"/>
        </w:rPr>
        <w:t xml:space="preserve">V</w:t>
      </w:r>
      <w:r w:rsidDel="00000000" w:rsidR="00000000" w:rsidRPr="00000000">
        <w:rPr>
          <w:rFonts w:ascii="Times New Roman" w:cs="Times New Roman" w:eastAsia="Times New Roman" w:hAnsi="Times New Roman"/>
          <w:sz w:val="28"/>
          <w:szCs w:val="28"/>
          <w:rtl w:val="0"/>
        </w:rPr>
        <w:t xml:space="preserve"> - швидкість звукової хвилі в ендолімфі, </w:t>
      </w:r>
      <w:r w:rsidDel="00000000" w:rsidR="00000000" w:rsidRPr="00000000">
        <w:rPr>
          <w:rFonts w:ascii="Times New Roman" w:cs="Times New Roman" w:eastAsia="Times New Roman" w:hAnsi="Times New Roman"/>
          <w:i w:val="1"/>
          <w:sz w:val="28"/>
          <w:szCs w:val="28"/>
          <w:rtl w:val="0"/>
        </w:rPr>
        <w:t xml:space="preserve">Х</w:t>
      </w:r>
      <w:r w:rsidDel="00000000" w:rsidR="00000000" w:rsidRPr="00000000">
        <w:rPr>
          <w:rFonts w:ascii="Times New Roman" w:cs="Times New Roman" w:eastAsia="Times New Roman" w:hAnsi="Times New Roman"/>
          <w:sz w:val="28"/>
          <w:szCs w:val="28"/>
          <w:rtl w:val="0"/>
        </w:rPr>
        <w:t xml:space="preserve"> - координата, що відраховується від овального вікна (рис. 2.3 (4)), </w:t>
      </w:r>
      <w:r w:rsidDel="00000000" w:rsidR="00000000" w:rsidRPr="00000000">
        <w:rPr>
          <w:rFonts w:ascii="Times New Roman" w:cs="Times New Roman" w:eastAsia="Times New Roman" w:hAnsi="Times New Roman"/>
          <w:i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 – час.</w:t>
      </w:r>
    </w:p>
    <w:p w:rsidR="00000000" w:rsidDel="00000000" w:rsidP="00000000" w:rsidRDefault="00000000" w:rsidRPr="00000000" w14:paraId="0000025C">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spacing w:after="0" w:line="360" w:lineRule="auto"/>
        <w:ind w:firstLine="709"/>
        <w:jc w:val="center"/>
        <w:rPr>
          <w:rFonts w:ascii="Times New Roman" w:cs="Times New Roman" w:eastAsia="Times New Roman" w:hAnsi="Times New Roman"/>
          <w:sz w:val="28"/>
          <w:szCs w:val="28"/>
        </w:rPr>
      </w:pPr>
      <w:r w:rsidDel="00000000" w:rsidR="00000000" w:rsidRPr="00000000">
        <w:rPr>
          <w:sz w:val="24"/>
          <w:szCs w:val="24"/>
        </w:rPr>
        <w:drawing>
          <wp:inline distB="0" distT="0" distL="0" distR="0">
            <wp:extent cx="3971845" cy="3330055"/>
            <wp:effectExtent b="6350" l="6350" r="6350" t="6350"/>
            <wp:docPr id="123" name="image103.png"/>
            <a:graphic>
              <a:graphicData uri="http://schemas.openxmlformats.org/drawingml/2006/picture">
                <pic:pic>
                  <pic:nvPicPr>
                    <pic:cNvPr id="0" name="image103.png"/>
                    <pic:cNvPicPr preferRelativeResize="0"/>
                  </pic:nvPicPr>
                  <pic:blipFill>
                    <a:blip r:embed="rId21"/>
                    <a:srcRect b="0" l="0" r="0" t="0"/>
                    <a:stretch>
                      <a:fillRect/>
                    </a:stretch>
                  </pic:blipFill>
                  <pic:spPr>
                    <a:xfrm>
                      <a:off x="0" y="0"/>
                      <a:ext cx="3971845" cy="3330055"/>
                    </a:xfrm>
                    <a:prstGeom prst="rect"/>
                    <a:ln w="63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E">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2.3 - Схема внутрішнього вуха людини: 1 – равликова протока, </w:t>
      </w:r>
    </w:p>
    <w:p w:rsidR="00000000" w:rsidDel="00000000" w:rsidP="00000000" w:rsidRDefault="00000000" w:rsidRPr="00000000" w14:paraId="0000025F">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вестибулярні сходи, 3 – барабанні сходи, 4 – овальне вікно, 5 – кругле вікно, 6 – гелікотрема, 7 – базилярна мембрана [34].</w:t>
      </w:r>
    </w:p>
    <w:p w:rsidR="00000000" w:rsidDel="00000000" w:rsidP="00000000" w:rsidRDefault="00000000" w:rsidRPr="00000000" w14:paraId="00000260">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Рівняння стоячої хвилі [35], що виникає в просторі барабанних сходів (рис. 2.3; (2-3)), має вигляд:</w:t>
      </w:r>
    </w:p>
    <w:p w:rsidR="00000000" w:rsidDel="00000000" w:rsidP="00000000" w:rsidRDefault="00000000" w:rsidRPr="00000000" w14:paraId="0000026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11"/>
        <w:tblW w:w="934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792"/>
        <w:gridCol w:w="1553"/>
        <w:tblGridChange w:id="0">
          <w:tblGrid>
            <w:gridCol w:w="7792"/>
            <w:gridCol w:w="1553"/>
          </w:tblGrid>
        </w:tblGridChange>
      </w:tblGrid>
      <w:tr>
        <w:trPr>
          <w:cantSplit w:val="0"/>
          <w:tblHeader w:val="0"/>
        </w:trPr>
        <w:tc>
          <w:tcPr>
            <w:vAlign w:val="center"/>
          </w:tcPr>
          <w:p w:rsidR="00000000" w:rsidDel="00000000" w:rsidP="00000000" w:rsidRDefault="00000000" w:rsidRPr="00000000" w14:paraId="00000263">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114550" cy="609600"/>
                  <wp:effectExtent b="0" l="0" r="0" t="0"/>
                  <wp:docPr id="120" name="image102.png"/>
                  <a:graphic>
                    <a:graphicData uri="http://schemas.openxmlformats.org/drawingml/2006/picture">
                      <pic:pic>
                        <pic:nvPicPr>
                          <pic:cNvPr id="0" name="image102.png"/>
                          <pic:cNvPicPr preferRelativeResize="0"/>
                        </pic:nvPicPr>
                        <pic:blipFill>
                          <a:blip r:embed="rId22"/>
                          <a:srcRect b="0" l="0" r="0" t="0"/>
                          <a:stretch>
                            <a:fillRect/>
                          </a:stretch>
                        </pic:blipFill>
                        <pic:spPr>
                          <a:xfrm>
                            <a:off x="0" y="0"/>
                            <a:ext cx="2114550" cy="609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64">
            <w:pPr>
              <w:spacing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r>
    </w:tbl>
    <w:p w:rsidR="00000000" w:rsidDel="00000000" w:rsidP="00000000" w:rsidRDefault="00000000" w:rsidRPr="00000000" w14:paraId="0000026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i w:val="1"/>
          <w:sz w:val="28"/>
          <w:szCs w:val="28"/>
          <w:rtl w:val="0"/>
        </w:rPr>
        <w:t xml:space="preserve">S</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зміщення у стоячій хвилі, </w:t>
      </w:r>
      <w:r w:rsidDel="00000000" w:rsidR="00000000" w:rsidRPr="00000000">
        <w:rPr>
          <w:rFonts w:ascii="Times New Roman" w:cs="Times New Roman" w:eastAsia="Times New Roman" w:hAnsi="Times New Roman"/>
          <w:i w:val="1"/>
          <w:sz w:val="28"/>
          <w:szCs w:val="28"/>
          <w:rtl w:val="0"/>
        </w:rPr>
        <w:t xml:space="preserve">l</w:t>
      </w:r>
      <w:r w:rsidDel="00000000" w:rsidR="00000000" w:rsidRPr="00000000">
        <w:rPr>
          <w:rFonts w:ascii="Times New Roman" w:cs="Times New Roman" w:eastAsia="Times New Roman" w:hAnsi="Times New Roman"/>
          <w:sz w:val="28"/>
          <w:szCs w:val="28"/>
          <w:rtl w:val="0"/>
        </w:rPr>
        <w:t xml:space="preserve"> - загальна довжина вестибулярних і барабанних сходів, яка приблизно вдвічі більша за довжину равликового проходу, (</w:t>
      </w:r>
      <w:r w:rsidDel="00000000" w:rsidR="00000000" w:rsidRPr="00000000">
        <w:rPr>
          <w:rFonts w:ascii="Times New Roman" w:cs="Times New Roman" w:eastAsia="Times New Roman" w:hAnsi="Times New Roman"/>
          <w:i w:val="1"/>
          <w:sz w:val="28"/>
          <w:szCs w:val="28"/>
          <w:rtl w:val="0"/>
        </w:rPr>
        <w:t xml:space="preserve">l -Х</w:t>
      </w:r>
      <w:r w:rsidDel="00000000" w:rsidR="00000000" w:rsidRPr="00000000">
        <w:rPr>
          <w:rFonts w:ascii="Times New Roman" w:cs="Times New Roman" w:eastAsia="Times New Roman" w:hAnsi="Times New Roman"/>
          <w:sz w:val="28"/>
          <w:szCs w:val="28"/>
          <w:rtl w:val="0"/>
        </w:rPr>
        <w:t xml:space="preserve">) – координата, що відраховується від круглого вікна (рис. 2.3 (5)), </w:t>
      </w:r>
      <w:r w:rsidDel="00000000" w:rsidR="00000000" w:rsidRPr="00000000">
        <w:rPr>
          <w:rFonts w:ascii="Times New Roman" w:cs="Times New Roman" w:eastAsia="Times New Roman" w:hAnsi="Times New Roman"/>
          <w:i w:val="1"/>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швидкість звукової хвилі у перилимфі.</w:t>
      </w:r>
    </w:p>
    <w:p w:rsidR="00000000" w:rsidDel="00000000" w:rsidP="00000000" w:rsidRDefault="00000000" w:rsidRPr="00000000" w14:paraId="0000026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дві хвилі відрізняються, по-перше, швидкісними характеристиками, так як щільності перилімфи та ендолімфи різні, по-друге, довжиною каналів, у яких виникають автохвилі.</w:t>
      </w:r>
    </w:p>
    <w:p w:rsidR="00000000" w:rsidDel="00000000" w:rsidP="00000000" w:rsidRDefault="00000000" w:rsidRPr="00000000" w14:paraId="0000026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Додавання стоячих хвиль відбувається на базилярній мембрані [35] (рис. 2.3 (7)), і відповідно до принципу суперпозиції сумарне зміщення </w:t>
      </w:r>
      <w:r w:rsidDel="00000000" w:rsidR="00000000" w:rsidRPr="00000000">
        <w:rPr>
          <w:rFonts w:ascii="Times New Roman" w:cs="Times New Roman" w:eastAsia="Times New Roman" w:hAnsi="Times New Roman"/>
          <w:i w:val="1"/>
          <w:sz w:val="28"/>
          <w:szCs w:val="28"/>
          <w:rtl w:val="0"/>
        </w:rPr>
        <w:t xml:space="preserve">S</w:t>
      </w:r>
      <w:r w:rsidDel="00000000" w:rsidR="00000000" w:rsidRPr="00000000">
        <w:rPr>
          <w:rFonts w:ascii="Times New Roman" w:cs="Times New Roman" w:eastAsia="Times New Roman" w:hAnsi="Times New Roman"/>
          <w:sz w:val="28"/>
          <w:szCs w:val="28"/>
          <w:rtl w:val="0"/>
        </w:rPr>
        <w:t xml:space="preserve"> дорівнює:</w:t>
      </w:r>
    </w:p>
    <w:p w:rsidR="00000000" w:rsidDel="00000000" w:rsidP="00000000" w:rsidRDefault="00000000" w:rsidRPr="00000000" w14:paraId="0000026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12"/>
        <w:tblW w:w="934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792"/>
        <w:gridCol w:w="1553"/>
        <w:tblGridChange w:id="0">
          <w:tblGrid>
            <w:gridCol w:w="7792"/>
            <w:gridCol w:w="1553"/>
          </w:tblGrid>
        </w:tblGridChange>
      </w:tblGrid>
      <w:tr>
        <w:trPr>
          <w:cantSplit w:val="0"/>
          <w:tblHeader w:val="0"/>
        </w:trPr>
        <w:tc>
          <w:tcPr>
            <w:vAlign w:val="center"/>
          </w:tcPr>
          <w:p w:rsidR="00000000" w:rsidDel="00000000" w:rsidP="00000000" w:rsidRDefault="00000000" w:rsidRPr="00000000" w14:paraId="00000269">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3457298" cy="644769"/>
                  <wp:effectExtent b="0" l="0" r="0" t="0"/>
                  <wp:docPr id="122" name="image100.png"/>
                  <a:graphic>
                    <a:graphicData uri="http://schemas.openxmlformats.org/drawingml/2006/picture">
                      <pic:pic>
                        <pic:nvPicPr>
                          <pic:cNvPr id="0" name="image100.png"/>
                          <pic:cNvPicPr preferRelativeResize="0"/>
                        </pic:nvPicPr>
                        <pic:blipFill>
                          <a:blip r:embed="rId23"/>
                          <a:srcRect b="0" l="0" r="0" t="0"/>
                          <a:stretch>
                            <a:fillRect/>
                          </a:stretch>
                        </pic:blipFill>
                        <pic:spPr>
                          <a:xfrm>
                            <a:off x="0" y="0"/>
                            <a:ext cx="3457298" cy="64476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6A">
            <w:pPr>
              <w:spacing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r>
    </w:tbl>
    <w:p w:rsidR="00000000" w:rsidDel="00000000" w:rsidP="00000000" w:rsidRDefault="00000000" w:rsidRPr="00000000" w14:paraId="0000026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процесі моделювання можна помітити, що при складанні стоячих хвиль виникає відокремлений максимум, положення якого по довжині базилярної пластинки і гострота залежать від частоти звуку, що сприймається [35]. Залежність зсуву від координати Х можна побудувати, використовуючи наступну формулу:</w:t>
      </w:r>
    </w:p>
    <w:p w:rsidR="00000000" w:rsidDel="00000000" w:rsidP="00000000" w:rsidRDefault="00000000" w:rsidRPr="00000000" w14:paraId="0000026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13"/>
        <w:tblW w:w="93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933"/>
        <w:gridCol w:w="1462"/>
        <w:tblGridChange w:id="0">
          <w:tblGrid>
            <w:gridCol w:w="7933"/>
            <w:gridCol w:w="1462"/>
          </w:tblGrid>
        </w:tblGridChange>
      </w:tblGrid>
      <w:tr>
        <w:trPr>
          <w:cantSplit w:val="0"/>
          <w:tblHeader w:val="0"/>
        </w:trPr>
        <w:tc>
          <w:tcPr>
            <w:vAlign w:val="center"/>
          </w:tcPr>
          <w:p w:rsidR="00000000" w:rsidDel="00000000" w:rsidP="00000000" w:rsidRDefault="00000000" w:rsidRPr="00000000" w14:paraId="0000026E">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589193" cy="591497"/>
                  <wp:effectExtent b="0" l="0" r="0" t="0"/>
                  <wp:docPr id="125" name="image107.png"/>
                  <a:graphic>
                    <a:graphicData uri="http://schemas.openxmlformats.org/drawingml/2006/picture">
                      <pic:pic>
                        <pic:nvPicPr>
                          <pic:cNvPr id="0" name="image107.png"/>
                          <pic:cNvPicPr preferRelativeResize="0"/>
                        </pic:nvPicPr>
                        <pic:blipFill>
                          <a:blip r:embed="rId24"/>
                          <a:srcRect b="0" l="0" r="0" t="0"/>
                          <a:stretch>
                            <a:fillRect/>
                          </a:stretch>
                        </pic:blipFill>
                        <pic:spPr>
                          <a:xfrm>
                            <a:off x="0" y="0"/>
                            <a:ext cx="2589193" cy="59149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6F">
            <w:pPr>
              <w:spacing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r>
    </w:tbl>
    <w:p w:rsidR="00000000" w:rsidDel="00000000" w:rsidP="00000000" w:rsidRDefault="00000000" w:rsidRPr="00000000" w14:paraId="0000027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й інші математичні моделі слухового сприйняття людини [36].</w:t>
      </w:r>
    </w:p>
    <w:p w:rsidR="00000000" w:rsidDel="00000000" w:rsidP="00000000" w:rsidRDefault="00000000" w:rsidRPr="00000000" w14:paraId="0000027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14"/>
        <w:tblW w:w="93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933"/>
        <w:gridCol w:w="1462"/>
        <w:tblGridChange w:id="0">
          <w:tblGrid>
            <w:gridCol w:w="7933"/>
            <w:gridCol w:w="1462"/>
          </w:tblGrid>
        </w:tblGridChange>
      </w:tblGrid>
      <w:tr>
        <w:trPr>
          <w:cantSplit w:val="0"/>
          <w:tblHeader w:val="0"/>
        </w:trPr>
        <w:tc>
          <w:tcPr>
            <w:vAlign w:val="center"/>
          </w:tcPr>
          <w:p w:rsidR="00000000" w:rsidDel="00000000" w:rsidP="00000000" w:rsidRDefault="00000000" w:rsidRPr="00000000" w14:paraId="00000273">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292773" cy="514903"/>
                  <wp:effectExtent b="0" l="0" r="0" t="0"/>
                  <wp:docPr id="128" name="image105.png"/>
                  <a:graphic>
                    <a:graphicData uri="http://schemas.openxmlformats.org/drawingml/2006/picture">
                      <pic:pic>
                        <pic:nvPicPr>
                          <pic:cNvPr id="0" name="image105.png"/>
                          <pic:cNvPicPr preferRelativeResize="0"/>
                        </pic:nvPicPr>
                        <pic:blipFill>
                          <a:blip r:embed="rId25"/>
                          <a:srcRect b="0" l="0" r="0" t="0"/>
                          <a:stretch>
                            <a:fillRect/>
                          </a:stretch>
                        </pic:blipFill>
                        <pic:spPr>
                          <a:xfrm>
                            <a:off x="0" y="0"/>
                            <a:ext cx="2292773" cy="51490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4">
            <w:pPr>
              <w:spacing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bl>
    <w:p w:rsidR="00000000" w:rsidDel="00000000" w:rsidP="00000000" w:rsidRDefault="00000000" w:rsidRPr="00000000" w14:paraId="00000275">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33350" cy="190500"/>
            <wp:effectExtent b="0" l="0" r="0" t="0"/>
            <wp:docPr id="129" name="image110.png"/>
            <a:graphic>
              <a:graphicData uri="http://schemas.openxmlformats.org/drawingml/2006/picture">
                <pic:pic>
                  <pic:nvPicPr>
                    <pic:cNvPr id="0" name="image110.png"/>
                    <pic:cNvPicPr preferRelativeResize="0"/>
                  </pic:nvPicPr>
                  <pic:blipFill>
                    <a:blip r:embed="rId26"/>
                    <a:srcRect b="0" l="0" r="0" t="0"/>
                    <a:stretch>
                      <a:fillRect/>
                    </a:stretch>
                  </pic:blipFill>
                  <pic:spPr>
                    <a:xfrm>
                      <a:off x="0" y="0"/>
                      <a:ext cx="133350" cy="1905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довжина хвилі,</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61925" cy="228600"/>
            <wp:effectExtent b="0" l="0" r="0" t="0"/>
            <wp:docPr id="130" name="image106.png"/>
            <a:graphic>
              <a:graphicData uri="http://schemas.openxmlformats.org/drawingml/2006/picture">
                <pic:pic>
                  <pic:nvPicPr>
                    <pic:cNvPr id="0" name="image106.png"/>
                    <pic:cNvPicPr preferRelativeResize="0"/>
                  </pic:nvPicPr>
                  <pic:blipFill>
                    <a:blip r:embed="rId27"/>
                    <a:srcRect b="0" l="0" r="0" t="0"/>
                    <a:stretch>
                      <a:fillRect/>
                    </a:stretch>
                  </pic:blipFill>
                  <pic:spPr>
                    <a:xfrm>
                      <a:off x="0" y="0"/>
                      <a:ext cx="161925"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частота хвилі,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676275" cy="438150"/>
            <wp:effectExtent b="0" l="0" r="0" t="0"/>
            <wp:docPr id="131" name="image108.png"/>
            <a:graphic>
              <a:graphicData uri="http://schemas.openxmlformats.org/drawingml/2006/picture">
                <pic:pic>
                  <pic:nvPicPr>
                    <pic:cNvPr id="0" name="image108.png"/>
                    <pic:cNvPicPr preferRelativeResize="0"/>
                  </pic:nvPicPr>
                  <pic:blipFill>
                    <a:blip r:embed="rId28"/>
                    <a:srcRect b="0" l="0" r="0" t="0"/>
                    <a:stretch>
                      <a:fillRect/>
                    </a:stretch>
                  </pic:blipFill>
                  <pic:spPr>
                    <a:xfrm>
                      <a:off x="0" y="0"/>
                      <a:ext cx="676275" cy="4381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описує синусоїдальну форму сигналу з довжиною хвилі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33350" cy="190500"/>
            <wp:effectExtent b="0" l="0" r="0" t="0"/>
            <wp:docPr id="132" name="image110.png"/>
            <a:graphic>
              <a:graphicData uri="http://schemas.openxmlformats.org/drawingml/2006/picture">
                <pic:pic>
                  <pic:nvPicPr>
                    <pic:cNvPr id="0" name="image110.png"/>
                    <pic:cNvPicPr preferRelativeResize="0"/>
                  </pic:nvPicPr>
                  <pic:blipFill>
                    <a:blip r:embed="rId26"/>
                    <a:srcRect b="0" l="0" r="0" t="0"/>
                    <a:stretch>
                      <a:fillRect/>
                    </a:stretch>
                  </pic:blipFill>
                  <pic:spPr>
                    <a:xfrm>
                      <a:off x="0" y="0"/>
                      <a:ext cx="133350" cy="1905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а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695325" cy="228600"/>
            <wp:effectExtent b="0" l="0" r="0" t="0"/>
            <wp:docPr id="133" name="image115.png"/>
            <a:graphic>
              <a:graphicData uri="http://schemas.openxmlformats.org/drawingml/2006/picture">
                <pic:pic>
                  <pic:nvPicPr>
                    <pic:cNvPr id="0" name="image115.png"/>
                    <pic:cNvPicPr preferRelativeResize="0"/>
                  </pic:nvPicPr>
                  <pic:blipFill>
                    <a:blip r:embed="rId29"/>
                    <a:srcRect b="0" l="0" r="0" t="0"/>
                    <a:stretch>
                      <a:fillRect/>
                    </a:stretch>
                  </pic:blipFill>
                  <pic:spPr>
                    <a:xfrm>
                      <a:off x="0" y="0"/>
                      <a:ext cx="695325"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описує коливання вгору-вниз кожного сегмента хвилі на частоті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61925" cy="228600"/>
            <wp:effectExtent b="0" l="0" r="0" t="0"/>
            <wp:docPr id="134" name="image106.png"/>
            <a:graphic>
              <a:graphicData uri="http://schemas.openxmlformats.org/drawingml/2006/picture">
                <pic:pic>
                  <pic:nvPicPr>
                    <pic:cNvPr id="0" name="image106.png"/>
                    <pic:cNvPicPr preferRelativeResize="0"/>
                  </pic:nvPicPr>
                  <pic:blipFill>
                    <a:blip r:embed="rId27"/>
                    <a:srcRect b="0" l="0" r="0" t="0"/>
                    <a:stretch>
                      <a:fillRect/>
                    </a:stretch>
                  </pic:blipFill>
                  <pic:spPr>
                    <a:xfrm>
                      <a:off x="0" y="0"/>
                      <a:ext cx="161925"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8">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4kx3h1s" w:id="10"/>
      <w:bookmarkEnd w:id="10"/>
      <w:r w:rsidDel="00000000" w:rsidR="00000000" w:rsidRPr="00000000">
        <w:rPr>
          <w:rFonts w:ascii="Times New Roman" w:cs="Times New Roman" w:eastAsia="Times New Roman" w:hAnsi="Times New Roman"/>
          <w:b w:val="1"/>
          <w:color w:val="000000"/>
          <w:sz w:val="28"/>
          <w:szCs w:val="28"/>
          <w:rtl w:val="0"/>
        </w:rPr>
        <w:t xml:space="preserve">2.3. Тестування слуху</w:t>
      </w:r>
    </w:p>
    <w:p w:rsidR="00000000" w:rsidDel="00000000" w:rsidP="00000000" w:rsidRDefault="00000000" w:rsidRPr="00000000" w14:paraId="0000027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Тест слуху [37] є методом оцінки функціонального стану слухової системи і зазвичай проводиться спеціалістами, такими як отоларингологи або аудіологи, які мають спеціальні знання і досвід у цій області. Перевірку стану слуху можливо проводити як у випадках, коли виявлено явне погіршення слуху, так і в профілактичних цілях для моніторингу поточного стану слуху.</w:t>
      </w:r>
    </w:p>
    <w:p w:rsidR="00000000" w:rsidDel="00000000" w:rsidP="00000000" w:rsidRDefault="00000000" w:rsidRPr="00000000" w14:paraId="0000027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Тестування слуху є важливим етапом діагностики і визначення характеристик слухової функції. Під час тестування використовуються спеціальні процедури і обладнання, що дозволяють виміряти рівень чутливості до звуків різної частоти і ідентифікувати можливі порушення слуху. Результати тесту дозволяють оцінити ступінь втрати слуху та визначити подальші заходи, такі як підбір слухових апаратів або рекомендації щодо догляду за слухом [38].</w:t>
      </w:r>
    </w:p>
    <w:p w:rsidR="00000000" w:rsidDel="00000000" w:rsidP="00000000" w:rsidRDefault="00000000" w:rsidRPr="00000000" w14:paraId="0000027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зазначити, що тестування слуху повинно проводитися кваліфікованими фахівцями з використанням спеціалізованого обладнання, оскільки правильна і точна оцінка стану слуху має велике значення для визначення оптимальних підходів до лікування та підтримки слуху [39]. У разі будь-яких підозр на проблеми зі слухом рекомендується звернутися до фахівця, який надасть відповідну консультацію та призначить необхідні діагностичні процедури, включаючи тест слуху.</w:t>
      </w:r>
    </w:p>
    <w:p w:rsidR="00000000" w:rsidDel="00000000" w:rsidP="00000000" w:rsidRDefault="00000000" w:rsidRPr="00000000" w14:paraId="0000027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слухової функції [40] здійснюється за допомогою двох груп методів:</w:t>
      </w:r>
    </w:p>
    <w:p w:rsidR="00000000" w:rsidDel="00000000" w:rsidP="00000000" w:rsidRDefault="00000000" w:rsidRPr="00000000" w14:paraId="0000027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Суб'єктивних (психоакустичних):</w:t>
      </w:r>
    </w:p>
    <w:p w:rsidR="00000000" w:rsidDel="00000000" w:rsidP="00000000" w:rsidRDefault="00000000" w:rsidRPr="00000000" w14:paraId="0000027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слуху мовою [41];</w:t>
      </w:r>
    </w:p>
    <w:p w:rsidR="00000000" w:rsidDel="00000000" w:rsidP="00000000" w:rsidRDefault="00000000" w:rsidRPr="00000000" w14:paraId="0000028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вивчення слуху за допомогою камертонів [42];</w:t>
      </w:r>
    </w:p>
    <w:p w:rsidR="00000000" w:rsidDel="00000000" w:rsidP="00000000" w:rsidRDefault="00000000" w:rsidRPr="00000000" w14:paraId="0000028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суб'єктивна аудіометрія [43].</w:t>
      </w:r>
    </w:p>
    <w:p w:rsidR="00000000" w:rsidDel="00000000" w:rsidP="00000000" w:rsidRDefault="00000000" w:rsidRPr="00000000" w14:paraId="0000028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Об'єктивні:</w:t>
      </w:r>
    </w:p>
    <w:p w:rsidR="00000000" w:rsidDel="00000000" w:rsidP="00000000" w:rsidRDefault="00000000" w:rsidRPr="00000000" w14:paraId="0000028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об'єктивна (комп'ютерна) аудіометрія [44];</w:t>
      </w:r>
    </w:p>
    <w:p w:rsidR="00000000" w:rsidDel="00000000" w:rsidP="00000000" w:rsidRDefault="00000000" w:rsidRPr="00000000" w14:paraId="0000028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акустична рефлексометрія [45];</w:t>
      </w:r>
    </w:p>
    <w:p w:rsidR="00000000" w:rsidDel="00000000" w:rsidP="00000000" w:rsidRDefault="00000000" w:rsidRPr="00000000" w14:paraId="0000028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тимпанометрія [46];</w:t>
      </w:r>
    </w:p>
    <w:p w:rsidR="00000000" w:rsidDel="00000000" w:rsidP="00000000" w:rsidRDefault="00000000" w:rsidRPr="00000000" w14:paraId="0000028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отоакустична емісія [47];</w:t>
      </w:r>
    </w:p>
    <w:p w:rsidR="00000000" w:rsidDel="00000000" w:rsidP="00000000" w:rsidRDefault="00000000" w:rsidRPr="00000000" w14:paraId="0000028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безумовні рефлекторні реакції [48];</w:t>
      </w:r>
    </w:p>
    <w:p w:rsidR="00000000" w:rsidDel="00000000" w:rsidP="00000000" w:rsidRDefault="00000000" w:rsidRPr="00000000" w14:paraId="0000028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умовні реакції на звук [49].</w:t>
      </w:r>
    </w:p>
    <w:p w:rsidR="00000000" w:rsidDel="00000000" w:rsidP="00000000" w:rsidRDefault="00000000" w:rsidRPr="00000000" w14:paraId="00000289">
      <w:pPr>
        <w:pStyle w:val="Heading3"/>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302dr9l" w:id="11"/>
      <w:bookmarkEnd w:id="11"/>
      <w:r w:rsidDel="00000000" w:rsidR="00000000" w:rsidRPr="00000000">
        <w:rPr>
          <w:rFonts w:ascii="Times New Roman" w:cs="Times New Roman" w:eastAsia="Times New Roman" w:hAnsi="Times New Roman"/>
          <w:b w:val="1"/>
          <w:color w:val="000000"/>
          <w:sz w:val="28"/>
          <w:szCs w:val="28"/>
          <w:rtl w:val="0"/>
        </w:rPr>
        <w:t xml:space="preserve">2.3.1 Дослідження слуху мовою</w:t>
      </w:r>
    </w:p>
    <w:p w:rsidR="00000000" w:rsidDel="00000000" w:rsidP="00000000" w:rsidRDefault="00000000" w:rsidRPr="00000000" w14:paraId="0000028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дослідженні слуху мовою [41] використовують два принципи регулювання рівня інтенсивності стимулів:</w:t>
      </w:r>
    </w:p>
    <w:p w:rsidR="00000000" w:rsidDel="00000000" w:rsidP="00000000" w:rsidRDefault="00000000" w:rsidRPr="00000000" w14:paraId="0000028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Слова вимовляють із різною інтенсивністю (пошепки, розмовною мовою, криком).</w:t>
      </w:r>
    </w:p>
    <w:p w:rsidR="00000000" w:rsidDel="00000000" w:rsidP="00000000" w:rsidRDefault="00000000" w:rsidRPr="00000000" w14:paraId="0000028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Слова вимовляють на різній відстані від вуха обстежуваного.</w:t>
      </w:r>
    </w:p>
    <w:p w:rsidR="00000000" w:rsidDel="00000000" w:rsidP="00000000" w:rsidRDefault="00000000" w:rsidRPr="00000000" w14:paraId="0000028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Порядок дій при проведенні тестування [50]: голову пацієнта повертають так, щоб досліджуване вухо було звернене до дослідника, якого хворий не повинен бачити. Щоб уникнути помилок, пов'язаних із переслуховуванням, пацієнт натискає на козелок недосліджуваного вуха, тим самим закриваючи зовнішній слуховий прохід [50].</w:t>
      </w:r>
    </w:p>
    <w:p w:rsidR="00000000" w:rsidDel="00000000" w:rsidP="00000000" w:rsidRDefault="00000000" w:rsidRPr="00000000" w14:paraId="0000028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нормі людина повинна чути шепітне мовлення з відривом щонайменше 6 м. Якщо пацієнт не чує, дослідник, поступово наближаючись, повторює слова [41] до того часу, поки хворий чітко не почує сказані числівники і правильно повторить їх. Ця відстань (в метрах) вноситься до слухового паспорта. При раптовому втраті слуху рекомендується виконати аудіологічне обстеження, використовуючи аналогічні методи, такі як спілкування або виклик голосних сигналів (для кожного вуха окремо) [41].</w:t>
      </w:r>
    </w:p>
    <w:p w:rsidR="00000000" w:rsidDel="00000000" w:rsidP="00000000" w:rsidRDefault="00000000" w:rsidRPr="00000000" w14:paraId="0000028F">
      <w:pPr>
        <w:pStyle w:val="Heading3"/>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1f7o1he" w:id="12"/>
      <w:bookmarkEnd w:id="12"/>
      <w:r w:rsidDel="00000000" w:rsidR="00000000" w:rsidRPr="00000000">
        <w:rPr>
          <w:rFonts w:ascii="Times New Roman" w:cs="Times New Roman" w:eastAsia="Times New Roman" w:hAnsi="Times New Roman"/>
          <w:b w:val="1"/>
          <w:color w:val="000000"/>
          <w:sz w:val="28"/>
          <w:szCs w:val="28"/>
          <w:rtl w:val="0"/>
        </w:rPr>
        <w:t xml:space="preserve">2.3.2 Дослідження слуху за допомогою камертонів</w:t>
      </w:r>
    </w:p>
    <w:p w:rsidR="00000000" w:rsidDel="00000000" w:rsidP="00000000" w:rsidRDefault="00000000" w:rsidRPr="00000000" w14:paraId="0000029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Повний набір зазвичай включає вісім камертонів (С32, С64, С128, С256, С512, С1024, С2048, С4096) [42]. Для практичної повсякденної роботи у більшості випадків достатньо мати лише два з них (С128 та С2048) [42]. </w:t>
      </w:r>
    </w:p>
    <w:p w:rsidR="00000000" w:rsidDel="00000000" w:rsidP="00000000" w:rsidRDefault="00000000" w:rsidRPr="00000000" w14:paraId="0000029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камертонів при дослідженні дозволяє приблизно визначити ступінь втрати слуху та у деяких випадках оцінити рівень ураження слухового аналізатора (кондуктивна або сенсориневральна приглухуватість).</w:t>
      </w:r>
    </w:p>
    <w:p w:rsidR="00000000" w:rsidDel="00000000" w:rsidP="00000000" w:rsidRDefault="00000000" w:rsidRPr="00000000" w14:paraId="0000029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тестування наступний: [51]:</w:t>
      </w:r>
    </w:p>
    <w:p w:rsidR="00000000" w:rsidDel="00000000" w:rsidP="00000000" w:rsidRDefault="00000000" w:rsidRPr="00000000" w14:paraId="0000029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Для визначення тривалості сприйняття звуку (повітряна провідність), камертон С128 розміщують на відстані 2-3 см від вушної раковини, і вимірюють час, протягом якого звук сприймається.</w:t>
      </w:r>
    </w:p>
    <w:p w:rsidR="00000000" w:rsidDel="00000000" w:rsidP="00000000" w:rsidRDefault="00000000" w:rsidRPr="00000000" w14:paraId="0000029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Аналогічно визначають час сприйняття повітрям камертону С2048.</w:t>
      </w:r>
    </w:p>
    <w:p w:rsidR="00000000" w:rsidDel="00000000" w:rsidP="00000000" w:rsidRDefault="00000000" w:rsidRPr="00000000" w14:paraId="0000029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Для аналізу кісткової провідності використовують камертон С128, який встановлюють ніжкою на соскоподібний відросток та фіксують час сприйняття. Виміри проводять для кожного вуха окремо.</w:t>
      </w:r>
    </w:p>
    <w:p w:rsidR="00000000" w:rsidDel="00000000" w:rsidP="00000000" w:rsidRDefault="00000000" w:rsidRPr="00000000" w14:paraId="0000029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Шляхом порівняння тривалості сприйняття камертону пацієнтом зі стандартом можна орієнтовно оцінити ступінь втрати слуху. При захворюваннях звукопровідного каналу (наприклад, сірчаний затор, середній отит тощо) зменшується лише повітряна провідність. Захворювання звукосприймаючого апарату (сенсориневральна втрата слуху) призводять до порушення як кісткової, так і повітряної провідності [42].</w:t>
      </w:r>
    </w:p>
    <w:p w:rsidR="00000000" w:rsidDel="00000000" w:rsidP="00000000" w:rsidRDefault="00000000" w:rsidRPr="00000000" w14:paraId="00000297">
      <w:pPr>
        <w:pStyle w:val="Heading3"/>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3z7bk57" w:id="13"/>
      <w:bookmarkEnd w:id="13"/>
      <w:r w:rsidDel="00000000" w:rsidR="00000000" w:rsidRPr="00000000">
        <w:rPr>
          <w:rFonts w:ascii="Times New Roman" w:cs="Times New Roman" w:eastAsia="Times New Roman" w:hAnsi="Times New Roman"/>
          <w:b w:val="1"/>
          <w:color w:val="000000"/>
          <w:sz w:val="28"/>
          <w:szCs w:val="28"/>
          <w:rtl w:val="0"/>
        </w:rPr>
        <w:t xml:space="preserve">2.3.3 Суб’єктивна аудіометрія</w:t>
      </w:r>
    </w:p>
    <w:p w:rsidR="00000000" w:rsidDel="00000000" w:rsidP="00000000" w:rsidRDefault="00000000" w:rsidRPr="00000000" w14:paraId="0000029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суб'єктивній аудіометрії [43] вихідний звук стандартизований (за частотою та гучністю), проте сам випробуваний оцінює: чує він чи ні. Існують такі різновиди суб'єктивної аудіометрії: тональна порогова, мовна, тональна надпорогова, дослідження слухової адаптації, дослідження ультразвуком.</w:t>
      </w:r>
    </w:p>
    <w:p w:rsidR="00000000" w:rsidDel="00000000" w:rsidP="00000000" w:rsidRDefault="00000000" w:rsidRPr="00000000" w14:paraId="0000029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Тональна порогова аудіометрія</w:t>
      </w:r>
      <w:r w:rsidDel="00000000" w:rsidR="00000000" w:rsidRPr="00000000">
        <w:rPr>
          <w:rFonts w:ascii="Times New Roman" w:cs="Times New Roman" w:eastAsia="Times New Roman" w:hAnsi="Times New Roman"/>
          <w:sz w:val="28"/>
          <w:szCs w:val="28"/>
          <w:rtl w:val="0"/>
        </w:rPr>
        <w:t xml:space="preserve"> [52] передбачає застосування спеціального апарату – аудіометра, який синтезує звуки певної частоти (стандартний діапазон: 125, 250, 500 Гц, 1, 2, 4, 8 кГц [52]) та інтенсивності (у децибелах (дБ)). Використання тонального аудіометра дозволяє визначати слухові пороги з використанням повітряної та кісткової провідності в більш широкому діапазоні частот з більшою точністю, порівняно з вимірюванням слуху за допомогою камертонів. Під порогом слуху розуміють найменшу інтенсивність звуку, що сприймається здоровим вухом. Результати дослідження заносяться в спеціальний бланк, який отримав назву «аудіограма», що є графічним зображенням порога слухових відчуттів. На кожному бланку вибудовують два графіки: перший - поріг сприйняття звуку повітряною провідністю (демонструє звукопроведення), другий - по кістковій (показує звукосприйняття). </w:t>
      </w:r>
    </w:p>
    <w:p w:rsidR="00000000" w:rsidDel="00000000" w:rsidP="00000000" w:rsidRDefault="00000000" w:rsidRPr="00000000" w14:paraId="0000029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Мовленнєва аудіометрія </w:t>
      </w:r>
      <w:r w:rsidDel="00000000" w:rsidR="00000000" w:rsidRPr="00000000">
        <w:rPr>
          <w:rFonts w:ascii="Times New Roman" w:cs="Times New Roman" w:eastAsia="Times New Roman" w:hAnsi="Times New Roman"/>
          <w:sz w:val="28"/>
          <w:szCs w:val="28"/>
          <w:rtl w:val="0"/>
        </w:rPr>
        <w:t xml:space="preserve">[53] є методом оцінки соціальної адекватності слуху, який базується на вимірюванні порогів розбірливості мови. Розбірливість мови визначається як відношення кількості правильних відповідей до загальної кількості прослуханих і виражається у відсотках. Для реєстрації мовних аудіограм використовується двокоординатна система. На горизонтальній осі відображається інтенсивність мовних стимулів в децибелах, а на вертикальній осі - розбірливість мови, тобто відсоток правильно повторених мовних стимулів пацієнтом. Таким чином, будується крива розбірливості мови. Графіки розбірливості мови відрізняються в залежності від різних форм приглухування, що має велике діагностичне значення (рис. 2.4).</w:t>
      </w:r>
    </w:p>
    <w:p w:rsidR="00000000" w:rsidDel="00000000" w:rsidP="00000000" w:rsidRDefault="00000000" w:rsidRPr="00000000" w14:paraId="0000029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736517" cy="3633129"/>
            <wp:effectExtent b="0" l="0" r="0" t="0"/>
            <wp:docPr id="88" name="image77.png"/>
            <a:graphic>
              <a:graphicData uri="http://schemas.openxmlformats.org/drawingml/2006/picture">
                <pic:pic>
                  <pic:nvPicPr>
                    <pic:cNvPr id="0" name="image77.png"/>
                    <pic:cNvPicPr preferRelativeResize="0"/>
                  </pic:nvPicPr>
                  <pic:blipFill>
                    <a:blip r:embed="rId30"/>
                    <a:srcRect b="0" l="0" r="0" t="0"/>
                    <a:stretch>
                      <a:fillRect/>
                    </a:stretch>
                  </pic:blipFill>
                  <pic:spPr>
                    <a:xfrm>
                      <a:off x="0" y="0"/>
                      <a:ext cx="5736517" cy="3633129"/>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2.4 - Крива розбірливості мови: 1 - норма; 2 і 3 - сенсоневральна приглухуватість</w:t>
      </w:r>
    </w:p>
    <w:p w:rsidR="00000000" w:rsidDel="00000000" w:rsidP="00000000" w:rsidRDefault="00000000" w:rsidRPr="00000000" w14:paraId="0000029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Мовленнєва аудіометрія дозволяє оцінити, наскільки людина сприймає мову і здатна розбирати мовні сигнали у реальних умовах спілкування. Цей вид тестування слуху особливо корисний при виявленні і вивченні порушень розуміння мови. Аналіз мовних аудіограм і встановлення зв'язку між розбірливістю мови та різними формами приглухування допомагають лікарям зрозуміти характер і ступінь втрати слуху пацієнта та розробити належний план лікування і реабілітації [53].</w:t>
      </w:r>
    </w:p>
    <w:p w:rsidR="00000000" w:rsidDel="00000000" w:rsidP="00000000" w:rsidRDefault="00000000" w:rsidRPr="00000000" w14:paraId="000002A0">
      <w:pPr>
        <w:pStyle w:val="Heading3"/>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2eclud0" w:id="14"/>
      <w:bookmarkEnd w:id="14"/>
      <w:r w:rsidDel="00000000" w:rsidR="00000000" w:rsidRPr="00000000">
        <w:rPr>
          <w:rFonts w:ascii="Times New Roman" w:cs="Times New Roman" w:eastAsia="Times New Roman" w:hAnsi="Times New Roman"/>
          <w:b w:val="1"/>
          <w:color w:val="000000"/>
          <w:sz w:val="28"/>
          <w:szCs w:val="28"/>
          <w:rtl w:val="0"/>
        </w:rPr>
        <w:t xml:space="preserve">2.3.4 Об’єктивна аудіометрія</w:t>
      </w:r>
    </w:p>
    <w:p w:rsidR="00000000" w:rsidDel="00000000" w:rsidP="00000000" w:rsidRDefault="00000000" w:rsidRPr="00000000" w14:paraId="000002A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Об'єктивна аудіометрія [44], яка також відома як комп'ютерна аудіометрія, базується на реєстрації біоелектричних імпульсів, відомих як слухові викликані потенціали. Ці імпульси поширюються через провідні шляхи та центральні ділянки слухового аналізатора. Для реєстрації імпульсів використовуються електроди, розміщені на поверхні черепа, що називається електроенцефалограмою.</w:t>
      </w:r>
    </w:p>
    <w:p w:rsidR="00000000" w:rsidDel="00000000" w:rsidP="00000000" w:rsidRDefault="00000000" w:rsidRPr="00000000" w14:paraId="000002A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дітей об'єктивна аудіометрія проводиться під час медикаментозного сну, а у дорослих - в стані бодрості. Відгуком на короткочасні звукові стимули (звукові клацання тривалістю до 1 мс) виникають коротколатентні слухові викликані потенціали (КСВП) - імпульси, які надають інформацію про функцію провідних шляхів та підкіркового відділу слухового аналізатора, включаючи переддверно-равликовий нерв, ядра равликові, ядра петлі та чотиригір'я [54].</w:t>
      </w:r>
    </w:p>
    <w:p w:rsidR="00000000" w:rsidDel="00000000" w:rsidP="00000000" w:rsidRDefault="00000000" w:rsidRPr="00000000" w14:paraId="000002A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відповідь на більш тривалі звукові стимули з певною частотною характеристикою виникають довголатентні слухові викликані потенціали (ДСВП), які надають інформацію про стан коркового відділу слухового аналізатора. Такі стимули дають змогу оцінити функцію кори головного мозку, пов'язану з обробкою слухової інформації [54].</w:t>
      </w:r>
    </w:p>
    <w:p w:rsidR="00000000" w:rsidDel="00000000" w:rsidP="00000000" w:rsidRDefault="00000000" w:rsidRPr="00000000" w14:paraId="000002A4">
      <w:pPr>
        <w:pStyle w:val="Heading3"/>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thw4kt" w:id="15"/>
      <w:bookmarkEnd w:id="15"/>
      <w:r w:rsidDel="00000000" w:rsidR="00000000" w:rsidRPr="00000000">
        <w:rPr>
          <w:rFonts w:ascii="Times New Roman" w:cs="Times New Roman" w:eastAsia="Times New Roman" w:hAnsi="Times New Roman"/>
          <w:b w:val="1"/>
          <w:color w:val="000000"/>
          <w:sz w:val="28"/>
          <w:szCs w:val="28"/>
          <w:rtl w:val="0"/>
        </w:rPr>
        <w:t xml:space="preserve">2.3.5 Акустична рефлексометрія</w:t>
      </w:r>
    </w:p>
    <w:p w:rsidR="00000000" w:rsidDel="00000000" w:rsidP="00000000" w:rsidRDefault="00000000" w:rsidRPr="00000000" w14:paraId="000002A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М'язи, розташовані в барабанній порожнині, включаючи стременний м'яз і м'яз, що напружує барабанну перетинку, мають захисну функцію. Їх напруження обмежує амплітуду руху слухових кісточок, що забезпечує захист структур внутрішнього вуха від можливих ушкоджень. Під впливом інтенсивних звукових стимулів відбувається рефлекторна реакція, що призводить до скорочення барабанних м'язів [45].</w:t>
      </w:r>
    </w:p>
    <w:p w:rsidR="00000000" w:rsidDel="00000000" w:rsidP="00000000" w:rsidRDefault="00000000" w:rsidRPr="00000000" w14:paraId="000002A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нормі поріг акустичного рефлексу (момент скорочення стременного м'яза, який реєструється за допомогою спеціального обладнання) перевищує індивідуальний поріг чутливості на 80 дБ. Таким чином, вимірявши поріг акустичного рефлексу у пацієнта, можна вирахувати поріг індивідуальної чутливості, віднімаючи 80 дБ. При наявності кондуктивної приглухуватості, пошкодженні слухового нерва, або патології стовбура або ядер лицьового нерва, акустичний рефлекс може бути відсутнім внаслідок ураження [45].</w:t>
      </w:r>
    </w:p>
    <w:p w:rsidR="00000000" w:rsidDel="00000000" w:rsidP="00000000" w:rsidRDefault="00000000" w:rsidRPr="00000000" w14:paraId="000002A7">
      <w:pPr>
        <w:pStyle w:val="Heading3"/>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3dhjn8m" w:id="16"/>
      <w:bookmarkEnd w:id="16"/>
      <w:r w:rsidDel="00000000" w:rsidR="00000000" w:rsidRPr="00000000">
        <w:rPr>
          <w:rFonts w:ascii="Times New Roman" w:cs="Times New Roman" w:eastAsia="Times New Roman" w:hAnsi="Times New Roman"/>
          <w:b w:val="1"/>
          <w:color w:val="000000"/>
          <w:sz w:val="28"/>
          <w:szCs w:val="28"/>
          <w:rtl w:val="0"/>
        </w:rPr>
        <w:t xml:space="preserve">2.3.6 Тимпанометрія</w:t>
      </w:r>
    </w:p>
    <w:p w:rsidR="00000000" w:rsidDel="00000000" w:rsidP="00000000" w:rsidRDefault="00000000" w:rsidRPr="00000000" w14:paraId="000002A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Тимпанометрія [46] базується на вимірюванні акустичного опору, який зустрічає звукову хвилю при її поширенні через структури зовнішнього, середнього та внутрішнього вуха при різних рівнях тиску повітря у зовнішньому слуховому каналі (зазвичай від +200 до -400 мм водного стовпа). Зміна акустичного опору відображається у графічному вигляді на тимпанограмі, яка представляє собою графік. Різні типи тимпанограм вказують на стан середнього вуха і допомагають виявити можливі порушення.</w:t>
      </w:r>
    </w:p>
    <w:p w:rsidR="00000000" w:rsidDel="00000000" w:rsidP="00000000" w:rsidRDefault="00000000" w:rsidRPr="00000000" w14:paraId="000002A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Тимпанограма надає інформацію про такі параметри, як компліантність барабанної перетинки, середнє внутрішньоушне тиск та протитиск, об'єм середнього вуха і стан слухових кісточок. Нормальна тимпанограма має певну форму, що свідчить про нормальний функціональний стан середнього вуха. Аномальні тимпанограми можуть вказувати на проблеми, такі як захворювання середнього вуха, затиснення труби Євстахія, отит або проблеми з вентиляцією. Тимпанометрія є важливим інструментом у діагностиці та моніторингу стану середнього вуха [55].</w:t>
      </w:r>
    </w:p>
    <w:p w:rsidR="00000000" w:rsidDel="00000000" w:rsidP="00000000" w:rsidRDefault="00000000" w:rsidRPr="00000000" w14:paraId="000002AA">
      <w:pPr>
        <w:pStyle w:val="Heading3"/>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1smtxgf" w:id="17"/>
      <w:bookmarkEnd w:id="17"/>
      <w:r w:rsidDel="00000000" w:rsidR="00000000" w:rsidRPr="00000000">
        <w:rPr>
          <w:rFonts w:ascii="Times New Roman" w:cs="Times New Roman" w:eastAsia="Times New Roman" w:hAnsi="Times New Roman"/>
          <w:b w:val="1"/>
          <w:color w:val="000000"/>
          <w:sz w:val="28"/>
          <w:szCs w:val="28"/>
          <w:rtl w:val="0"/>
        </w:rPr>
        <w:t xml:space="preserve">2.3.7 Отоакустична емісія</w:t>
      </w:r>
    </w:p>
    <w:p w:rsidR="00000000" w:rsidDel="00000000" w:rsidP="00000000" w:rsidRDefault="00000000" w:rsidRPr="00000000" w14:paraId="000002A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функції сприйняття звуків, внутрішнє вухо також може випромінювати звуки шляхом коливання волоскових клітин. Процес реєстрації цих звуків з внутрішнього вуха за допомогою високочутливої апаратури отримав назву "реєстрація отоакустичної емісії" [47]. Інтенсивність та частотний спектр цих вихідних сигналів може варіюватись в залежності від різних патологічних станів лабіринту. Залежно від умов реєстрації виокремлюють два типи отоакустичної емісії - спонтанну та викликану.</w:t>
      </w:r>
    </w:p>
    <w:p w:rsidR="00000000" w:rsidDel="00000000" w:rsidP="00000000" w:rsidRDefault="00000000" w:rsidRPr="00000000" w14:paraId="000002A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Спонтанна отоакустична емісія відбувається без активної звукової стимуляції вуха і відображає переважно стан зовнішніх волоскових клітин органу Корті. З іншого боку, викликана отоакустична емісія реєструється після звукової стимуляції і відображає здатність рецепторного апарату внутрішнього вуха реагувати на фізіологічні подразники. Ці два типи отоакустичної емісії дозволяють вивчати функціонування внутрішнього вуха та діагностувати його розлади [47].</w:t>
      </w:r>
    </w:p>
    <w:p w:rsidR="00000000" w:rsidDel="00000000" w:rsidP="00000000" w:rsidRDefault="00000000" w:rsidRPr="00000000" w14:paraId="000002AD">
      <w:pPr>
        <w:pStyle w:val="Heading3"/>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4cmhg48" w:id="18"/>
      <w:bookmarkEnd w:id="18"/>
      <w:r w:rsidDel="00000000" w:rsidR="00000000" w:rsidRPr="00000000">
        <w:rPr>
          <w:rFonts w:ascii="Times New Roman" w:cs="Times New Roman" w:eastAsia="Times New Roman" w:hAnsi="Times New Roman"/>
          <w:b w:val="1"/>
          <w:color w:val="000000"/>
          <w:sz w:val="28"/>
          <w:szCs w:val="28"/>
          <w:rtl w:val="0"/>
        </w:rPr>
        <w:t xml:space="preserve">2.3.8 Безумовні рефлекторні реакції</w:t>
      </w:r>
    </w:p>
    <w:p w:rsidR="00000000" w:rsidDel="00000000" w:rsidP="00000000" w:rsidRDefault="00000000" w:rsidRPr="00000000" w14:paraId="000002A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Реакції на інтенсивний звуковий стимул виявляються через скорочення м'язової тканини. Існують два типи безумовних реакцій [48]: соматичні та вегетативні. Соматична реакція включає скорочення поперечнополосатої м'язової тканини (скелетна мускулатура), що може спричинити здригання тіла або закривання повік (ауропальпебральний рефлекс). Вегетативна реакція, натомість, викликає скорочення гладкої мускулатури, що призводить до розширення зіниці (ауропупілярний рефлекс).</w:t>
      </w:r>
    </w:p>
    <w:p w:rsidR="00000000" w:rsidDel="00000000" w:rsidP="00000000" w:rsidRDefault="00000000" w:rsidRPr="00000000" w14:paraId="000002A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інтенсивний звуковий стимул може викликати судинну реакцію, яка проявляється у зміні тонусу гладкої мускулатури стінок судин. Цю реакцію можна виміряти за допомогою плетизмографії. Також варто відзначити шкірно-гальванічний рефлекс, який виявляється у зміні різниці потенціалів між різними ділянками шкіри під впливом звукового подразнення. Цей рефлекс можна використовувати для оцінки реакції організму на звукові подразники [48].</w:t>
      </w:r>
    </w:p>
    <w:p w:rsidR="00000000" w:rsidDel="00000000" w:rsidP="00000000" w:rsidRDefault="00000000" w:rsidRPr="00000000" w14:paraId="000002B0">
      <w:pPr>
        <w:pStyle w:val="Heading3"/>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2rrrqc1" w:id="19"/>
      <w:bookmarkEnd w:id="19"/>
      <w:r w:rsidDel="00000000" w:rsidR="00000000" w:rsidRPr="00000000">
        <w:rPr>
          <w:rFonts w:ascii="Times New Roman" w:cs="Times New Roman" w:eastAsia="Times New Roman" w:hAnsi="Times New Roman"/>
          <w:b w:val="1"/>
          <w:color w:val="000000"/>
          <w:sz w:val="28"/>
          <w:szCs w:val="28"/>
          <w:rtl w:val="0"/>
        </w:rPr>
        <w:t xml:space="preserve">2.3.9 Умовні реакції на звук</w:t>
      </w:r>
    </w:p>
    <w:p w:rsidR="00000000" w:rsidDel="00000000" w:rsidP="00000000" w:rsidRDefault="00000000" w:rsidRPr="00000000" w14:paraId="000002B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вивчення умовних реакцій на звук [49] у дітей застосовується метод ігрової аудіометрії, який базується на виробленні умовного рефлексу. Під час цього дослідження, дитина реагує на звуковий сигнал руховою відповіддю, наприклад, натисканням кнопки. Ця кнопка може бути пов'язана з проекційним апаратом, який показує зображення на екрані при натисканні, або з дитячим аудіометром Я. Лісака. Принцип дії останнього полягає в тому, що дитина, натискаючи кнопку, допомагає вивільнити "зачарованих" персонажів, тварин або інших об'єктів із будиночка, тільки якщо їх крик є чутним у навушниках, які дитина носить на вухах.</w:t>
      </w:r>
    </w:p>
    <w:p w:rsidR="00000000" w:rsidDel="00000000" w:rsidP="00000000" w:rsidRDefault="00000000" w:rsidRPr="00000000" w14:paraId="000002B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Починаючи зі сприйняття певного звуку інтенсивності, яке супроводжується умовно-руховою реакцією у дитини, проводяться подальші вправи з реагуванням на слабший звук, щоб встановити найнижчу порогову величину, яку дитина сприймає [49].</w:t>
      </w:r>
    </w:p>
    <w:p w:rsidR="00000000" w:rsidDel="00000000" w:rsidP="00000000" w:rsidRDefault="00000000" w:rsidRPr="00000000" w14:paraId="000002B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4">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16x20ju" w:id="20"/>
      <w:bookmarkEnd w:id="20"/>
      <w:r w:rsidDel="00000000" w:rsidR="00000000" w:rsidRPr="00000000">
        <w:rPr>
          <w:rFonts w:ascii="Times New Roman" w:cs="Times New Roman" w:eastAsia="Times New Roman" w:hAnsi="Times New Roman"/>
          <w:b w:val="1"/>
          <w:color w:val="000000"/>
          <w:sz w:val="28"/>
          <w:szCs w:val="28"/>
          <w:rtl w:val="0"/>
        </w:rPr>
        <w:t xml:space="preserve">2.4. Популяційна норма слуху</w:t>
      </w:r>
    </w:p>
    <w:p w:rsidR="00000000" w:rsidDel="00000000" w:rsidP="00000000" w:rsidRDefault="00000000" w:rsidRPr="00000000" w14:paraId="000002B5">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цій роботі будуть використані результати досліджень [56], які були проведені М. Ваном та його колегами. У загальній складності, в цьому дослідженні брали участь 162 здорових учасники, які були розподілені на п'ять груп в залежності від їх вікової категорії. Перша група включала учасників у віці від 21 до 30 років, кількість яких становила 23 особи (46 вух), з них 14 чоловіків і 9 жінок. Друга група складалась з 25 учасників у віці від 31 до 40 років (50 вух), серед яких було 16 чоловіків і 9 жінок. Третя група включала 44 учасників у віці від 41 до 50 років (88 вух), з них 23 чоловіки і 21 жінка. Четверта група містила 39 учасників у віці від 51 до 60 років (78 вух), серед яких було 19 чоловіків і 20 жінок. П'ята група складалась з 31 учасника у віці від 61 до 70 років (62 вуха), з них 21 чоловік і 10 жінок. У групах, розподілених за віком, не було виявлено відмінностей у статевому відношенні, а також в індивідуальних різницях між правим і лівим вухами щодо порогу чутливості на частотах від 0,25 до 20 кГц.</w:t>
      </w:r>
    </w:p>
    <w:p w:rsidR="00000000" w:rsidDel="00000000" w:rsidP="00000000" w:rsidRDefault="00000000" w:rsidRPr="00000000" w14:paraId="000002B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Аудіометричні тести були проведені досвідченими фахівцями. Для вимірювання порогів чутності на 15 частотах від 0,25 до 20 кГц використовувалися імпульсно-тональні стимули та модифікована процедура Хьюсон-Вестлейка. Звичайні пороги чутливості (0,25 кГц, 0,5 кГц, 1 кГц, 2 кГц, 4 кГц, 6 кГц та 8 кГц [52]) були виміряні на октавних або напівоктавних частотах, використовуючи повітряну провідність, а пороги чутливості на частотах від 0,25 до 4 кГц при кістковій провідності були виміряні за допомогою ручного аудіометра з накладними навушниками TDH-50P. КВЧ-аудіометрія (на частотах 9 кГц, 10 кГц, 11,5 кГц, 12,5 кГц, 14 кГц, 16 кГц, 18 кГц і 20 кГц) проводилась з використанням повітряної провідності на каліброваному аудіометрі. Усе аудіометричне обладнання було калібровано згідно зі стандартом ISO389-5 (Міжнародна організація зі стандартизації). Другий вимір був проведений для учасників через 3 дні після першого тесту. Учасники уникали впливу сильного шуму (&gt; 80 дБ HL) протягом 24 годин до тесту [56].</w:t>
      </w:r>
    </w:p>
    <w:p w:rsidR="00000000" w:rsidDel="00000000" w:rsidP="00000000" w:rsidRDefault="00000000" w:rsidRPr="00000000" w14:paraId="000002B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2.5 та рис. 2.6 надають інформацію про пороги слуху в залежності від частоти, а також надають огляд порогів чутності серед учасників дослідження, розглянутих за групами.</w:t>
      </w:r>
    </w:p>
    <w:p w:rsidR="00000000" w:rsidDel="00000000" w:rsidP="00000000" w:rsidRDefault="00000000" w:rsidRPr="00000000" w14:paraId="000002B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A">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706601" cy="3181978"/>
            <wp:effectExtent b="0" l="0" r="0" t="0"/>
            <wp:docPr id="89" name="image120.png"/>
            <a:graphic>
              <a:graphicData uri="http://schemas.openxmlformats.org/drawingml/2006/picture">
                <pic:pic>
                  <pic:nvPicPr>
                    <pic:cNvPr id="0" name="image120.png"/>
                    <pic:cNvPicPr preferRelativeResize="0"/>
                  </pic:nvPicPr>
                  <pic:blipFill>
                    <a:blip r:embed="rId31"/>
                    <a:srcRect b="0" l="0" r="0" t="0"/>
                    <a:stretch>
                      <a:fillRect/>
                    </a:stretch>
                  </pic:blipFill>
                  <pic:spPr>
                    <a:xfrm>
                      <a:off x="0" y="0"/>
                      <a:ext cx="5706601" cy="3181978"/>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2.5 - Статистику порогів слуху залежно від частоти для досліджуваних учасників, які були розділені на групи відповідно до їх віку</w:t>
      </w:r>
    </w:p>
    <w:p w:rsidR="00000000" w:rsidDel="00000000" w:rsidP="00000000" w:rsidRDefault="00000000" w:rsidRPr="00000000" w14:paraId="000002B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363121" cy="3315037"/>
            <wp:effectExtent b="0" l="0" r="0" t="0"/>
            <wp:docPr descr="фигура 1" id="90" name="image78.png"/>
            <a:graphic>
              <a:graphicData uri="http://schemas.openxmlformats.org/drawingml/2006/picture">
                <pic:pic>
                  <pic:nvPicPr>
                    <pic:cNvPr descr="фигура 1" id="0" name="image78.png"/>
                    <pic:cNvPicPr preferRelativeResize="0"/>
                  </pic:nvPicPr>
                  <pic:blipFill>
                    <a:blip r:embed="rId32"/>
                    <a:srcRect b="0" l="0" r="0" t="0"/>
                    <a:stretch>
                      <a:fillRect/>
                    </a:stretch>
                  </pic:blipFill>
                  <pic:spPr>
                    <a:xfrm>
                      <a:off x="0" y="0"/>
                      <a:ext cx="5363121" cy="3315037"/>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2.6 - Огляд порогів чутності для досліджуваних учасників, які були розділені на групи залежно від віку, на частотах від 0,25 до 20 кГц.</w:t>
      </w:r>
    </w:p>
    <w:p w:rsidR="00000000" w:rsidDel="00000000" w:rsidP="00000000" w:rsidRDefault="00000000" w:rsidRPr="00000000" w14:paraId="000002B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дослідження принесло важливі висновки щодо порогів чутності на вкрай високочастотних (ВВЧ) частотах від 9 до 20 кГц у залежності від віку. Виявлено, що пороги чутності на ВВЧ були більш чутливими, ніж на нижчих частотах до 8 кГц, що має важливе значення для прогнозування втрати слуху. Крім того, спостережена чітка вікова залежність як для порогів чутності на ВВЧ, так і для верхньої частотної межі [56].</w:t>
      </w:r>
    </w:p>
    <w:p w:rsidR="00000000" w:rsidDel="00000000" w:rsidP="00000000" w:rsidRDefault="00000000" w:rsidRPr="00000000" w14:paraId="000002C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дослідження також підтвердило, що з віком і зі зростанням частоти пороги чутності на ВВЧ погіршуються. Це свідчить про потребу в увазі до ВВЧ-аудіометрії як надійного інструменту для моніторингу стану слуху і виявлення слухових захворювань на ранніх стадіях. Результати цього дослідження підкреслюють значення проведення регулярних вимірювань порогів чутності на ВВЧ для збереження та оцінки функції слуху [56].</w:t>
      </w:r>
    </w:p>
    <w:p w:rsidR="00000000" w:rsidDel="00000000" w:rsidP="00000000" w:rsidRDefault="00000000" w:rsidRPr="00000000" w14:paraId="000002C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3">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3qwpj7n" w:id="21"/>
      <w:bookmarkEnd w:id="21"/>
      <w:r w:rsidDel="00000000" w:rsidR="00000000" w:rsidRPr="00000000">
        <w:rPr>
          <w:rFonts w:ascii="Times New Roman" w:cs="Times New Roman" w:eastAsia="Times New Roman" w:hAnsi="Times New Roman"/>
          <w:b w:val="1"/>
          <w:color w:val="000000"/>
          <w:sz w:val="28"/>
          <w:szCs w:val="28"/>
          <w:rtl w:val="0"/>
        </w:rPr>
        <w:t xml:space="preserve">2.5. Персональна норма слуху</w:t>
      </w:r>
    </w:p>
    <w:p w:rsidR="00000000" w:rsidDel="00000000" w:rsidP="00000000" w:rsidRDefault="00000000" w:rsidRPr="00000000" w14:paraId="000002C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підхід до прийняття діагностичних рішень, який спирається на головний принцип персоніфікованої медицини [57] – лікувати хворого, а не хворобу, враховуючи індивідуальні особливості організму. Цей підхід засновано на загальному методі прийняття персоніфікованих діагностичних рішень, запропонованому в роботі [58].</w:t>
      </w:r>
    </w:p>
    <w:p w:rsidR="00000000" w:rsidDel="00000000" w:rsidP="00000000" w:rsidRDefault="00000000" w:rsidRPr="00000000" w14:paraId="000002C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Припустимо, що пацієнт має можливість на достатньо великому проміжку часу за допомогою свого смартфону самостійно реєструвати множину аудіограм </w:t>
      </w:r>
    </w:p>
    <w:p w:rsidR="00000000" w:rsidDel="00000000" w:rsidP="00000000" w:rsidRDefault="00000000" w:rsidRPr="00000000" w14:paraId="000002C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15"/>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76"/>
        <w:gridCol w:w="1462"/>
        <w:tblGridChange w:id="0">
          <w:tblGrid>
            <w:gridCol w:w="8176"/>
            <w:gridCol w:w="1462"/>
          </w:tblGrid>
        </w:tblGridChange>
      </w:tblGrid>
      <w:tr>
        <w:trPr>
          <w:cantSplit w:val="0"/>
          <w:tblHeader w:val="0"/>
        </w:trPr>
        <w:tc>
          <w:tcPr>
            <w:vAlign w:val="center"/>
          </w:tcPr>
          <w:p w:rsidR="00000000" w:rsidDel="00000000" w:rsidP="00000000" w:rsidRDefault="00000000" w:rsidRPr="00000000" w14:paraId="000002C8">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1495425" cy="352425"/>
                  <wp:effectExtent b="0" l="0" r="0" t="0"/>
                  <wp:docPr id="92" name="image82.png"/>
                  <a:graphic>
                    <a:graphicData uri="http://schemas.openxmlformats.org/drawingml/2006/picture">
                      <pic:pic>
                        <pic:nvPicPr>
                          <pic:cNvPr id="0" name="image82.png"/>
                          <pic:cNvPicPr preferRelativeResize="0"/>
                        </pic:nvPicPr>
                        <pic:blipFill>
                          <a:blip r:embed="rId33"/>
                          <a:srcRect b="0" l="0" r="0" t="0"/>
                          <a:stretch>
                            <a:fillRect/>
                          </a:stretch>
                        </pic:blipFill>
                        <pic:spPr>
                          <a:xfrm>
                            <a:off x="0" y="0"/>
                            <a:ext cx="1495425" cy="3524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C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tc>
      </w:tr>
    </w:tbl>
    <w:p w:rsidR="00000000" w:rsidDel="00000000" w:rsidP="00000000" w:rsidRDefault="00000000" w:rsidRPr="00000000" w14:paraId="000002C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Кожна окрема аудіограма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581025" cy="238125"/>
            <wp:effectExtent b="0" l="0" r="0" t="0"/>
            <wp:docPr id="93" name="image40.png"/>
            <a:graphic>
              <a:graphicData uri="http://schemas.openxmlformats.org/drawingml/2006/picture">
                <pic:pic>
                  <pic:nvPicPr>
                    <pic:cNvPr id="0" name="image40.png"/>
                    <pic:cNvPicPr preferRelativeResize="0"/>
                  </pic:nvPicPr>
                  <pic:blipFill>
                    <a:blip r:embed="rId34"/>
                    <a:srcRect b="0" l="0" r="0" t="0"/>
                    <a:stretch>
                      <a:fillRect/>
                    </a:stretch>
                  </pic:blipFill>
                  <pic:spPr>
                    <a:xfrm>
                      <a:off x="0" y="0"/>
                      <a:ext cx="581025"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752475" cy="219075"/>
            <wp:effectExtent b="0" l="0" r="0" t="0"/>
            <wp:docPr id="94" name="image89.png"/>
            <a:graphic>
              <a:graphicData uri="http://schemas.openxmlformats.org/drawingml/2006/picture">
                <pic:pic>
                  <pic:nvPicPr>
                    <pic:cNvPr id="0" name="image89.png"/>
                    <pic:cNvPicPr preferRelativeResize="0"/>
                  </pic:nvPicPr>
                  <pic:blipFill>
                    <a:blip r:embed="rId35"/>
                    <a:srcRect b="0" l="0" r="0" t="0"/>
                    <a:stretch>
                      <a:fillRect/>
                    </a:stretch>
                  </pic:blipFill>
                  <pic:spPr>
                    <a:xfrm>
                      <a:off x="0" y="0"/>
                      <a:ext cx="752475"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з множини (2.6) характеризує мінімальний рівень </w:t>
      </w:r>
      <w:r w:rsidDel="00000000" w:rsidR="00000000" w:rsidRPr="00000000">
        <w:rPr>
          <w:rFonts w:ascii="Times New Roman" w:cs="Times New Roman" w:eastAsia="Times New Roman" w:hAnsi="Times New Roman"/>
          <w:sz w:val="28"/>
          <w:szCs w:val="28"/>
        </w:rPr>
        <w:drawing>
          <wp:inline distB="0" distT="0" distL="114300" distR="114300">
            <wp:extent cx="200025" cy="171450"/>
            <wp:effectExtent b="0" l="0" r="0" t="0"/>
            <wp:docPr id="95"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200025" cy="1714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інтенсивності звуку (дБ), який пацієнт чує вухом на фіксованих частотах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866775" cy="228600"/>
            <wp:effectExtent b="0" l="0" r="0" t="0"/>
            <wp:docPr id="96" name="image80.png"/>
            <a:graphic>
              <a:graphicData uri="http://schemas.openxmlformats.org/drawingml/2006/picture">
                <pic:pic>
                  <pic:nvPicPr>
                    <pic:cNvPr id="0" name="image80.png"/>
                    <pic:cNvPicPr preferRelativeResize="0"/>
                  </pic:nvPicPr>
                  <pic:blipFill>
                    <a:blip r:embed="rId37"/>
                    <a:srcRect b="0" l="0" r="0" t="0"/>
                    <a:stretch>
                      <a:fillRect/>
                    </a:stretch>
                  </pic:blipFill>
                  <pic:spPr>
                    <a:xfrm>
                      <a:off x="0" y="0"/>
                      <a:ext cx="866775"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(Гц), тобто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28600" cy="238125"/>
            <wp:effectExtent b="0" l="0" r="0" t="0"/>
            <wp:docPr id="97" name="image81.png"/>
            <a:graphic>
              <a:graphicData uri="http://schemas.openxmlformats.org/drawingml/2006/picture">
                <pic:pic>
                  <pic:nvPicPr>
                    <pic:cNvPr id="0" name="image81.png"/>
                    <pic:cNvPicPr preferRelativeResize="0"/>
                  </pic:nvPicPr>
                  <pic:blipFill>
                    <a:blip r:embed="rId38"/>
                    <a:srcRect b="0" l="0" r="0" t="0"/>
                    <a:stretch>
                      <a:fillRect/>
                    </a:stretch>
                  </pic:blipFill>
                  <pic:spPr>
                    <a:xfrm>
                      <a:off x="0" y="0"/>
                      <a:ext cx="228600"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є вектором </w:t>
      </w:r>
    </w:p>
    <w:p w:rsidR="00000000" w:rsidDel="00000000" w:rsidP="00000000" w:rsidRDefault="00000000" w:rsidRPr="00000000" w14:paraId="000002C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16"/>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76"/>
        <w:gridCol w:w="1462"/>
        <w:tblGridChange w:id="0">
          <w:tblGrid>
            <w:gridCol w:w="8176"/>
            <w:gridCol w:w="1462"/>
          </w:tblGrid>
        </w:tblGridChange>
      </w:tblGrid>
      <w:tr>
        <w:trPr>
          <w:cantSplit w:val="0"/>
          <w:tblHeader w:val="0"/>
        </w:trPr>
        <w:tc>
          <w:tcPr>
            <w:vAlign w:val="center"/>
          </w:tcPr>
          <w:p w:rsidR="00000000" w:rsidDel="00000000" w:rsidP="00000000" w:rsidRDefault="00000000" w:rsidRPr="00000000" w14:paraId="000002CD">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638425" cy="342900"/>
                  <wp:effectExtent b="0" l="0" r="0" t="0"/>
                  <wp:docPr id="98" name="image117.png"/>
                  <a:graphic>
                    <a:graphicData uri="http://schemas.openxmlformats.org/drawingml/2006/picture">
                      <pic:pic>
                        <pic:nvPicPr>
                          <pic:cNvPr id="0" name="image117.png"/>
                          <pic:cNvPicPr preferRelativeResize="0"/>
                        </pic:nvPicPr>
                        <pic:blipFill>
                          <a:blip r:embed="rId39"/>
                          <a:srcRect b="0" l="0" r="0" t="0"/>
                          <a:stretch>
                            <a:fillRect/>
                          </a:stretch>
                        </pic:blipFill>
                        <pic:spPr>
                          <a:xfrm>
                            <a:off x="0" y="0"/>
                            <a:ext cx="2638425" cy="3429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C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tc>
      </w:tr>
    </w:tbl>
    <w:p w:rsidR="00000000" w:rsidDel="00000000" w:rsidP="00000000" w:rsidRDefault="00000000" w:rsidRPr="00000000" w14:paraId="000002CF">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компоненти якого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323850" cy="238125"/>
            <wp:effectExtent b="0" l="0" r="0" t="0"/>
            <wp:docPr id="20"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323850"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відповідають мінімальним рівням інтенсивності звуків, які чує пацієнт на частотах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19075" cy="228600"/>
            <wp:effectExtent b="0" l="0" r="0" t="0"/>
            <wp:docPr id="22"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219075"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838200" cy="219075"/>
            <wp:effectExtent b="0" l="0" r="0" t="0"/>
            <wp:docPr id="23" name="image43.png"/>
            <a:graphic>
              <a:graphicData uri="http://schemas.openxmlformats.org/drawingml/2006/picture">
                <pic:pic>
                  <pic:nvPicPr>
                    <pic:cNvPr id="0" name="image43.png"/>
                    <pic:cNvPicPr preferRelativeResize="0"/>
                  </pic:nvPicPr>
                  <pic:blipFill>
                    <a:blip r:embed="rId42"/>
                    <a:srcRect b="0" l="0" r="0" t="0"/>
                    <a:stretch>
                      <a:fillRect/>
                    </a:stretch>
                  </pic:blipFill>
                  <pic:spPr>
                    <a:xfrm>
                      <a:off x="0" y="0"/>
                      <a:ext cx="838200"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найпростішому випадку число </w:t>
      </w:r>
      <w:r w:rsidDel="00000000" w:rsidR="00000000" w:rsidRPr="00000000">
        <w:rPr>
          <w:rFonts w:ascii="Times New Roman" w:cs="Times New Roman" w:eastAsia="Times New Roman" w:hAnsi="Times New Roman"/>
          <w:sz w:val="28"/>
          <w:szCs w:val="28"/>
        </w:rPr>
        <w:drawing>
          <wp:inline distB="0" distT="0" distL="114300" distR="114300">
            <wp:extent cx="238125" cy="171450"/>
            <wp:effectExtent b="0" l="0" r="0" t="0"/>
            <wp:docPr id="24"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238125" cy="1714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фіксованих частот в (2.7) може бути невеликим, наприклад,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466725" cy="200025"/>
            <wp:effectExtent b="0" l="0" r="0" t="0"/>
            <wp:docPr id="25" name="image69.png"/>
            <a:graphic>
              <a:graphicData uri="http://schemas.openxmlformats.org/drawingml/2006/picture">
                <pic:pic>
                  <pic:nvPicPr>
                    <pic:cNvPr id="0" name="image69.png"/>
                    <pic:cNvPicPr preferRelativeResize="0"/>
                  </pic:nvPicPr>
                  <pic:blipFill>
                    <a:blip r:embed="rId44"/>
                    <a:srcRect b="0" l="0" r="0" t="0"/>
                    <a:stretch>
                      <a:fillRect/>
                    </a:stretch>
                  </pic:blipFill>
                  <pic:spPr>
                    <a:xfrm>
                      <a:off x="0" y="0"/>
                      <a:ext cx="466725" cy="2000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за умови, що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657225" cy="228600"/>
            <wp:effectExtent b="0" l="0" r="0" t="0"/>
            <wp:docPr id="26" name="image25.png"/>
            <a:graphic>
              <a:graphicData uri="http://schemas.openxmlformats.org/drawingml/2006/picture">
                <pic:pic>
                  <pic:nvPicPr>
                    <pic:cNvPr id="0" name="image25.png"/>
                    <pic:cNvPicPr preferRelativeResize="0"/>
                  </pic:nvPicPr>
                  <pic:blipFill>
                    <a:blip r:embed="rId45"/>
                    <a:srcRect b="0" l="0" r="0" t="0"/>
                    <a:stretch>
                      <a:fillRect/>
                    </a:stretch>
                  </pic:blipFill>
                  <pic:spPr>
                    <a:xfrm>
                      <a:off x="0" y="0"/>
                      <a:ext cx="657225"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Гц,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676275" cy="228600"/>
            <wp:effectExtent b="0" l="0" r="0" t="0"/>
            <wp:docPr id="27" name="image20.png"/>
            <a:graphic>
              <a:graphicData uri="http://schemas.openxmlformats.org/drawingml/2006/picture">
                <pic:pic>
                  <pic:nvPicPr>
                    <pic:cNvPr id="0" name="image20.png"/>
                    <pic:cNvPicPr preferRelativeResize="0"/>
                  </pic:nvPicPr>
                  <pic:blipFill>
                    <a:blip r:embed="rId46"/>
                    <a:srcRect b="0" l="0" r="0" t="0"/>
                    <a:stretch>
                      <a:fillRect/>
                    </a:stretch>
                  </pic:blipFill>
                  <pic:spPr>
                    <a:xfrm>
                      <a:off x="0" y="0"/>
                      <a:ext cx="676275"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Гц і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742950" cy="228600"/>
            <wp:effectExtent b="0" l="0" r="0" t="0"/>
            <wp:docPr id="28" name="image68.png"/>
            <a:graphic>
              <a:graphicData uri="http://schemas.openxmlformats.org/drawingml/2006/picture">
                <pic:pic>
                  <pic:nvPicPr>
                    <pic:cNvPr id="0" name="image68.png"/>
                    <pic:cNvPicPr preferRelativeResize="0"/>
                  </pic:nvPicPr>
                  <pic:blipFill>
                    <a:blip r:embed="rId47"/>
                    <a:srcRect b="0" l="0" r="0" t="0"/>
                    <a:stretch>
                      <a:fillRect/>
                    </a:stretch>
                  </pic:blipFill>
                  <pic:spPr>
                    <a:xfrm>
                      <a:off x="0" y="0"/>
                      <a:ext cx="742950"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Гц [5].</w:t>
      </w:r>
    </w:p>
    <w:p w:rsidR="00000000" w:rsidDel="00000000" w:rsidP="00000000" w:rsidRDefault="00000000" w:rsidRPr="00000000" w14:paraId="000002D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Близькість двох аудіограм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666750" cy="276225"/>
            <wp:effectExtent b="0" l="0" r="0" t="0"/>
            <wp:docPr id="29" name="image19.png"/>
            <a:graphic>
              <a:graphicData uri="http://schemas.openxmlformats.org/drawingml/2006/picture">
                <pic:pic>
                  <pic:nvPicPr>
                    <pic:cNvPr id="0" name="image19.png"/>
                    <pic:cNvPicPr preferRelativeResize="0"/>
                  </pic:nvPicPr>
                  <pic:blipFill>
                    <a:blip r:embed="rId48"/>
                    <a:srcRect b="0" l="0" r="0" t="0"/>
                    <a:stretch>
                      <a:fillRect/>
                    </a:stretch>
                  </pic:blipFill>
                  <pic:spPr>
                    <a:xfrm>
                      <a:off x="0" y="0"/>
                      <a:ext cx="666750" cy="2762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619125" cy="247650"/>
            <wp:effectExtent b="0" l="0" r="0" t="0"/>
            <wp:docPr id="30" name="image87.png"/>
            <a:graphic>
              <a:graphicData uri="http://schemas.openxmlformats.org/drawingml/2006/picture">
                <pic:pic>
                  <pic:nvPicPr>
                    <pic:cNvPr id="0" name="image87.png"/>
                    <pic:cNvPicPr preferRelativeResize="0"/>
                  </pic:nvPicPr>
                  <pic:blipFill>
                    <a:blip r:embed="rId49"/>
                    <a:srcRect b="0" l="0" r="0" t="0"/>
                    <a:stretch>
                      <a:fillRect/>
                    </a:stretch>
                  </pic:blipFill>
                  <pic:spPr>
                    <a:xfrm>
                      <a:off x="0" y="0"/>
                      <a:ext cx="619125" cy="2476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771525" cy="219075"/>
            <wp:effectExtent b="0" l="0" r="0" t="0"/>
            <wp:docPr id="1" name="image28.png"/>
            <a:graphic>
              <a:graphicData uri="http://schemas.openxmlformats.org/drawingml/2006/picture">
                <pic:pic>
                  <pic:nvPicPr>
                    <pic:cNvPr id="0" name="image28.png"/>
                    <pic:cNvPicPr preferRelativeResize="0"/>
                  </pic:nvPicPr>
                  <pic:blipFill>
                    <a:blip r:embed="rId50"/>
                    <a:srcRect b="0" l="0" r="0" t="0"/>
                    <a:stretch>
                      <a:fillRect/>
                    </a:stretch>
                  </pic:blipFill>
                  <pic:spPr>
                    <a:xfrm>
                      <a:off x="0" y="0"/>
                      <a:ext cx="771525"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771525" cy="219075"/>
            <wp:effectExtent b="0" l="0" r="0" t="0"/>
            <wp:docPr id="2"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771525"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з навчальної вибірки (2.6) будемо оцінювати величиною</w:t>
      </w:r>
    </w:p>
    <w:p w:rsidR="00000000" w:rsidDel="00000000" w:rsidP="00000000" w:rsidRDefault="00000000" w:rsidRPr="00000000" w14:paraId="000002D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17"/>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76"/>
        <w:gridCol w:w="1462"/>
        <w:tblGridChange w:id="0">
          <w:tblGrid>
            <w:gridCol w:w="8176"/>
            <w:gridCol w:w="1462"/>
          </w:tblGrid>
        </w:tblGridChange>
      </w:tblGrid>
      <w:tr>
        <w:trPr>
          <w:cantSplit w:val="0"/>
          <w:tblHeader w:val="0"/>
        </w:trPr>
        <w:tc>
          <w:tcPr>
            <w:vAlign w:val="center"/>
          </w:tcPr>
          <w:p w:rsidR="00000000" w:rsidDel="00000000" w:rsidP="00000000" w:rsidRDefault="00000000" w:rsidRPr="00000000" w14:paraId="000002D4">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352675" cy="523875"/>
                  <wp:effectExtent b="0" l="0" r="0" t="0"/>
                  <wp:docPr id="3"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2352675" cy="5238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D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r>
    </w:tbl>
    <w:p w:rsidR="00000000" w:rsidDel="00000000" w:rsidP="00000000" w:rsidRDefault="00000000" w:rsidRPr="00000000" w14:paraId="000002D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яка визначає середню різницю мінімальних рівнів інтенсивності звуку, що чує пацієнт, на відповідних частотах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19075" cy="238125"/>
            <wp:effectExtent b="0" l="0" r="0" t="0"/>
            <wp:docPr id="4" name="image24.png"/>
            <a:graphic>
              <a:graphicData uri="http://schemas.openxmlformats.org/drawingml/2006/picture">
                <pic:pic>
                  <pic:nvPicPr>
                    <pic:cNvPr id="0" name="image24.png"/>
                    <pic:cNvPicPr preferRelativeResize="0"/>
                  </pic:nvPicPr>
                  <pic:blipFill>
                    <a:blip r:embed="rId53"/>
                    <a:srcRect b="0" l="0" r="0" t="0"/>
                    <a:stretch>
                      <a:fillRect/>
                    </a:stretch>
                  </pic:blipFill>
                  <pic:spPr>
                    <a:xfrm>
                      <a:off x="0" y="0"/>
                      <a:ext cx="219075"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828675" cy="219075"/>
            <wp:effectExtent b="0" l="0" r="0" t="0"/>
            <wp:docPr id="5"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828675"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Зрозуміло, що величина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76225" cy="266700"/>
            <wp:effectExtent b="0" l="0" r="0" t="0"/>
            <wp:docPr id="6" name="image63.png"/>
            <a:graphic>
              <a:graphicData uri="http://schemas.openxmlformats.org/drawingml/2006/picture">
                <pic:pic>
                  <pic:nvPicPr>
                    <pic:cNvPr id="0" name="image63.png"/>
                    <pic:cNvPicPr preferRelativeResize="0"/>
                  </pic:nvPicPr>
                  <pic:blipFill>
                    <a:blip r:embed="rId55"/>
                    <a:srcRect b="0" l="0" r="0" t="0"/>
                    <a:stretch>
                      <a:fillRect/>
                    </a:stretch>
                  </pic:blipFill>
                  <pic:spPr>
                    <a:xfrm>
                      <a:off x="0" y="0"/>
                      <a:ext cx="27622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має властивості метрики:</w:t>
      </w:r>
    </w:p>
    <w:p w:rsidR="00000000" w:rsidDel="00000000" w:rsidP="00000000" w:rsidRDefault="00000000" w:rsidRPr="00000000" w14:paraId="000002D8">
      <w:pPr>
        <w:numPr>
          <w:ilvl w:val="0"/>
          <w:numId w:val="12"/>
        </w:numPr>
        <w:tabs>
          <w:tab w:val="left" w:leader="none" w:pos="822"/>
        </w:tabs>
        <w:spacing w:after="0" w:line="36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
          <w:szCs w:val="46"/>
          <w:vertAlign w:val="subscript"/>
        </w:rPr>
        <w:drawing>
          <wp:inline distB="0" distT="0" distL="114300" distR="114300">
            <wp:extent cx="542925" cy="266700"/>
            <wp:effectExtent b="0" l="0" r="0" t="0"/>
            <wp:docPr id="7" name="image9.png"/>
            <a:graphic>
              <a:graphicData uri="http://schemas.openxmlformats.org/drawingml/2006/picture">
                <pic:pic>
                  <pic:nvPicPr>
                    <pic:cNvPr id="0" name="image9.png"/>
                    <pic:cNvPicPr preferRelativeResize="0"/>
                  </pic:nvPicPr>
                  <pic:blipFill>
                    <a:blip r:embed="rId56"/>
                    <a:srcRect b="0" l="0" r="0" t="0"/>
                    <a:stretch>
                      <a:fillRect/>
                    </a:stretch>
                  </pic:blipFill>
                  <pic:spPr>
                    <a:xfrm>
                      <a:off x="0" y="0"/>
                      <a:ext cx="54292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причому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542925" cy="266700"/>
            <wp:effectExtent b="0" l="0" r="0" t="0"/>
            <wp:docPr id="8"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54292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в тому і лише в тому випадку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419100" cy="171450"/>
            <wp:effectExtent b="0" l="0" r="0" t="0"/>
            <wp:docPr id="9"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419100" cy="1714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9">
      <w:pPr>
        <w:numPr>
          <w:ilvl w:val="0"/>
          <w:numId w:val="12"/>
        </w:numPr>
        <w:tabs>
          <w:tab w:val="left" w:leader="none" w:pos="822"/>
        </w:tabs>
        <w:spacing w:after="0" w:line="36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
          <w:szCs w:val="46"/>
          <w:vertAlign w:val="subscript"/>
        </w:rPr>
        <w:drawing>
          <wp:inline distB="0" distT="0" distL="114300" distR="114300">
            <wp:extent cx="685800" cy="266700"/>
            <wp:effectExtent b="0" l="0" r="0" t="0"/>
            <wp:docPr id="10" name="image4.png"/>
            <a:graphic>
              <a:graphicData uri="http://schemas.openxmlformats.org/drawingml/2006/picture">
                <pic:pic>
                  <pic:nvPicPr>
                    <pic:cNvPr id="0" name="image4.png"/>
                    <pic:cNvPicPr preferRelativeResize="0"/>
                  </pic:nvPicPr>
                  <pic:blipFill>
                    <a:blip r:embed="rId59"/>
                    <a:srcRect b="0" l="0" r="0" t="0"/>
                    <a:stretch>
                      <a:fillRect/>
                    </a:stretch>
                  </pic:blipFill>
                  <pic:spPr>
                    <a:xfrm>
                      <a:off x="0" y="0"/>
                      <a:ext cx="685800"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A">
      <w:pPr>
        <w:numPr>
          <w:ilvl w:val="0"/>
          <w:numId w:val="12"/>
        </w:numPr>
        <w:tabs>
          <w:tab w:val="left" w:leader="none" w:pos="822"/>
        </w:tabs>
        <w:spacing w:after="0" w:line="36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
          <w:szCs w:val="46"/>
          <w:vertAlign w:val="subscript"/>
        </w:rPr>
        <w:drawing>
          <wp:inline distB="0" distT="0" distL="114300" distR="114300">
            <wp:extent cx="1057275" cy="266700"/>
            <wp:effectExtent b="0" l="0" r="0" t="0"/>
            <wp:docPr id="43" name="image33.png"/>
            <a:graphic>
              <a:graphicData uri="http://schemas.openxmlformats.org/drawingml/2006/picture">
                <pic:pic>
                  <pic:nvPicPr>
                    <pic:cNvPr id="0" name="image33.png"/>
                    <pic:cNvPicPr preferRelativeResize="0"/>
                  </pic:nvPicPr>
                  <pic:blipFill>
                    <a:blip r:embed="rId60"/>
                    <a:srcRect b="0" l="0" r="0" t="0"/>
                    <a:stretch>
                      <a:fillRect/>
                    </a:stretch>
                  </pic:blipFill>
                  <pic:spPr>
                    <a:xfrm>
                      <a:off x="0" y="0"/>
                      <a:ext cx="105727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де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752475" cy="219075"/>
            <wp:effectExtent b="0" l="0" r="0" t="0"/>
            <wp:docPr id="44" name="image32.png"/>
            <a:graphic>
              <a:graphicData uri="http://schemas.openxmlformats.org/drawingml/2006/picture">
                <pic:pic>
                  <pic:nvPicPr>
                    <pic:cNvPr id="0" name="image32.png"/>
                    <pic:cNvPicPr preferRelativeResize="0"/>
                  </pic:nvPicPr>
                  <pic:blipFill>
                    <a:blip r:embed="rId61"/>
                    <a:srcRect b="0" l="0" r="0" t="0"/>
                    <a:stretch>
                      <a:fillRect/>
                    </a:stretch>
                  </pic:blipFill>
                  <pic:spPr>
                    <a:xfrm>
                      <a:off x="0" y="0"/>
                      <a:ext cx="752475"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Сформуємо квадратну матрицю відстаней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76225" cy="266700"/>
            <wp:effectExtent b="0" l="0" r="0" t="0"/>
            <wp:docPr id="45" name="image63.png"/>
            <a:graphic>
              <a:graphicData uri="http://schemas.openxmlformats.org/drawingml/2006/picture">
                <pic:pic>
                  <pic:nvPicPr>
                    <pic:cNvPr id="0" name="image63.png"/>
                    <pic:cNvPicPr preferRelativeResize="0"/>
                  </pic:nvPicPr>
                  <pic:blipFill>
                    <a:blip r:embed="rId55"/>
                    <a:srcRect b="0" l="0" r="0" t="0"/>
                    <a:stretch>
                      <a:fillRect/>
                    </a:stretch>
                  </pic:blipFill>
                  <pic:spPr>
                    <a:xfrm>
                      <a:off x="0" y="0"/>
                      <a:ext cx="27622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771525" cy="219075"/>
            <wp:effectExtent b="0" l="0" r="0" t="0"/>
            <wp:docPr id="46" name="image28.png"/>
            <a:graphic>
              <a:graphicData uri="http://schemas.openxmlformats.org/drawingml/2006/picture">
                <pic:pic>
                  <pic:nvPicPr>
                    <pic:cNvPr id="0" name="image28.png"/>
                    <pic:cNvPicPr preferRelativeResize="0"/>
                  </pic:nvPicPr>
                  <pic:blipFill>
                    <a:blip r:embed="rId50"/>
                    <a:srcRect b="0" l="0" r="0" t="0"/>
                    <a:stretch>
                      <a:fillRect/>
                    </a:stretch>
                  </pic:blipFill>
                  <pic:spPr>
                    <a:xfrm>
                      <a:off x="0" y="0"/>
                      <a:ext cx="771525"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771525" cy="219075"/>
            <wp:effectExtent b="0" l="0" r="0" t="0"/>
            <wp:docPr id="47"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771525"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між всіма парами елементів множини (2.6):</w:t>
      </w:r>
    </w:p>
    <w:p w:rsidR="00000000" w:rsidDel="00000000" w:rsidP="00000000" w:rsidRDefault="00000000" w:rsidRPr="00000000" w14:paraId="000002D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18"/>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76"/>
        <w:gridCol w:w="1462"/>
        <w:tblGridChange w:id="0">
          <w:tblGrid>
            <w:gridCol w:w="8176"/>
            <w:gridCol w:w="1462"/>
          </w:tblGrid>
        </w:tblGridChange>
      </w:tblGrid>
      <w:tr>
        <w:trPr>
          <w:cantSplit w:val="0"/>
          <w:tblHeader w:val="0"/>
        </w:trPr>
        <w:tc>
          <w:tcPr>
            <w:vAlign w:val="center"/>
          </w:tcPr>
          <w:p w:rsidR="00000000" w:rsidDel="00000000" w:rsidP="00000000" w:rsidRDefault="00000000" w:rsidRPr="00000000" w14:paraId="000002DD">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257425" cy="1190625"/>
                  <wp:effectExtent b="0" l="0" r="0" t="0"/>
                  <wp:docPr id="48" name="image36.png"/>
                  <a:graphic>
                    <a:graphicData uri="http://schemas.openxmlformats.org/drawingml/2006/picture">
                      <pic:pic>
                        <pic:nvPicPr>
                          <pic:cNvPr id="0" name="image36.png"/>
                          <pic:cNvPicPr preferRelativeResize="0"/>
                        </pic:nvPicPr>
                        <pic:blipFill>
                          <a:blip r:embed="rId62"/>
                          <a:srcRect b="0" l="0" r="0" t="0"/>
                          <a:stretch>
                            <a:fillRect/>
                          </a:stretch>
                        </pic:blipFill>
                        <pic:spPr>
                          <a:xfrm>
                            <a:off x="0" y="0"/>
                            <a:ext cx="2257425" cy="11906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D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w:t>
            </w:r>
          </w:p>
        </w:tc>
      </w:tr>
    </w:tbl>
    <w:p w:rsidR="00000000" w:rsidDel="00000000" w:rsidP="00000000" w:rsidRDefault="00000000" w:rsidRPr="00000000" w14:paraId="000002D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Матриця </w:t>
      </w:r>
      <w:r w:rsidDel="00000000" w:rsidR="00000000" w:rsidRPr="00000000">
        <w:rPr>
          <w:rFonts w:ascii="Times New Roman" w:cs="Times New Roman" w:eastAsia="Times New Roman" w:hAnsi="Times New Roman"/>
          <w:sz w:val="28"/>
          <w:szCs w:val="28"/>
        </w:rPr>
        <w:drawing>
          <wp:inline distB="0" distT="0" distL="114300" distR="114300">
            <wp:extent cx="228600" cy="219075"/>
            <wp:effectExtent b="0" l="0" r="0" t="0"/>
            <wp:docPr id="49" name="image37.png"/>
            <a:graphic>
              <a:graphicData uri="http://schemas.openxmlformats.org/drawingml/2006/picture">
                <pic:pic>
                  <pic:nvPicPr>
                    <pic:cNvPr id="0" name="image37.png"/>
                    <pic:cNvPicPr preferRelativeResize="0"/>
                  </pic:nvPicPr>
                  <pic:blipFill>
                    <a:blip r:embed="rId63"/>
                    <a:srcRect b="0" l="0" r="0" t="0"/>
                    <a:stretch>
                      <a:fillRect/>
                    </a:stretch>
                  </pic:blipFill>
                  <pic:spPr>
                    <a:xfrm>
                      <a:off x="0" y="0"/>
                      <a:ext cx="228600"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надає змогу визначити дві інтегральні величини: персоналізовану еталонну аудіограму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571500" cy="238125"/>
            <wp:effectExtent b="0" l="0" r="0" t="0"/>
            <wp:docPr id="50" name="image45.png"/>
            <a:graphic>
              <a:graphicData uri="http://schemas.openxmlformats.org/drawingml/2006/picture">
                <pic:pic>
                  <pic:nvPicPr>
                    <pic:cNvPr id="0" name="image45.png"/>
                    <pic:cNvPicPr preferRelativeResize="0"/>
                  </pic:nvPicPr>
                  <pic:blipFill>
                    <a:blip r:embed="rId64"/>
                    <a:srcRect b="0" l="0" r="0" t="0"/>
                    <a:stretch>
                      <a:fillRect/>
                    </a:stretch>
                  </pic:blipFill>
                  <pic:spPr>
                    <a:xfrm>
                      <a:off x="0" y="0"/>
                      <a:ext cx="571500"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яка найближча до всіх інших спостережень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581025" cy="238125"/>
            <wp:effectExtent b="0" l="0" r="0" t="0"/>
            <wp:docPr id="51" name="image40.png"/>
            <a:graphic>
              <a:graphicData uri="http://schemas.openxmlformats.org/drawingml/2006/picture">
                <pic:pic>
                  <pic:nvPicPr>
                    <pic:cNvPr id="0" name="image40.png"/>
                    <pic:cNvPicPr preferRelativeResize="0"/>
                  </pic:nvPicPr>
                  <pic:blipFill>
                    <a:blip r:embed="rId34"/>
                    <a:srcRect b="0" l="0" r="0" t="0"/>
                    <a:stretch>
                      <a:fillRect/>
                    </a:stretch>
                  </pic:blipFill>
                  <pic:spPr>
                    <a:xfrm>
                      <a:off x="0" y="0"/>
                      <a:ext cx="581025"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з множини (2.6), тобто </w:t>
      </w:r>
    </w:p>
    <w:p w:rsidR="00000000" w:rsidDel="00000000" w:rsidP="00000000" w:rsidRDefault="00000000" w:rsidRPr="00000000" w14:paraId="000002E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19"/>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36"/>
        <w:gridCol w:w="1602"/>
        <w:tblGridChange w:id="0">
          <w:tblGrid>
            <w:gridCol w:w="8036"/>
            <w:gridCol w:w="1602"/>
          </w:tblGrid>
        </w:tblGridChange>
      </w:tblGrid>
      <w:tr>
        <w:trPr>
          <w:cantSplit w:val="0"/>
          <w:tblHeader w:val="0"/>
        </w:trPr>
        <w:tc>
          <w:tcPr>
            <w:vAlign w:val="center"/>
          </w:tcPr>
          <w:p w:rsidR="00000000" w:rsidDel="00000000" w:rsidP="00000000" w:rsidRDefault="00000000" w:rsidRPr="00000000" w14:paraId="000002E2">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1647825" cy="523875"/>
                  <wp:effectExtent b="0" l="0" r="0" t="0"/>
                  <wp:docPr id="52" name="image41.png"/>
                  <a:graphic>
                    <a:graphicData uri="http://schemas.openxmlformats.org/drawingml/2006/picture">
                      <pic:pic>
                        <pic:nvPicPr>
                          <pic:cNvPr id="0" name="image41.png"/>
                          <pic:cNvPicPr preferRelativeResize="0"/>
                        </pic:nvPicPr>
                        <pic:blipFill>
                          <a:blip r:embed="rId65"/>
                          <a:srcRect b="0" l="0" r="0" t="0"/>
                          <a:stretch>
                            <a:fillRect/>
                          </a:stretch>
                        </pic:blipFill>
                        <pic:spPr>
                          <a:xfrm>
                            <a:off x="0" y="0"/>
                            <a:ext cx="1647825" cy="5238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E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(2.10)</w:t>
            </w:r>
          </w:p>
        </w:tc>
      </w:tr>
    </w:tbl>
    <w:p w:rsidR="00000000" w:rsidDel="00000000" w:rsidP="00000000" w:rsidRDefault="00000000" w:rsidRPr="00000000" w14:paraId="000002E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середнє відхилення </w:t>
      </w:r>
      <w:r w:rsidDel="00000000" w:rsidR="00000000" w:rsidRPr="00000000">
        <w:rPr>
          <w:rFonts w:ascii="Times New Roman" w:cs="Times New Roman" w:eastAsia="Times New Roman" w:hAnsi="Times New Roman"/>
          <w:sz w:val="28"/>
          <w:szCs w:val="28"/>
        </w:rPr>
        <w:drawing>
          <wp:inline distB="0" distT="0" distL="114300" distR="114300">
            <wp:extent cx="171450" cy="200025"/>
            <wp:effectExtent b="0" l="0" r="0" t="0"/>
            <wp:docPr id="42" name="image34.png"/>
            <a:graphic>
              <a:graphicData uri="http://schemas.openxmlformats.org/drawingml/2006/picture">
                <pic:pic>
                  <pic:nvPicPr>
                    <pic:cNvPr id="0" name="image34.png"/>
                    <pic:cNvPicPr preferRelativeResize="0"/>
                  </pic:nvPicPr>
                  <pic:blipFill>
                    <a:blip r:embed="rId66"/>
                    <a:srcRect b="0" l="0" r="0" t="0"/>
                    <a:stretch>
                      <a:fillRect/>
                    </a:stretch>
                  </pic:blipFill>
                  <pic:spPr>
                    <a:xfrm>
                      <a:off x="0" y="0"/>
                      <a:ext cx="171450" cy="2000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результатів спостережень, яке обчислюється за формулою (2.11).</w:t>
      </w:r>
    </w:p>
    <w:p w:rsidR="00000000" w:rsidDel="00000000" w:rsidP="00000000" w:rsidRDefault="00000000" w:rsidRPr="00000000" w14:paraId="000002E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Еталон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28600" cy="238125"/>
            <wp:effectExtent b="0" l="0" r="0" t="0"/>
            <wp:docPr id="33" name="image18.png"/>
            <a:graphic>
              <a:graphicData uri="http://schemas.openxmlformats.org/drawingml/2006/picture">
                <pic:pic>
                  <pic:nvPicPr>
                    <pic:cNvPr id="0" name="image18.png"/>
                    <pic:cNvPicPr preferRelativeResize="0"/>
                  </pic:nvPicPr>
                  <pic:blipFill>
                    <a:blip r:embed="rId67"/>
                    <a:srcRect b="0" l="0" r="0" t="0"/>
                    <a:stretch>
                      <a:fillRect/>
                    </a:stretch>
                  </pic:blipFill>
                  <pic:spPr>
                    <a:xfrm>
                      <a:off x="0" y="0"/>
                      <a:ext cx="228600"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можна також визначити як </w:t>
      </w:r>
      <w:r w:rsidDel="00000000" w:rsidR="00000000" w:rsidRPr="00000000">
        <w:rPr>
          <w:rFonts w:ascii="Times New Roman" w:cs="Times New Roman" w:eastAsia="Times New Roman" w:hAnsi="Times New Roman"/>
          <w:sz w:val="28"/>
          <w:szCs w:val="28"/>
          <w:highlight w:val="white"/>
        </w:rPr>
        <w:drawing>
          <wp:inline distB="0" distT="0" distL="114300" distR="114300">
            <wp:extent cx="228600" cy="171450"/>
            <wp:effectExtent b="0" l="0" r="0" t="0"/>
            <wp:docPr id="34" name="image21.png"/>
            <a:graphic>
              <a:graphicData uri="http://schemas.openxmlformats.org/drawingml/2006/picture">
                <pic:pic>
                  <pic:nvPicPr>
                    <pic:cNvPr id="0" name="image21.png"/>
                    <pic:cNvPicPr preferRelativeResize="0"/>
                  </pic:nvPicPr>
                  <pic:blipFill>
                    <a:blip r:embed="rId68"/>
                    <a:srcRect b="0" l="0" r="0" t="0"/>
                    <a:stretch>
                      <a:fillRect/>
                    </a:stretch>
                  </pic:blipFill>
                  <pic:spPr>
                    <a:xfrm>
                      <a:off x="0" y="0"/>
                      <a:ext cx="228600" cy="1714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-вимірний вектор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685925" cy="238125"/>
            <wp:effectExtent b="0" l="0" r="0" t="0"/>
            <wp:docPr id="35" name="image39.png"/>
            <a:graphic>
              <a:graphicData uri="http://schemas.openxmlformats.org/drawingml/2006/picture">
                <pic:pic>
                  <pic:nvPicPr>
                    <pic:cNvPr id="0" name="image39.png"/>
                    <pic:cNvPicPr preferRelativeResize="0"/>
                  </pic:nvPicPr>
                  <pic:blipFill>
                    <a:blip r:embed="rId69"/>
                    <a:srcRect b="0" l="0" r="0" t="0"/>
                    <a:stretch>
                      <a:fillRect/>
                    </a:stretch>
                  </pic:blipFill>
                  <pic:spPr>
                    <a:xfrm>
                      <a:off x="0" y="0"/>
                      <a:ext cx="1685925"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компоненти якого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323850" cy="238125"/>
            <wp:effectExtent b="0" l="0" r="0" t="0"/>
            <wp:docPr id="36" name="image27.png"/>
            <a:graphic>
              <a:graphicData uri="http://schemas.openxmlformats.org/drawingml/2006/picture">
                <pic:pic>
                  <pic:nvPicPr>
                    <pic:cNvPr id="0" name="image27.png"/>
                    <pic:cNvPicPr preferRelativeResize="0"/>
                  </pic:nvPicPr>
                  <pic:blipFill>
                    <a:blip r:embed="rId70"/>
                    <a:srcRect b="0" l="0" r="0" t="0"/>
                    <a:stretch>
                      <a:fillRect/>
                    </a:stretch>
                  </pic:blipFill>
                  <pic:spPr>
                    <a:xfrm>
                      <a:off x="0" y="0"/>
                      <a:ext cx="323850"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828675" cy="219075"/>
            <wp:effectExtent b="0" l="0" r="0" t="0"/>
            <wp:docPr id="37"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828675"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є медіани відповідних значень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200150" cy="238125"/>
            <wp:effectExtent b="0" l="0" r="0" t="0"/>
            <wp:docPr id="38" name="image38.png"/>
            <a:graphic>
              <a:graphicData uri="http://schemas.openxmlformats.org/drawingml/2006/picture">
                <pic:pic>
                  <pic:nvPicPr>
                    <pic:cNvPr id="0" name="image38.png"/>
                    <pic:cNvPicPr preferRelativeResize="0"/>
                  </pic:nvPicPr>
                  <pic:blipFill>
                    <a:blip r:embed="rId71"/>
                    <a:srcRect b="0" l="0" r="0" t="0"/>
                    <a:stretch>
                      <a:fillRect/>
                    </a:stretch>
                  </pic:blipFill>
                  <pic:spPr>
                    <a:xfrm>
                      <a:off x="0" y="0"/>
                      <a:ext cx="1200150"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спостережень з навчальної вибірки (2.6). В цьому випадку вектор-еталон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695450" cy="238125"/>
            <wp:effectExtent b="0" l="0" r="0" t="0"/>
            <wp:docPr id="39" name="image29.png"/>
            <a:graphic>
              <a:graphicData uri="http://schemas.openxmlformats.org/drawingml/2006/picture">
                <pic:pic>
                  <pic:nvPicPr>
                    <pic:cNvPr id="0" name="image29.png"/>
                    <pic:cNvPicPr preferRelativeResize="0"/>
                  </pic:nvPicPr>
                  <pic:blipFill>
                    <a:blip r:embed="rId72"/>
                    <a:srcRect b="0" l="0" r="0" t="0"/>
                    <a:stretch>
                      <a:fillRect/>
                    </a:stretch>
                  </pic:blipFill>
                  <pic:spPr>
                    <a:xfrm>
                      <a:off x="0" y="0"/>
                      <a:ext cx="1695450"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не обов'язково належить множині </w:t>
      </w:r>
      <w:r w:rsidDel="00000000" w:rsidR="00000000" w:rsidRPr="00000000">
        <w:rPr>
          <w:rFonts w:ascii="Times New Roman" w:cs="Times New Roman" w:eastAsia="Times New Roman" w:hAnsi="Times New Roman"/>
          <w:sz w:val="28"/>
          <w:szCs w:val="28"/>
        </w:rPr>
        <w:drawing>
          <wp:inline distB="0" distT="0" distL="114300" distR="114300">
            <wp:extent cx="200025" cy="171450"/>
            <wp:effectExtent b="0" l="0" r="0" t="0"/>
            <wp:docPr id="40"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200025" cy="1714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20"/>
        <w:tblW w:w="962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26"/>
        <w:gridCol w:w="1602"/>
        <w:tblGridChange w:id="0">
          <w:tblGrid>
            <w:gridCol w:w="8026"/>
            <w:gridCol w:w="1602"/>
          </w:tblGrid>
        </w:tblGridChange>
      </w:tblGrid>
      <w:tr>
        <w:trPr>
          <w:cantSplit w:val="0"/>
          <w:tblHeader w:val="0"/>
        </w:trPr>
        <w:tc>
          <w:tcPr>
            <w:vAlign w:val="center"/>
          </w:tcPr>
          <w:p w:rsidR="00000000" w:rsidDel="00000000" w:rsidP="00000000" w:rsidRDefault="00000000" w:rsidRPr="00000000" w14:paraId="000002E8">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1915295" cy="690284"/>
                  <wp:effectExtent b="0" l="0" r="0" t="0"/>
                  <wp:docPr id="41" name="image30.png"/>
                  <a:graphic>
                    <a:graphicData uri="http://schemas.openxmlformats.org/drawingml/2006/picture">
                      <pic:pic>
                        <pic:nvPicPr>
                          <pic:cNvPr id="0" name="image30.png"/>
                          <pic:cNvPicPr preferRelativeResize="0"/>
                        </pic:nvPicPr>
                        <pic:blipFill>
                          <a:blip r:embed="rId73"/>
                          <a:srcRect b="0" l="0" r="0" t="0"/>
                          <a:stretch>
                            <a:fillRect/>
                          </a:stretch>
                        </pic:blipFill>
                        <pic:spPr>
                          <a:xfrm>
                            <a:off x="0" y="0"/>
                            <a:ext cx="1915295" cy="69028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E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(2.11)</w:t>
            </w:r>
          </w:p>
        </w:tc>
      </w:tr>
    </w:tbl>
    <w:p w:rsidR="00000000" w:rsidDel="00000000" w:rsidP="00000000" w:rsidRDefault="00000000" w:rsidRPr="00000000" w14:paraId="000002E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випадкові величини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200150" cy="238125"/>
            <wp:effectExtent b="0" l="0" r="0" t="0"/>
            <wp:docPr id="31" name="image38.png"/>
            <a:graphic>
              <a:graphicData uri="http://schemas.openxmlformats.org/drawingml/2006/picture">
                <pic:pic>
                  <pic:nvPicPr>
                    <pic:cNvPr id="0" name="image38.png"/>
                    <pic:cNvPicPr preferRelativeResize="0"/>
                  </pic:nvPicPr>
                  <pic:blipFill>
                    <a:blip r:embed="rId71"/>
                    <a:srcRect b="0" l="0" r="0" t="0"/>
                    <a:stretch>
                      <a:fillRect/>
                    </a:stretch>
                  </pic:blipFill>
                  <pic:spPr>
                    <a:xfrm>
                      <a:off x="0" y="0"/>
                      <a:ext cx="1200150"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розподілені симетрично щодо моди (наприклад, за нормальним законом) [69], то компоненти еталону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695450" cy="238125"/>
            <wp:effectExtent b="0" l="0" r="0" t="0"/>
            <wp:docPr id="32" name="image22.png"/>
            <a:graphic>
              <a:graphicData uri="http://schemas.openxmlformats.org/drawingml/2006/picture">
                <pic:pic>
                  <pic:nvPicPr>
                    <pic:cNvPr id="0" name="image22.png"/>
                    <pic:cNvPicPr preferRelativeResize="0"/>
                  </pic:nvPicPr>
                  <pic:blipFill>
                    <a:blip r:embed="rId74"/>
                    <a:srcRect b="0" l="0" r="0" t="0"/>
                    <a:stretch>
                      <a:fillRect/>
                    </a:stretch>
                  </pic:blipFill>
                  <pic:spPr>
                    <a:xfrm>
                      <a:off x="0" y="0"/>
                      <a:ext cx="1695450"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можливо оцінити арифметичним середнім відповідних значень. В цьому випадку можна скористатися рекурентним співвідношенням (рис. 2.7):</w:t>
      </w:r>
    </w:p>
    <w:p w:rsidR="00000000" w:rsidDel="00000000" w:rsidP="00000000" w:rsidRDefault="00000000" w:rsidRPr="00000000" w14:paraId="000002E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21"/>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36"/>
        <w:gridCol w:w="1602"/>
        <w:tblGridChange w:id="0">
          <w:tblGrid>
            <w:gridCol w:w="8036"/>
            <w:gridCol w:w="1602"/>
          </w:tblGrid>
        </w:tblGridChange>
      </w:tblGrid>
      <w:tr>
        <w:trPr>
          <w:cantSplit w:val="0"/>
          <w:tblHeader w:val="0"/>
        </w:trPr>
        <w:tc>
          <w:tcPr>
            <w:vAlign w:val="center"/>
          </w:tcPr>
          <w:p w:rsidR="00000000" w:rsidDel="00000000" w:rsidP="00000000" w:rsidRDefault="00000000" w:rsidRPr="00000000" w14:paraId="000002ED">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3381375" cy="457200"/>
                  <wp:effectExtent b="0" l="0" r="0" t="0"/>
                  <wp:docPr id="71" name="image119.png"/>
                  <a:graphic>
                    <a:graphicData uri="http://schemas.openxmlformats.org/drawingml/2006/picture">
                      <pic:pic>
                        <pic:nvPicPr>
                          <pic:cNvPr id="0" name="image119.png"/>
                          <pic:cNvPicPr preferRelativeResize="0"/>
                        </pic:nvPicPr>
                        <pic:blipFill>
                          <a:blip r:embed="rId75"/>
                          <a:srcRect b="0" l="0" r="0" t="0"/>
                          <a:stretch>
                            <a:fillRect/>
                          </a:stretch>
                        </pic:blipFill>
                        <pic:spPr>
                          <a:xfrm>
                            <a:off x="0" y="0"/>
                            <a:ext cx="3381375" cy="45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E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(2.12)</w:t>
            </w:r>
          </w:p>
        </w:tc>
      </w:tr>
    </w:tbl>
    <w:p w:rsidR="00000000" w:rsidDel="00000000" w:rsidP="00000000" w:rsidRDefault="00000000" w:rsidRPr="00000000" w14:paraId="000002E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початковою умовою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619125" cy="266700"/>
            <wp:effectExtent b="0" l="0" r="0" t="0"/>
            <wp:docPr id="72" name="image76.png"/>
            <a:graphic>
              <a:graphicData uri="http://schemas.openxmlformats.org/drawingml/2006/picture">
                <pic:pic>
                  <pic:nvPicPr>
                    <pic:cNvPr id="0" name="image76.png"/>
                    <pic:cNvPicPr preferRelativeResize="0"/>
                  </pic:nvPicPr>
                  <pic:blipFill>
                    <a:blip r:embed="rId76"/>
                    <a:srcRect b="0" l="0" r="0" t="0"/>
                    <a:stretch>
                      <a:fillRect/>
                    </a:stretch>
                  </pic:blipFill>
                  <pic:spPr>
                    <a:xfrm>
                      <a:off x="0" y="0"/>
                      <a:ext cx="61912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1">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660258" cy="2708057"/>
            <wp:effectExtent b="0" l="0" r="0" t="0"/>
            <wp:docPr id="73" name="image58.png"/>
            <a:graphic>
              <a:graphicData uri="http://schemas.openxmlformats.org/drawingml/2006/picture">
                <pic:pic>
                  <pic:nvPicPr>
                    <pic:cNvPr id="0" name="image58.png"/>
                    <pic:cNvPicPr preferRelativeResize="0"/>
                  </pic:nvPicPr>
                  <pic:blipFill>
                    <a:blip r:embed="rId77"/>
                    <a:srcRect b="0" l="0" r="0" t="0"/>
                    <a:stretch>
                      <a:fillRect/>
                    </a:stretch>
                  </pic:blipFill>
                  <pic:spPr>
                    <a:xfrm>
                      <a:off x="0" y="0"/>
                      <a:ext cx="5660258" cy="2708057"/>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2.7 - Ідея побудови персональної норми користувача:</w:t>
      </w:r>
    </w:p>
    <w:p w:rsidR="00000000" w:rsidDel="00000000" w:rsidP="00000000" w:rsidRDefault="00000000" w:rsidRPr="00000000" w14:paraId="000002F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аудіограми з навчальної вибірки, 2 – персональна норма користувача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28600" cy="238125"/>
            <wp:effectExtent b="0" l="0" r="0" t="0"/>
            <wp:docPr id="74" name="image59.png"/>
            <a:graphic>
              <a:graphicData uri="http://schemas.openxmlformats.org/drawingml/2006/picture">
                <pic:pic>
                  <pic:nvPicPr>
                    <pic:cNvPr id="0" name="image59.png"/>
                    <pic:cNvPicPr preferRelativeResize="0"/>
                  </pic:nvPicPr>
                  <pic:blipFill>
                    <a:blip r:embed="rId78"/>
                    <a:srcRect b="0" l="0" r="0" t="0"/>
                    <a:stretch>
                      <a:fillRect/>
                    </a:stretch>
                  </pic:blipFill>
                  <pic:spPr>
                    <a:xfrm>
                      <a:off x="0" y="0"/>
                      <a:ext cx="22860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Співвідношення (2.12) надає змогу постійно уточнювати еталон по ходу накопичення даних, не зберігаючи весь масив спостережень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323850" cy="266700"/>
            <wp:effectExtent b="0" l="0" r="0" t="0"/>
            <wp:docPr id="75" name="image62.png"/>
            <a:graphic>
              <a:graphicData uri="http://schemas.openxmlformats.org/drawingml/2006/picture">
                <pic:pic>
                  <pic:nvPicPr>
                    <pic:cNvPr id="0" name="image62.png"/>
                    <pic:cNvPicPr preferRelativeResize="0"/>
                  </pic:nvPicPr>
                  <pic:blipFill>
                    <a:blip r:embed="rId79"/>
                    <a:srcRect b="0" l="0" r="0" t="0"/>
                    <a:stretch>
                      <a:fillRect/>
                    </a:stretch>
                  </pic:blipFill>
                  <pic:spPr>
                    <a:xfrm>
                      <a:off x="0" y="0"/>
                      <a:ext cx="323850"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333375" cy="266700"/>
            <wp:effectExtent b="0" l="0" r="0" t="0"/>
            <wp:docPr id="76" name="image84.png"/>
            <a:graphic>
              <a:graphicData uri="http://schemas.openxmlformats.org/drawingml/2006/picture">
                <pic:pic>
                  <pic:nvPicPr>
                    <pic:cNvPr id="0" name="image84.png"/>
                    <pic:cNvPicPr preferRelativeResize="0"/>
                  </pic:nvPicPr>
                  <pic:blipFill>
                    <a:blip r:embed="rId80"/>
                    <a:srcRect b="0" l="0" r="0" t="0"/>
                    <a:stretch>
                      <a:fillRect/>
                    </a:stretch>
                  </pic:blipFill>
                  <pic:spPr>
                    <a:xfrm>
                      <a:off x="0" y="0"/>
                      <a:ext cx="33337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323850" cy="266700"/>
            <wp:effectExtent b="0" l="0" r="0" t="0"/>
            <wp:docPr id="77" name="image61.png"/>
            <a:graphic>
              <a:graphicData uri="http://schemas.openxmlformats.org/drawingml/2006/picture">
                <pic:pic>
                  <pic:nvPicPr>
                    <pic:cNvPr id="0" name="image61.png"/>
                    <pic:cNvPicPr preferRelativeResize="0"/>
                  </pic:nvPicPr>
                  <pic:blipFill>
                    <a:blip r:embed="rId81"/>
                    <a:srcRect b="0" l="0" r="0" t="0"/>
                    <a:stretch>
                      <a:fillRect/>
                    </a:stretch>
                  </pic:blipFill>
                  <pic:spPr>
                    <a:xfrm>
                      <a:off x="0" y="0"/>
                      <a:ext cx="323850"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828675" cy="219075"/>
            <wp:effectExtent b="0" l="0" r="0" t="0"/>
            <wp:docPr id="78"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828675"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Аналогічним чином можна обчислювати величину </w:t>
      </w:r>
      <w:r w:rsidDel="00000000" w:rsidR="00000000" w:rsidRPr="00000000">
        <w:rPr>
          <w:rFonts w:ascii="Times New Roman" w:cs="Times New Roman" w:eastAsia="Times New Roman" w:hAnsi="Times New Roman"/>
          <w:sz w:val="28"/>
          <w:szCs w:val="28"/>
        </w:rPr>
        <w:drawing>
          <wp:inline distB="0" distT="0" distL="114300" distR="114300">
            <wp:extent cx="295275" cy="219075"/>
            <wp:effectExtent b="0" l="0" r="0" t="0"/>
            <wp:docPr id="68" name="image74.png"/>
            <a:graphic>
              <a:graphicData uri="http://schemas.openxmlformats.org/drawingml/2006/picture">
                <pic:pic>
                  <pic:nvPicPr>
                    <pic:cNvPr id="0" name="image74.png"/>
                    <pic:cNvPicPr preferRelativeResize="0"/>
                  </pic:nvPicPr>
                  <pic:blipFill>
                    <a:blip r:embed="rId82"/>
                    <a:srcRect b="0" l="0" r="0" t="0"/>
                    <a:stretch>
                      <a:fillRect/>
                    </a:stretch>
                  </pic:blipFill>
                  <pic:spPr>
                    <a:xfrm>
                      <a:off x="0" y="0"/>
                      <a:ext cx="295275" cy="2190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яка так само як і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914525" cy="266700"/>
            <wp:effectExtent b="0" l="0" r="0" t="0"/>
            <wp:docPr id="69" name="image57.png"/>
            <a:graphic>
              <a:graphicData uri="http://schemas.openxmlformats.org/drawingml/2006/picture">
                <pic:pic>
                  <pic:nvPicPr>
                    <pic:cNvPr id="0" name="image57.png"/>
                    <pic:cNvPicPr preferRelativeResize="0"/>
                  </pic:nvPicPr>
                  <pic:blipFill>
                    <a:blip r:embed="rId83"/>
                    <a:srcRect b="0" l="0" r="0" t="0"/>
                    <a:stretch>
                      <a:fillRect/>
                    </a:stretch>
                  </pic:blipFill>
                  <pic:spPr>
                    <a:xfrm>
                      <a:off x="0" y="0"/>
                      <a:ext cx="191452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прямує до стійкого значення зі зростанням числа спостережень. </w:t>
      </w:r>
    </w:p>
    <w:p w:rsidR="00000000" w:rsidDel="00000000" w:rsidP="00000000" w:rsidRDefault="00000000" w:rsidRPr="00000000" w14:paraId="000002F7">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Інтегральні величини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57175" cy="266700"/>
            <wp:effectExtent b="0" l="0" r="0" t="0"/>
            <wp:docPr id="70" name="image47.png"/>
            <a:graphic>
              <a:graphicData uri="http://schemas.openxmlformats.org/drawingml/2006/picture">
                <pic:pic>
                  <pic:nvPicPr>
                    <pic:cNvPr id="0" name="image47.png"/>
                    <pic:cNvPicPr preferRelativeResize="0"/>
                  </pic:nvPicPr>
                  <pic:blipFill>
                    <a:blip r:embed="rId84"/>
                    <a:srcRect b="0" l="0" r="0" t="0"/>
                    <a:stretch>
                      <a:fillRect/>
                    </a:stretch>
                  </pic:blipFill>
                  <pic:spPr>
                    <a:xfrm>
                      <a:off x="0" y="0"/>
                      <a:ext cx="25717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і </w:t>
      </w:r>
      <w:r w:rsidDel="00000000" w:rsidR="00000000" w:rsidRPr="00000000">
        <w:rPr>
          <w:rFonts w:ascii="Times New Roman" w:cs="Times New Roman" w:eastAsia="Times New Roman" w:hAnsi="Times New Roman"/>
          <w:sz w:val="28"/>
          <w:szCs w:val="28"/>
        </w:rPr>
        <w:drawing>
          <wp:inline distB="0" distT="0" distL="114300" distR="114300">
            <wp:extent cx="200025" cy="219075"/>
            <wp:effectExtent b="0" l="0" r="0" t="0"/>
            <wp:docPr id="57" name="image48.png"/>
            <a:graphic>
              <a:graphicData uri="http://schemas.openxmlformats.org/drawingml/2006/picture">
                <pic:pic>
                  <pic:nvPicPr>
                    <pic:cNvPr id="0" name="image48.png"/>
                    <pic:cNvPicPr preferRelativeResize="0"/>
                  </pic:nvPicPr>
                  <pic:blipFill>
                    <a:blip r:embed="rId85"/>
                    <a:srcRect b="0" l="0" r="0" t="0"/>
                    <a:stretch>
                      <a:fillRect/>
                    </a:stretch>
                  </pic:blipFill>
                  <pic:spPr>
                    <a:xfrm>
                      <a:off x="0" y="0"/>
                      <a:ext cx="200025" cy="219075"/>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 характеризують індивідуальні особливості слуху конкретної людини: еталон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57175" cy="266700"/>
            <wp:effectExtent b="0" l="0" r="0" t="0"/>
            <wp:docPr id="59" name="image47.png"/>
            <a:graphic>
              <a:graphicData uri="http://schemas.openxmlformats.org/drawingml/2006/picture">
                <pic:pic>
                  <pic:nvPicPr>
                    <pic:cNvPr id="0" name="image47.png"/>
                    <pic:cNvPicPr preferRelativeResize="0"/>
                  </pic:nvPicPr>
                  <pic:blipFill>
                    <a:blip r:embed="rId84"/>
                    <a:srcRect b="0" l="0" r="0" t="0"/>
                    <a:stretch>
                      <a:fillRect/>
                    </a:stretch>
                  </pic:blipFill>
                  <pic:spPr>
                    <a:xfrm>
                      <a:off x="0" y="0"/>
                      <a:ext cx="25717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відображає центральну тенденцію (central tendency) результатів спостережень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57175" cy="276225"/>
            <wp:effectExtent b="0" l="0" r="0" t="0"/>
            <wp:docPr id="60" name="image50.png"/>
            <a:graphic>
              <a:graphicData uri="http://schemas.openxmlformats.org/drawingml/2006/picture">
                <pic:pic>
                  <pic:nvPicPr>
                    <pic:cNvPr id="0" name="image50.png"/>
                    <pic:cNvPicPr preferRelativeResize="0"/>
                  </pic:nvPicPr>
                  <pic:blipFill>
                    <a:blip r:embed="rId86"/>
                    <a:srcRect b="0" l="0" r="0" t="0"/>
                    <a:stretch>
                      <a:fillRect/>
                    </a:stretch>
                  </pic:blipFill>
                  <pic:spPr>
                    <a:xfrm>
                      <a:off x="0" y="0"/>
                      <a:ext cx="257175" cy="2762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57175" cy="276225"/>
            <wp:effectExtent b="0" l="0" r="0" t="0"/>
            <wp:docPr id="61" name="image51.png"/>
            <a:graphic>
              <a:graphicData uri="http://schemas.openxmlformats.org/drawingml/2006/picture">
                <pic:pic>
                  <pic:nvPicPr>
                    <pic:cNvPr id="0" name="image51.png"/>
                    <pic:cNvPicPr preferRelativeResize="0"/>
                  </pic:nvPicPr>
                  <pic:blipFill>
                    <a:blip r:embed="rId87"/>
                    <a:srcRect b="0" l="0" r="0" t="0"/>
                    <a:stretch>
                      <a:fillRect/>
                    </a:stretch>
                  </pic:blipFill>
                  <pic:spPr>
                    <a:xfrm>
                      <a:off x="0" y="0"/>
                      <a:ext cx="257175" cy="2762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57175" cy="266700"/>
            <wp:effectExtent b="0" l="0" r="0" t="0"/>
            <wp:docPr id="63" name="image53.png"/>
            <a:graphic>
              <a:graphicData uri="http://schemas.openxmlformats.org/drawingml/2006/picture">
                <pic:pic>
                  <pic:nvPicPr>
                    <pic:cNvPr id="0" name="image53.png"/>
                    <pic:cNvPicPr preferRelativeResize="0"/>
                  </pic:nvPicPr>
                  <pic:blipFill>
                    <a:blip r:embed="rId88"/>
                    <a:srcRect b="0" l="0" r="0" t="0"/>
                    <a:stretch>
                      <a:fillRect/>
                    </a:stretch>
                  </pic:blipFill>
                  <pic:spPr>
                    <a:xfrm>
                      <a:off x="0" y="0"/>
                      <a:ext cx="25717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а величина </w:t>
      </w:r>
      <w:r w:rsidDel="00000000" w:rsidR="00000000" w:rsidRPr="00000000">
        <w:rPr>
          <w:rFonts w:ascii="Times New Roman" w:cs="Times New Roman" w:eastAsia="Times New Roman" w:hAnsi="Times New Roman"/>
          <w:sz w:val="28"/>
          <w:szCs w:val="28"/>
          <w:highlight w:val="white"/>
        </w:rPr>
        <w:drawing>
          <wp:inline distB="0" distT="0" distL="114300" distR="114300">
            <wp:extent cx="133350" cy="200025"/>
            <wp:effectExtent b="0" l="0" r="0" t="0"/>
            <wp:docPr id="64" name="image56.png"/>
            <a:graphic>
              <a:graphicData uri="http://schemas.openxmlformats.org/drawingml/2006/picture">
                <pic:pic>
                  <pic:nvPicPr>
                    <pic:cNvPr id="0" name="image56.png"/>
                    <pic:cNvPicPr preferRelativeResize="0"/>
                  </pic:nvPicPr>
                  <pic:blipFill>
                    <a:blip r:embed="rId89"/>
                    <a:srcRect b="0" l="0" r="0" t="0"/>
                    <a:stretch>
                      <a:fillRect/>
                    </a:stretch>
                  </pic:blipFill>
                  <pic:spPr>
                    <a:xfrm>
                      <a:off x="0" y="0"/>
                      <a:ext cx="133350" cy="200025"/>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 – ступінь мінливості цих спостережень.</w:t>
      </w:r>
    </w:p>
    <w:p w:rsidR="00000000" w:rsidDel="00000000" w:rsidP="00000000" w:rsidRDefault="00000000" w:rsidRPr="00000000" w14:paraId="000002F8">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Така інформація надає змогу приймати персоніфіковане рішення про поточний стан пацієнта за правилом:</w:t>
      </w:r>
    </w:p>
    <w:p w:rsidR="00000000" w:rsidDel="00000000" w:rsidP="00000000" w:rsidRDefault="00000000" w:rsidRPr="00000000" w14:paraId="000002F9">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tl w:val="0"/>
        </w:rPr>
      </w:r>
    </w:p>
    <w:tbl>
      <w:tblPr>
        <w:tblStyle w:val="Table22"/>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36"/>
        <w:gridCol w:w="1602"/>
        <w:tblGridChange w:id="0">
          <w:tblGrid>
            <w:gridCol w:w="8036"/>
            <w:gridCol w:w="1602"/>
          </w:tblGrid>
        </w:tblGridChange>
      </w:tblGrid>
      <w:tr>
        <w:trPr>
          <w:cantSplit w:val="0"/>
          <w:tblHeader w:val="0"/>
        </w:trPr>
        <w:tc>
          <w:tcPr>
            <w:vAlign w:val="center"/>
          </w:tcPr>
          <w:p w:rsidR="00000000" w:rsidDel="00000000" w:rsidP="00000000" w:rsidRDefault="00000000" w:rsidRPr="00000000" w14:paraId="000002FA">
            <w:pPr>
              <w:spacing w:line="360" w:lineRule="auto"/>
              <w:ind w:firstLine="709"/>
              <w:jc w:val="center"/>
              <w:rPr>
                <w:rFonts w:ascii="Times New Roman" w:cs="Times New Roman" w:eastAsia="Times New Roman" w:hAnsi="Times New Roman"/>
                <w:sz w:val="28"/>
                <w:szCs w:val="28"/>
                <w:highlight w:val="white"/>
              </w:rPr>
            </w:pPr>
            <w:r w:rsidDel="00000000" w:rsidR="00000000" w:rsidRPr="00000000">
              <w:rPr/>
              <w:drawing>
                <wp:inline distB="0" distT="0" distL="0" distR="0">
                  <wp:extent cx="3038475" cy="647700"/>
                  <wp:effectExtent b="0" l="0" r="0" t="0"/>
                  <wp:docPr id="66" name="image54.png"/>
                  <a:graphic>
                    <a:graphicData uri="http://schemas.openxmlformats.org/drawingml/2006/picture">
                      <pic:pic>
                        <pic:nvPicPr>
                          <pic:cNvPr id="0" name="image54.png"/>
                          <pic:cNvPicPr preferRelativeResize="0"/>
                        </pic:nvPicPr>
                        <pic:blipFill>
                          <a:blip r:embed="rId90"/>
                          <a:srcRect b="0" l="0" r="0" t="0"/>
                          <a:stretch>
                            <a:fillRect/>
                          </a:stretch>
                        </pic:blipFill>
                        <pic:spPr>
                          <a:xfrm>
                            <a:off x="0" y="0"/>
                            <a:ext cx="3038475" cy="647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B">
            <w:pPr>
              <w:spacing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(2.13)</w:t>
            </w:r>
          </w:p>
        </w:tc>
      </w:tr>
    </w:tbl>
    <w:p w:rsidR="00000000" w:rsidDel="00000000" w:rsidP="00000000" w:rsidRDefault="00000000" w:rsidRPr="00000000" w14:paraId="000002F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w:t>
      </w:r>
    </w:p>
    <w:p w:rsidR="00000000" w:rsidDel="00000000" w:rsidP="00000000" w:rsidRDefault="00000000" w:rsidRPr="00000000" w14:paraId="000002FD">
      <w:pPr>
        <w:spacing w:after="0"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23"/>
        <w:tblW w:w="962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26"/>
        <w:gridCol w:w="1602"/>
        <w:tblGridChange w:id="0">
          <w:tblGrid>
            <w:gridCol w:w="8026"/>
            <w:gridCol w:w="1602"/>
          </w:tblGrid>
        </w:tblGridChange>
      </w:tblGrid>
      <w:tr>
        <w:trPr>
          <w:cantSplit w:val="0"/>
          <w:tblHeader w:val="0"/>
        </w:trPr>
        <w:tc>
          <w:tcPr>
            <w:vAlign w:val="center"/>
          </w:tcPr>
          <w:p w:rsidR="00000000" w:rsidDel="00000000" w:rsidP="00000000" w:rsidRDefault="00000000" w:rsidRPr="00000000" w14:paraId="000002FE">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362200" cy="571500"/>
                  <wp:effectExtent b="0" l="0" r="0" t="0"/>
                  <wp:docPr id="53" name="image44.png"/>
                  <a:graphic>
                    <a:graphicData uri="http://schemas.openxmlformats.org/drawingml/2006/picture">
                      <pic:pic>
                        <pic:nvPicPr>
                          <pic:cNvPr id="0" name="image44.png"/>
                          <pic:cNvPicPr preferRelativeResize="0"/>
                        </pic:nvPicPr>
                        <pic:blipFill>
                          <a:blip r:embed="rId91"/>
                          <a:srcRect b="0" l="0" r="0" t="0"/>
                          <a:stretch>
                            <a:fillRect/>
                          </a:stretch>
                        </pic:blipFill>
                        <pic:spPr>
                          <a:xfrm>
                            <a:off x="0" y="0"/>
                            <a:ext cx="2362200" cy="5715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(2.14)</w:t>
            </w:r>
          </w:p>
        </w:tc>
      </w:tr>
    </w:tbl>
    <w:p w:rsidR="00000000" w:rsidDel="00000000" w:rsidP="00000000" w:rsidRDefault="00000000" w:rsidRPr="00000000" w14:paraId="00000300">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1">
      <w:pPr>
        <w:tabs>
          <w:tab w:val="left" w:leader="none" w:pos="0"/>
        </w:tabs>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середня різниця відхилень компонент поточної аудіограми </w:t>
      </w:r>
      <w:r w:rsidDel="00000000" w:rsidR="00000000" w:rsidRPr="00000000">
        <w:rPr>
          <w:sz w:val="36"/>
          <w:szCs w:val="36"/>
          <w:vertAlign w:val="subscript"/>
        </w:rPr>
        <w:drawing>
          <wp:inline distB="0" distT="0" distL="114300" distR="114300">
            <wp:extent cx="533400" cy="266700"/>
            <wp:effectExtent b="0" l="0" r="0" t="0"/>
            <wp:docPr id="54" name="image42.png"/>
            <a:graphic>
              <a:graphicData uri="http://schemas.openxmlformats.org/drawingml/2006/picture">
                <pic:pic>
                  <pic:nvPicPr>
                    <pic:cNvPr id="0" name="image42.png"/>
                    <pic:cNvPicPr preferRelativeResize="0"/>
                  </pic:nvPicPr>
                  <pic:blipFill>
                    <a:blip r:embed="rId92"/>
                    <a:srcRect b="0" l="0" r="0" t="0"/>
                    <a:stretch>
                      <a:fillRect/>
                    </a:stretch>
                  </pic:blipFill>
                  <pic:spPr>
                    <a:xfrm>
                      <a:off x="0" y="0"/>
                      <a:ext cx="533400"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sz w:val="36"/>
          <w:szCs w:val="36"/>
          <w:vertAlign w:val="subscript"/>
        </w:rPr>
        <w:drawing>
          <wp:inline distB="0" distT="0" distL="114300" distR="114300">
            <wp:extent cx="571500" cy="266700"/>
            <wp:effectExtent b="0" l="0" r="0" t="0"/>
            <wp:docPr id="55" name="image46.png"/>
            <a:graphic>
              <a:graphicData uri="http://schemas.openxmlformats.org/drawingml/2006/picture">
                <pic:pic>
                  <pic:nvPicPr>
                    <pic:cNvPr id="0" name="image46.png"/>
                    <pic:cNvPicPr preferRelativeResize="0"/>
                  </pic:nvPicPr>
                  <pic:blipFill>
                    <a:blip r:embed="rId93"/>
                    <a:srcRect b="0" l="0" r="0" t="0"/>
                    <a:stretch>
                      <a:fillRect/>
                    </a:stretch>
                  </pic:blipFill>
                  <pic:spPr>
                    <a:xfrm>
                      <a:off x="0" y="0"/>
                      <a:ext cx="571500"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36"/>
          <w:szCs w:val="36"/>
          <w:vertAlign w:val="subscript"/>
        </w:rPr>
        <w:drawing>
          <wp:inline distB="0" distT="0" distL="114300" distR="114300">
            <wp:extent cx="619125" cy="266700"/>
            <wp:effectExtent b="0" l="0" r="0" t="0"/>
            <wp:docPr id="56" name="image104.png"/>
            <a:graphic>
              <a:graphicData uri="http://schemas.openxmlformats.org/drawingml/2006/picture">
                <pic:pic>
                  <pic:nvPicPr>
                    <pic:cNvPr id="0" name="image104.png"/>
                    <pic:cNvPicPr preferRelativeResize="0"/>
                  </pic:nvPicPr>
                  <pic:blipFill>
                    <a:blip r:embed="rId94"/>
                    <a:srcRect b="0" l="0" r="0" t="0"/>
                    <a:stretch>
                      <a:fillRect/>
                    </a:stretch>
                  </pic:blipFill>
                  <pic:spPr>
                    <a:xfrm>
                      <a:off x="0" y="0"/>
                      <a:ext cx="61912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від відповідних компонент еталону </w:t>
      </w:r>
      <w:r w:rsidDel="00000000" w:rsidR="00000000" w:rsidRPr="00000000">
        <w:rPr>
          <w:sz w:val="36"/>
          <w:szCs w:val="36"/>
          <w:vertAlign w:val="subscript"/>
        </w:rPr>
        <w:drawing>
          <wp:inline distB="0" distT="0" distL="114300" distR="114300">
            <wp:extent cx="533400" cy="266700"/>
            <wp:effectExtent b="0" l="0" r="0" t="0"/>
            <wp:docPr id="110" name="image92.png"/>
            <a:graphic>
              <a:graphicData uri="http://schemas.openxmlformats.org/drawingml/2006/picture">
                <pic:pic>
                  <pic:nvPicPr>
                    <pic:cNvPr id="0" name="image92.png"/>
                    <pic:cNvPicPr preferRelativeResize="0"/>
                  </pic:nvPicPr>
                  <pic:blipFill>
                    <a:blip r:embed="rId95"/>
                    <a:srcRect b="0" l="0" r="0" t="0"/>
                    <a:stretch>
                      <a:fillRect/>
                    </a:stretch>
                  </pic:blipFill>
                  <pic:spPr>
                    <a:xfrm>
                      <a:off x="0" y="0"/>
                      <a:ext cx="533400"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36"/>
          <w:szCs w:val="36"/>
          <w:vertAlign w:val="subscript"/>
        </w:rPr>
        <w:drawing>
          <wp:inline distB="0" distT="0" distL="114300" distR="114300">
            <wp:extent cx="571500" cy="266700"/>
            <wp:effectExtent b="0" l="0" r="0" t="0"/>
            <wp:docPr id="113" name="image99.png"/>
            <a:graphic>
              <a:graphicData uri="http://schemas.openxmlformats.org/drawingml/2006/picture">
                <pic:pic>
                  <pic:nvPicPr>
                    <pic:cNvPr id="0" name="image99.png"/>
                    <pic:cNvPicPr preferRelativeResize="0"/>
                  </pic:nvPicPr>
                  <pic:blipFill>
                    <a:blip r:embed="rId96"/>
                    <a:srcRect b="0" l="0" r="0" t="0"/>
                    <a:stretch>
                      <a:fillRect/>
                    </a:stretch>
                  </pic:blipFill>
                  <pic:spPr>
                    <a:xfrm>
                      <a:off x="0" y="0"/>
                      <a:ext cx="571500"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36"/>
          <w:szCs w:val="36"/>
          <w:vertAlign w:val="subscript"/>
        </w:rPr>
        <w:drawing>
          <wp:inline distB="0" distT="0" distL="114300" distR="114300">
            <wp:extent cx="619125" cy="266700"/>
            <wp:effectExtent b="0" l="0" r="0" t="0"/>
            <wp:docPr id="116" name="image96.png"/>
            <a:graphic>
              <a:graphicData uri="http://schemas.openxmlformats.org/drawingml/2006/picture">
                <pic:pic>
                  <pic:nvPicPr>
                    <pic:cNvPr id="0" name="image96.png"/>
                    <pic:cNvPicPr preferRelativeResize="0"/>
                  </pic:nvPicPr>
                  <pic:blipFill>
                    <a:blip r:embed="rId97"/>
                    <a:srcRect b="0" l="0" r="0" t="0"/>
                    <a:stretch>
                      <a:fillRect/>
                    </a:stretch>
                  </pic:blipFill>
                  <pic:spPr>
                    <a:xfrm>
                      <a:off x="0" y="0"/>
                      <a:ext cx="61912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а </w:t>
      </w:r>
      <w:r w:rsidDel="00000000" w:rsidR="00000000" w:rsidRPr="00000000">
        <w:rPr>
          <w:sz w:val="36"/>
          <w:szCs w:val="36"/>
          <w:vertAlign w:val="subscript"/>
        </w:rPr>
        <w:drawing>
          <wp:inline distB="0" distT="0" distL="114300" distR="114300">
            <wp:extent cx="371475" cy="200025"/>
            <wp:effectExtent b="0" l="0" r="0" t="0"/>
            <wp:docPr id="119" name="image101.png"/>
            <a:graphic>
              <a:graphicData uri="http://schemas.openxmlformats.org/drawingml/2006/picture">
                <pic:pic>
                  <pic:nvPicPr>
                    <pic:cNvPr id="0" name="image101.png"/>
                    <pic:cNvPicPr preferRelativeResize="0"/>
                  </pic:nvPicPr>
                  <pic:blipFill>
                    <a:blip r:embed="rId98"/>
                    <a:srcRect b="0" l="0" r="0" t="0"/>
                    <a:stretch>
                      <a:fillRect/>
                    </a:stretch>
                  </pic:blipFill>
                  <pic:spPr>
                    <a:xfrm>
                      <a:off x="0" y="0"/>
                      <a:ext cx="371475" cy="2000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коефіцієнт, який забезпечує бажаний компроміс між чутливістю та специфічністю діагностичних рішень. </w:t>
      </w:r>
    </w:p>
    <w:p w:rsidR="00000000" w:rsidDel="00000000" w:rsidP="00000000" w:rsidRDefault="00000000" w:rsidRPr="00000000" w14:paraId="0000030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Зрозуміло, що додаткова інформація за правилом (2.13) надає змогу приймати більш обґрунтовані рішення, чим рішення за правилом (1.1), заснованим лише на аналізі відповідності результатів поточного спостереження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800225" cy="238125"/>
            <wp:effectExtent b="0" l="0" r="0" t="0"/>
            <wp:docPr id="121" name="image111.png"/>
            <a:graphic>
              <a:graphicData uri="http://schemas.openxmlformats.org/drawingml/2006/picture">
                <pic:pic>
                  <pic:nvPicPr>
                    <pic:cNvPr id="0" name="image111.png"/>
                    <pic:cNvPicPr preferRelativeResize="0"/>
                  </pic:nvPicPr>
                  <pic:blipFill>
                    <a:blip r:embed="rId99"/>
                    <a:srcRect b="0" l="0" r="0" t="0"/>
                    <a:stretch>
                      <a:fillRect/>
                    </a:stretch>
                  </pic:blipFill>
                  <pic:spPr>
                    <a:xfrm>
                      <a:off x="0" y="0"/>
                      <a:ext cx="1800225" cy="2381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популяційній нормі </w:t>
      </w:r>
      <w:r w:rsidDel="00000000" w:rsidR="00000000" w:rsidRPr="00000000">
        <w:rPr>
          <w:rFonts w:ascii="Times New Roman" w:cs="Times New Roman" w:eastAsia="Times New Roman" w:hAnsi="Times New Roman"/>
          <w:sz w:val="28"/>
          <w:szCs w:val="28"/>
        </w:rPr>
        <w:drawing>
          <wp:inline distB="0" distT="0" distL="114300" distR="114300">
            <wp:extent cx="171450" cy="171450"/>
            <wp:effectExtent b="0" l="0" r="0" t="0"/>
            <wp:docPr id="124"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171450" cy="1714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прийнятій в медичній практиці. </w:t>
      </w:r>
    </w:p>
    <w:p w:rsidR="00000000" w:rsidDel="00000000" w:rsidP="00000000" w:rsidRDefault="00000000" w:rsidRPr="00000000" w14:paraId="0000030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аналіз відповідності еталонної аудіограми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876425" cy="266700"/>
            <wp:effectExtent b="0" l="0" r="0" t="0"/>
            <wp:docPr id="18" name="image10.png"/>
            <a:graphic>
              <a:graphicData uri="http://schemas.openxmlformats.org/drawingml/2006/picture">
                <pic:pic>
                  <pic:nvPicPr>
                    <pic:cNvPr id="0" name="image10.png"/>
                    <pic:cNvPicPr preferRelativeResize="0"/>
                  </pic:nvPicPr>
                  <pic:blipFill>
                    <a:blip r:embed="rId100"/>
                    <a:srcRect b="0" l="0" r="0" t="0"/>
                    <a:stretch>
                      <a:fillRect/>
                    </a:stretch>
                  </pic:blipFill>
                  <pic:spPr>
                    <a:xfrm>
                      <a:off x="0" y="0"/>
                      <a:ext cx="1876425" cy="266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популяційної норми </w:t>
      </w:r>
      <w:r w:rsidDel="00000000" w:rsidR="00000000" w:rsidRPr="00000000">
        <w:rPr>
          <w:rFonts w:ascii="Times New Roman" w:cs="Times New Roman" w:eastAsia="Times New Roman" w:hAnsi="Times New Roman"/>
          <w:sz w:val="28"/>
          <w:szCs w:val="28"/>
        </w:rPr>
        <w:drawing>
          <wp:inline distB="0" distT="0" distL="114300" distR="114300">
            <wp:extent cx="171450" cy="171450"/>
            <wp:effectExtent b="0" l="0" r="0" t="0"/>
            <wp:docPr id="17"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171450" cy="1714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надає змогу оцінити ризик можливого розвитку патології за правилом [69].</w:t>
      </w:r>
    </w:p>
    <w:p w:rsidR="00000000" w:rsidDel="00000000" w:rsidP="00000000" w:rsidRDefault="00000000" w:rsidRPr="00000000" w14:paraId="0000030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tbl>
      <w:tblPr>
        <w:tblStyle w:val="Table24"/>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36"/>
        <w:gridCol w:w="1602"/>
        <w:tblGridChange w:id="0">
          <w:tblGrid>
            <w:gridCol w:w="8036"/>
            <w:gridCol w:w="1602"/>
          </w:tblGrid>
        </w:tblGridChange>
      </w:tblGrid>
      <w:tr>
        <w:trPr>
          <w:cantSplit w:val="0"/>
          <w:tblHeader w:val="0"/>
        </w:trPr>
        <w:tc>
          <w:tcPr>
            <w:vAlign w:val="center"/>
          </w:tcPr>
          <w:p w:rsidR="00000000" w:rsidDel="00000000" w:rsidP="00000000" w:rsidRDefault="00000000" w:rsidRPr="00000000" w14:paraId="00000305">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3476625" cy="676275"/>
                  <wp:effectExtent b="0" l="0" r="0" t="0"/>
                  <wp:docPr id="21" name="image16.png"/>
                  <a:graphic>
                    <a:graphicData uri="http://schemas.openxmlformats.org/drawingml/2006/picture">
                      <pic:pic>
                        <pic:nvPicPr>
                          <pic:cNvPr id="0" name="image16.png"/>
                          <pic:cNvPicPr preferRelativeResize="0"/>
                        </pic:nvPicPr>
                        <pic:blipFill>
                          <a:blip r:embed="rId101"/>
                          <a:srcRect b="0" l="0" r="0" t="0"/>
                          <a:stretch>
                            <a:fillRect/>
                          </a:stretch>
                        </pic:blipFill>
                        <pic:spPr>
                          <a:xfrm>
                            <a:off x="0" y="0"/>
                            <a:ext cx="3476625" cy="6762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0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(2.15)</w:t>
            </w:r>
          </w:p>
        </w:tc>
      </w:tr>
    </w:tbl>
    <w:p w:rsidR="00000000" w:rsidDel="00000000" w:rsidP="00000000" w:rsidRDefault="00000000" w:rsidRPr="00000000" w14:paraId="00000307">
      <w:pPr>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Правило (2.15) принципово відрізняється від правила (1.1), оскільки діагностичне рішення приймається не за поточним спостереженням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19075" cy="228600"/>
            <wp:effectExtent b="0" l="0" r="0" t="0"/>
            <wp:docPr id="19" name="image2.png"/>
            <a:graphic>
              <a:graphicData uri="http://schemas.openxmlformats.org/drawingml/2006/picture">
                <pic:pic>
                  <pic:nvPicPr>
                    <pic:cNvPr id="0" name="image2.png"/>
                    <pic:cNvPicPr preferRelativeResize="0"/>
                  </pic:nvPicPr>
                  <pic:blipFill>
                    <a:blip r:embed="rId102"/>
                    <a:srcRect b="0" l="0" r="0" t="0"/>
                    <a:stretch>
                      <a:fillRect/>
                    </a:stretch>
                  </pic:blipFill>
                  <pic:spPr>
                    <a:xfrm>
                      <a:off x="0" y="0"/>
                      <a:ext cx="219075"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а за еталоном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28600" cy="228600"/>
            <wp:effectExtent b="0" l="0" r="0" t="0"/>
            <wp:docPr id="14" name="image13.png"/>
            <a:graphic>
              <a:graphicData uri="http://schemas.openxmlformats.org/drawingml/2006/picture">
                <pic:pic>
                  <pic:nvPicPr>
                    <pic:cNvPr id="0" name="image13.png"/>
                    <pic:cNvPicPr preferRelativeResize="0"/>
                  </pic:nvPicPr>
                  <pic:blipFill>
                    <a:blip r:embed="rId103"/>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обчисленим за результатами багаторазових спостережень для конкретного пацієнта. Тим самим пропонований похід, на відміну від традиційного, забезпечує адаптацію діагностичного правила до індивідуальних особливостей організму конкретного користувача, що підвищує достовірність прийнятих рішень.</w:t>
      </w:r>
    </w:p>
    <w:p w:rsidR="00000000" w:rsidDel="00000000" w:rsidP="00000000" w:rsidRDefault="00000000" w:rsidRPr="00000000" w14:paraId="0000030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261ztfg" w:id="22"/>
      <w:bookmarkEnd w:id="22"/>
      <w:r w:rsidDel="00000000" w:rsidR="00000000" w:rsidRPr="00000000">
        <w:rPr>
          <w:rFonts w:ascii="Times New Roman" w:cs="Times New Roman" w:eastAsia="Times New Roman" w:hAnsi="Times New Roman"/>
          <w:b w:val="1"/>
          <w:color w:val="000000"/>
          <w:sz w:val="28"/>
          <w:szCs w:val="28"/>
          <w:rtl w:val="0"/>
        </w:rPr>
        <w:t xml:space="preserve">2.6. Spring Framework</w:t>
      </w:r>
    </w:p>
    <w:p w:rsidR="00000000" w:rsidDel="00000000" w:rsidP="00000000" w:rsidRDefault="00000000" w:rsidRPr="00000000" w14:paraId="0000030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Spring Framework </w:t>
      </w:r>
      <w:r w:rsidDel="00000000" w:rsidR="00000000" w:rsidRPr="00000000">
        <w:rPr>
          <w:rFonts w:ascii="Times New Roman" w:cs="Times New Roman" w:eastAsia="Times New Roman" w:hAnsi="Times New Roman"/>
          <w:sz w:val="28"/>
          <w:szCs w:val="28"/>
          <w:rtl w:val="0"/>
        </w:rPr>
        <w:t xml:space="preserve">[59], або просто </w:t>
      </w:r>
      <w:r w:rsidDel="00000000" w:rsidR="00000000" w:rsidRPr="00000000">
        <w:rPr>
          <w:rFonts w:ascii="Times New Roman" w:cs="Times New Roman" w:eastAsia="Times New Roman" w:hAnsi="Times New Roman"/>
          <w:b w:val="1"/>
          <w:sz w:val="28"/>
          <w:szCs w:val="28"/>
          <w:rtl w:val="0"/>
        </w:rPr>
        <w:t xml:space="preserve">Spring</w:t>
      </w:r>
      <w:r w:rsidDel="00000000" w:rsidR="00000000" w:rsidRPr="00000000">
        <w:rPr>
          <w:rFonts w:ascii="Times New Roman" w:cs="Times New Roman" w:eastAsia="Times New Roman" w:hAnsi="Times New Roman"/>
          <w:sz w:val="28"/>
          <w:szCs w:val="28"/>
          <w:rtl w:val="0"/>
        </w:rPr>
        <w:t xml:space="preserve">, є відкритим фреймворком для Java-платформи, який надає потужну та всебічну модель програмування та налаштувань для сучасних корпоративних програм, що базуються на Java, і можуть бути розгорнуті на будь-якій платформі.</w:t>
      </w:r>
    </w:p>
    <w:p w:rsidR="00000000" w:rsidDel="00000000" w:rsidP="00000000" w:rsidRDefault="00000000" w:rsidRPr="00000000" w14:paraId="0000030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Центральним аспектом Spring є його інфраструктурна підтримка на рівні програми. Фреймворк спрямований на забезпечення "сантехніки" для розробки корпоративних програм, дозволяючи командам розробників сконцентруватися на бізнес-логіці програми, мінімізуючи зв'язки з конкретними середовищами розгортання. Spring спрощує і полегшує роботу розробників, забезпечуючи їм засоби для створення ефективних та легко супроводжуваних додатків.</w:t>
      </w:r>
    </w:p>
    <w:p w:rsidR="00000000" w:rsidDel="00000000" w:rsidP="00000000" w:rsidRDefault="00000000" w:rsidRPr="00000000" w14:paraId="0000030E">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Переваги Spring Framework:</w:t>
      </w:r>
    </w:p>
    <w:p w:rsidR="00000000" w:rsidDel="00000000" w:rsidP="00000000" w:rsidRDefault="00000000" w:rsidRPr="00000000" w14:paraId="0000030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Інверсія контролю (IoC)</w:t>
      </w:r>
      <w:r w:rsidDel="00000000" w:rsidR="00000000" w:rsidRPr="00000000">
        <w:rPr>
          <w:rFonts w:ascii="Times New Roman" w:cs="Times New Roman" w:eastAsia="Times New Roman" w:hAnsi="Times New Roman"/>
          <w:sz w:val="28"/>
          <w:szCs w:val="28"/>
          <w:rtl w:val="0"/>
        </w:rPr>
        <w:t xml:space="preserve">: Spring використовує принцип інверсії контролю, дозволяючи розробникам визначити компоненти та їх взаємодію без необхідності створення об'єктів власноруч. Це сприяє великій впливовості та покращує тестируваність.</w:t>
      </w:r>
    </w:p>
    <w:p w:rsidR="00000000" w:rsidDel="00000000" w:rsidP="00000000" w:rsidRDefault="00000000" w:rsidRPr="00000000" w14:paraId="0000031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Спрощена управління залежностями</w:t>
      </w:r>
      <w:r w:rsidDel="00000000" w:rsidR="00000000" w:rsidRPr="00000000">
        <w:rPr>
          <w:rFonts w:ascii="Times New Roman" w:cs="Times New Roman" w:eastAsia="Times New Roman" w:hAnsi="Times New Roman"/>
          <w:sz w:val="28"/>
          <w:szCs w:val="28"/>
          <w:rtl w:val="0"/>
        </w:rPr>
        <w:t xml:space="preserve">: Spring надає механізми для керування залежностями, що дозволяє зменшити прямі посилання між компонентами і полегшує інтеграцію з іншими бібліотеками.</w:t>
      </w:r>
    </w:p>
    <w:p w:rsidR="00000000" w:rsidDel="00000000" w:rsidP="00000000" w:rsidRDefault="00000000" w:rsidRPr="00000000" w14:paraId="0000031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Аспектно-орієнтоване програмування (AOP)</w:t>
      </w:r>
      <w:r w:rsidDel="00000000" w:rsidR="00000000" w:rsidRPr="00000000">
        <w:rPr>
          <w:rFonts w:ascii="Times New Roman" w:cs="Times New Roman" w:eastAsia="Times New Roman" w:hAnsi="Times New Roman"/>
          <w:sz w:val="28"/>
          <w:szCs w:val="28"/>
          <w:rtl w:val="0"/>
        </w:rPr>
        <w:t xml:space="preserve">: Spring підтримує AOP, що дозволяє визначати перехоплювачі (аспекти) для обробки аспектів додатка, таких як логування, безпека та транзакції.</w:t>
      </w:r>
    </w:p>
    <w:p w:rsidR="00000000" w:rsidDel="00000000" w:rsidP="00000000" w:rsidRDefault="00000000" w:rsidRPr="00000000" w14:paraId="0000031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Система транзакцій</w:t>
      </w:r>
      <w:r w:rsidDel="00000000" w:rsidR="00000000" w:rsidRPr="00000000">
        <w:rPr>
          <w:rFonts w:ascii="Times New Roman" w:cs="Times New Roman" w:eastAsia="Times New Roman" w:hAnsi="Times New Roman"/>
          <w:sz w:val="28"/>
          <w:szCs w:val="28"/>
          <w:rtl w:val="0"/>
        </w:rPr>
        <w:t xml:space="preserve">: Spring надає розширений підхід до управління транзакціями, підтримуючи як програмні, так і декларативні транзакції.</w:t>
      </w:r>
    </w:p>
    <w:p w:rsidR="00000000" w:rsidDel="00000000" w:rsidP="00000000" w:rsidRDefault="00000000" w:rsidRPr="00000000" w14:paraId="000003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Модульність</w:t>
      </w:r>
      <w:r w:rsidDel="00000000" w:rsidR="00000000" w:rsidRPr="00000000">
        <w:rPr>
          <w:rFonts w:ascii="Times New Roman" w:cs="Times New Roman" w:eastAsia="Times New Roman" w:hAnsi="Times New Roman"/>
          <w:sz w:val="28"/>
          <w:szCs w:val="28"/>
          <w:rtl w:val="0"/>
        </w:rPr>
        <w:t xml:space="preserve">: Spring базується на модульній архітектурі, що дозволяє розробникам вибирати лише ті частини фреймворку, які потрібні для їхнього проекту.</w:t>
      </w:r>
    </w:p>
    <w:p w:rsidR="00000000" w:rsidDel="00000000" w:rsidP="00000000" w:rsidRDefault="00000000" w:rsidRPr="00000000" w14:paraId="00000314">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Недоліки Spring Framework:</w:t>
      </w:r>
    </w:p>
    <w:p w:rsidR="00000000" w:rsidDel="00000000" w:rsidP="00000000" w:rsidRDefault="00000000" w:rsidRPr="00000000" w14:paraId="0000031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Комплексність</w:t>
      </w:r>
      <w:r w:rsidDel="00000000" w:rsidR="00000000" w:rsidRPr="00000000">
        <w:rPr>
          <w:rFonts w:ascii="Times New Roman" w:cs="Times New Roman" w:eastAsia="Times New Roman" w:hAnsi="Times New Roman"/>
          <w:sz w:val="28"/>
          <w:szCs w:val="28"/>
          <w:rtl w:val="0"/>
        </w:rPr>
        <w:t xml:space="preserve">: Spring є досить великим фреймворком, що може вимагати часу для вивчення і розгортання. Деякі розробники вважають, що він може бути надто складним для менших проектів.</w:t>
      </w:r>
    </w:p>
    <w:p w:rsidR="00000000" w:rsidDel="00000000" w:rsidP="00000000" w:rsidRDefault="00000000" w:rsidRPr="00000000" w14:paraId="0000031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Перенавантаження XML-конфігурацій</w:t>
      </w:r>
      <w:r w:rsidDel="00000000" w:rsidR="00000000" w:rsidRPr="00000000">
        <w:rPr>
          <w:rFonts w:ascii="Times New Roman" w:cs="Times New Roman" w:eastAsia="Times New Roman" w:hAnsi="Times New Roman"/>
          <w:sz w:val="28"/>
          <w:szCs w:val="28"/>
          <w:rtl w:val="0"/>
        </w:rPr>
        <w:t xml:space="preserve">: в деяких випадках використання XML для налаштування може призвести до великої кількості коду, що важко читати та підтримувати.</w:t>
      </w:r>
    </w:p>
    <w:p w:rsidR="00000000" w:rsidDel="00000000" w:rsidP="00000000" w:rsidRDefault="00000000" w:rsidRPr="00000000" w14:paraId="0000031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Надмірна абстракція</w:t>
      </w:r>
      <w:r w:rsidDel="00000000" w:rsidR="00000000" w:rsidRPr="00000000">
        <w:rPr>
          <w:rFonts w:ascii="Times New Roman" w:cs="Times New Roman" w:eastAsia="Times New Roman" w:hAnsi="Times New Roman"/>
          <w:sz w:val="28"/>
          <w:szCs w:val="28"/>
          <w:rtl w:val="0"/>
        </w:rPr>
        <w:t xml:space="preserve">: в деяких випадках надмірне використання абстракцій в Spring може спричинити надлишковий обсяг коду та зниження продуктивності.</w:t>
      </w:r>
    </w:p>
    <w:p w:rsidR="00000000" w:rsidDel="00000000" w:rsidP="00000000" w:rsidRDefault="00000000" w:rsidRPr="00000000" w14:paraId="0000031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Безпека</w:t>
      </w:r>
      <w:r w:rsidDel="00000000" w:rsidR="00000000" w:rsidRPr="00000000">
        <w:rPr>
          <w:rFonts w:ascii="Times New Roman" w:cs="Times New Roman" w:eastAsia="Times New Roman" w:hAnsi="Times New Roman"/>
          <w:sz w:val="28"/>
          <w:szCs w:val="28"/>
          <w:rtl w:val="0"/>
        </w:rPr>
        <w:t xml:space="preserve">: Хоча Spring має засоби для забезпечення безпеки, налагодження її може бути важким завданням і вимагати додаткових зусиль.</w:t>
      </w:r>
    </w:p>
    <w:p w:rsidR="00000000" w:rsidDel="00000000" w:rsidP="00000000" w:rsidRDefault="00000000" w:rsidRPr="00000000" w14:paraId="0000031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Spring Security</w:t>
      </w:r>
      <w:r w:rsidDel="00000000" w:rsidR="00000000" w:rsidRPr="00000000">
        <w:rPr>
          <w:rFonts w:ascii="Times New Roman" w:cs="Times New Roman" w:eastAsia="Times New Roman" w:hAnsi="Times New Roman"/>
          <w:sz w:val="28"/>
          <w:szCs w:val="28"/>
          <w:rtl w:val="0"/>
        </w:rPr>
        <w:t xml:space="preserve"> [60] - це розширення фреймворку Spring, яке надає високорівневі засоби для забезпечення безпеки додатків на платформі Java. Spring Security спрощує розробку безпечних додатків, надаючи гнучкі інструменти для автентифікації і авторизації користувачів, контролю доступу до ресурсів та управління сеансами.</w:t>
      </w:r>
    </w:p>
    <w:p w:rsidR="00000000" w:rsidDel="00000000" w:rsidP="00000000" w:rsidRDefault="00000000" w:rsidRPr="00000000" w14:paraId="0000031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Основні характеристики Spring Security включають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1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Аутентифікація і авторизація</w:t>
      </w:r>
      <w:r w:rsidDel="00000000" w:rsidR="00000000" w:rsidRPr="00000000">
        <w:rPr>
          <w:rFonts w:ascii="Times New Roman" w:cs="Times New Roman" w:eastAsia="Times New Roman" w:hAnsi="Times New Roman"/>
          <w:sz w:val="28"/>
          <w:szCs w:val="28"/>
          <w:rtl w:val="0"/>
        </w:rPr>
        <w:t xml:space="preserve">: Spring Security надає можливість налаштувати різні механізми аутентифікації, включаючи базову аутентифікацію, аутентифікацію з використанням форм та інтеграцію зі сторонніми системами авторизації. Ви також можете визначати правила авторизації, які визначають, які ролі користувача мають доступ до конкретних ресурсів.</w:t>
      </w:r>
    </w:p>
    <w:p w:rsidR="00000000" w:rsidDel="00000000" w:rsidP="00000000" w:rsidRDefault="00000000" w:rsidRPr="00000000" w14:paraId="0000031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Управління сеансами</w:t>
      </w:r>
      <w:r w:rsidDel="00000000" w:rsidR="00000000" w:rsidRPr="00000000">
        <w:rPr>
          <w:rFonts w:ascii="Times New Roman" w:cs="Times New Roman" w:eastAsia="Times New Roman" w:hAnsi="Times New Roman"/>
          <w:sz w:val="28"/>
          <w:szCs w:val="28"/>
          <w:rtl w:val="0"/>
        </w:rPr>
        <w:t xml:space="preserve">: Spring Security дозволяє вам контролювати сеанси користувачів, включаючи управління тайм-аутами сеансів та можливість викидати користувача з системи.</w:t>
      </w:r>
    </w:p>
    <w:p w:rsidR="00000000" w:rsidDel="00000000" w:rsidP="00000000" w:rsidRDefault="00000000" w:rsidRPr="00000000" w14:paraId="0000031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Захист від атак</w:t>
      </w:r>
      <w:r w:rsidDel="00000000" w:rsidR="00000000" w:rsidRPr="00000000">
        <w:rPr>
          <w:rFonts w:ascii="Times New Roman" w:cs="Times New Roman" w:eastAsia="Times New Roman" w:hAnsi="Times New Roman"/>
          <w:sz w:val="28"/>
          <w:szCs w:val="28"/>
          <w:rtl w:val="0"/>
        </w:rPr>
        <w:t xml:space="preserve">: Фреймворк надає захист від таких атак, як Cross-Site Scripting (XSS), Cross-Site Request Forgery (CSRF) та інших.</w:t>
      </w:r>
    </w:p>
    <w:p w:rsidR="00000000" w:rsidDel="00000000" w:rsidP="00000000" w:rsidRDefault="00000000" w:rsidRPr="00000000" w14:paraId="0000031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Інтеграція з різними джерелами даних</w:t>
      </w:r>
      <w:r w:rsidDel="00000000" w:rsidR="00000000" w:rsidRPr="00000000">
        <w:rPr>
          <w:rFonts w:ascii="Times New Roman" w:cs="Times New Roman" w:eastAsia="Times New Roman" w:hAnsi="Times New Roman"/>
          <w:sz w:val="28"/>
          <w:szCs w:val="28"/>
          <w:rtl w:val="0"/>
        </w:rPr>
        <w:t xml:space="preserve">: Spring Security підтримує інтеграцію з різними джерелами даних для зберігання користувачів та інформації про ролі, включаючи реляційні бази даних, LDAP та інші системи.</w:t>
      </w:r>
    </w:p>
    <w:p w:rsidR="00000000" w:rsidDel="00000000" w:rsidP="00000000" w:rsidRDefault="00000000" w:rsidRPr="00000000" w14:paraId="0000031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Контроль доступу до ресурсів</w:t>
      </w:r>
      <w:r w:rsidDel="00000000" w:rsidR="00000000" w:rsidRPr="00000000">
        <w:rPr>
          <w:rFonts w:ascii="Times New Roman" w:cs="Times New Roman" w:eastAsia="Times New Roman" w:hAnsi="Times New Roman"/>
          <w:sz w:val="28"/>
          <w:szCs w:val="28"/>
          <w:rtl w:val="0"/>
        </w:rPr>
        <w:t xml:space="preserve">: Ви можете налаштовувати правила для контролю доступу до різних ресурсів вашого додатка, таких як сторінки, REST-сервіси та інші.</w:t>
      </w:r>
    </w:p>
    <w:p w:rsidR="00000000" w:rsidDel="00000000" w:rsidP="00000000" w:rsidRDefault="00000000" w:rsidRPr="00000000" w14:paraId="0000032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Підтримка специфікацій безпеки</w:t>
      </w:r>
      <w:r w:rsidDel="00000000" w:rsidR="00000000" w:rsidRPr="00000000">
        <w:rPr>
          <w:rFonts w:ascii="Times New Roman" w:cs="Times New Roman" w:eastAsia="Times New Roman" w:hAnsi="Times New Roman"/>
          <w:sz w:val="28"/>
          <w:szCs w:val="28"/>
          <w:rtl w:val="0"/>
        </w:rPr>
        <w:t xml:space="preserve">: Spring Security підтримує специфікації, такі як OAuth 2.0 та OpenID Connect, що дозволяють інтегрувати додаток зі сторонніми службами авторизації та аутентифікації.</w:t>
      </w:r>
    </w:p>
    <w:p w:rsidR="00000000" w:rsidDel="00000000" w:rsidP="00000000" w:rsidRDefault="00000000" w:rsidRPr="00000000" w14:paraId="0000032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2">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l7a3n9" w:id="23"/>
      <w:bookmarkEnd w:id="23"/>
      <w:r w:rsidDel="00000000" w:rsidR="00000000" w:rsidRPr="00000000">
        <w:rPr>
          <w:rFonts w:ascii="Times New Roman" w:cs="Times New Roman" w:eastAsia="Times New Roman" w:hAnsi="Times New Roman"/>
          <w:b w:val="1"/>
          <w:color w:val="000000"/>
          <w:sz w:val="28"/>
          <w:szCs w:val="28"/>
          <w:rtl w:val="0"/>
        </w:rPr>
        <w:t xml:space="preserve">2.7. Hibernate Framework</w:t>
      </w:r>
    </w:p>
    <w:p w:rsidR="00000000" w:rsidDel="00000000" w:rsidP="00000000" w:rsidRDefault="00000000" w:rsidRPr="00000000" w14:paraId="0000032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Hibernate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[61] - це потужний фреймворк для взаємодії з реляційними базами даних в Java-додатках. Його ключовою особливістю є об'єктно-реляційне відображення (ORM), що дозволяє розробникам ефективно взаємодіяти з базами даних, використовуючи зручний об'єктно-орієнтований код, замість необхідності працювати зі складними SQL-запитами. Hibernate спрощує розробку, вирішуючи проблеми пов'язані з взаємодією з базами даних, і забезпечує високий рівень абстракції для програмістів. Це дозволяє швидше створювати стабільні та ефективні додатки, що працюють з реляційними системами управління базами даних. Hibernate автоматизує багато завдань, пов'язаних з взаємодією з базами даних, включаючи створення таблиць, вибірку, оновлення та вставку даних. Він спрощує розробку додатків і допомагає знизити кількість SQL-коду в додатках, забезпечуючи більшу абстракцію від бази даних. Hibernate також підтримує транзакції, кешування і мапування об'єктів на таблиці бази даних.</w:t>
      </w:r>
    </w:p>
    <w:p w:rsidR="00000000" w:rsidDel="00000000" w:rsidP="00000000" w:rsidRDefault="00000000" w:rsidRPr="00000000" w14:paraId="00000325">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Переваги Hibernate:</w:t>
      </w:r>
    </w:p>
    <w:p w:rsidR="00000000" w:rsidDel="00000000" w:rsidP="00000000" w:rsidRDefault="00000000" w:rsidRPr="00000000" w14:paraId="00000326">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Об'єктно-реляційне відображення (ORM)</w:t>
      </w:r>
      <w:r w:rsidDel="00000000" w:rsidR="00000000" w:rsidRPr="00000000">
        <w:rPr>
          <w:rFonts w:ascii="Times New Roman" w:cs="Times New Roman" w:eastAsia="Times New Roman" w:hAnsi="Times New Roman"/>
          <w:color w:val="000000"/>
          <w:sz w:val="28"/>
          <w:szCs w:val="28"/>
          <w:rtl w:val="0"/>
        </w:rPr>
        <w:t xml:space="preserve">: Hibernate дозволяє розробникам працювати з базою даних, використовуючи об'єктно-орієнтований код, що спрощує взаємодію з базою даних і зменшує потребу в SQL-запитах.</w:t>
      </w:r>
    </w:p>
    <w:p w:rsidR="00000000" w:rsidDel="00000000" w:rsidP="00000000" w:rsidRDefault="00000000" w:rsidRPr="00000000" w14:paraId="00000327">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Автоматичне створення схеми бази даних:</w:t>
      </w:r>
      <w:r w:rsidDel="00000000" w:rsidR="00000000" w:rsidRPr="00000000">
        <w:rPr>
          <w:rFonts w:ascii="Times New Roman" w:cs="Times New Roman" w:eastAsia="Times New Roman" w:hAnsi="Times New Roman"/>
          <w:color w:val="000000"/>
          <w:sz w:val="28"/>
          <w:szCs w:val="28"/>
          <w:rtl w:val="0"/>
        </w:rPr>
        <w:t xml:space="preserve"> Hibernate може автоматично створювати таблиці бази даних на основі об'єктів Java, що зменшує необхідність вручному створенні схеми.</w:t>
      </w:r>
    </w:p>
    <w:p w:rsidR="00000000" w:rsidDel="00000000" w:rsidP="00000000" w:rsidRDefault="00000000" w:rsidRPr="00000000" w14:paraId="00000328">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Керування транзакціями:</w:t>
      </w:r>
      <w:r w:rsidDel="00000000" w:rsidR="00000000" w:rsidRPr="00000000">
        <w:rPr>
          <w:rFonts w:ascii="Times New Roman" w:cs="Times New Roman" w:eastAsia="Times New Roman" w:hAnsi="Times New Roman"/>
          <w:color w:val="000000"/>
          <w:sz w:val="28"/>
          <w:szCs w:val="28"/>
          <w:rtl w:val="0"/>
        </w:rPr>
        <w:t xml:space="preserve"> Hibernate надає можливість керувати транзакціями в додатку, що дозволяє використовувати механізми транзакцій і забезпечити консистентність даних.</w:t>
      </w:r>
    </w:p>
    <w:p w:rsidR="00000000" w:rsidDel="00000000" w:rsidP="00000000" w:rsidRDefault="00000000" w:rsidRPr="00000000" w14:paraId="00000329">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Кешування:</w:t>
      </w:r>
      <w:r w:rsidDel="00000000" w:rsidR="00000000" w:rsidRPr="00000000">
        <w:rPr>
          <w:rFonts w:ascii="Times New Roman" w:cs="Times New Roman" w:eastAsia="Times New Roman" w:hAnsi="Times New Roman"/>
          <w:color w:val="000000"/>
          <w:sz w:val="28"/>
          <w:szCs w:val="28"/>
          <w:rtl w:val="0"/>
        </w:rPr>
        <w:t xml:space="preserve"> Hibernate підтримує кешування, що дозволяє зберігати об'єкти в оперативній пам'яті і прискорювати доступ до даних.</w:t>
      </w:r>
    </w:p>
    <w:p w:rsidR="00000000" w:rsidDel="00000000" w:rsidP="00000000" w:rsidRDefault="00000000" w:rsidRPr="00000000" w14:paraId="0000032A">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Підтримка багатьох СУБД:</w:t>
      </w:r>
      <w:r w:rsidDel="00000000" w:rsidR="00000000" w:rsidRPr="00000000">
        <w:rPr>
          <w:rFonts w:ascii="Times New Roman" w:cs="Times New Roman" w:eastAsia="Times New Roman" w:hAnsi="Times New Roman"/>
          <w:color w:val="000000"/>
          <w:sz w:val="28"/>
          <w:szCs w:val="28"/>
          <w:rtl w:val="0"/>
        </w:rPr>
        <w:t xml:space="preserve"> Hibernate підтримує різні системи управління базами даних, включаючи MySQL, PostgreSQL, Oracle та інші.</w:t>
      </w:r>
    </w:p>
    <w:p w:rsidR="00000000" w:rsidDel="00000000" w:rsidP="00000000" w:rsidRDefault="00000000" w:rsidRPr="00000000" w14:paraId="0000032B">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Недоліки Hibernate:</w:t>
      </w:r>
    </w:p>
    <w:p w:rsidR="00000000" w:rsidDel="00000000" w:rsidP="00000000" w:rsidRDefault="00000000" w:rsidRPr="00000000" w14:paraId="0000032C">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Великий обсяг конфігурації:</w:t>
      </w:r>
      <w:r w:rsidDel="00000000" w:rsidR="00000000" w:rsidRPr="00000000">
        <w:rPr>
          <w:rFonts w:ascii="Times New Roman" w:cs="Times New Roman" w:eastAsia="Times New Roman" w:hAnsi="Times New Roman"/>
          <w:color w:val="000000"/>
          <w:sz w:val="28"/>
          <w:szCs w:val="28"/>
          <w:rtl w:val="0"/>
        </w:rPr>
        <w:t xml:space="preserve"> Налаштування Hibernate може бути великим завданням, особливо для початківців. Велика кількість XML-конфігурацій може зробити код важким для розуміння.</w:t>
      </w:r>
    </w:p>
    <w:p w:rsidR="00000000" w:rsidDel="00000000" w:rsidP="00000000" w:rsidRDefault="00000000" w:rsidRPr="00000000" w14:paraId="0000032D">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Втрата продуктивності:</w:t>
      </w:r>
      <w:r w:rsidDel="00000000" w:rsidR="00000000" w:rsidRPr="00000000">
        <w:rPr>
          <w:rFonts w:ascii="Times New Roman" w:cs="Times New Roman" w:eastAsia="Times New Roman" w:hAnsi="Times New Roman"/>
          <w:color w:val="000000"/>
          <w:sz w:val="28"/>
          <w:szCs w:val="28"/>
          <w:rtl w:val="0"/>
        </w:rPr>
        <w:t xml:space="preserve"> Неправильне використання Hibernate може призвести до втрати продуктивності через надмірну кількість запитів до бази даних.</w:t>
      </w:r>
    </w:p>
    <w:p w:rsidR="00000000" w:rsidDel="00000000" w:rsidP="00000000" w:rsidRDefault="00000000" w:rsidRPr="00000000" w14:paraId="0000032E">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Необов'язковість навчання:</w:t>
      </w:r>
      <w:r w:rsidDel="00000000" w:rsidR="00000000" w:rsidRPr="00000000">
        <w:rPr>
          <w:rFonts w:ascii="Times New Roman" w:cs="Times New Roman" w:eastAsia="Times New Roman" w:hAnsi="Times New Roman"/>
          <w:color w:val="000000"/>
          <w:sz w:val="28"/>
          <w:szCs w:val="28"/>
          <w:rtl w:val="0"/>
        </w:rPr>
        <w:t xml:space="preserve"> Щоб використовувати Hibernate ефективно, розробникам потрібно знати його основи, що може вимагати часу та зусиль.</w:t>
      </w:r>
    </w:p>
    <w:p w:rsidR="00000000" w:rsidDel="00000000" w:rsidP="00000000" w:rsidRDefault="00000000" w:rsidRPr="00000000" w14:paraId="0000032F">
      <w:pPr>
        <w:widowControl w:val="0"/>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Несумісність зі складними SQL-запитами:</w:t>
      </w:r>
      <w:r w:rsidDel="00000000" w:rsidR="00000000" w:rsidRPr="00000000">
        <w:rPr>
          <w:rFonts w:ascii="Times New Roman" w:cs="Times New Roman" w:eastAsia="Times New Roman" w:hAnsi="Times New Roman"/>
          <w:color w:val="000000"/>
          <w:sz w:val="28"/>
          <w:szCs w:val="28"/>
          <w:rtl w:val="0"/>
        </w:rPr>
        <w:t xml:space="preserve"> Hibernate може бути не так ефективним при роботі зі складними SQL-запитами або операціями, які важко відобразити на об'єктну модель.</w:t>
      </w:r>
    </w:p>
    <w:p w:rsidR="00000000" w:rsidDel="00000000" w:rsidP="00000000" w:rsidRDefault="00000000" w:rsidRPr="00000000" w14:paraId="00000330">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Великий обсяг пам'яті:</w:t>
      </w:r>
      <w:r w:rsidDel="00000000" w:rsidR="00000000" w:rsidRPr="00000000">
        <w:rPr>
          <w:rFonts w:ascii="Times New Roman" w:cs="Times New Roman" w:eastAsia="Times New Roman" w:hAnsi="Times New Roman"/>
          <w:color w:val="000000"/>
          <w:sz w:val="28"/>
          <w:szCs w:val="28"/>
          <w:rtl w:val="0"/>
        </w:rPr>
        <w:t xml:space="preserve"> Використання кешування та об'єктно-реляційного відображення може вимагати багато пам'яті, що може призвести до великого обсягу споживаної пам'яті в додатку.</w:t>
      </w:r>
    </w:p>
    <w:p w:rsidR="00000000" w:rsidDel="00000000" w:rsidP="00000000" w:rsidRDefault="00000000" w:rsidRPr="00000000" w14:paraId="0000033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2">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356xmb2" w:id="24"/>
      <w:bookmarkEnd w:id="24"/>
      <w:r w:rsidDel="00000000" w:rsidR="00000000" w:rsidRPr="00000000">
        <w:rPr>
          <w:rFonts w:ascii="Times New Roman" w:cs="Times New Roman" w:eastAsia="Times New Roman" w:hAnsi="Times New Roman"/>
          <w:b w:val="1"/>
          <w:color w:val="000000"/>
          <w:sz w:val="28"/>
          <w:szCs w:val="28"/>
          <w:rtl w:val="0"/>
        </w:rPr>
        <w:t xml:space="preserve">2.8. СУБД MySQL</w:t>
      </w:r>
    </w:p>
    <w:p w:rsidR="00000000" w:rsidDel="00000000" w:rsidP="00000000" w:rsidRDefault="00000000" w:rsidRPr="00000000" w14:paraId="0000033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MySQL</w:t>
      </w:r>
      <w:r w:rsidDel="00000000" w:rsidR="00000000" w:rsidRPr="00000000">
        <w:rPr>
          <w:rFonts w:ascii="Times New Roman" w:cs="Times New Roman" w:eastAsia="Times New Roman" w:hAnsi="Times New Roman"/>
          <w:sz w:val="28"/>
          <w:szCs w:val="28"/>
          <w:rtl w:val="0"/>
        </w:rPr>
        <w:t xml:space="preserve"> [67]- це відкрита система управління базами даних (СУБД), яка використовується для зберігання, організації та керування реляційними даними. Ось деякі з її основних переваг та недоліків:</w:t>
      </w:r>
    </w:p>
    <w:p w:rsidR="00000000" w:rsidDel="00000000" w:rsidP="00000000" w:rsidRDefault="00000000" w:rsidRPr="00000000" w14:paraId="00000335">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Переваги MySQL:</w:t>
      </w:r>
    </w:p>
    <w:p w:rsidR="00000000" w:rsidDel="00000000" w:rsidP="00000000" w:rsidRDefault="00000000" w:rsidRPr="00000000" w14:paraId="0000033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Відкриті джерела:</w:t>
      </w:r>
      <w:r w:rsidDel="00000000" w:rsidR="00000000" w:rsidRPr="00000000">
        <w:rPr>
          <w:rFonts w:ascii="Times New Roman" w:cs="Times New Roman" w:eastAsia="Times New Roman" w:hAnsi="Times New Roman"/>
          <w:sz w:val="28"/>
          <w:szCs w:val="28"/>
          <w:rtl w:val="0"/>
        </w:rPr>
        <w:t xml:space="preserve"> MySQL є відкритим програмним забезпеченням з ліцензією GPL, що робить його безкоштовним для використання та доступним для розробників. Ви можете змінювати і пристосовувати його згідно з вашими потребами.</w:t>
      </w:r>
    </w:p>
    <w:p w:rsidR="00000000" w:rsidDel="00000000" w:rsidP="00000000" w:rsidRDefault="00000000" w:rsidRPr="00000000" w14:paraId="0000033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Висока продуктивність:</w:t>
      </w:r>
      <w:r w:rsidDel="00000000" w:rsidR="00000000" w:rsidRPr="00000000">
        <w:rPr>
          <w:rFonts w:ascii="Times New Roman" w:cs="Times New Roman" w:eastAsia="Times New Roman" w:hAnsi="Times New Roman"/>
          <w:sz w:val="28"/>
          <w:szCs w:val="28"/>
          <w:rtl w:val="0"/>
        </w:rPr>
        <w:t xml:space="preserve"> MySQL володіє швидкою швидкістю виконання запитів та великою продуктивністю завдяки оптимізаціям запитів та підтримці індексів.</w:t>
      </w:r>
    </w:p>
    <w:p w:rsidR="00000000" w:rsidDel="00000000" w:rsidP="00000000" w:rsidRDefault="00000000" w:rsidRPr="00000000" w14:paraId="0000033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Спрощена установка та налаштування:</w:t>
      </w:r>
      <w:r w:rsidDel="00000000" w:rsidR="00000000" w:rsidRPr="00000000">
        <w:rPr>
          <w:rFonts w:ascii="Times New Roman" w:cs="Times New Roman" w:eastAsia="Times New Roman" w:hAnsi="Times New Roman"/>
          <w:sz w:val="28"/>
          <w:szCs w:val="28"/>
          <w:rtl w:val="0"/>
        </w:rPr>
        <w:t xml:space="preserve"> Встановлення та налаштування MySQL відносно прості завдяки наявності графічних інструментів та детальної документації.</w:t>
      </w:r>
    </w:p>
    <w:p w:rsidR="00000000" w:rsidDel="00000000" w:rsidP="00000000" w:rsidRDefault="00000000" w:rsidRPr="00000000" w14:paraId="0000033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Масштабованість:</w:t>
      </w:r>
      <w:r w:rsidDel="00000000" w:rsidR="00000000" w:rsidRPr="00000000">
        <w:rPr>
          <w:rFonts w:ascii="Times New Roman" w:cs="Times New Roman" w:eastAsia="Times New Roman" w:hAnsi="Times New Roman"/>
          <w:sz w:val="28"/>
          <w:szCs w:val="28"/>
          <w:rtl w:val="0"/>
        </w:rPr>
        <w:t xml:space="preserve"> MySQL підтримує різні режими роботи, від одномісних до клієнт-серверних рішень, і може бути масштабованим для роботи з великими обсягами даних.</w:t>
      </w:r>
    </w:p>
    <w:p w:rsidR="00000000" w:rsidDel="00000000" w:rsidP="00000000" w:rsidRDefault="00000000" w:rsidRPr="00000000" w14:paraId="0000033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Безпека даних:</w:t>
      </w:r>
      <w:r w:rsidDel="00000000" w:rsidR="00000000" w:rsidRPr="00000000">
        <w:rPr>
          <w:rFonts w:ascii="Times New Roman" w:cs="Times New Roman" w:eastAsia="Times New Roman" w:hAnsi="Times New Roman"/>
          <w:sz w:val="28"/>
          <w:szCs w:val="28"/>
          <w:rtl w:val="0"/>
        </w:rPr>
        <w:t xml:space="preserve"> MySQL має механізми для забезпечення безпеки даних, такі як автентифікація, авторизація та шифрування даних.</w:t>
      </w:r>
    </w:p>
    <w:p w:rsidR="00000000" w:rsidDel="00000000" w:rsidP="00000000" w:rsidRDefault="00000000" w:rsidRPr="00000000" w14:paraId="0000033B">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Недоліки MySQL:</w:t>
      </w:r>
    </w:p>
    <w:p w:rsidR="00000000" w:rsidDel="00000000" w:rsidP="00000000" w:rsidRDefault="00000000" w:rsidRPr="00000000" w14:paraId="0000033C">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Обмеження функціональності:</w:t>
      </w:r>
      <w:r w:rsidDel="00000000" w:rsidR="00000000" w:rsidRPr="00000000">
        <w:rPr>
          <w:rFonts w:ascii="Times New Roman" w:cs="Times New Roman" w:eastAsia="Times New Roman" w:hAnsi="Times New Roman"/>
          <w:color w:val="000000"/>
          <w:sz w:val="28"/>
          <w:szCs w:val="28"/>
          <w:rtl w:val="0"/>
        </w:rPr>
        <w:t xml:space="preserve"> У порівнянні з деякими іншими СУБД, MySQL може бути обмеженим за функціональністю, особливо в платних версіях.</w:t>
      </w:r>
    </w:p>
    <w:p w:rsidR="00000000" w:rsidDel="00000000" w:rsidP="00000000" w:rsidRDefault="00000000" w:rsidRPr="00000000" w14:paraId="0000033D">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Підтримка документів:</w:t>
      </w:r>
      <w:r w:rsidDel="00000000" w:rsidR="00000000" w:rsidRPr="00000000">
        <w:rPr>
          <w:rFonts w:ascii="Times New Roman" w:cs="Times New Roman" w:eastAsia="Times New Roman" w:hAnsi="Times New Roman"/>
          <w:color w:val="000000"/>
          <w:sz w:val="28"/>
          <w:szCs w:val="28"/>
          <w:rtl w:val="0"/>
        </w:rPr>
        <w:t xml:space="preserve"> MySQL не є ідеальним рішенням для зберігання та операцій з документами, такими як NoSQL бази даних.</w:t>
      </w:r>
    </w:p>
    <w:p w:rsidR="00000000" w:rsidDel="00000000" w:rsidP="00000000" w:rsidRDefault="00000000" w:rsidRPr="00000000" w14:paraId="0000033E">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Недостатній розвиток в ряді областей:</w:t>
      </w:r>
      <w:r w:rsidDel="00000000" w:rsidR="00000000" w:rsidRPr="00000000">
        <w:rPr>
          <w:rFonts w:ascii="Times New Roman" w:cs="Times New Roman" w:eastAsia="Times New Roman" w:hAnsi="Times New Roman"/>
          <w:color w:val="000000"/>
          <w:sz w:val="28"/>
          <w:szCs w:val="28"/>
          <w:rtl w:val="0"/>
        </w:rPr>
        <w:t xml:space="preserve"> У деяких випадках MySQL може відстати за функціональністю та продуктивністю в порівнянні з іншими популярними СУБД.</w:t>
      </w:r>
    </w:p>
    <w:p w:rsidR="00000000" w:rsidDel="00000000" w:rsidP="00000000" w:rsidRDefault="00000000" w:rsidRPr="00000000" w14:paraId="0000033F">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Залежність від додаткових засобів:</w:t>
      </w:r>
      <w:r w:rsidDel="00000000" w:rsidR="00000000" w:rsidRPr="00000000">
        <w:rPr>
          <w:rFonts w:ascii="Times New Roman" w:cs="Times New Roman" w:eastAsia="Times New Roman" w:hAnsi="Times New Roman"/>
          <w:color w:val="000000"/>
          <w:sz w:val="28"/>
          <w:szCs w:val="28"/>
          <w:rtl w:val="0"/>
        </w:rPr>
        <w:t xml:space="preserve"> Для реалізації певних функцій, таких як резервне копіювання та реплікація, може знадобитися встановлення додаткових засобів та налаштувань.</w:t>
      </w:r>
    </w:p>
    <w:p w:rsidR="00000000" w:rsidDel="00000000" w:rsidP="00000000" w:rsidRDefault="00000000" w:rsidRPr="00000000" w14:paraId="0000034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1">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1kc7wiv" w:id="25"/>
      <w:bookmarkEnd w:id="25"/>
      <w:r w:rsidDel="00000000" w:rsidR="00000000" w:rsidRPr="00000000">
        <w:rPr>
          <w:rFonts w:ascii="Times New Roman" w:cs="Times New Roman" w:eastAsia="Times New Roman" w:hAnsi="Times New Roman"/>
          <w:b w:val="1"/>
          <w:color w:val="000000"/>
          <w:sz w:val="28"/>
          <w:szCs w:val="28"/>
          <w:rtl w:val="0"/>
        </w:rPr>
        <w:t xml:space="preserve">2.9. Використання Java Script</w:t>
      </w:r>
    </w:p>
    <w:p w:rsidR="00000000" w:rsidDel="00000000" w:rsidP="00000000" w:rsidRDefault="00000000" w:rsidRPr="00000000" w14:paraId="0000034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Chart.js</w:t>
      </w:r>
      <w:r w:rsidDel="00000000" w:rsidR="00000000" w:rsidRPr="00000000">
        <w:rPr>
          <w:rFonts w:ascii="Times New Roman" w:cs="Times New Roman" w:eastAsia="Times New Roman" w:hAnsi="Times New Roman"/>
          <w:sz w:val="28"/>
          <w:szCs w:val="28"/>
          <w:rtl w:val="0"/>
        </w:rPr>
        <w:t xml:space="preserve"> [62] - це бібліотека для створення і візуалізації графіків та діаграм на веб-сторінках. Вона написана на JavaScript і надає простий і зручний спосіб відображення даних у вигляді графіків і діаграм на веб-сайтах.</w:t>
      </w:r>
    </w:p>
    <w:p w:rsidR="00000000" w:rsidDel="00000000" w:rsidP="00000000" w:rsidRDefault="00000000" w:rsidRPr="00000000" w14:paraId="00000344">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Переваги Chart.js:</w:t>
      </w:r>
    </w:p>
    <w:p w:rsidR="00000000" w:rsidDel="00000000" w:rsidP="00000000" w:rsidRDefault="00000000" w:rsidRPr="00000000" w14:paraId="00000345">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Простий у використанні</w:t>
      </w:r>
      <w:r w:rsidDel="00000000" w:rsidR="00000000" w:rsidRPr="00000000">
        <w:rPr>
          <w:rFonts w:ascii="Times New Roman" w:cs="Times New Roman" w:eastAsia="Times New Roman" w:hAnsi="Times New Roman"/>
          <w:color w:val="000000"/>
          <w:sz w:val="28"/>
          <w:szCs w:val="28"/>
          <w:rtl w:val="0"/>
        </w:rPr>
        <w:t xml:space="preserve">: Chart.js - це дуже легка і зрозуміла бібліотека, що дозволяє навіть початківцям швидко створювати графіки та діаграми.</w:t>
      </w:r>
    </w:p>
    <w:p w:rsidR="00000000" w:rsidDel="00000000" w:rsidP="00000000" w:rsidRDefault="00000000" w:rsidRPr="00000000" w14:paraId="00000346">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Зручна документація</w:t>
      </w:r>
      <w:r w:rsidDel="00000000" w:rsidR="00000000" w:rsidRPr="00000000">
        <w:rPr>
          <w:rFonts w:ascii="Times New Roman" w:cs="Times New Roman" w:eastAsia="Times New Roman" w:hAnsi="Times New Roman"/>
          <w:color w:val="000000"/>
          <w:sz w:val="28"/>
          <w:szCs w:val="28"/>
          <w:rtl w:val="0"/>
        </w:rPr>
        <w:t xml:space="preserve">: Бібліотека має добре структуровану та зрозумілу документацію з прикладами, які допомагають розробникам швидко освоїти її функціонал.</w:t>
      </w:r>
    </w:p>
    <w:p w:rsidR="00000000" w:rsidDel="00000000" w:rsidP="00000000" w:rsidRDefault="00000000" w:rsidRPr="00000000" w14:paraId="00000347">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«Мала вага»</w:t>
      </w:r>
      <w:r w:rsidDel="00000000" w:rsidR="00000000" w:rsidRPr="00000000">
        <w:rPr>
          <w:rFonts w:ascii="Times New Roman" w:cs="Times New Roman" w:eastAsia="Times New Roman" w:hAnsi="Times New Roman"/>
          <w:color w:val="000000"/>
          <w:sz w:val="28"/>
          <w:szCs w:val="28"/>
          <w:rtl w:val="0"/>
        </w:rPr>
        <w:t xml:space="preserve">: Chart.js має невеликий обсяг, що сприяє швидкості завантаження сторінки.</w:t>
      </w:r>
    </w:p>
    <w:p w:rsidR="00000000" w:rsidDel="00000000" w:rsidP="00000000" w:rsidRDefault="00000000" w:rsidRPr="00000000" w14:paraId="00000348">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Підтримка різних типів графіків</w:t>
      </w:r>
      <w:r w:rsidDel="00000000" w:rsidR="00000000" w:rsidRPr="00000000">
        <w:rPr>
          <w:rFonts w:ascii="Times New Roman" w:cs="Times New Roman" w:eastAsia="Times New Roman" w:hAnsi="Times New Roman"/>
          <w:color w:val="000000"/>
          <w:sz w:val="28"/>
          <w:szCs w:val="28"/>
          <w:rtl w:val="0"/>
        </w:rPr>
        <w:t xml:space="preserve">: Бібліотека підтримує різні типи графіків, включаючи лінійні, кільцеві, стовпчасті, горизонтальні стовпчасті, і багато інших.</w:t>
      </w:r>
    </w:p>
    <w:p w:rsidR="00000000" w:rsidDel="00000000" w:rsidP="00000000" w:rsidRDefault="00000000" w:rsidRPr="00000000" w14:paraId="00000349">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Анімація</w:t>
      </w:r>
      <w:r w:rsidDel="00000000" w:rsidR="00000000" w:rsidRPr="00000000">
        <w:rPr>
          <w:rFonts w:ascii="Times New Roman" w:cs="Times New Roman" w:eastAsia="Times New Roman" w:hAnsi="Times New Roman"/>
          <w:color w:val="000000"/>
          <w:sz w:val="28"/>
          <w:szCs w:val="28"/>
          <w:rtl w:val="0"/>
        </w:rPr>
        <w:t xml:space="preserve">: Графіки створені з використанням Chart.js можуть бути анімованими, що робить їх більш привабливими для користувачів.</w:t>
      </w:r>
    </w:p>
    <w:p w:rsidR="00000000" w:rsidDel="00000000" w:rsidP="00000000" w:rsidRDefault="00000000" w:rsidRPr="00000000" w14:paraId="0000034A">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Підтримка різних платформ</w:t>
      </w:r>
      <w:r w:rsidDel="00000000" w:rsidR="00000000" w:rsidRPr="00000000">
        <w:rPr>
          <w:rFonts w:ascii="Times New Roman" w:cs="Times New Roman" w:eastAsia="Times New Roman" w:hAnsi="Times New Roman"/>
          <w:color w:val="000000"/>
          <w:sz w:val="28"/>
          <w:szCs w:val="28"/>
          <w:rtl w:val="0"/>
        </w:rPr>
        <w:t xml:space="preserve">: Chart.js може бути використана як в браузері, так і на мобільних пристроях.</w:t>
      </w:r>
    </w:p>
    <w:p w:rsidR="00000000" w:rsidDel="00000000" w:rsidP="00000000" w:rsidRDefault="00000000" w:rsidRPr="00000000" w14:paraId="0000034B">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Недоліки Chart.js:</w:t>
      </w:r>
    </w:p>
    <w:p w:rsidR="00000000" w:rsidDel="00000000" w:rsidP="00000000" w:rsidRDefault="00000000" w:rsidRPr="00000000" w14:paraId="0000034C">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Обмежені можливості для складних графіків</w:t>
      </w:r>
      <w:r w:rsidDel="00000000" w:rsidR="00000000" w:rsidRPr="00000000">
        <w:rPr>
          <w:rFonts w:ascii="Times New Roman" w:cs="Times New Roman" w:eastAsia="Times New Roman" w:hAnsi="Times New Roman"/>
          <w:color w:val="000000"/>
          <w:sz w:val="28"/>
          <w:szCs w:val="28"/>
          <w:rtl w:val="0"/>
        </w:rPr>
        <w:t xml:space="preserve">: Chart.js призначена для створення простих графіків і діаграм. Для складних аналітичних графіків, іноді вам може знадобитися використовувати інші бібліотеки.</w:t>
      </w:r>
    </w:p>
    <w:p w:rsidR="00000000" w:rsidDel="00000000" w:rsidP="00000000" w:rsidRDefault="00000000" w:rsidRPr="00000000" w14:paraId="0000034D">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Відсутність підтримки для інтерактивності</w:t>
      </w:r>
      <w:r w:rsidDel="00000000" w:rsidR="00000000" w:rsidRPr="00000000">
        <w:rPr>
          <w:rFonts w:ascii="Times New Roman" w:cs="Times New Roman" w:eastAsia="Times New Roman" w:hAnsi="Times New Roman"/>
          <w:color w:val="000000"/>
          <w:sz w:val="28"/>
          <w:szCs w:val="28"/>
          <w:rtl w:val="0"/>
        </w:rPr>
        <w:t xml:space="preserve">: В порівнянні з іншими більш спеціалізованими бібліотеками, Chart.js може обмежувати можливості інтерактивності ваших графіків.</w:t>
      </w:r>
    </w:p>
    <w:p w:rsidR="00000000" w:rsidDel="00000000" w:rsidP="00000000" w:rsidRDefault="00000000" w:rsidRPr="00000000" w14:paraId="0000034E">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Не підтримує роботу з великою кількістю даних</w:t>
      </w:r>
      <w:r w:rsidDel="00000000" w:rsidR="00000000" w:rsidRPr="00000000">
        <w:rPr>
          <w:rFonts w:ascii="Times New Roman" w:cs="Times New Roman" w:eastAsia="Times New Roman" w:hAnsi="Times New Roman"/>
          <w:color w:val="000000"/>
          <w:sz w:val="28"/>
          <w:szCs w:val="28"/>
          <w:rtl w:val="0"/>
        </w:rPr>
        <w:t xml:space="preserve">: При роботі з великою кількістю даних можуть виникати проблеми з продуктивністю, і Chart.js може не бути найкращим вибором для таких завдань.</w:t>
      </w:r>
    </w:p>
    <w:p w:rsidR="00000000" w:rsidDel="00000000" w:rsidP="00000000" w:rsidRDefault="00000000" w:rsidRPr="00000000" w14:paraId="0000034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Fetch API</w:t>
      </w:r>
      <w:r w:rsidDel="00000000" w:rsidR="00000000" w:rsidRPr="00000000">
        <w:rPr>
          <w:rFonts w:ascii="Times New Roman" w:cs="Times New Roman" w:eastAsia="Times New Roman" w:hAnsi="Times New Roman"/>
          <w:sz w:val="28"/>
          <w:szCs w:val="28"/>
          <w:rtl w:val="0"/>
        </w:rPr>
        <w:t xml:space="preserve"> [63] - це інтерфейс JavaScript, який надає можливість виконувати мережеві запити (HTTP або HTTPS) до серверів і обробляти відповіді. Fetch API є спрощеним та більш потужним способом взаємодії з мережею порівняно зі старішим XMLHttpRequest.</w:t>
      </w:r>
    </w:p>
    <w:p w:rsidR="00000000" w:rsidDel="00000000" w:rsidP="00000000" w:rsidRDefault="00000000" w:rsidRPr="00000000" w14:paraId="00000350">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Основні особливості та переваги Fetch API:</w:t>
      </w:r>
    </w:p>
    <w:p w:rsidR="00000000" w:rsidDel="00000000" w:rsidP="00000000" w:rsidRDefault="00000000" w:rsidRPr="00000000" w14:paraId="00000351">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Простота використання</w:t>
      </w:r>
      <w:r w:rsidDel="00000000" w:rsidR="00000000" w:rsidRPr="00000000">
        <w:rPr>
          <w:rFonts w:ascii="Times New Roman" w:cs="Times New Roman" w:eastAsia="Times New Roman" w:hAnsi="Times New Roman"/>
          <w:color w:val="000000"/>
          <w:sz w:val="28"/>
          <w:szCs w:val="28"/>
          <w:rtl w:val="0"/>
        </w:rPr>
        <w:t xml:space="preserve">: Fetch API використовує сучасний синтаксис, що робить його більш зрозумілим та зручним для розробників.</w:t>
      </w:r>
    </w:p>
    <w:p w:rsidR="00000000" w:rsidDel="00000000" w:rsidP="00000000" w:rsidRDefault="00000000" w:rsidRPr="00000000" w14:paraId="00000352">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Promises</w:t>
      </w:r>
      <w:r w:rsidDel="00000000" w:rsidR="00000000" w:rsidRPr="00000000">
        <w:rPr>
          <w:rFonts w:ascii="Times New Roman" w:cs="Times New Roman" w:eastAsia="Times New Roman" w:hAnsi="Times New Roman"/>
          <w:color w:val="000000"/>
          <w:sz w:val="28"/>
          <w:szCs w:val="28"/>
          <w:rtl w:val="0"/>
        </w:rPr>
        <w:t xml:space="preserve">: Fetch API повертає об'єкт Promise, що дозволяє виконувати асинхронні запити та зручно обробляти відповіді.</w:t>
      </w:r>
    </w:p>
    <w:p w:rsidR="00000000" w:rsidDel="00000000" w:rsidP="00000000" w:rsidRDefault="00000000" w:rsidRPr="00000000" w14:paraId="00000353">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Можливість використання JSON</w:t>
      </w:r>
      <w:r w:rsidDel="00000000" w:rsidR="00000000" w:rsidRPr="00000000">
        <w:rPr>
          <w:rFonts w:ascii="Times New Roman" w:cs="Times New Roman" w:eastAsia="Times New Roman" w:hAnsi="Times New Roman"/>
          <w:color w:val="000000"/>
          <w:sz w:val="28"/>
          <w:szCs w:val="28"/>
          <w:rtl w:val="0"/>
        </w:rPr>
        <w:t xml:space="preserve">: Fetch API автоматично розпізнає JSON у відповіді сервера та надає зручний метод для розбору JSON-даних.</w:t>
      </w:r>
    </w:p>
    <w:p w:rsidR="00000000" w:rsidDel="00000000" w:rsidP="00000000" w:rsidRDefault="00000000" w:rsidRPr="00000000" w14:paraId="00000354">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Кастомізація запитів</w:t>
      </w:r>
      <w:r w:rsidDel="00000000" w:rsidR="00000000" w:rsidRPr="00000000">
        <w:rPr>
          <w:rFonts w:ascii="Times New Roman" w:cs="Times New Roman" w:eastAsia="Times New Roman" w:hAnsi="Times New Roman"/>
          <w:color w:val="000000"/>
          <w:sz w:val="28"/>
          <w:szCs w:val="28"/>
          <w:rtl w:val="0"/>
        </w:rPr>
        <w:t xml:space="preserve">: Fetch API дозволяє налаштовувати різні аспекти запиту, такі як заголовки, методи (GET, POST, PUT, DELETE тощо) та інше.</w:t>
      </w:r>
    </w:p>
    <w:p w:rsidR="00000000" w:rsidDel="00000000" w:rsidP="00000000" w:rsidRDefault="00000000" w:rsidRPr="00000000" w14:paraId="00000355">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Підтримка CORS (Cross-Origin Resource Sharing)</w:t>
      </w:r>
      <w:r w:rsidDel="00000000" w:rsidR="00000000" w:rsidRPr="00000000">
        <w:rPr>
          <w:rFonts w:ascii="Times New Roman" w:cs="Times New Roman" w:eastAsia="Times New Roman" w:hAnsi="Times New Roman"/>
          <w:color w:val="000000"/>
          <w:sz w:val="28"/>
          <w:szCs w:val="28"/>
          <w:rtl w:val="0"/>
        </w:rPr>
        <w:t xml:space="preserve">: Fetch API підтримує CORS, що дозволяє здійснювати запити до інших доменів та отримувати відповіді з них.</w:t>
      </w:r>
    </w:p>
    <w:p w:rsidR="00000000" w:rsidDel="00000000" w:rsidP="00000000" w:rsidRDefault="00000000" w:rsidRPr="00000000" w14:paraId="00000356">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Можливість відправки файлів та даних форми: Fetch API підтримує відправку файлів і даних форми, що дозволяє взаємодіяти з веб-серверами для завантаження файлів та роботи з формами.</w:t>
      </w:r>
    </w:p>
    <w:p w:rsidR="00000000" w:rsidDel="00000000" w:rsidP="00000000" w:rsidRDefault="00000000" w:rsidRPr="00000000" w14:paraId="00000357">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Робота з текстом, XML і іншими типами відповідей</w:t>
      </w:r>
      <w:r w:rsidDel="00000000" w:rsidR="00000000" w:rsidRPr="00000000">
        <w:rPr>
          <w:rFonts w:ascii="Times New Roman" w:cs="Times New Roman" w:eastAsia="Times New Roman" w:hAnsi="Times New Roman"/>
          <w:color w:val="000000"/>
          <w:sz w:val="28"/>
          <w:szCs w:val="28"/>
          <w:rtl w:val="0"/>
        </w:rPr>
        <w:t xml:space="preserve">: Крім JSON, Fetch API дозволяє отримувати і обробляти текстові та XML-відповіді.</w:t>
      </w:r>
    </w:p>
    <w:p w:rsidR="00000000" w:rsidDel="00000000" w:rsidP="00000000" w:rsidRDefault="00000000" w:rsidRPr="00000000" w14:paraId="0000035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Недоліків у Fetch API</w:t>
      </w:r>
      <w:r w:rsidDel="00000000" w:rsidR="00000000" w:rsidRPr="00000000">
        <w:rPr>
          <w:rFonts w:ascii="Times New Roman" w:cs="Times New Roman" w:eastAsia="Times New Roman" w:hAnsi="Times New Roman"/>
          <w:sz w:val="28"/>
          <w:szCs w:val="28"/>
          <w:rtl w:val="0"/>
        </w:rPr>
        <w:t xml:space="preserve"> небагато, але вони можуть включати брак підтримки деяких старих браузерів і необхідність обробки помилок. Для більшої підтримки старих браузерів та більш розширених функцій, можуть використовуватися бібліотеки, такі як Axios або jQuery.ajax.</w:t>
      </w:r>
    </w:p>
    <w:p w:rsidR="00000000" w:rsidDel="00000000" w:rsidP="00000000" w:rsidRDefault="00000000" w:rsidRPr="00000000" w14:paraId="0000035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DOM (Document Object Model) </w:t>
      </w:r>
      <w:r w:rsidDel="00000000" w:rsidR="00000000" w:rsidRPr="00000000">
        <w:rPr>
          <w:rFonts w:ascii="Times New Roman" w:cs="Times New Roman" w:eastAsia="Times New Roman" w:hAnsi="Times New Roman"/>
          <w:sz w:val="28"/>
          <w:szCs w:val="28"/>
          <w:rtl w:val="0"/>
        </w:rPr>
        <w:t xml:space="preserve">в контексті</w:t>
      </w:r>
      <w:r w:rsidDel="00000000" w:rsidR="00000000" w:rsidRPr="00000000">
        <w:rPr>
          <w:rFonts w:ascii="Times New Roman" w:cs="Times New Roman" w:eastAsia="Times New Roman" w:hAnsi="Times New Roman"/>
          <w:b w:val="1"/>
          <w:sz w:val="28"/>
          <w:szCs w:val="28"/>
          <w:rtl w:val="0"/>
        </w:rPr>
        <w:t xml:space="preserve"> JavaScript</w:t>
      </w:r>
      <w:r w:rsidDel="00000000" w:rsidR="00000000" w:rsidRPr="00000000">
        <w:rPr>
          <w:rFonts w:ascii="Times New Roman" w:cs="Times New Roman" w:eastAsia="Times New Roman" w:hAnsi="Times New Roman"/>
          <w:sz w:val="28"/>
          <w:szCs w:val="28"/>
          <w:rtl w:val="0"/>
        </w:rPr>
        <w:t xml:space="preserve"> [64] - це інтерфейс для взаємодії з веб-сторінками і їхніми вмістами. DOM представляє веб-сторінку як деревоподібну структуру, де кожен елемент сторінки (такий як HTML-теги, текстові блоки, зображення тощо) представлений як об'єкт, і ви можете взаємодіяти з цими об'єктами за допомогою JavaScript.</w:t>
      </w:r>
    </w:p>
    <w:p w:rsidR="00000000" w:rsidDel="00000000" w:rsidP="00000000" w:rsidRDefault="00000000" w:rsidRPr="00000000" w14:paraId="0000035A">
      <w:pPr>
        <w:spacing w:after="0" w:line="36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Основні поняття та можливості DOM включають:</w:t>
      </w:r>
    </w:p>
    <w:p w:rsidR="00000000" w:rsidDel="00000000" w:rsidP="00000000" w:rsidRDefault="00000000" w:rsidRPr="00000000" w14:paraId="0000035B">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Елементи (Nodes)</w:t>
      </w:r>
      <w:r w:rsidDel="00000000" w:rsidR="00000000" w:rsidRPr="00000000">
        <w:rPr>
          <w:rFonts w:ascii="Times New Roman" w:cs="Times New Roman" w:eastAsia="Times New Roman" w:hAnsi="Times New Roman"/>
          <w:color w:val="000000"/>
          <w:sz w:val="28"/>
          <w:szCs w:val="28"/>
          <w:rtl w:val="0"/>
        </w:rPr>
        <w:t xml:space="preserve">: Кожен елемент сторінки - це вузол (node) в DOM-структурі. Це може бути елемент HTML, текст, коментар, атрибут тощо.</w:t>
      </w:r>
    </w:p>
    <w:p w:rsidR="00000000" w:rsidDel="00000000" w:rsidP="00000000" w:rsidRDefault="00000000" w:rsidRPr="00000000" w14:paraId="0000035C">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Вузли і дерево</w:t>
      </w:r>
      <w:r w:rsidDel="00000000" w:rsidR="00000000" w:rsidRPr="00000000">
        <w:rPr>
          <w:rFonts w:ascii="Times New Roman" w:cs="Times New Roman" w:eastAsia="Times New Roman" w:hAnsi="Times New Roman"/>
          <w:color w:val="000000"/>
          <w:sz w:val="28"/>
          <w:szCs w:val="28"/>
          <w:rtl w:val="0"/>
        </w:rPr>
        <w:t xml:space="preserve">: DOM утворює деревоподібну ієрархію, де коренем є "document" (представлення всієї сторінки), і вузли розгалужуються вглиб і вгору від кореня.</w:t>
      </w:r>
    </w:p>
    <w:p w:rsidR="00000000" w:rsidDel="00000000" w:rsidP="00000000" w:rsidRDefault="00000000" w:rsidRPr="00000000" w14:paraId="0000035D">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Вибір і зміна елементів</w:t>
      </w:r>
      <w:r w:rsidDel="00000000" w:rsidR="00000000" w:rsidRPr="00000000">
        <w:rPr>
          <w:rFonts w:ascii="Times New Roman" w:cs="Times New Roman" w:eastAsia="Times New Roman" w:hAnsi="Times New Roman"/>
          <w:color w:val="000000"/>
          <w:sz w:val="28"/>
          <w:szCs w:val="28"/>
          <w:rtl w:val="0"/>
        </w:rPr>
        <w:t xml:space="preserve">: Ви можете вибирати елементи за допомогою JavaScript і змінювати їх атрибути, вміст і стилі. Наприклад, ви можете отримати доступ до елементів за їхнім ідентифікатором, класом або тегом.</w:t>
      </w:r>
    </w:p>
    <w:p w:rsidR="00000000" w:rsidDel="00000000" w:rsidP="00000000" w:rsidRDefault="00000000" w:rsidRPr="00000000" w14:paraId="0000035E">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Події і обробники подій</w:t>
      </w:r>
      <w:r w:rsidDel="00000000" w:rsidR="00000000" w:rsidRPr="00000000">
        <w:rPr>
          <w:rFonts w:ascii="Times New Roman" w:cs="Times New Roman" w:eastAsia="Times New Roman" w:hAnsi="Times New Roman"/>
          <w:color w:val="000000"/>
          <w:sz w:val="28"/>
          <w:szCs w:val="28"/>
          <w:rtl w:val="0"/>
        </w:rPr>
        <w:t xml:space="preserve">: DOM дозволяє призначати обробники подій, такі як клік, наведення курсору, натискання клавіш тощо, для елементів сторінки.</w:t>
      </w:r>
    </w:p>
    <w:p w:rsidR="00000000" w:rsidDel="00000000" w:rsidP="00000000" w:rsidRDefault="00000000" w:rsidRPr="00000000" w14:paraId="0000035F">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Додавання та видалення елементів</w:t>
      </w:r>
      <w:r w:rsidDel="00000000" w:rsidR="00000000" w:rsidRPr="00000000">
        <w:rPr>
          <w:rFonts w:ascii="Times New Roman" w:cs="Times New Roman" w:eastAsia="Times New Roman" w:hAnsi="Times New Roman"/>
          <w:color w:val="000000"/>
          <w:sz w:val="28"/>
          <w:szCs w:val="28"/>
          <w:rtl w:val="0"/>
        </w:rPr>
        <w:t xml:space="preserve">: Ви можете створювати нові елементи, додавати їх до сторінки або видаляти існуючі.</w:t>
      </w:r>
    </w:p>
    <w:p w:rsidR="00000000" w:rsidDel="00000000" w:rsidP="00000000" w:rsidRDefault="00000000" w:rsidRPr="00000000" w14:paraId="00000360">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Зміна стилів і класів</w:t>
      </w:r>
      <w:r w:rsidDel="00000000" w:rsidR="00000000" w:rsidRPr="00000000">
        <w:rPr>
          <w:rFonts w:ascii="Times New Roman" w:cs="Times New Roman" w:eastAsia="Times New Roman" w:hAnsi="Times New Roman"/>
          <w:color w:val="000000"/>
          <w:sz w:val="28"/>
          <w:szCs w:val="28"/>
          <w:rtl w:val="0"/>
        </w:rPr>
        <w:t xml:space="preserve">: Ви можете змінювати стилі і класи елементів, щоб динамічно змінювати вигляд сторінки.</w:t>
      </w:r>
    </w:p>
    <w:p w:rsidR="00000000" w:rsidDel="00000000" w:rsidP="00000000" w:rsidRDefault="00000000" w:rsidRPr="00000000" w14:paraId="00000361">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Робота з формами</w:t>
      </w:r>
      <w:r w:rsidDel="00000000" w:rsidR="00000000" w:rsidRPr="00000000">
        <w:rPr>
          <w:rFonts w:ascii="Times New Roman" w:cs="Times New Roman" w:eastAsia="Times New Roman" w:hAnsi="Times New Roman"/>
          <w:color w:val="000000"/>
          <w:sz w:val="28"/>
          <w:szCs w:val="28"/>
          <w:rtl w:val="0"/>
        </w:rPr>
        <w:t xml:space="preserve">: DOM дозволяє вам отримувати доступ до значень полів форм, відправляти дані на сервер і обробляти результати.</w:t>
      </w:r>
    </w:p>
    <w:p w:rsidR="00000000" w:rsidDel="00000000" w:rsidP="00000000" w:rsidRDefault="00000000" w:rsidRPr="00000000" w14:paraId="0000036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44bvf6o" w:id="26"/>
      <w:bookmarkEnd w:id="26"/>
      <w:r w:rsidDel="00000000" w:rsidR="00000000" w:rsidRPr="00000000">
        <w:rPr>
          <w:rFonts w:ascii="Times New Roman" w:cs="Times New Roman" w:eastAsia="Times New Roman" w:hAnsi="Times New Roman"/>
          <w:b w:val="1"/>
          <w:color w:val="000000"/>
          <w:sz w:val="28"/>
          <w:szCs w:val="28"/>
          <w:rtl w:val="0"/>
        </w:rPr>
        <w:t xml:space="preserve">2.10. Клієнт-серверна архітектура</w:t>
      </w:r>
    </w:p>
    <w:p w:rsidR="00000000" w:rsidDel="00000000" w:rsidP="00000000" w:rsidRDefault="00000000" w:rsidRPr="00000000" w14:paraId="0000036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Клієнт-серверна архітектура</w:t>
      </w:r>
      <w:r w:rsidDel="00000000" w:rsidR="00000000" w:rsidRPr="00000000">
        <w:rPr>
          <w:rFonts w:ascii="Times New Roman" w:cs="Times New Roman" w:eastAsia="Times New Roman" w:hAnsi="Times New Roman"/>
          <w:sz w:val="28"/>
          <w:szCs w:val="28"/>
          <w:rtl w:val="0"/>
        </w:rPr>
        <w:t xml:space="preserve"> [66] є розподіленою архітектурною моделлю, яка використовується в інформаційних системах та мережевих додатках. У такій архітектурі функціональність системи розподілена між двома основними компонентами: клієнтом і сервером.</w:t>
      </w:r>
    </w:p>
    <w:p w:rsidR="00000000" w:rsidDel="00000000" w:rsidP="00000000" w:rsidRDefault="00000000" w:rsidRPr="00000000" w14:paraId="00000366">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Принципи:</w:t>
      </w:r>
    </w:p>
    <w:p w:rsidR="00000000" w:rsidDel="00000000" w:rsidP="00000000" w:rsidRDefault="00000000" w:rsidRPr="00000000" w14:paraId="00000367">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Розподілені ресурси:</w:t>
      </w:r>
      <w:r w:rsidDel="00000000" w:rsidR="00000000" w:rsidRPr="00000000">
        <w:rPr>
          <w:rFonts w:ascii="Times New Roman" w:cs="Times New Roman" w:eastAsia="Times New Roman" w:hAnsi="Times New Roman"/>
          <w:color w:val="000000"/>
          <w:sz w:val="28"/>
          <w:szCs w:val="28"/>
          <w:rtl w:val="0"/>
        </w:rPr>
        <w:t xml:space="preserve"> У цій архітектурі сервер надає ресурси та послуги, до яких клієнти можуть звертатися для виконання певних завдань.</w:t>
      </w:r>
    </w:p>
    <w:p w:rsidR="00000000" w:rsidDel="00000000" w:rsidP="00000000" w:rsidRDefault="00000000" w:rsidRPr="00000000" w14:paraId="00000368">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Розділена функціональність:</w:t>
      </w:r>
      <w:r w:rsidDel="00000000" w:rsidR="00000000" w:rsidRPr="00000000">
        <w:rPr>
          <w:rFonts w:ascii="Times New Roman" w:cs="Times New Roman" w:eastAsia="Times New Roman" w:hAnsi="Times New Roman"/>
          <w:color w:val="000000"/>
          <w:sz w:val="28"/>
          <w:szCs w:val="28"/>
          <w:rtl w:val="0"/>
        </w:rPr>
        <w:t xml:space="preserve"> Сервер відповідає за обробку та збереження даних, в той час як клієнти відповідають за відображення інтерфейсу та взаємодію з користувачем.</w:t>
      </w:r>
    </w:p>
    <w:p w:rsidR="00000000" w:rsidDel="00000000" w:rsidP="00000000" w:rsidRDefault="00000000" w:rsidRPr="00000000" w14:paraId="00000369">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Зменшення обсягу мережевого трафіку:</w:t>
      </w:r>
      <w:r w:rsidDel="00000000" w:rsidR="00000000" w:rsidRPr="00000000">
        <w:rPr>
          <w:rFonts w:ascii="Times New Roman" w:cs="Times New Roman" w:eastAsia="Times New Roman" w:hAnsi="Times New Roman"/>
          <w:color w:val="000000"/>
          <w:sz w:val="28"/>
          <w:szCs w:val="28"/>
          <w:rtl w:val="0"/>
        </w:rPr>
        <w:t xml:space="preserve"> Клієнти взаємодіють з сервером, запитуючи лише необхідні дані та ресурси, що допомагає зменшити обсяг мережевого трафіку.</w:t>
      </w:r>
    </w:p>
    <w:p w:rsidR="00000000" w:rsidDel="00000000" w:rsidP="00000000" w:rsidRDefault="00000000" w:rsidRPr="00000000" w14:paraId="0000036A">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Переваги:</w:t>
      </w:r>
    </w:p>
    <w:p w:rsidR="00000000" w:rsidDel="00000000" w:rsidP="00000000" w:rsidRDefault="00000000" w:rsidRPr="00000000" w14:paraId="0000036B">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Масштабованість:</w:t>
      </w:r>
      <w:r w:rsidDel="00000000" w:rsidR="00000000" w:rsidRPr="00000000">
        <w:rPr>
          <w:rFonts w:ascii="Times New Roman" w:cs="Times New Roman" w:eastAsia="Times New Roman" w:hAnsi="Times New Roman"/>
          <w:color w:val="000000"/>
          <w:sz w:val="28"/>
          <w:szCs w:val="28"/>
          <w:rtl w:val="0"/>
        </w:rPr>
        <w:t xml:space="preserve"> Системи на основі клієнт-серверної архітектури можуть бути легко масштабовані шляхом додавання нових клієнтів або серверів, що дозволяє підтримувати велику кількість користувачів.</w:t>
      </w:r>
    </w:p>
    <w:p w:rsidR="00000000" w:rsidDel="00000000" w:rsidP="00000000" w:rsidRDefault="00000000" w:rsidRPr="00000000" w14:paraId="0000036C">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Централізована управліність:</w:t>
      </w:r>
      <w:r w:rsidDel="00000000" w:rsidR="00000000" w:rsidRPr="00000000">
        <w:rPr>
          <w:rFonts w:ascii="Times New Roman" w:cs="Times New Roman" w:eastAsia="Times New Roman" w:hAnsi="Times New Roman"/>
          <w:color w:val="000000"/>
          <w:sz w:val="28"/>
          <w:szCs w:val="28"/>
          <w:rtl w:val="0"/>
        </w:rPr>
        <w:t xml:space="preserve"> Сервер контролює доступ до ресурсів та даних, що дозволяє забезпечити безпеку та централізоване управління.</w:t>
      </w:r>
    </w:p>
    <w:p w:rsidR="00000000" w:rsidDel="00000000" w:rsidP="00000000" w:rsidRDefault="00000000" w:rsidRPr="00000000" w14:paraId="0000036D">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Широкий доступ:</w:t>
      </w:r>
      <w:r w:rsidDel="00000000" w:rsidR="00000000" w:rsidRPr="00000000">
        <w:rPr>
          <w:rFonts w:ascii="Times New Roman" w:cs="Times New Roman" w:eastAsia="Times New Roman" w:hAnsi="Times New Roman"/>
          <w:color w:val="000000"/>
          <w:sz w:val="28"/>
          <w:szCs w:val="28"/>
          <w:rtl w:val="0"/>
        </w:rPr>
        <w:t xml:space="preserve"> Клієнти можуть бути розроблені для різних платформ і пристроїв, що дозволяє забезпечити широкий доступ до системи.</w:t>
      </w:r>
    </w:p>
    <w:p w:rsidR="00000000" w:rsidDel="00000000" w:rsidP="00000000" w:rsidRDefault="00000000" w:rsidRPr="00000000" w14:paraId="0000036E">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Недоліки:</w:t>
      </w:r>
    </w:p>
    <w:p w:rsidR="00000000" w:rsidDel="00000000" w:rsidP="00000000" w:rsidRDefault="00000000" w:rsidRPr="00000000" w14:paraId="0000036F">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Залежність від сервера:</w:t>
      </w:r>
      <w:r w:rsidDel="00000000" w:rsidR="00000000" w:rsidRPr="00000000">
        <w:rPr>
          <w:rFonts w:ascii="Times New Roman" w:cs="Times New Roman" w:eastAsia="Times New Roman" w:hAnsi="Times New Roman"/>
          <w:color w:val="000000"/>
          <w:sz w:val="28"/>
          <w:szCs w:val="28"/>
          <w:rtl w:val="0"/>
        </w:rPr>
        <w:t xml:space="preserve"> Централізована природа системи означає, що вона стає вразливою до відмови сервера. Якщо сервер відмовляє, вся система може бути недоступною.</w:t>
      </w:r>
    </w:p>
    <w:p w:rsidR="00000000" w:rsidDel="00000000" w:rsidP="00000000" w:rsidRDefault="00000000" w:rsidRPr="00000000" w14:paraId="00000370">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Затримка мережі: </w:t>
      </w:r>
      <w:r w:rsidDel="00000000" w:rsidR="00000000" w:rsidRPr="00000000">
        <w:rPr>
          <w:rFonts w:ascii="Times New Roman" w:cs="Times New Roman" w:eastAsia="Times New Roman" w:hAnsi="Times New Roman"/>
          <w:color w:val="000000"/>
          <w:sz w:val="28"/>
          <w:szCs w:val="28"/>
          <w:rtl w:val="0"/>
        </w:rPr>
        <w:t xml:space="preserve">Оскільки клієнти зазвичай звертаються до сервера для отримання ресурсів, затримка мережі може вплинути на швидкість відповіді системи.</w:t>
      </w:r>
    </w:p>
    <w:p w:rsidR="00000000" w:rsidDel="00000000" w:rsidP="00000000" w:rsidRDefault="00000000" w:rsidRPr="00000000" w14:paraId="00000371">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Потреба в інтернет-з'єднанні:</w:t>
      </w:r>
      <w:r w:rsidDel="00000000" w:rsidR="00000000" w:rsidRPr="00000000">
        <w:rPr>
          <w:rFonts w:ascii="Times New Roman" w:cs="Times New Roman" w:eastAsia="Times New Roman" w:hAnsi="Times New Roman"/>
          <w:color w:val="000000"/>
          <w:sz w:val="28"/>
          <w:szCs w:val="28"/>
          <w:rtl w:val="0"/>
        </w:rPr>
        <w:t xml:space="preserve"> Клієнтам потрібно постійне інтернет-з'єднання для взаємодії з сервером.</w:t>
      </w:r>
    </w:p>
    <w:p w:rsidR="00000000" w:rsidDel="00000000" w:rsidP="00000000" w:rsidRDefault="00000000" w:rsidRPr="00000000" w14:paraId="0000037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2jh5peh" w:id="27"/>
      <w:bookmarkEnd w:id="27"/>
      <w:r w:rsidDel="00000000" w:rsidR="00000000" w:rsidRPr="00000000">
        <w:rPr>
          <w:rFonts w:ascii="Times New Roman" w:cs="Times New Roman" w:eastAsia="Times New Roman" w:hAnsi="Times New Roman"/>
          <w:b w:val="1"/>
          <w:color w:val="000000"/>
          <w:sz w:val="28"/>
          <w:szCs w:val="28"/>
          <w:rtl w:val="0"/>
        </w:rPr>
        <w:t xml:space="preserve">Висновки до розділу 2</w:t>
      </w:r>
    </w:p>
    <w:p w:rsidR="00000000" w:rsidDel="00000000" w:rsidP="00000000" w:rsidRDefault="00000000" w:rsidRPr="00000000" w14:paraId="0000037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теоретичній частині магістерської дисертації було розглянуто ключові поняття, пов'язані зі слухом. Була представлена математична модель, що описує процес сприйняття звуку, і ця модель буде використовуватися у подальших дослідженнях.</w:t>
      </w:r>
    </w:p>
    <w:p w:rsidR="00000000" w:rsidDel="00000000" w:rsidP="00000000" w:rsidRDefault="00000000" w:rsidRPr="00000000" w14:paraId="0000037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були описані методи тестування слуху, які використовуються для оцінки акустичної чутливості та розуміння мови. Ці методи дозволяють здійснити об'єктивну оцінку функції слуху та виявити будь-які відхилення.</w:t>
      </w:r>
    </w:p>
    <w:p w:rsidR="00000000" w:rsidDel="00000000" w:rsidP="00000000" w:rsidRDefault="00000000" w:rsidRPr="00000000" w14:paraId="0000037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Особлива увага була приділена дослідженню, що стосується залежності стану слуху від віку та статі. Це дослідження має велике значення для подальшого аналізу результатів тестування слуху. Планується провести аналіз результатів тестування з урахуванням популяційної норми, щоб встановити, чи відповідають показники слуху досліджуваних осіб очікуваному стандарту.</w:t>
      </w:r>
    </w:p>
    <w:p w:rsidR="00000000" w:rsidDel="00000000" w:rsidP="00000000" w:rsidRDefault="00000000" w:rsidRPr="00000000" w14:paraId="0000037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дані про залежність стану слуху від віку та статі є важливими для розуміння фізіологічних особливостей слухової системи та для розробки ефективних стратегій діагностики та реабілітації слухових порушень.</w:t>
      </w:r>
    </w:p>
    <w:p w:rsidR="00000000" w:rsidDel="00000000" w:rsidP="00000000" w:rsidRDefault="00000000" w:rsidRPr="00000000" w14:paraId="0000037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було розглянути переваги та недоліки технологій, що були використані для реалізації інформаційної системи: Spring Framework та Spring Security, Hibernate, Fetch API, Chart.js та робота з DOM за допомогою Java Script.</w:t>
      </w:r>
    </w:p>
    <w:p w:rsidR="00000000" w:rsidDel="00000000" w:rsidP="00000000" w:rsidRDefault="00000000" w:rsidRPr="00000000" w14:paraId="0000037A">
      <w:pPr>
        <w:spacing w:after="0" w:line="360" w:lineRule="auto"/>
        <w:ind w:firstLine="709"/>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7B">
      <w:pPr>
        <w:pStyle w:val="Heading1"/>
        <w:spacing w:before="0" w:line="360" w:lineRule="auto"/>
        <w:ind w:firstLine="709"/>
        <w:jc w:val="center"/>
        <w:rPr>
          <w:rFonts w:ascii="Times New Roman" w:cs="Times New Roman" w:eastAsia="Times New Roman" w:hAnsi="Times New Roman"/>
          <w:b w:val="1"/>
          <w:color w:val="000000"/>
        </w:rPr>
      </w:pPr>
      <w:bookmarkStart w:colFirst="0" w:colLast="0" w:name="_heading=h.ymfzma" w:id="28"/>
      <w:bookmarkEnd w:id="28"/>
      <w:r w:rsidDel="00000000" w:rsidR="00000000" w:rsidRPr="00000000">
        <w:rPr>
          <w:rFonts w:ascii="Times New Roman" w:cs="Times New Roman" w:eastAsia="Times New Roman" w:hAnsi="Times New Roman"/>
          <w:b w:val="1"/>
          <w:color w:val="000000"/>
          <w:rtl w:val="0"/>
        </w:rPr>
        <w:t xml:space="preserve">РОЗДІЛ 3</w:t>
        <w:br w:type="textWrapping"/>
        <w:t xml:space="preserve">АНАЛІТИЧНА ЧАСТИНА</w:t>
      </w:r>
    </w:p>
    <w:p w:rsidR="00000000" w:rsidDel="00000000" w:rsidP="00000000" w:rsidRDefault="00000000" w:rsidRPr="00000000" w14:paraId="0000037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D">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3im3ia3" w:id="29"/>
      <w:bookmarkEnd w:id="29"/>
      <w:r w:rsidDel="00000000" w:rsidR="00000000" w:rsidRPr="00000000">
        <w:rPr>
          <w:rFonts w:ascii="Times New Roman" w:cs="Times New Roman" w:eastAsia="Times New Roman" w:hAnsi="Times New Roman"/>
          <w:b w:val="1"/>
          <w:color w:val="000000"/>
          <w:sz w:val="28"/>
          <w:szCs w:val="28"/>
          <w:rtl w:val="0"/>
        </w:rPr>
        <w:t xml:space="preserve">3.1. FHIR стандарт</w:t>
      </w:r>
    </w:p>
    <w:p w:rsidR="00000000" w:rsidDel="00000000" w:rsidP="00000000" w:rsidRDefault="00000000" w:rsidRPr="00000000" w14:paraId="0000037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FHIR</w:t>
      </w:r>
      <w:r w:rsidDel="00000000" w:rsidR="00000000" w:rsidRPr="00000000">
        <w:rPr>
          <w:rFonts w:ascii="Times New Roman" w:cs="Times New Roman" w:eastAsia="Times New Roman" w:hAnsi="Times New Roman"/>
          <w:sz w:val="28"/>
          <w:szCs w:val="28"/>
          <w:rtl w:val="0"/>
        </w:rPr>
        <w:t xml:space="preserve">, або </w:t>
      </w:r>
      <w:r w:rsidDel="00000000" w:rsidR="00000000" w:rsidRPr="00000000">
        <w:rPr>
          <w:rFonts w:ascii="Times New Roman" w:cs="Times New Roman" w:eastAsia="Times New Roman" w:hAnsi="Times New Roman"/>
          <w:b w:val="1"/>
          <w:i w:val="1"/>
          <w:sz w:val="28"/>
          <w:szCs w:val="28"/>
          <w:rtl w:val="0"/>
        </w:rPr>
        <w:t xml:space="preserve">Fast Healthcare Interoperability Resources</w:t>
      </w:r>
      <w:r w:rsidDel="00000000" w:rsidR="00000000" w:rsidRPr="00000000">
        <w:rPr>
          <w:rFonts w:ascii="Times New Roman" w:cs="Times New Roman" w:eastAsia="Times New Roman" w:hAnsi="Times New Roman"/>
          <w:sz w:val="28"/>
          <w:szCs w:val="28"/>
          <w:rtl w:val="0"/>
        </w:rPr>
        <w:t xml:space="preserve"> [65], є стандартом для обміну та обробки охорони здоров'я. Він розробляється та підтримується Health Level Seven International (HL7) та є одним із найсучасніших та актуальних стандартів у галузі охорони здоров'я. Основна мета FHIR – полегшити обмін інформацією між різними системами охорони здоров'я, а також забезпечити інтероперабельність та покращити доступність даних пацієнтів.</w:t>
      </w:r>
    </w:p>
    <w:p w:rsidR="00000000" w:rsidDel="00000000" w:rsidP="00000000" w:rsidRDefault="00000000" w:rsidRPr="00000000" w14:paraId="00000380">
      <w:pPr>
        <w:spacing w:after="0" w:line="36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Ключові характеристики стандарту FHIR:</w:t>
      </w:r>
    </w:p>
    <w:p w:rsidR="00000000" w:rsidDel="00000000" w:rsidP="00000000" w:rsidRDefault="00000000" w:rsidRPr="00000000" w14:paraId="00000381">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Ресурси:</w:t>
      </w:r>
      <w:r w:rsidDel="00000000" w:rsidR="00000000" w:rsidRPr="00000000">
        <w:rPr>
          <w:rFonts w:ascii="Times New Roman" w:cs="Times New Roman" w:eastAsia="Times New Roman" w:hAnsi="Times New Roman"/>
          <w:color w:val="000000"/>
          <w:sz w:val="28"/>
          <w:szCs w:val="28"/>
          <w:rtl w:val="0"/>
        </w:rPr>
        <w:t xml:space="preserve"> FHIR описує інформацію як ресурсів, таких як Пацієнт, Лікар, Ліки, Обстеження тощо. Кожен ресурс має структуру даних та певні атрибути.</w:t>
      </w:r>
    </w:p>
    <w:p w:rsidR="00000000" w:rsidDel="00000000" w:rsidP="00000000" w:rsidRDefault="00000000" w:rsidRPr="00000000" w14:paraId="00000382">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RESTful API:</w:t>
      </w:r>
      <w:r w:rsidDel="00000000" w:rsidR="00000000" w:rsidRPr="00000000">
        <w:rPr>
          <w:rFonts w:ascii="Times New Roman" w:cs="Times New Roman" w:eastAsia="Times New Roman" w:hAnsi="Times New Roman"/>
          <w:color w:val="000000"/>
          <w:sz w:val="28"/>
          <w:szCs w:val="28"/>
          <w:rtl w:val="0"/>
        </w:rPr>
        <w:t xml:space="preserve"> FHIR використовує HTTP та RESTful API для обміну інформацією. Це робить його більш доступним та зрозумілим для розробників.</w:t>
      </w:r>
    </w:p>
    <w:p w:rsidR="00000000" w:rsidDel="00000000" w:rsidP="00000000" w:rsidRDefault="00000000" w:rsidRPr="00000000" w14:paraId="00000383">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Стандартизовані формати даних:</w:t>
      </w:r>
      <w:r w:rsidDel="00000000" w:rsidR="00000000" w:rsidRPr="00000000">
        <w:rPr>
          <w:rFonts w:ascii="Times New Roman" w:cs="Times New Roman" w:eastAsia="Times New Roman" w:hAnsi="Times New Roman"/>
          <w:color w:val="000000"/>
          <w:sz w:val="28"/>
          <w:szCs w:val="28"/>
          <w:rtl w:val="0"/>
        </w:rPr>
        <w:t xml:space="preserve"> FHIR підтримує різні стандартизовані формати даних, включаючи JSON та XML. Це полегшує інтеграцію із існуючими системами.</w:t>
      </w:r>
    </w:p>
    <w:p w:rsidR="00000000" w:rsidDel="00000000" w:rsidP="00000000" w:rsidRDefault="00000000" w:rsidRPr="00000000" w14:paraId="00000384">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Модульність:</w:t>
      </w:r>
      <w:r w:rsidDel="00000000" w:rsidR="00000000" w:rsidRPr="00000000">
        <w:rPr>
          <w:rFonts w:ascii="Times New Roman" w:cs="Times New Roman" w:eastAsia="Times New Roman" w:hAnsi="Times New Roman"/>
          <w:color w:val="000000"/>
          <w:sz w:val="28"/>
          <w:szCs w:val="28"/>
          <w:rtl w:val="0"/>
        </w:rPr>
        <w:t xml:space="preserve"> Стандарт FHIR є модульним, що дозволяє розробникам вибирати лише необхідні ресурси та атрибути, що спрощує інтеграцію та знижує витрати.</w:t>
      </w:r>
    </w:p>
    <w:p w:rsidR="00000000" w:rsidDel="00000000" w:rsidP="00000000" w:rsidRDefault="00000000" w:rsidRPr="00000000" w14:paraId="00000385">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Семантична інтероперабельність:</w:t>
      </w:r>
      <w:r w:rsidDel="00000000" w:rsidR="00000000" w:rsidRPr="00000000">
        <w:rPr>
          <w:rFonts w:ascii="Times New Roman" w:cs="Times New Roman" w:eastAsia="Times New Roman" w:hAnsi="Times New Roman"/>
          <w:color w:val="000000"/>
          <w:sz w:val="28"/>
          <w:szCs w:val="28"/>
          <w:rtl w:val="0"/>
        </w:rPr>
        <w:t xml:space="preserve"> FHIR включає механізми для визначення семантичного значення даних, що полегшує розуміння інформації між різними системами.</w:t>
      </w:r>
    </w:p>
    <w:p w:rsidR="00000000" w:rsidDel="00000000" w:rsidP="00000000" w:rsidRDefault="00000000" w:rsidRPr="00000000" w14:paraId="00000386">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Захист даних:</w:t>
      </w:r>
      <w:r w:rsidDel="00000000" w:rsidR="00000000" w:rsidRPr="00000000">
        <w:rPr>
          <w:rFonts w:ascii="Times New Roman" w:cs="Times New Roman" w:eastAsia="Times New Roman" w:hAnsi="Times New Roman"/>
          <w:color w:val="000000"/>
          <w:sz w:val="28"/>
          <w:szCs w:val="28"/>
          <w:rtl w:val="0"/>
        </w:rPr>
        <w:t xml:space="preserve"> Стандарт FHIR включає механізми для забезпечення безпеки та конфіденційності медичних даних.</w:t>
      </w:r>
    </w:p>
    <w:p w:rsidR="00000000" w:rsidDel="00000000" w:rsidP="00000000" w:rsidRDefault="00000000" w:rsidRPr="00000000" w14:paraId="00000387">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Підтримка версій:</w:t>
      </w:r>
      <w:r w:rsidDel="00000000" w:rsidR="00000000" w:rsidRPr="00000000">
        <w:rPr>
          <w:rFonts w:ascii="Times New Roman" w:cs="Times New Roman" w:eastAsia="Times New Roman" w:hAnsi="Times New Roman"/>
          <w:color w:val="000000"/>
          <w:sz w:val="28"/>
          <w:szCs w:val="28"/>
          <w:rtl w:val="0"/>
        </w:rPr>
        <w:t xml:space="preserve"> FHIR підтримує кілька версій, що дозволяє враховувати зміни у вимогах та технологічних можливостях.</w:t>
      </w:r>
    </w:p>
    <w:p w:rsidR="00000000" w:rsidDel="00000000" w:rsidP="00000000" w:rsidRDefault="00000000" w:rsidRPr="00000000" w14:paraId="0000038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FHIR широко використовується в охороні здоров'я для обміну даними між медичними інформаційними системами, мобільними програмами, електронними медичними записами та іншими програмами охорони здоров'я. Його мета - сприяти покращенню якості догляду за пацієнтами, зниження витрат та підвищення ефективності у сфері охорони здоров'я. </w:t>
      </w:r>
    </w:p>
    <w:p w:rsidR="00000000" w:rsidDel="00000000" w:rsidP="00000000" w:rsidRDefault="00000000" w:rsidRPr="00000000" w14:paraId="0000038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A">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1xrdshw" w:id="30"/>
      <w:bookmarkEnd w:id="30"/>
      <w:r w:rsidDel="00000000" w:rsidR="00000000" w:rsidRPr="00000000">
        <w:rPr>
          <w:rFonts w:ascii="Times New Roman" w:cs="Times New Roman" w:eastAsia="Times New Roman" w:hAnsi="Times New Roman"/>
          <w:b w:val="1"/>
          <w:color w:val="000000"/>
          <w:sz w:val="28"/>
          <w:szCs w:val="28"/>
          <w:rtl w:val="0"/>
        </w:rPr>
        <w:t xml:space="preserve">3.2. Бізнес процеси</w:t>
      </w:r>
    </w:p>
    <w:p w:rsidR="00000000" w:rsidDel="00000000" w:rsidP="00000000" w:rsidRDefault="00000000" w:rsidRPr="00000000" w14:paraId="0000038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C">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Перелік бізнес-процесів (роль «Пацієнт»):</w:t>
      </w:r>
    </w:p>
    <w:p w:rsidR="00000000" w:rsidDel="00000000" w:rsidP="00000000" w:rsidRDefault="00000000" w:rsidRPr="00000000" w14:paraId="0000038D">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рамках програми буде запроваджена обов'язкова реєстрація при першому запуску (незалежно від сервера). Користувачу буде необхідно ввести свій nickname, вік та стать. Ці дані є необхідними для подальшого аналізу результатів, оскільки популяційні норми слуху залежать від віку та статі.</w:t>
      </w:r>
    </w:p>
    <w:p w:rsidR="00000000" w:rsidDel="00000000" w:rsidP="00000000" w:rsidRDefault="00000000" w:rsidRPr="00000000" w14:paraId="0000038E">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програмі буде доступна можливість створювати нового користувача або редагувати існуючого, що зробить додаток "сімейним" і дозволить економити пам'ять смартфона, обмежуючи коло спілкування.</w:t>
      </w:r>
    </w:p>
    <w:p w:rsidR="00000000" w:rsidDel="00000000" w:rsidP="00000000" w:rsidRDefault="00000000" w:rsidRPr="00000000" w14:paraId="0000038F">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Програма буде автоматично перевіряти підключення головних телефонів та налаштування рівня гучності на максимум.</w:t>
      </w:r>
    </w:p>
    <w:p w:rsidR="00000000" w:rsidDel="00000000" w:rsidP="00000000" w:rsidRDefault="00000000" w:rsidRPr="00000000" w14:paraId="00000390">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програмі буде реалізовано тестування слуху за допомогою методу тональної порогової аудіометрії [52].</w:t>
      </w:r>
    </w:p>
    <w:p w:rsidR="00000000" w:rsidDel="00000000" w:rsidP="00000000" w:rsidRDefault="00000000" w:rsidRPr="00000000" w14:paraId="00000391">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кожного тестування слуху буде проводитися аналіз отриманих результатів. Результати будуть порівнюватися з популяційними нормами та/або індивідуальними нормами, залежно від вибору користувача.</w:t>
      </w:r>
    </w:p>
    <w:p w:rsidR="00000000" w:rsidDel="00000000" w:rsidP="00000000" w:rsidRDefault="00000000" w:rsidRPr="00000000" w14:paraId="00000392">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Під час першого проходження тестування результати будуть порівнюватися з популяційними нормами.</w:t>
      </w:r>
    </w:p>
    <w:p w:rsidR="00000000" w:rsidDel="00000000" w:rsidP="00000000" w:rsidRDefault="00000000" w:rsidRPr="00000000" w14:paraId="00000393">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трьох проходжень тестування програма автоматично розпочне розрахунок персональної норми, який завершиться після п'яти проходжень.</w:t>
      </w:r>
    </w:p>
    <w:p w:rsidR="00000000" w:rsidDel="00000000" w:rsidP="00000000" w:rsidRDefault="00000000" w:rsidRPr="00000000" w14:paraId="00000394">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Користувач матиме можливість додатково розраховувати персональну норму, якщо це буде необхідно.</w:t>
      </w:r>
    </w:p>
    <w:p w:rsidR="00000000" w:rsidDel="00000000" w:rsidP="00000000" w:rsidRDefault="00000000" w:rsidRPr="00000000" w14:paraId="00000395">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Всі дані користувача, включаючи особисті дані, колекцію аудіограм та персональну норму, будуть зберігатися в локальній БД.</w:t>
      </w:r>
    </w:p>
    <w:p w:rsidR="00000000" w:rsidDel="00000000" w:rsidP="00000000" w:rsidRDefault="00000000" w:rsidRPr="00000000" w14:paraId="00000396">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Програмний застосунок повинен надати змогу для підключення до БД на сервері. </w:t>
      </w:r>
    </w:p>
    <w:p w:rsidR="00000000" w:rsidDel="00000000" w:rsidP="00000000" w:rsidRDefault="00000000" w:rsidRPr="00000000" w14:paraId="00000397">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наявності підключення до мережі передати результати тестування пацієнта на сервер.</w:t>
      </w:r>
    </w:p>
    <w:p w:rsidR="00000000" w:rsidDel="00000000" w:rsidP="00000000" w:rsidRDefault="00000000" w:rsidRPr="00000000" w14:paraId="00000398">
      <w:pPr>
        <w:numPr>
          <w:ilvl w:val="0"/>
          <w:numId w:val="8"/>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Дані результатів тестування користувача за допомогою сервера будуть «передані» лікарю.</w:t>
      </w:r>
    </w:p>
    <w:p w:rsidR="00000000" w:rsidDel="00000000" w:rsidP="00000000" w:rsidRDefault="00000000" w:rsidRPr="00000000" w14:paraId="00000399">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Перелік бізнес-процесів (роль «Лікар»):</w:t>
      </w:r>
    </w:p>
    <w:p w:rsidR="00000000" w:rsidDel="00000000" w:rsidP="00000000" w:rsidRDefault="00000000" w:rsidRPr="00000000" w14:paraId="0000039A">
      <w:pPr>
        <w:numPr>
          <w:ilvl w:val="0"/>
          <w:numId w:val="13"/>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Лікар повинен мати змогу переглядати список всіх своїх пацієнтів.</w:t>
      </w:r>
    </w:p>
    <w:p w:rsidR="00000000" w:rsidDel="00000000" w:rsidP="00000000" w:rsidRDefault="00000000" w:rsidRPr="00000000" w14:paraId="0000039B">
      <w:pPr>
        <w:numPr>
          <w:ilvl w:val="0"/>
          <w:numId w:val="13"/>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Лікар повинен мати змогу переглядати результатів тестування конкретного користувача. </w:t>
      </w:r>
    </w:p>
    <w:p w:rsidR="00000000" w:rsidDel="00000000" w:rsidP="00000000" w:rsidRDefault="00000000" w:rsidRPr="00000000" w14:paraId="0000039C">
      <w:pPr>
        <w:numPr>
          <w:ilvl w:val="0"/>
          <w:numId w:val="13"/>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Лікар повинен мати змогу переглядати результати аналізу за персональною та популяційною нормами користувача.</w:t>
      </w:r>
    </w:p>
    <w:p w:rsidR="00000000" w:rsidDel="00000000" w:rsidP="00000000" w:rsidRDefault="00000000" w:rsidRPr="00000000" w14:paraId="0000039D">
      <w:pPr>
        <w:numPr>
          <w:ilvl w:val="0"/>
          <w:numId w:val="13"/>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Лікар повинен мати змогу переглядати динаміку лікування за частотою у часі.</w:t>
      </w:r>
    </w:p>
    <w:p w:rsidR="00000000" w:rsidDel="00000000" w:rsidP="00000000" w:rsidRDefault="00000000" w:rsidRPr="00000000" w14:paraId="0000039E">
      <w:pPr>
        <w:numPr>
          <w:ilvl w:val="0"/>
          <w:numId w:val="13"/>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Лікар повинен мати змогу написати повідомлення конкретному користувачу про необхідність повторного тестування чи корегування лікування.</w:t>
      </w:r>
    </w:p>
    <w:p w:rsidR="00000000" w:rsidDel="00000000" w:rsidP="00000000" w:rsidRDefault="00000000" w:rsidRPr="00000000" w14:paraId="0000039F">
      <w:pPr>
        <w:numPr>
          <w:ilvl w:val="0"/>
          <w:numId w:val="13"/>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Лікар повинен мати змогу переглядати повідомлення, адресатом яких він є.</w:t>
      </w:r>
    </w:p>
    <w:p w:rsidR="00000000" w:rsidDel="00000000" w:rsidP="00000000" w:rsidRDefault="00000000" w:rsidRPr="00000000" w14:paraId="000003A0">
      <w:pPr>
        <w:numPr>
          <w:ilvl w:val="0"/>
          <w:numId w:val="13"/>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Рекомендації лікаря за допомогою сервера будуть «передані» пацієнту.</w:t>
      </w:r>
    </w:p>
    <w:p w:rsidR="00000000" w:rsidDel="00000000" w:rsidP="00000000" w:rsidRDefault="00000000" w:rsidRPr="00000000" w14:paraId="000003A1">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Перелік бізнес-процесів (роль «Адміністратор»):</w:t>
      </w:r>
    </w:p>
    <w:p w:rsidR="00000000" w:rsidDel="00000000" w:rsidP="00000000" w:rsidRDefault="00000000" w:rsidRPr="00000000" w14:paraId="000003A2">
      <w:pPr>
        <w:numPr>
          <w:ilvl w:val="0"/>
          <w:numId w:val="16"/>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Адміністратор повинен мати змогу реєстрації користувачів (пацієнта та лікаря) в системі.</w:t>
      </w:r>
    </w:p>
    <w:p w:rsidR="00000000" w:rsidDel="00000000" w:rsidP="00000000" w:rsidRDefault="00000000" w:rsidRPr="00000000" w14:paraId="000003A3">
      <w:pPr>
        <w:numPr>
          <w:ilvl w:val="0"/>
          <w:numId w:val="16"/>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Адміністратор повинен мати змогу редагувати дані користувачів (пацієнта та лікаря) в системі.</w:t>
      </w:r>
    </w:p>
    <w:p w:rsidR="00000000" w:rsidDel="00000000" w:rsidP="00000000" w:rsidRDefault="00000000" w:rsidRPr="00000000" w14:paraId="000003A4">
      <w:pPr>
        <w:numPr>
          <w:ilvl w:val="0"/>
          <w:numId w:val="16"/>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Адміністратор повинен мати змогу видаляти користувачів (пацієнта та лікаря) з системи.</w:t>
      </w:r>
    </w:p>
    <w:p w:rsidR="00000000" w:rsidDel="00000000" w:rsidP="00000000" w:rsidRDefault="00000000" w:rsidRPr="00000000" w14:paraId="000003A5">
      <w:pPr>
        <w:numPr>
          <w:ilvl w:val="0"/>
          <w:numId w:val="16"/>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Адміністратор повинен мати змогу регенерування пароля користувачів (пацієнта та лікаря) в системі.</w:t>
      </w:r>
    </w:p>
    <w:p w:rsidR="00000000" w:rsidDel="00000000" w:rsidP="00000000" w:rsidRDefault="00000000" w:rsidRPr="00000000" w14:paraId="000003A6">
      <w:pPr>
        <w:numPr>
          <w:ilvl w:val="0"/>
          <w:numId w:val="16"/>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Адміністратор не повинен мати доступ до паролю користувача.</w:t>
      </w:r>
    </w:p>
    <w:p w:rsidR="00000000" w:rsidDel="00000000" w:rsidP="00000000" w:rsidRDefault="00000000" w:rsidRPr="00000000" w14:paraId="000003A7">
      <w:pPr>
        <w:numPr>
          <w:ilvl w:val="0"/>
          <w:numId w:val="16"/>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Адміністратор не повинен мати доступ до результатів тестування користувача (пацієнта).</w:t>
      </w:r>
    </w:p>
    <w:p w:rsidR="00000000" w:rsidDel="00000000" w:rsidP="00000000" w:rsidRDefault="00000000" w:rsidRPr="00000000" w14:paraId="000003A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4hr1b5p" w:id="31"/>
      <w:bookmarkEnd w:id="31"/>
      <w:r w:rsidDel="00000000" w:rsidR="00000000" w:rsidRPr="00000000">
        <w:rPr>
          <w:rFonts w:ascii="Times New Roman" w:cs="Times New Roman" w:eastAsia="Times New Roman" w:hAnsi="Times New Roman"/>
          <w:b w:val="1"/>
          <w:color w:val="000000"/>
          <w:sz w:val="28"/>
          <w:szCs w:val="28"/>
          <w:rtl w:val="0"/>
        </w:rPr>
        <w:t xml:space="preserve">3.3. Бізнес вимоги</w:t>
      </w:r>
    </w:p>
    <w:p w:rsidR="00000000" w:rsidDel="00000000" w:rsidP="00000000" w:rsidRDefault="00000000" w:rsidRPr="00000000" w14:paraId="000003A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інформаційна система розроблена з метою надання можливості тестування слуху в зручних домашніх умовах. Її головним завданням є не тільки якісна оцінка стану слуху користувача (пацієнта), але й надання рекомендацій щодо можливої необхідності термінового відвідування спеціаліста. Надана можливість зворотного зв’язку зі сторони лікаря в умовах неможливості пацієнта в очній консультації.</w:t>
      </w:r>
    </w:p>
    <w:p w:rsidR="00000000" w:rsidDel="00000000" w:rsidP="00000000" w:rsidRDefault="00000000" w:rsidRPr="00000000" w14:paraId="000003A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D">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2wwbldi" w:id="32"/>
      <w:bookmarkEnd w:id="32"/>
      <w:r w:rsidDel="00000000" w:rsidR="00000000" w:rsidRPr="00000000">
        <w:rPr>
          <w:rFonts w:ascii="Times New Roman" w:cs="Times New Roman" w:eastAsia="Times New Roman" w:hAnsi="Times New Roman"/>
          <w:b w:val="1"/>
          <w:color w:val="000000"/>
          <w:sz w:val="28"/>
          <w:szCs w:val="28"/>
          <w:rtl w:val="0"/>
        </w:rPr>
        <w:t xml:space="preserve">3.4. Функціональні вимоги</w:t>
      </w:r>
    </w:p>
    <w:p w:rsidR="00000000" w:rsidDel="00000000" w:rsidP="00000000" w:rsidRDefault="00000000" w:rsidRPr="00000000" w14:paraId="000003A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F">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Функціональні вимоги до ПЗ включають наступне (роль «Пацієнт»):</w:t>
      </w:r>
    </w:p>
    <w:p w:rsidR="00000000" w:rsidDel="00000000" w:rsidP="00000000" w:rsidRDefault="00000000" w:rsidRPr="00000000" w14:paraId="000003B0">
      <w:pPr>
        <w:numPr>
          <w:ilvl w:val="0"/>
          <w:numId w:val="1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Реєстрація користувача: Додаток має надавати можливість реєстрації нового користувача з введенням необхідних особистих даних.</w:t>
      </w:r>
    </w:p>
    <w:p w:rsidR="00000000" w:rsidDel="00000000" w:rsidP="00000000" w:rsidRDefault="00000000" w:rsidRPr="00000000" w14:paraId="000003B1">
      <w:pPr>
        <w:numPr>
          <w:ilvl w:val="0"/>
          <w:numId w:val="1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Зміна користувача: Користувач повинен мати можливість змінити свій профіль або переключитися на існуючого користувача в системі.</w:t>
      </w:r>
    </w:p>
    <w:p w:rsidR="00000000" w:rsidDel="00000000" w:rsidP="00000000" w:rsidRDefault="00000000" w:rsidRPr="00000000" w14:paraId="000003B2">
      <w:pPr>
        <w:numPr>
          <w:ilvl w:val="0"/>
          <w:numId w:val="1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Моніторинг підключених пристроїв та рівня гучності: Додаток повинен в реальному часі перевіряти наявність підключених гарнітур (включаючи Bluetooth) та переконуватися, що рівень гучності встановлений на максимум. Тестування має запускатися лише при виконанні цих умов.</w:t>
      </w:r>
    </w:p>
    <w:p w:rsidR="00000000" w:rsidDel="00000000" w:rsidP="00000000" w:rsidRDefault="00000000" w:rsidRPr="00000000" w14:paraId="000003B3">
      <w:pPr>
        <w:numPr>
          <w:ilvl w:val="0"/>
          <w:numId w:val="1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Тестування методом тональної порогової аудіометрії: Користувач повинен мати можливість пройти тестування слуху за допомогою тональної порогової аудіометрії на заданих частотах з відповідними рівнями гучності.</w:t>
      </w:r>
    </w:p>
    <w:p w:rsidR="00000000" w:rsidDel="00000000" w:rsidP="00000000" w:rsidRDefault="00000000" w:rsidRPr="00000000" w14:paraId="000003B4">
      <w:pPr>
        <w:numPr>
          <w:ilvl w:val="0"/>
          <w:numId w:val="1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Перегляд результатів тестування: Користувач повинен мати можливість переглядати як поточні, так і попередні результати тестування свого слуху.</w:t>
      </w:r>
    </w:p>
    <w:p w:rsidR="00000000" w:rsidDel="00000000" w:rsidP="00000000" w:rsidRDefault="00000000" w:rsidRPr="00000000" w14:paraId="000003B5">
      <w:pPr>
        <w:numPr>
          <w:ilvl w:val="0"/>
          <w:numId w:val="1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Аналіз результатів: Додаток має відображати користувачу результати аналізу проведеного тестування з урахуванням встановлених норм.</w:t>
      </w:r>
    </w:p>
    <w:p w:rsidR="00000000" w:rsidDel="00000000" w:rsidP="00000000" w:rsidRDefault="00000000" w:rsidRPr="00000000" w14:paraId="000003B6">
      <w:pPr>
        <w:numPr>
          <w:ilvl w:val="0"/>
          <w:numId w:val="1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Вибір порівняння результатів: Користувач повинен мати можливість обирати, з якими даними (популяційні або персональні) порівнювати свої результати тестування.</w:t>
      </w:r>
    </w:p>
    <w:p w:rsidR="00000000" w:rsidDel="00000000" w:rsidP="00000000" w:rsidRDefault="00000000" w:rsidRPr="00000000" w14:paraId="000003B7">
      <w:pPr>
        <w:numPr>
          <w:ilvl w:val="0"/>
          <w:numId w:val="1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Збереження даних: Додаток повинен зберігати особисті дані користувача, попередні результати тестування (колекцію аудіограм) та значення персональної норми (медіани) в локальній базі даних [68]. За наявності підключення до мережі передати дані результатів тестування на сервер [68].</w:t>
      </w:r>
    </w:p>
    <w:p w:rsidR="00000000" w:rsidDel="00000000" w:rsidP="00000000" w:rsidRDefault="00000000" w:rsidRPr="00000000" w14:paraId="000003B8">
      <w:pPr>
        <w:numPr>
          <w:ilvl w:val="0"/>
          <w:numId w:val="1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Розрахунок персональної норми: Додаток має автоматично розраховувати персональну норму шляхом обчислення медіани колекції аудіограм після трьох проходжень тестування та завершувати розрахунки після п'яти проходжень.</w:t>
      </w:r>
    </w:p>
    <w:p w:rsidR="00000000" w:rsidDel="00000000" w:rsidP="00000000" w:rsidRDefault="00000000" w:rsidRPr="00000000" w14:paraId="000003B9">
      <w:pPr>
        <w:numPr>
          <w:ilvl w:val="0"/>
          <w:numId w:val="1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Написання та перегляд повідомлення лікарю: Користувач повинен мати змогу написати повідомлення лікарю та переглянути ті, адресатом яких він є.</w:t>
      </w:r>
    </w:p>
    <w:p w:rsidR="00000000" w:rsidDel="00000000" w:rsidP="00000000" w:rsidRDefault="00000000" w:rsidRPr="00000000" w14:paraId="000003BA">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Функціональні вимоги до системи включають наступне (роль «Лікар»):</w:t>
      </w:r>
    </w:p>
    <w:p w:rsidR="00000000" w:rsidDel="00000000" w:rsidP="00000000" w:rsidRDefault="00000000" w:rsidRPr="00000000" w14:paraId="000003BB">
      <w:pPr>
        <w:numPr>
          <w:ilvl w:val="0"/>
          <w:numId w:val="1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давати змогу авторизуватися в системі.</w:t>
      </w:r>
    </w:p>
    <w:p w:rsidR="00000000" w:rsidDel="00000000" w:rsidP="00000000" w:rsidRDefault="00000000" w:rsidRPr="00000000" w14:paraId="000003BC">
      <w:pPr>
        <w:numPr>
          <w:ilvl w:val="0"/>
          <w:numId w:val="1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давати змогу переглядати результати тестування конкретного користувача. </w:t>
      </w:r>
    </w:p>
    <w:p w:rsidR="00000000" w:rsidDel="00000000" w:rsidP="00000000" w:rsidRDefault="00000000" w:rsidRPr="00000000" w14:paraId="000003BD">
      <w:pPr>
        <w:numPr>
          <w:ilvl w:val="0"/>
          <w:numId w:val="1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давати змогу переглядати результати аналізу за персональною та популяційною нормами користувача.</w:t>
      </w:r>
    </w:p>
    <w:p w:rsidR="00000000" w:rsidDel="00000000" w:rsidP="00000000" w:rsidRDefault="00000000" w:rsidRPr="00000000" w14:paraId="000003BE">
      <w:pPr>
        <w:numPr>
          <w:ilvl w:val="0"/>
          <w:numId w:val="1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давати переглядати динаміку лікування за частотою у часі.</w:t>
      </w:r>
    </w:p>
    <w:p w:rsidR="00000000" w:rsidDel="00000000" w:rsidP="00000000" w:rsidRDefault="00000000" w:rsidRPr="00000000" w14:paraId="000003BF">
      <w:pPr>
        <w:numPr>
          <w:ilvl w:val="0"/>
          <w:numId w:val="1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давати змогу написати повідомлення конкретному користувачу про необхідність повторного тестування чи корегування лікування.</w:t>
      </w:r>
    </w:p>
    <w:p w:rsidR="00000000" w:rsidDel="00000000" w:rsidP="00000000" w:rsidRDefault="00000000" w:rsidRPr="00000000" w14:paraId="000003C0">
      <w:pPr>
        <w:numPr>
          <w:ilvl w:val="0"/>
          <w:numId w:val="1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давати змогу переглядати повідомлення, адресатом яких є авторизований користувач.</w:t>
      </w:r>
    </w:p>
    <w:p w:rsidR="00000000" w:rsidDel="00000000" w:rsidP="00000000" w:rsidRDefault="00000000" w:rsidRPr="00000000" w14:paraId="000003C1">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Функціональні вимоги до системи включають наступне (роль «Адміністратор»):</w:t>
      </w:r>
    </w:p>
    <w:p w:rsidR="00000000" w:rsidDel="00000000" w:rsidP="00000000" w:rsidRDefault="00000000" w:rsidRPr="00000000" w14:paraId="000003C2">
      <w:pPr>
        <w:numPr>
          <w:ilvl w:val="0"/>
          <w:numId w:val="10"/>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давати змогу реєстрації користувачів (пацієнта та лікаря) в системі.</w:t>
      </w:r>
    </w:p>
    <w:p w:rsidR="00000000" w:rsidDel="00000000" w:rsidP="00000000" w:rsidRDefault="00000000" w:rsidRPr="00000000" w14:paraId="000003C3">
      <w:pPr>
        <w:numPr>
          <w:ilvl w:val="0"/>
          <w:numId w:val="10"/>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давати змогу редагувати дані користувачів (пацієнта та лікаря) в системі.</w:t>
      </w:r>
    </w:p>
    <w:p w:rsidR="00000000" w:rsidDel="00000000" w:rsidP="00000000" w:rsidRDefault="00000000" w:rsidRPr="00000000" w14:paraId="000003C4">
      <w:pPr>
        <w:numPr>
          <w:ilvl w:val="0"/>
          <w:numId w:val="10"/>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давати змогу видаляти користувачів (пацієнта та лікаря) з системи.</w:t>
      </w:r>
    </w:p>
    <w:p w:rsidR="00000000" w:rsidDel="00000000" w:rsidP="00000000" w:rsidRDefault="00000000" w:rsidRPr="00000000" w14:paraId="000003C5">
      <w:pPr>
        <w:numPr>
          <w:ilvl w:val="0"/>
          <w:numId w:val="10"/>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давати змогу регенерування пароля користувачів (пацієнта та лікаря) в системі.</w:t>
      </w:r>
    </w:p>
    <w:p w:rsidR="00000000" w:rsidDel="00000000" w:rsidP="00000000" w:rsidRDefault="00000000" w:rsidRPr="00000000" w14:paraId="000003C6">
      <w:pPr>
        <w:numPr>
          <w:ilvl w:val="0"/>
          <w:numId w:val="10"/>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заборонити перегляд пароля користувача.</w:t>
      </w:r>
    </w:p>
    <w:p w:rsidR="00000000" w:rsidDel="00000000" w:rsidP="00000000" w:rsidRDefault="00000000" w:rsidRPr="00000000" w14:paraId="000003C7">
      <w:pPr>
        <w:numPr>
          <w:ilvl w:val="0"/>
          <w:numId w:val="10"/>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Вебзастосунок повинен заборонити перегляд результатів тестування користувача (пацієнта).</w:t>
      </w:r>
    </w:p>
    <w:p w:rsidR="00000000" w:rsidDel="00000000" w:rsidP="00000000" w:rsidRDefault="00000000" w:rsidRPr="00000000" w14:paraId="000003C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9">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1c1lvlb" w:id="33"/>
      <w:bookmarkEnd w:id="33"/>
      <w:r w:rsidDel="00000000" w:rsidR="00000000" w:rsidRPr="00000000">
        <w:rPr>
          <w:rFonts w:ascii="Times New Roman" w:cs="Times New Roman" w:eastAsia="Times New Roman" w:hAnsi="Times New Roman"/>
          <w:b w:val="1"/>
          <w:color w:val="000000"/>
          <w:sz w:val="28"/>
          <w:szCs w:val="28"/>
          <w:rtl w:val="0"/>
        </w:rPr>
        <w:t xml:space="preserve">3.5. Структурна схема інформаційної технології</w:t>
      </w:r>
    </w:p>
    <w:p w:rsidR="00000000" w:rsidDel="00000000" w:rsidP="00000000" w:rsidRDefault="00000000" w:rsidRPr="00000000" w14:paraId="000003C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проведених досліджень розроблена інформаційна технологія для дистанційного моніторингу стану слуху на основі клієнт-серверної архітектури (рис. 3.1). </w:t>
      </w:r>
    </w:p>
    <w:p w:rsidR="00000000" w:rsidDel="00000000" w:rsidP="00000000" w:rsidRDefault="00000000" w:rsidRPr="00000000" w14:paraId="000003C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Клієнтські частини інформаційної системи представлені мобільним додатком для пацієнта (ОС Android (v.8.0 та вище)) та WEB-додатком для лікаря, які реалізовані мовою програмування Java (Spring) з використанням середовищ розробки Android Studio та IntelliJ IDEA відповідно. WEB-додаток має ще одну роль в системі – Адміністратор, який буде реєструвати лікарів та пацієнтів в системі. При цьому Адміністратор не матиме доступу до даних результатів тестування пацієнтів, а також до паролей користувачів, оскільки останні генеруватимуться системою.</w:t>
      </w:r>
    </w:p>
    <w:p w:rsidR="00000000" w:rsidDel="00000000" w:rsidP="00000000" w:rsidRDefault="00000000" w:rsidRPr="00000000" w14:paraId="000003C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використанням даної інформаційної технології головні телефони не матимуть прямого впливу на результат. При цьому лікар, який знаходитиметься на відстані, зможе переглянути результати тестування та надати рекомендації щодо лікування пацієнту. Лікарі та пацієнти не витрачатимуть часу на реєстрацію, оскільки дану дію виконуватиме адміністратор. Що не буде обтяжувати жодного з перерахованих вище ролей та не провокуватиме відмову від використання системи.</w:t>
      </w:r>
    </w:p>
    <w:p w:rsidR="00000000" w:rsidDel="00000000" w:rsidP="00000000" w:rsidRDefault="00000000" w:rsidRPr="00000000" w14:paraId="000003C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F">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576295" cy="4742980"/>
            <wp:effectExtent b="0" l="0" r="0" t="0"/>
            <wp:docPr id="13" name="image6.png"/>
            <a:graphic>
              <a:graphicData uri="http://schemas.openxmlformats.org/drawingml/2006/picture">
                <pic:pic>
                  <pic:nvPicPr>
                    <pic:cNvPr id="0" name="image6.png"/>
                    <pic:cNvPicPr preferRelativeResize="0"/>
                  </pic:nvPicPr>
                  <pic:blipFill>
                    <a:blip r:embed="rId104"/>
                    <a:srcRect b="0" l="0" r="0" t="0"/>
                    <a:stretch>
                      <a:fillRect/>
                    </a:stretch>
                  </pic:blipFill>
                  <pic:spPr>
                    <a:xfrm>
                      <a:off x="0" y="0"/>
                      <a:ext cx="5576295" cy="474298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 – Структурна схема інформаційної технології</w:t>
      </w:r>
    </w:p>
    <w:p w:rsidR="00000000" w:rsidDel="00000000" w:rsidP="00000000" w:rsidRDefault="00000000" w:rsidRPr="00000000" w14:paraId="000003D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2">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3w19e94" w:id="34"/>
      <w:bookmarkEnd w:id="34"/>
      <w:r w:rsidDel="00000000" w:rsidR="00000000" w:rsidRPr="00000000">
        <w:rPr>
          <w:rFonts w:ascii="Times New Roman" w:cs="Times New Roman" w:eastAsia="Times New Roman" w:hAnsi="Times New Roman"/>
          <w:b w:val="1"/>
          <w:color w:val="000000"/>
          <w:sz w:val="28"/>
          <w:szCs w:val="28"/>
          <w:rtl w:val="0"/>
        </w:rPr>
        <w:t xml:space="preserve">3.6. Use-case діаграма інформаційної технології</w:t>
      </w:r>
    </w:p>
    <w:p w:rsidR="00000000" w:rsidDel="00000000" w:rsidP="00000000" w:rsidRDefault="00000000" w:rsidRPr="00000000" w14:paraId="000003D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 3.2 зображено use-case діаграму розробленої інформаційної системи. </w:t>
      </w:r>
    </w:p>
    <w:p w:rsidR="00000000" w:rsidDel="00000000" w:rsidP="00000000" w:rsidRDefault="00000000" w:rsidRPr="00000000" w14:paraId="000003D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кожен користувач, незалежно від ролі, має авторизуватися в системі. Лікар може переглядати результати тестувань стану слуху, динаміку лікування в часі за обраною частотою та сповістити пацієнта про корекцію лікування чи необхідність повторного тестування, а також вже надіслані йому повідомлення. Пацієнт може пройти тестування стану слуху, передати результати своїх тестувань стану слуху на сервер, написати повідомлення лікарю та прочитати його коментарі щодо стану слуху чи корекції лікування. Адміністратор може зареєструвати користувача (лікаря та пацієнта) в системі, оновити дані користувачів, видалити та регенерувати пароль користувача.</w:t>
      </w:r>
    </w:p>
    <w:p w:rsidR="00000000" w:rsidDel="00000000" w:rsidP="00000000" w:rsidRDefault="00000000" w:rsidRPr="00000000" w14:paraId="000003D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569947" cy="2793596"/>
            <wp:effectExtent b="0" l="0" r="0" t="0"/>
            <wp:docPr id="16" name="image31.png"/>
            <a:graphic>
              <a:graphicData uri="http://schemas.openxmlformats.org/drawingml/2006/picture">
                <pic:pic>
                  <pic:nvPicPr>
                    <pic:cNvPr id="0" name="image31.png"/>
                    <pic:cNvPicPr preferRelativeResize="0"/>
                  </pic:nvPicPr>
                  <pic:blipFill>
                    <a:blip r:embed="rId105"/>
                    <a:srcRect b="0" l="0" r="0" t="0"/>
                    <a:stretch>
                      <a:fillRect/>
                    </a:stretch>
                  </pic:blipFill>
                  <pic:spPr>
                    <a:xfrm>
                      <a:off x="0" y="0"/>
                      <a:ext cx="5569947" cy="2793596"/>
                    </a:xfrm>
                    <a:prstGeom prst="rect"/>
                    <a:ln/>
                  </pic:spPr>
                </pic:pic>
              </a:graphicData>
            </a:graphic>
          </wp:inline>
        </w:drawing>
      </w:r>
      <w:r w:rsidDel="00000000" w:rsidR="00000000" w:rsidRPr="00000000">
        <w:rPr>
          <w:rtl w:val="0"/>
        </w:rPr>
      </w:r>
    </w:p>
    <w:p w:rsidR="00000000" w:rsidDel="00000000" w:rsidP="00000000" w:rsidRDefault="00000000" w:rsidRPr="00000000" w14:paraId="000003D8">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3.2 – Use-case діаграма інформаційної технології</w:t>
      </w:r>
    </w:p>
    <w:p w:rsidR="00000000" w:rsidDel="00000000" w:rsidP="00000000" w:rsidRDefault="00000000" w:rsidRPr="00000000" w14:paraId="000003D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2b6jogx" w:id="35"/>
      <w:bookmarkEnd w:id="35"/>
      <w:r w:rsidDel="00000000" w:rsidR="00000000" w:rsidRPr="00000000">
        <w:rPr>
          <w:rFonts w:ascii="Times New Roman" w:cs="Times New Roman" w:eastAsia="Times New Roman" w:hAnsi="Times New Roman"/>
          <w:b w:val="1"/>
          <w:color w:val="000000"/>
          <w:sz w:val="28"/>
          <w:szCs w:val="28"/>
          <w:rtl w:val="0"/>
        </w:rPr>
        <w:t xml:space="preserve">3.7. Діаграми послідовності з інформаційною технологією</w:t>
      </w:r>
    </w:p>
    <w:p w:rsidR="00000000" w:rsidDel="00000000" w:rsidP="00000000" w:rsidRDefault="00000000" w:rsidRPr="00000000" w14:paraId="000003D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 3.3 представлено діаграму послідовності взаємодії користувача ролі «Пацієнт» мобільного програмного застосунку з інформаційною системою.</w:t>
      </w:r>
    </w:p>
    <w:p w:rsidR="00000000" w:rsidDel="00000000" w:rsidP="00000000" w:rsidRDefault="00000000" w:rsidRPr="00000000" w14:paraId="000003D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E">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652527" cy="3220017"/>
            <wp:effectExtent b="0" l="0" r="0" t="0"/>
            <wp:docPr id="15" name="image14.png"/>
            <a:graphic>
              <a:graphicData uri="http://schemas.openxmlformats.org/drawingml/2006/picture">
                <pic:pic>
                  <pic:nvPicPr>
                    <pic:cNvPr id="0" name="image14.png"/>
                    <pic:cNvPicPr preferRelativeResize="0"/>
                  </pic:nvPicPr>
                  <pic:blipFill>
                    <a:blip r:embed="rId106"/>
                    <a:srcRect b="0" l="0" r="0" t="0"/>
                    <a:stretch>
                      <a:fillRect/>
                    </a:stretch>
                  </pic:blipFill>
                  <pic:spPr>
                    <a:xfrm>
                      <a:off x="0" y="0"/>
                      <a:ext cx="5652527" cy="3220017"/>
                    </a:xfrm>
                    <a:prstGeom prst="rect"/>
                    <a:ln/>
                  </pic:spPr>
                </pic:pic>
              </a:graphicData>
            </a:graphic>
          </wp:inline>
        </w:drawing>
      </w:r>
      <w:r w:rsidDel="00000000" w:rsidR="00000000" w:rsidRPr="00000000">
        <w:rPr>
          <w:rtl w:val="0"/>
        </w:rPr>
      </w:r>
    </w:p>
    <w:p w:rsidR="00000000" w:rsidDel="00000000" w:rsidP="00000000" w:rsidRDefault="00000000" w:rsidRPr="00000000" w14:paraId="000003DF">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3.3 –Діаграма послідовності взаємодії пацієнта з інформаційної системою</w:t>
      </w:r>
    </w:p>
    <w:p w:rsidR="00000000" w:rsidDel="00000000" w:rsidP="00000000" w:rsidRDefault="00000000" w:rsidRPr="00000000" w14:paraId="000003E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тестування слуху використовується смартфон з операційною системою Android версії 8.0 або вище та стандартні головні телефони. Перед початком тестування системою перевірятиметься наявність підключення головних телефонів та рівень гучності, який має бути максимальним. Результати тестування стану слуху фіксуватимуться додатком. </w:t>
      </w:r>
    </w:p>
    <w:p w:rsidR="00000000" w:rsidDel="00000000" w:rsidP="00000000" w:rsidRDefault="00000000" w:rsidRPr="00000000" w14:paraId="000003E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авторизації в системі, на сервер будуть передані дані результатів тестування та коментар для лікаря.</w:t>
      </w:r>
    </w:p>
    <w:p w:rsidR="00000000" w:rsidDel="00000000" w:rsidP="00000000" w:rsidRDefault="00000000" w:rsidRPr="00000000" w14:paraId="000003E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зворотного зв’язку на повідомлення від пацієнта лікар використовує WEB додаток згідно з діаграмою послідовності (рис. 3.4).</w:t>
      </w:r>
    </w:p>
    <w:p w:rsidR="00000000" w:rsidDel="00000000" w:rsidP="00000000" w:rsidRDefault="00000000" w:rsidRPr="00000000" w14:paraId="000003E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5">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736262" cy="4124835"/>
            <wp:effectExtent b="0" l="0" r="0" t="0"/>
            <wp:docPr id="12" name="image11.png"/>
            <a:graphic>
              <a:graphicData uri="http://schemas.openxmlformats.org/drawingml/2006/picture">
                <pic:pic>
                  <pic:nvPicPr>
                    <pic:cNvPr id="0" name="image11.png"/>
                    <pic:cNvPicPr preferRelativeResize="0"/>
                  </pic:nvPicPr>
                  <pic:blipFill>
                    <a:blip r:embed="rId107"/>
                    <a:srcRect b="0" l="0" r="0" t="0"/>
                    <a:stretch>
                      <a:fillRect/>
                    </a:stretch>
                  </pic:blipFill>
                  <pic:spPr>
                    <a:xfrm>
                      <a:off x="0" y="0"/>
                      <a:ext cx="5736262" cy="4124835"/>
                    </a:xfrm>
                    <a:prstGeom prst="rect"/>
                    <a:ln/>
                  </pic:spPr>
                </pic:pic>
              </a:graphicData>
            </a:graphic>
          </wp:inline>
        </w:drawing>
      </w:r>
      <w:r w:rsidDel="00000000" w:rsidR="00000000" w:rsidRPr="00000000">
        <w:rPr>
          <w:rtl w:val="0"/>
        </w:rPr>
      </w:r>
    </w:p>
    <w:p w:rsidR="00000000" w:rsidDel="00000000" w:rsidP="00000000" w:rsidRDefault="00000000" w:rsidRPr="00000000" w14:paraId="000003E6">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3.4 –Діаграма послідовності взаємодії лікаря з інформаційної системою</w:t>
      </w:r>
    </w:p>
    <w:p w:rsidR="00000000" w:rsidDel="00000000" w:rsidP="00000000" w:rsidRDefault="00000000" w:rsidRPr="00000000" w14:paraId="000003E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авторизації в системі лікар має можливість переглядати аудіограми конкретного користувача. Разом з аудіограмами підвантажуються результати аналізу за популяційною та персональною нормами.</w:t>
      </w:r>
    </w:p>
    <w:p w:rsidR="00000000" w:rsidDel="00000000" w:rsidP="00000000" w:rsidRDefault="00000000" w:rsidRPr="00000000" w14:paraId="000003E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необхідності лікар має можливість написати повідомлення користувачу щодо корекції лікування чи потреби повторного тестування. Повідомлення буде відправлено на пошту пацієнта.</w:t>
      </w:r>
    </w:p>
    <w:p w:rsidR="00000000" w:rsidDel="00000000" w:rsidP="00000000" w:rsidRDefault="00000000" w:rsidRPr="00000000" w14:paraId="000003E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наявності повідомлення від лікаря, під час підключення смартфону до мережі Інтернет, на програмний застосунок пацієнта приходять рекомендації лікаря. У той же час програмний застосунок має можливість функціонувати і без підключення до мережі Інтернет, надаючи користувачу інформацію згідно з популяційною або персональною нормами, що важливо в умовах відсутності зв’язку. У разі відновлення зв’язку всі нові результати тестувань передаються на сервер.</w:t>
      </w:r>
    </w:p>
    <w:p w:rsidR="00000000" w:rsidDel="00000000" w:rsidP="00000000" w:rsidRDefault="00000000" w:rsidRPr="00000000" w14:paraId="000003E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C">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qbtyoq" w:id="36"/>
      <w:bookmarkEnd w:id="36"/>
      <w:r w:rsidDel="00000000" w:rsidR="00000000" w:rsidRPr="00000000">
        <w:rPr>
          <w:rFonts w:ascii="Times New Roman" w:cs="Times New Roman" w:eastAsia="Times New Roman" w:hAnsi="Times New Roman"/>
          <w:b w:val="1"/>
          <w:color w:val="000000"/>
          <w:sz w:val="28"/>
          <w:szCs w:val="28"/>
          <w:rtl w:val="0"/>
        </w:rPr>
        <w:t xml:space="preserve">Висновки до розділу 3</w:t>
      </w:r>
    </w:p>
    <w:p w:rsidR="00000000" w:rsidDel="00000000" w:rsidP="00000000" w:rsidRDefault="00000000" w:rsidRPr="00000000" w14:paraId="000003E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розробки розділу 3 магістерської дисертації були сформульовані вимоги до інформаційної системи, описані бізнес-процеси та встановлені функціональні вимоги. Також була проведена детальна аналітика структури інформаційної технології та надана відповідна схема.</w:t>
      </w:r>
    </w:p>
    <w:p w:rsidR="00000000" w:rsidDel="00000000" w:rsidP="00000000" w:rsidRDefault="00000000" w:rsidRPr="00000000" w14:paraId="000003E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деталізації вимог та процесів, в протокол додано use-case діаграму, яка ілюструє взаємодію між акторами та системою, а також діаграми послідовності, що показують послідовність виконання акцій між різними об'єктами системи.</w:t>
      </w:r>
    </w:p>
    <w:p w:rsidR="00000000" w:rsidDel="00000000" w:rsidP="00000000" w:rsidRDefault="00000000" w:rsidRPr="00000000" w14:paraId="000003F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кроки забезпечують докладне уявлення про функціональність та взаємодію інформаційної системи, допомагають визначити правильну структуру технології та забезпечити відповідність бізнес-вимогам.</w:t>
      </w:r>
    </w:p>
    <w:p w:rsidR="00000000" w:rsidDel="00000000" w:rsidP="00000000" w:rsidRDefault="00000000" w:rsidRPr="00000000" w14:paraId="000003F1">
      <w:pPr>
        <w:spacing w:after="0" w:line="360" w:lineRule="auto"/>
        <w:ind w:firstLine="709"/>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F2">
      <w:pPr>
        <w:pStyle w:val="Heading1"/>
        <w:spacing w:before="0" w:line="360" w:lineRule="auto"/>
        <w:ind w:firstLine="709"/>
        <w:jc w:val="center"/>
        <w:rPr>
          <w:rFonts w:ascii="Times New Roman" w:cs="Times New Roman" w:eastAsia="Times New Roman" w:hAnsi="Times New Roman"/>
          <w:b w:val="1"/>
        </w:rPr>
      </w:pPr>
      <w:bookmarkStart w:colFirst="0" w:colLast="0" w:name="_heading=h.3abhhcj" w:id="37"/>
      <w:bookmarkEnd w:id="37"/>
      <w:r w:rsidDel="00000000" w:rsidR="00000000" w:rsidRPr="00000000">
        <w:rPr>
          <w:rFonts w:ascii="Times New Roman" w:cs="Times New Roman" w:eastAsia="Times New Roman" w:hAnsi="Times New Roman"/>
          <w:b w:val="1"/>
          <w:color w:val="000000"/>
          <w:rtl w:val="0"/>
        </w:rPr>
        <w:t xml:space="preserve">РОЗДІЛ 4</w:t>
        <w:br w:type="textWrapping"/>
        <w:t xml:space="preserve">ПРАКТИЧНА РЕАЛІЗАЦІЯ ЗАДАЧІ ЗА ТЕМОЮ НАУКОВОГО ДОСЛІДЖЕННЯ</w:t>
      </w:r>
      <w:r w:rsidDel="00000000" w:rsidR="00000000" w:rsidRPr="00000000">
        <w:rPr>
          <w:rtl w:val="0"/>
        </w:rPr>
      </w:r>
    </w:p>
    <w:p w:rsidR="00000000" w:rsidDel="00000000" w:rsidP="00000000" w:rsidRDefault="00000000" w:rsidRPr="00000000" w14:paraId="000003F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4">
      <w:pPr>
        <w:pStyle w:val="Heading2"/>
        <w:spacing w:before="0" w:line="360" w:lineRule="auto"/>
        <w:ind w:firstLine="709"/>
        <w:rPr>
          <w:rFonts w:ascii="Times New Roman" w:cs="Times New Roman" w:eastAsia="Times New Roman" w:hAnsi="Times New Roman"/>
          <w:b w:val="1"/>
          <w:color w:val="000000"/>
          <w:sz w:val="28"/>
          <w:szCs w:val="28"/>
        </w:rPr>
      </w:pPr>
      <w:bookmarkStart w:colFirst="0" w:colLast="0" w:name="_heading=h.1pgrrkc" w:id="38"/>
      <w:bookmarkEnd w:id="38"/>
      <w:r w:rsidDel="00000000" w:rsidR="00000000" w:rsidRPr="00000000">
        <w:rPr>
          <w:rFonts w:ascii="Times New Roman" w:cs="Times New Roman" w:eastAsia="Times New Roman" w:hAnsi="Times New Roman"/>
          <w:b w:val="1"/>
          <w:color w:val="000000"/>
          <w:sz w:val="28"/>
          <w:szCs w:val="28"/>
          <w:rtl w:val="0"/>
        </w:rPr>
        <w:t xml:space="preserve">4.1. Загальні відомості</w:t>
      </w:r>
    </w:p>
    <w:p w:rsidR="00000000" w:rsidDel="00000000" w:rsidP="00000000" w:rsidRDefault="00000000" w:rsidRPr="00000000" w14:paraId="000003F5">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Інформаційна система розроблена згідно клієнт-серверної архітектури. </w:t>
      </w:r>
    </w:p>
    <w:p w:rsidR="00000000" w:rsidDel="00000000" w:rsidP="00000000" w:rsidRDefault="00000000" w:rsidRPr="00000000" w14:paraId="000003F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Серверна частина була реалізована за допомогою Spring Framework. Аутентифікація та подальша авторизація за допомогою Spring Security. Робота з базою даних відбувається за допомогою Hibernate. Hibernate взаємодіє з більшістю СУБД, у нашому випадку це MySQL.</w:t>
      </w:r>
    </w:p>
    <w:p w:rsidR="00000000" w:rsidDel="00000000" w:rsidP="00000000" w:rsidRDefault="00000000" w:rsidRPr="00000000" w14:paraId="000003F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Клієнтська частина представлена програмним застосунком під ОС Android для пацієнта та WEB додатком для лікаря та адміністратора.</w:t>
      </w:r>
    </w:p>
    <w:p w:rsidR="00000000" w:rsidDel="00000000" w:rsidP="00000000" w:rsidRDefault="00000000" w:rsidRPr="00000000" w14:paraId="000003F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Програмний застосунок під ОС Android для пацієнта [68, 69] був написаний мовою програмування Java з використанням локальної БД СУБД SQLite. В даний програмний застосунок було внесено зміни, згідно яких пацієнт має можливість дистанційного контакту з лікарем у вигляді створення повідомлень-коментарів та передачі серверу даних результатів тестування. Для реалізації підключення до серверу було використано мови програмування Java та Java Script. При цьому додаток повноцінно функціонує й без підключення до серверу та прив’язки до певного лікаря.</w:t>
      </w:r>
    </w:p>
    <w:p w:rsidR="00000000" w:rsidDel="00000000" w:rsidP="00000000" w:rsidRDefault="00000000" w:rsidRPr="00000000" w14:paraId="000003F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Клієнтська частина WEB додатку для лікаря та адміністратора реалізована за допомогою мови програмування Java Script та технології JSP. Запити до сервера реалізовані за допомогою Fetch API, виклик яких відбувається з JSP контейнера. Робота з DOM також відбувається завдаки можливостям мови Java Script.</w:t>
      </w:r>
    </w:p>
    <w:p w:rsidR="00000000" w:rsidDel="00000000" w:rsidP="00000000" w:rsidRDefault="00000000" w:rsidRPr="00000000" w14:paraId="000003F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pStyle w:val="Heading2"/>
        <w:spacing w:before="0" w:line="360" w:lineRule="auto"/>
        <w:ind w:firstLine="709"/>
        <w:rPr>
          <w:rFonts w:ascii="Times New Roman" w:cs="Times New Roman" w:eastAsia="Times New Roman" w:hAnsi="Times New Roman"/>
          <w:b w:val="1"/>
          <w:color w:val="000000"/>
          <w:sz w:val="28"/>
          <w:szCs w:val="28"/>
        </w:rPr>
      </w:pPr>
      <w:bookmarkStart w:colFirst="0" w:colLast="0" w:name="_heading=h.49gfa85" w:id="39"/>
      <w:bookmarkEnd w:id="39"/>
      <w:r w:rsidDel="00000000" w:rsidR="00000000" w:rsidRPr="00000000">
        <w:rPr>
          <w:rFonts w:ascii="Times New Roman" w:cs="Times New Roman" w:eastAsia="Times New Roman" w:hAnsi="Times New Roman"/>
          <w:b w:val="1"/>
          <w:color w:val="000000"/>
          <w:sz w:val="28"/>
          <w:szCs w:val="28"/>
          <w:rtl w:val="0"/>
        </w:rPr>
        <w:t xml:space="preserve">4.2. База даних</w:t>
      </w:r>
    </w:p>
    <w:p w:rsidR="00000000" w:rsidDel="00000000" w:rsidP="00000000" w:rsidRDefault="00000000" w:rsidRPr="00000000" w14:paraId="000003F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w:t>
      </w:r>
      <w:hyperlink w:anchor="_heading=h.1a346fx">
        <w:r w:rsidDel="00000000" w:rsidR="00000000" w:rsidRPr="00000000">
          <w:rPr>
            <w:rFonts w:ascii="Times New Roman" w:cs="Times New Roman" w:eastAsia="Times New Roman" w:hAnsi="Times New Roman"/>
            <w:color w:val="0563c1"/>
            <w:sz w:val="28"/>
            <w:szCs w:val="28"/>
            <w:u w:val="single"/>
            <w:rtl w:val="0"/>
          </w:rPr>
          <w:t xml:space="preserve">Додатку</w:t>
        </w:r>
      </w:hyperlink>
      <w:r w:rsidDel="00000000" w:rsidR="00000000" w:rsidRPr="00000000">
        <w:rPr>
          <w:rFonts w:ascii="Times New Roman" w:cs="Times New Roman" w:eastAsia="Times New Roman" w:hAnsi="Times New Roman"/>
          <w:sz w:val="28"/>
          <w:szCs w:val="28"/>
          <w:rtl w:val="0"/>
        </w:rPr>
        <w:t xml:space="preserve"> представлено UML діаграму бази даних.</w:t>
      </w:r>
    </w:p>
    <w:p w:rsidR="00000000" w:rsidDel="00000000" w:rsidP="00000000" w:rsidRDefault="00000000" w:rsidRPr="00000000" w14:paraId="000003F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База даних представлена наступними таблицями:</w:t>
      </w:r>
    </w:p>
    <w:p w:rsidR="00000000" w:rsidDel="00000000" w:rsidP="00000000" w:rsidRDefault="00000000" w:rsidRPr="00000000" w14:paraId="00000400">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users.</w:t>
      </w:r>
      <w:r w:rsidDel="00000000" w:rsidR="00000000" w:rsidRPr="00000000">
        <w:rPr>
          <w:rFonts w:ascii="Times New Roman" w:cs="Times New Roman" w:eastAsia="Times New Roman" w:hAnsi="Times New Roman"/>
          <w:color w:val="000000"/>
          <w:sz w:val="28"/>
          <w:szCs w:val="28"/>
          <w:rtl w:val="0"/>
        </w:rPr>
        <w:t xml:space="preserve"> Таблиця зберігає дані для автентифікації користувачів у системі: password (зберігається у bcrypt зашифрованому вигляді), enabled (наявний доступ до даних системи).</w:t>
      </w:r>
    </w:p>
    <w:p w:rsidR="00000000" w:rsidDel="00000000" w:rsidP="00000000" w:rsidRDefault="00000000" w:rsidRPr="00000000" w14:paraId="00000401">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authorities.</w:t>
      </w:r>
      <w:r w:rsidDel="00000000" w:rsidR="00000000" w:rsidRPr="00000000">
        <w:rPr>
          <w:rFonts w:ascii="Times New Roman" w:cs="Times New Roman" w:eastAsia="Times New Roman" w:hAnsi="Times New Roman"/>
          <w:color w:val="000000"/>
          <w:sz w:val="28"/>
          <w:szCs w:val="28"/>
          <w:rtl w:val="0"/>
        </w:rPr>
        <w:t xml:space="preserve"> Таблиця зберігає дані, необхідні для авторизації, тобто, щодо прав доступу кожного користувача згідно його ролі - authority (Адміністратор, Лікар чи Пацієнт).</w:t>
      </w:r>
    </w:p>
    <w:p w:rsidR="00000000" w:rsidDel="00000000" w:rsidP="00000000" w:rsidRDefault="00000000" w:rsidRPr="00000000" w14:paraId="00000402">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doctor.</w:t>
      </w:r>
      <w:r w:rsidDel="00000000" w:rsidR="00000000" w:rsidRPr="00000000">
        <w:rPr>
          <w:rFonts w:ascii="Times New Roman" w:cs="Times New Roman" w:eastAsia="Times New Roman" w:hAnsi="Times New Roman"/>
          <w:color w:val="000000"/>
          <w:sz w:val="28"/>
          <w:szCs w:val="28"/>
          <w:rtl w:val="0"/>
        </w:rPr>
        <w:t xml:space="preserve"> Таблиця зберігає дані лікаря.</w:t>
      </w:r>
    </w:p>
    <w:p w:rsidR="00000000" w:rsidDel="00000000" w:rsidP="00000000" w:rsidRDefault="00000000" w:rsidRPr="00000000" w14:paraId="00000403">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patient.</w:t>
      </w:r>
      <w:r w:rsidDel="00000000" w:rsidR="00000000" w:rsidRPr="00000000">
        <w:rPr>
          <w:rFonts w:ascii="Times New Roman" w:cs="Times New Roman" w:eastAsia="Times New Roman" w:hAnsi="Times New Roman"/>
          <w:color w:val="000000"/>
          <w:sz w:val="28"/>
          <w:szCs w:val="28"/>
          <w:rtl w:val="0"/>
        </w:rPr>
        <w:t xml:space="preserve"> Таблиця зберігає дані пацієнта, у тому числі username лікаря, за яким закріплено пацієнта.</w:t>
      </w:r>
    </w:p>
    <w:p w:rsidR="00000000" w:rsidDel="00000000" w:rsidP="00000000" w:rsidRDefault="00000000" w:rsidRPr="00000000" w14:paraId="00000404">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audiogram.</w:t>
      </w:r>
      <w:r w:rsidDel="00000000" w:rsidR="00000000" w:rsidRPr="00000000">
        <w:rPr>
          <w:rFonts w:ascii="Times New Roman" w:cs="Times New Roman" w:eastAsia="Times New Roman" w:hAnsi="Times New Roman"/>
          <w:color w:val="000000"/>
          <w:sz w:val="28"/>
          <w:szCs w:val="28"/>
          <w:rtl w:val="0"/>
        </w:rPr>
        <w:t xml:space="preserve"> Таблиця зберігає дані результатів тестування стану слуху пацієнта з прив’язкою до дати.</w:t>
      </w:r>
    </w:p>
    <w:p w:rsidR="00000000" w:rsidDel="00000000" w:rsidP="00000000" w:rsidRDefault="00000000" w:rsidRPr="00000000" w14:paraId="00000405">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median.</w:t>
      </w:r>
      <w:r w:rsidDel="00000000" w:rsidR="00000000" w:rsidRPr="00000000">
        <w:rPr>
          <w:rFonts w:ascii="Times New Roman" w:cs="Times New Roman" w:eastAsia="Times New Roman" w:hAnsi="Times New Roman"/>
          <w:color w:val="000000"/>
          <w:sz w:val="28"/>
          <w:szCs w:val="28"/>
          <w:rtl w:val="0"/>
        </w:rPr>
        <w:t xml:space="preserve"> Таблиця зберігає дані персональної норми (медіани) пацієнта з прив’язкою до дати. При аналізі результатів тестування за персональною нормою використовується остання записана в БД медіана.</w:t>
      </w:r>
    </w:p>
    <w:p w:rsidR="00000000" w:rsidDel="00000000" w:rsidP="00000000" w:rsidRDefault="00000000" w:rsidRPr="00000000" w14:paraId="00000406">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message.</w:t>
      </w:r>
      <w:r w:rsidDel="00000000" w:rsidR="00000000" w:rsidRPr="00000000">
        <w:rPr>
          <w:rFonts w:ascii="Times New Roman" w:cs="Times New Roman" w:eastAsia="Times New Roman" w:hAnsi="Times New Roman"/>
          <w:color w:val="000000"/>
          <w:sz w:val="28"/>
          <w:szCs w:val="28"/>
          <w:rtl w:val="0"/>
        </w:rPr>
        <w:t xml:space="preserve"> Таблиця зберігає всі повідомлення адресатами яких є користувачі (лікар чи пацієнт). Поле status демонструє успішність (1) чи неуспішність (0) доставки повідомлення на електронну пошту певного користувача. У даній таблиці зберігається лише username адресата, адресант додається системою в тіло текстового повідомлення.</w:t>
      </w:r>
    </w:p>
    <w:p w:rsidR="00000000" w:rsidDel="00000000" w:rsidP="00000000" w:rsidRDefault="00000000" w:rsidRPr="00000000" w14:paraId="00000407">
      <w:pPr>
        <w:numPr>
          <w:ilvl w:val="0"/>
          <w:numId w:val="2"/>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age_norm.</w:t>
      </w:r>
      <w:r w:rsidDel="00000000" w:rsidR="00000000" w:rsidRPr="00000000">
        <w:rPr>
          <w:rFonts w:ascii="Times New Roman" w:cs="Times New Roman" w:eastAsia="Times New Roman" w:hAnsi="Times New Roman"/>
          <w:color w:val="000000"/>
          <w:sz w:val="28"/>
          <w:szCs w:val="28"/>
          <w:rtl w:val="0"/>
        </w:rPr>
        <w:t xml:space="preserve"> Таблиця зберігає дані популяційних норм, які використовуються для аналізу.</w:t>
      </w:r>
    </w:p>
    <w:p w:rsidR="00000000" w:rsidDel="00000000" w:rsidP="00000000" w:rsidRDefault="00000000" w:rsidRPr="00000000" w14:paraId="0000040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9">
      <w:pPr>
        <w:pStyle w:val="Heading2"/>
        <w:spacing w:before="0" w:line="360" w:lineRule="auto"/>
        <w:ind w:firstLine="709"/>
        <w:rPr>
          <w:rFonts w:ascii="Times New Roman" w:cs="Times New Roman" w:eastAsia="Times New Roman" w:hAnsi="Times New Roman"/>
          <w:b w:val="1"/>
          <w:color w:val="000000"/>
          <w:sz w:val="28"/>
          <w:szCs w:val="28"/>
        </w:rPr>
      </w:pPr>
      <w:bookmarkStart w:colFirst="0" w:colLast="0" w:name="_heading=h.2olpkfy" w:id="40"/>
      <w:bookmarkEnd w:id="40"/>
      <w:r w:rsidDel="00000000" w:rsidR="00000000" w:rsidRPr="00000000">
        <w:rPr>
          <w:rFonts w:ascii="Times New Roman" w:cs="Times New Roman" w:eastAsia="Times New Roman" w:hAnsi="Times New Roman"/>
          <w:b w:val="1"/>
          <w:color w:val="000000"/>
          <w:sz w:val="28"/>
          <w:szCs w:val="28"/>
          <w:rtl w:val="0"/>
        </w:rPr>
        <w:t xml:space="preserve">4.3. Вебзастосунок адміністратора</w:t>
      </w:r>
    </w:p>
    <w:p w:rsidR="00000000" w:rsidDel="00000000" w:rsidP="00000000" w:rsidRDefault="00000000" w:rsidRPr="00000000" w14:paraId="0000040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вимог після авторизації в системі адміністратор має можливість додавати, оновлювати дані лікаря чи пацієнта, видаляти та запустити процес для повторної генерації паролю користувача.</w:t>
      </w:r>
    </w:p>
    <w:p w:rsidR="00000000" w:rsidDel="00000000" w:rsidP="00000000" w:rsidRDefault="00000000" w:rsidRPr="00000000" w14:paraId="0000040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Одразу після запуску відкривається вікно для входу в систему (рис. 4.1). Дане вікно генерує Spring Security та не потребує додаткових налаштувань чи файлів *.html. </w:t>
      </w:r>
    </w:p>
    <w:p w:rsidR="00000000" w:rsidDel="00000000" w:rsidP="00000000" w:rsidRDefault="00000000" w:rsidRPr="00000000" w14:paraId="0000040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замовчуванням Spring Security використовує базову автентифікацію. Тобто, передача імені користувача та пароля відбувається в заголовці запиту. Клієнтська частина в заголовок кожного запиту включає “Authorization”, який вміщає рядок “Basic”, за яким слідує закодовані в форматі Base64 логін та пароль.</w:t>
      </w:r>
    </w:p>
    <w:p w:rsidR="00000000" w:rsidDel="00000000" w:rsidP="00000000" w:rsidRDefault="00000000" w:rsidRPr="00000000" w14:paraId="0000040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F">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283438" cy="3957810"/>
            <wp:effectExtent b="0" l="0" r="0" t="0"/>
            <wp:docPr id="11" name="image1.png"/>
            <a:graphic>
              <a:graphicData uri="http://schemas.openxmlformats.org/drawingml/2006/picture">
                <pic:pic>
                  <pic:nvPicPr>
                    <pic:cNvPr id="0" name="image1.png"/>
                    <pic:cNvPicPr preferRelativeResize="0"/>
                  </pic:nvPicPr>
                  <pic:blipFill>
                    <a:blip r:embed="rId108"/>
                    <a:srcRect b="0" l="0" r="0" t="0"/>
                    <a:stretch>
                      <a:fillRect/>
                    </a:stretch>
                  </pic:blipFill>
                  <pic:spPr>
                    <a:xfrm>
                      <a:off x="0" y="0"/>
                      <a:ext cx="5283438" cy="3957810"/>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 – Вікно додатку для входу в систему</w:t>
      </w:r>
    </w:p>
    <w:p w:rsidR="00000000" w:rsidDel="00000000" w:rsidP="00000000" w:rsidRDefault="00000000" w:rsidRPr="00000000" w14:paraId="0000041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авторизації відбувається перенаправлення на потрібну сторінку згідно ролі користувача. Таким чином ми не змушуватимемо користувача обирати необхідну йому сторінку (адресу веб додатку). Так для адміністратора відкриється доступ для всіх існуючих шляхів від “/admin”.</w:t>
      </w:r>
    </w:p>
    <w:p w:rsidR="00000000" w:rsidDel="00000000" w:rsidP="00000000" w:rsidRDefault="00000000" w:rsidRPr="00000000" w14:paraId="000004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Стартовим вікном адміністратора (рис. 4.2) є список всіх лікарів та пацієнтів. Зауважимо, що адміністратору не відображаються паролі для автентифікації  користувачів.</w:t>
      </w:r>
    </w:p>
    <w:p w:rsidR="00000000" w:rsidDel="00000000" w:rsidP="00000000" w:rsidRDefault="00000000" w:rsidRPr="00000000" w14:paraId="0000041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функції fetch() формуються два почергові GET запити до сервера на отримання колекції лікарів та пацієнтів. Дані між клієнтом та сервером передаються у форматі JSON згідно стандарту FHIR. Переведення в формат JSON та назад в потрібні об’єкти відбувається автоматично за допомогою підключення Jackson, також відомого як «бібліотека Java JSON».</w:t>
      </w:r>
    </w:p>
    <w:p w:rsidR="00000000" w:rsidDel="00000000" w:rsidP="00000000" w:rsidRDefault="00000000" w:rsidRPr="00000000" w14:paraId="00000415">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6">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8044243" cy="4779972"/>
            <wp:effectExtent b="0" l="0" r="0" t="0"/>
            <wp:docPr id="91" name="image79.png"/>
            <a:graphic>
              <a:graphicData uri="http://schemas.openxmlformats.org/drawingml/2006/picture">
                <pic:pic>
                  <pic:nvPicPr>
                    <pic:cNvPr id="0" name="image79.png"/>
                    <pic:cNvPicPr preferRelativeResize="0"/>
                  </pic:nvPicPr>
                  <pic:blipFill>
                    <a:blip r:embed="rId109"/>
                    <a:srcRect b="0" l="0" r="0" t="0"/>
                    <a:stretch>
                      <a:fillRect/>
                    </a:stretch>
                  </pic:blipFill>
                  <pic:spPr>
                    <a:xfrm rot="16200000">
                      <a:off x="0" y="0"/>
                      <a:ext cx="8044243" cy="4779972"/>
                    </a:xfrm>
                    <a:prstGeom prst="rect"/>
                    <a:ln/>
                  </pic:spPr>
                </pic:pic>
              </a:graphicData>
            </a:graphic>
          </wp:inline>
        </w:drawing>
      </w:r>
      <w:r w:rsidDel="00000000" w:rsidR="00000000" w:rsidRPr="00000000">
        <w:rPr>
          <w:rtl w:val="0"/>
        </w:rPr>
      </w:r>
    </w:p>
    <w:p w:rsidR="00000000" w:rsidDel="00000000" w:rsidP="00000000" w:rsidRDefault="00000000" w:rsidRPr="00000000" w14:paraId="00000417">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4.2 – Головне вікно додатку для адміністратора</w:t>
      </w:r>
    </w:p>
    <w:p w:rsidR="00000000" w:rsidDel="00000000" w:rsidP="00000000" w:rsidRDefault="00000000" w:rsidRPr="00000000" w14:paraId="00000418">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 4.3. зображено форму для реєстрації лікаря, де адміністратору необхідно вказати username, ім’я, прізвище та email лікаря для зворотного зв’язку.</w:t>
      </w:r>
    </w:p>
    <w:p w:rsidR="00000000" w:rsidDel="00000000" w:rsidP="00000000" w:rsidRDefault="00000000" w:rsidRPr="00000000" w14:paraId="0000041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B">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3753380" cy="3555832"/>
            <wp:effectExtent b="0" l="0" r="0" t="0"/>
            <wp:docPr id="85" name="image70.png"/>
            <a:graphic>
              <a:graphicData uri="http://schemas.openxmlformats.org/drawingml/2006/picture">
                <pic:pic>
                  <pic:nvPicPr>
                    <pic:cNvPr id="0" name="image70.png"/>
                    <pic:cNvPicPr preferRelativeResize="0"/>
                  </pic:nvPicPr>
                  <pic:blipFill>
                    <a:blip r:embed="rId110"/>
                    <a:srcRect b="0" l="0" r="0" t="0"/>
                    <a:stretch>
                      <a:fillRect/>
                    </a:stretch>
                  </pic:blipFill>
                  <pic:spPr>
                    <a:xfrm>
                      <a:off x="0" y="0"/>
                      <a:ext cx="3753380" cy="3555832"/>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4.3 – Реєстрація лікаря в системі</w:t>
      </w:r>
    </w:p>
    <w:p w:rsidR="00000000" w:rsidDel="00000000" w:rsidP="00000000" w:rsidRDefault="00000000" w:rsidRPr="00000000" w14:paraId="0000041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Клієнтська частина робить GET запит до сервера. У відповідь отримує сторінку у форматі JSP.</w:t>
      </w:r>
    </w:p>
    <w:p w:rsidR="00000000" w:rsidDel="00000000" w:rsidP="00000000" w:rsidRDefault="00000000" w:rsidRPr="00000000" w14:paraId="0000041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заповнення даних відбувається відправка POST запиту на сервер, у тіло якого додано дані нового екземпляра об’єкта Лікар. </w:t>
      </w:r>
    </w:p>
    <w:p w:rsidR="00000000" w:rsidDel="00000000" w:rsidP="00000000" w:rsidRDefault="00000000" w:rsidRPr="00000000" w14:paraId="0000042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додати, що ми не генеруємо ID користувача при заповненні форми. Функція saveOrUpdate() записує у БД лише за умови, що ми не вкажемо ID. Якщо ID було вказано та в БД таке значення поля існує, то відбудеться оновлення даних. Інакше – система видасть помилку на дані не будуть занесені до БД. Це є ще однією перевагою використання Hibernate.</w:t>
      </w:r>
    </w:p>
    <w:p w:rsidR="00000000" w:rsidDel="00000000" w:rsidP="00000000" w:rsidRDefault="00000000" w:rsidRPr="00000000" w14:paraId="0000042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серверної частини, яка реагує на запит, проводить збереження даних до БД та перенаправлення на головну сторінку адміністратора. На головній сторінці в таблиці адміністратор бачить останньо створеного лікаря.</w:t>
      </w:r>
    </w:p>
    <w:p w:rsidR="00000000" w:rsidDel="00000000" w:rsidP="00000000" w:rsidRDefault="00000000" w:rsidRPr="00000000" w14:paraId="0000042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 4.4 представлено приклад оновлення даних лікаря. При натисканні кнопки «Оновити», відправляється POST запит до сервера з вказанням id лікаря. У відповідь на запит система повертає заповнену актуальними даними користувача, дані якого треба редагувати, форму. </w:t>
      </w:r>
    </w:p>
    <w:p w:rsidR="00000000" w:rsidDel="00000000" w:rsidP="00000000" w:rsidRDefault="00000000" w:rsidRPr="00000000" w14:paraId="0000042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4">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979378" cy="2947111"/>
            <wp:effectExtent b="0" l="0" r="0" t="0"/>
            <wp:docPr id="84" name="image71.png"/>
            <a:graphic>
              <a:graphicData uri="http://schemas.openxmlformats.org/drawingml/2006/picture">
                <pic:pic>
                  <pic:nvPicPr>
                    <pic:cNvPr id="0" name="image71.png"/>
                    <pic:cNvPicPr preferRelativeResize="0"/>
                  </pic:nvPicPr>
                  <pic:blipFill>
                    <a:blip r:embed="rId111"/>
                    <a:srcRect b="0" l="0" r="0" t="0"/>
                    <a:stretch>
                      <a:fillRect/>
                    </a:stretch>
                  </pic:blipFill>
                  <pic:spPr>
                    <a:xfrm>
                      <a:off x="0" y="0"/>
                      <a:ext cx="2979378" cy="2947111"/>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4.4 – Оновлення даних користувача</w:t>
      </w:r>
    </w:p>
    <w:p w:rsidR="00000000" w:rsidDel="00000000" w:rsidP="00000000" w:rsidRDefault="00000000" w:rsidRPr="00000000" w14:paraId="0000042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виконання наступних дій: редагування даних користувача, видалення профілю чи генерація нового паролю, необхідно обрати з таблиці конкретного лікаря (рис. 4.5) шляхом натискання на рядок таблиці. Рядок обраного користувача (лікаря чи пацієнта) підсвічується кольором. У іншому випадку система попередить (рис. 4.6) про необхідність додаткових дій.</w:t>
      </w:r>
    </w:p>
    <w:p w:rsidR="00000000" w:rsidDel="00000000" w:rsidP="00000000" w:rsidRDefault="00000000" w:rsidRPr="00000000" w14:paraId="0000042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9">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6195868" cy="1325098"/>
            <wp:effectExtent b="0" l="0" r="0" t="0"/>
            <wp:docPr id="87" name="image75.png"/>
            <a:graphic>
              <a:graphicData uri="http://schemas.openxmlformats.org/drawingml/2006/picture">
                <pic:pic>
                  <pic:nvPicPr>
                    <pic:cNvPr id="0" name="image75.png"/>
                    <pic:cNvPicPr preferRelativeResize="0"/>
                  </pic:nvPicPr>
                  <pic:blipFill>
                    <a:blip r:embed="rId112"/>
                    <a:srcRect b="0" l="0" r="0" t="0"/>
                    <a:stretch>
                      <a:fillRect/>
                    </a:stretch>
                  </pic:blipFill>
                  <pic:spPr>
                    <a:xfrm>
                      <a:off x="0" y="0"/>
                      <a:ext cx="6195868" cy="1325098"/>
                    </a:xfrm>
                    <a:prstGeom prst="rect"/>
                    <a:ln/>
                  </pic:spPr>
                </pic:pic>
              </a:graphicData>
            </a:graphic>
          </wp:inline>
        </w:drawing>
      </w:r>
      <w:r w:rsidDel="00000000" w:rsidR="00000000" w:rsidRPr="00000000">
        <w:rPr>
          <w:rtl w:val="0"/>
        </w:rPr>
      </w:r>
    </w:p>
    <w:p w:rsidR="00000000" w:rsidDel="00000000" w:rsidP="00000000" w:rsidRDefault="00000000" w:rsidRPr="00000000" w14:paraId="0000042A">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4.5 – Вибір лікаря для подальших операцій</w:t>
      </w:r>
    </w:p>
    <w:p w:rsidR="00000000" w:rsidDel="00000000" w:rsidP="00000000" w:rsidRDefault="00000000" w:rsidRPr="00000000" w14:paraId="0000042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C">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4624195" cy="1161384"/>
            <wp:effectExtent b="0" l="0" r="0" t="0"/>
            <wp:docPr id="86" name="image73.png"/>
            <a:graphic>
              <a:graphicData uri="http://schemas.openxmlformats.org/drawingml/2006/picture">
                <pic:pic>
                  <pic:nvPicPr>
                    <pic:cNvPr id="0" name="image73.png"/>
                    <pic:cNvPicPr preferRelativeResize="0"/>
                  </pic:nvPicPr>
                  <pic:blipFill>
                    <a:blip r:embed="rId113"/>
                    <a:srcRect b="0" l="0" r="0" t="0"/>
                    <a:stretch>
                      <a:fillRect/>
                    </a:stretch>
                  </pic:blipFill>
                  <pic:spPr>
                    <a:xfrm>
                      <a:off x="0" y="0"/>
                      <a:ext cx="4624195" cy="1161384"/>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4.6 – Сповіщення про необхідність вибору лікаря</w:t>
      </w:r>
    </w:p>
    <w:p w:rsidR="00000000" w:rsidDel="00000000" w:rsidP="00000000" w:rsidRDefault="00000000" w:rsidRPr="00000000" w14:paraId="0000042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випадку необхідності зміни пароля адміністратор повинен натиснути останню кнопку «Згенерувати пароль». У відповідь на вказану при реєстрації пошту лікаря (рис. 4.7) прийде повідомлення з новим паролем.</w:t>
      </w:r>
    </w:p>
    <w:p w:rsidR="00000000" w:rsidDel="00000000" w:rsidP="00000000" w:rsidRDefault="00000000" w:rsidRPr="00000000" w14:paraId="0000043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Перший раз пароль генерується для кожного новоствореного користувача згідно прописаних правил. Пароль формується зі згенерованих випадковим чином великих та малих літер англійського алфавіту, а також чисел у розмірі 10 знаків. Про що одразу сповіщається користувач. Таким чином адмінстратор не знає значення паролю лікаря або пацієнта.</w:t>
      </w:r>
    </w:p>
    <w:p w:rsidR="00000000" w:rsidDel="00000000" w:rsidP="00000000" w:rsidRDefault="00000000" w:rsidRPr="00000000" w14:paraId="0000043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Повторна генерація відбувається таким же чином. </w:t>
      </w:r>
    </w:p>
    <w:p w:rsidR="00000000" w:rsidDel="00000000" w:rsidP="00000000" w:rsidRDefault="00000000" w:rsidRPr="00000000" w14:paraId="0000043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зазначити, що всі повідомлення відправляються з пошти розробника системи, що повинно бути змінено у разі впровадження як підсистеми чи самостійної системи.</w:t>
      </w:r>
    </w:p>
    <w:p w:rsidR="00000000" w:rsidDel="00000000" w:rsidP="00000000" w:rsidRDefault="00000000" w:rsidRPr="00000000" w14:paraId="0000043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4">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4911335" cy="3258298"/>
            <wp:effectExtent b="0" l="0" r="0" t="0"/>
            <wp:docPr id="81" name="image66.png"/>
            <a:graphic>
              <a:graphicData uri="http://schemas.openxmlformats.org/drawingml/2006/picture">
                <pic:pic>
                  <pic:nvPicPr>
                    <pic:cNvPr id="0" name="image66.png"/>
                    <pic:cNvPicPr preferRelativeResize="0"/>
                  </pic:nvPicPr>
                  <pic:blipFill>
                    <a:blip r:embed="rId114"/>
                    <a:srcRect b="0" l="0" r="0" t="0"/>
                    <a:stretch>
                      <a:fillRect/>
                    </a:stretch>
                  </pic:blipFill>
                  <pic:spPr>
                    <a:xfrm>
                      <a:off x="0" y="0"/>
                      <a:ext cx="4911335" cy="3258298"/>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4.7 – Сповіщення лікаря про зміну пароля</w:t>
      </w:r>
    </w:p>
    <w:p w:rsidR="00000000" w:rsidDel="00000000" w:rsidP="00000000" w:rsidRDefault="00000000" w:rsidRPr="00000000" w14:paraId="0000043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з профілем пацієнта відбувається таким же чином, як з лікарем. Відмінною є форма реєстрації (рис. 4.8), в якій необхідно вказати також вік та стать пацієнта для подальшого використання цих параметрів у аналізі за популяційною нормою.</w:t>
      </w:r>
    </w:p>
    <w:p w:rsidR="00000000" w:rsidDel="00000000" w:rsidP="00000000" w:rsidRDefault="00000000" w:rsidRPr="00000000" w14:paraId="0000043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Вавжливим аспектом є те, що username користувача (лікаря, пацієнта та адміністратора) обов’язково повинен бути унікальним, оскільки дане поле використовується для аутентифікації та подальшої авторизації в системі. Системою перевіряється унікальність даного поля та забороняється створювати новий аккаунт з вже існуючим username.</w:t>
      </w:r>
    </w:p>
    <w:p w:rsidR="00000000" w:rsidDel="00000000" w:rsidP="00000000" w:rsidRDefault="00000000" w:rsidRPr="00000000" w14:paraId="0000043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майбутньому планується зробити випадаючий список зі зареєстрованих в системі лікарів для заповнення поля doctor_username.</w:t>
      </w:r>
    </w:p>
    <w:p w:rsidR="00000000" w:rsidDel="00000000" w:rsidP="00000000" w:rsidRDefault="00000000" w:rsidRPr="00000000" w14:paraId="0000043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B">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845121" cy="3409019"/>
            <wp:effectExtent b="0" l="0" r="0" t="0"/>
            <wp:docPr id="80" name="image64.png"/>
            <a:graphic>
              <a:graphicData uri="http://schemas.openxmlformats.org/drawingml/2006/picture">
                <pic:pic>
                  <pic:nvPicPr>
                    <pic:cNvPr id="0" name="image64.png"/>
                    <pic:cNvPicPr preferRelativeResize="0"/>
                  </pic:nvPicPr>
                  <pic:blipFill>
                    <a:blip r:embed="rId115"/>
                    <a:srcRect b="0" l="0" r="0" t="0"/>
                    <a:stretch>
                      <a:fillRect/>
                    </a:stretch>
                  </pic:blipFill>
                  <pic:spPr>
                    <a:xfrm>
                      <a:off x="0" y="0"/>
                      <a:ext cx="2845121" cy="3409019"/>
                    </a:xfrm>
                    <a:prstGeom prst="rect"/>
                    <a:ln/>
                  </pic:spPr>
                </pic:pic>
              </a:graphicData>
            </a:graphic>
          </wp:inline>
        </w:drawing>
      </w:r>
      <w:r w:rsidDel="00000000" w:rsidR="00000000" w:rsidRPr="00000000">
        <w:rPr>
          <w:rtl w:val="0"/>
        </w:rPr>
      </w:r>
    </w:p>
    <w:p w:rsidR="00000000" w:rsidDel="00000000" w:rsidP="00000000" w:rsidRDefault="00000000" w:rsidRPr="00000000" w14:paraId="0000043C">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4.8 – Форма реєстрації пацієнта</w:t>
      </w:r>
    </w:p>
    <w:p w:rsidR="00000000" w:rsidDel="00000000" w:rsidP="00000000" w:rsidRDefault="00000000" w:rsidRPr="00000000" w14:paraId="0000043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E">
      <w:pPr>
        <w:pStyle w:val="Heading2"/>
        <w:spacing w:before="0" w:line="360" w:lineRule="auto"/>
        <w:ind w:firstLine="709"/>
        <w:rPr>
          <w:rFonts w:ascii="Times New Roman" w:cs="Times New Roman" w:eastAsia="Times New Roman" w:hAnsi="Times New Roman"/>
          <w:b w:val="1"/>
          <w:color w:val="000000"/>
          <w:sz w:val="28"/>
          <w:szCs w:val="28"/>
        </w:rPr>
      </w:pPr>
      <w:bookmarkStart w:colFirst="0" w:colLast="0" w:name="_heading=h.13qzunr" w:id="41"/>
      <w:bookmarkEnd w:id="41"/>
      <w:r w:rsidDel="00000000" w:rsidR="00000000" w:rsidRPr="00000000">
        <w:rPr>
          <w:rFonts w:ascii="Times New Roman" w:cs="Times New Roman" w:eastAsia="Times New Roman" w:hAnsi="Times New Roman"/>
          <w:b w:val="1"/>
          <w:color w:val="000000"/>
          <w:sz w:val="28"/>
          <w:szCs w:val="28"/>
          <w:rtl w:val="0"/>
        </w:rPr>
        <w:t xml:space="preserve">4.4. Мобільний застосунок пацієнта</w:t>
      </w:r>
    </w:p>
    <w:p w:rsidR="00000000" w:rsidDel="00000000" w:rsidP="00000000" w:rsidRDefault="00000000" w:rsidRPr="00000000" w14:paraId="0000043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Програмний застосунок під ОС Android для пацієнта є самостійним та має можливість функціонувати без підключення до сервера. [68]</w:t>
      </w:r>
    </w:p>
    <w:p w:rsidR="00000000" w:rsidDel="00000000" w:rsidP="00000000" w:rsidRDefault="00000000" w:rsidRPr="00000000" w14:paraId="0000044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Програмний застосунок потребує мінімальної реєстрації у вигляді вказання username (унікальне поле, оскільки використовуєтсья для ідентифікації користувача в системі), віку та статі. Username необхідно вказувати, щоб додатком могли використовувати декілька користувачів на одному девайсі. Вік та стать потрібні для подальшого аналізу за популяційною нормою. Дані введені при реєстрації не мають відношення до сервера.</w:t>
      </w:r>
    </w:p>
    <w:p w:rsidR="00000000" w:rsidDel="00000000" w:rsidP="00000000" w:rsidRDefault="00000000" w:rsidRPr="00000000" w14:paraId="0000044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тестування стану слуху та розрахованої медіани записуються в локальну БД, як і було реалізовано в [68]. </w:t>
      </w:r>
    </w:p>
    <w:p w:rsidR="00000000" w:rsidDel="00000000" w:rsidP="00000000" w:rsidRDefault="00000000" w:rsidRPr="00000000" w14:paraId="0000044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виконання магістерської дисертації було додано більш точне тестування слуху. </w:t>
      </w:r>
    </w:p>
    <w:p w:rsidR="00000000" w:rsidDel="00000000" w:rsidP="00000000" w:rsidRDefault="00000000" w:rsidRPr="00000000" w14:paraId="0000044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Інструкції до тестування (рис. 4.9) залишилися такими ж, а саме: підключення головних телефонів та гучність в положенні максимуму. Після виконання обох вимог для користувача відкривається вікно, про необхідність натискання кнопки «Старт».</w:t>
      </w:r>
    </w:p>
    <w:p w:rsidR="00000000" w:rsidDel="00000000" w:rsidP="00000000" w:rsidRDefault="00000000" w:rsidRPr="00000000" w14:paraId="00000445">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6">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448333" cy="4507513"/>
            <wp:effectExtent b="0" l="0" r="0" t="0"/>
            <wp:docPr id="83" name="image67.jpg"/>
            <a:graphic>
              <a:graphicData uri="http://schemas.openxmlformats.org/drawingml/2006/picture">
                <pic:pic>
                  <pic:nvPicPr>
                    <pic:cNvPr id="0" name="image67.jpg"/>
                    <pic:cNvPicPr preferRelativeResize="0"/>
                  </pic:nvPicPr>
                  <pic:blipFill>
                    <a:blip r:embed="rId116"/>
                    <a:srcRect b="0" l="0" r="0" t="0"/>
                    <a:stretch>
                      <a:fillRect/>
                    </a:stretch>
                  </pic:blipFill>
                  <pic:spPr>
                    <a:xfrm>
                      <a:off x="0" y="0"/>
                      <a:ext cx="4448333" cy="4507513"/>
                    </a:xfrm>
                    <a:prstGeom prst="rect"/>
                    <a:ln/>
                  </pic:spPr>
                </pic:pic>
              </a:graphicData>
            </a:graphic>
          </wp:inline>
        </w:drawing>
      </w:r>
      <w:r w:rsidDel="00000000" w:rsidR="00000000" w:rsidRPr="00000000">
        <w:rPr>
          <w:rtl w:val="0"/>
        </w:rPr>
      </w:r>
    </w:p>
    <w:p w:rsidR="00000000" w:rsidDel="00000000" w:rsidP="00000000" w:rsidRDefault="00000000" w:rsidRPr="00000000" w14:paraId="00000447">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4.9 – Процес підготовки до тестування</w:t>
      </w:r>
    </w:p>
    <w:p w:rsidR="00000000" w:rsidDel="00000000" w:rsidP="00000000" w:rsidRDefault="00000000" w:rsidRPr="00000000" w14:paraId="0000044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9">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Проміжне підтвердження необхідне, оскільки звук подається в окремому потоці. Отже, сигнал користувач має можливість не встигнути почути, проте натиснути на кнопку «Не чую», що вплине на результат тестування.</w:t>
      </w:r>
    </w:p>
    <w:p w:rsidR="00000000" w:rsidDel="00000000" w:rsidP="00000000" w:rsidRDefault="00000000" w:rsidRPr="00000000" w14:paraId="0000044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тестування (рис. 4.10) відбувається шляхом почергового подання звукового сигналу у лівий та правий навушники. Звуковий сигнал подається на стандартному наборі частот (від 125 до 8000 Гц) з дискретним кроком рівня слуху в 1 дБ.</w:t>
      </w:r>
    </w:p>
    <w:p w:rsidR="00000000" w:rsidDel="00000000" w:rsidP="00000000" w:rsidRDefault="00000000" w:rsidRPr="00000000" w14:paraId="0000044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C">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563889" cy="5680005"/>
            <wp:effectExtent b="0" l="0" r="0" t="0"/>
            <wp:docPr id="82" name="image65.jpg"/>
            <a:graphic>
              <a:graphicData uri="http://schemas.openxmlformats.org/drawingml/2006/picture">
                <pic:pic>
                  <pic:nvPicPr>
                    <pic:cNvPr id="0" name="image65.jpg"/>
                    <pic:cNvPicPr preferRelativeResize="0"/>
                  </pic:nvPicPr>
                  <pic:blipFill>
                    <a:blip r:embed="rId117"/>
                    <a:srcRect b="0" l="0" r="0" t="0"/>
                    <a:stretch>
                      <a:fillRect/>
                    </a:stretch>
                  </pic:blipFill>
                  <pic:spPr>
                    <a:xfrm>
                      <a:off x="0" y="0"/>
                      <a:ext cx="5563889" cy="5680005"/>
                    </a:xfrm>
                    <a:prstGeom prst="rect"/>
                    <a:ln/>
                  </pic:spPr>
                </pic:pic>
              </a:graphicData>
            </a:graphic>
          </wp:inline>
        </w:drawing>
      </w:r>
      <w:r w:rsidDel="00000000" w:rsidR="00000000" w:rsidRPr="00000000">
        <w:rPr>
          <w:rtl w:val="0"/>
        </w:rPr>
      </w:r>
    </w:p>
    <w:p w:rsidR="00000000" w:rsidDel="00000000" w:rsidP="00000000" w:rsidRDefault="00000000" w:rsidRPr="00000000" w14:paraId="0000044D">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4.10 – Процес розширеного тестування</w:t>
      </w:r>
    </w:p>
    <w:p w:rsidR="00000000" w:rsidDel="00000000" w:rsidP="00000000" w:rsidRDefault="00000000" w:rsidRPr="00000000" w14:paraId="0000044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те, що звуковий сигнал відтворюється у конкретному з головних телефонів на певній частоті та рівню слуху, користувач сповіщається за допомогою тексту, а також пульсуючої анімації картинок лівого чи правого вуха.</w:t>
      </w:r>
    </w:p>
    <w:p w:rsidR="00000000" w:rsidDel="00000000" w:rsidP="00000000" w:rsidRDefault="00000000" w:rsidRPr="00000000" w14:paraId="0000045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інтерфейсі програмного застосунку відбулися й інші зміни. В меню користувача було додано кнопку «Підключитися до сервера» (рис. 4.11). </w:t>
      </w:r>
    </w:p>
    <w:p w:rsidR="00000000" w:rsidDel="00000000" w:rsidP="00000000" w:rsidRDefault="00000000" w:rsidRPr="00000000" w14:paraId="0000045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2">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3448605" cy="7071442"/>
            <wp:effectExtent b="0" l="0" r="0" t="0"/>
            <wp:docPr id="79" name="image72.png"/>
            <a:graphic>
              <a:graphicData uri="http://schemas.openxmlformats.org/drawingml/2006/picture">
                <pic:pic>
                  <pic:nvPicPr>
                    <pic:cNvPr id="0" name="image72.png"/>
                    <pic:cNvPicPr preferRelativeResize="0"/>
                  </pic:nvPicPr>
                  <pic:blipFill>
                    <a:blip r:embed="rId118"/>
                    <a:srcRect b="0" l="0" r="15826" t="0"/>
                    <a:stretch>
                      <a:fillRect/>
                    </a:stretch>
                  </pic:blipFill>
                  <pic:spPr>
                    <a:xfrm>
                      <a:off x="0" y="0"/>
                      <a:ext cx="3448605" cy="7071442"/>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4.11 – Меню користувача програмного застосунку</w:t>
      </w:r>
    </w:p>
    <w:p w:rsidR="00000000" w:rsidDel="00000000" w:rsidP="00000000" w:rsidRDefault="00000000" w:rsidRPr="00000000" w14:paraId="0000045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натискання на кнопку «Підключитися до сервера» відбувається завантаження ConnectToServer фрагменту (рис. 4.12). </w:t>
      </w:r>
    </w:p>
    <w:p w:rsidR="00000000" w:rsidDel="00000000" w:rsidP="00000000" w:rsidRDefault="00000000" w:rsidRPr="00000000" w14:paraId="00000456">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умови підключення до мережі Internet завантажується сторінка входу в систему. Інакше користувачу зображується лише кнопка «Повернутися до меню».</w:t>
      </w:r>
    </w:p>
    <w:p w:rsidR="00000000" w:rsidDel="00000000" w:rsidP="00000000" w:rsidRDefault="00000000" w:rsidRPr="00000000" w14:paraId="0000045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8">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3067931" cy="6250157"/>
            <wp:effectExtent b="0" l="0" r="0" t="0"/>
            <wp:docPr id="127" name="image114.png"/>
            <a:graphic>
              <a:graphicData uri="http://schemas.openxmlformats.org/drawingml/2006/picture">
                <pic:pic>
                  <pic:nvPicPr>
                    <pic:cNvPr id="0" name="image114.png"/>
                    <pic:cNvPicPr preferRelativeResize="0"/>
                  </pic:nvPicPr>
                  <pic:blipFill>
                    <a:blip r:embed="rId119"/>
                    <a:srcRect b="0" l="0" r="14350" t="0"/>
                    <a:stretch>
                      <a:fillRect/>
                    </a:stretch>
                  </pic:blipFill>
                  <pic:spPr>
                    <a:xfrm>
                      <a:off x="0" y="0"/>
                      <a:ext cx="3067931" cy="6250157"/>
                    </a:xfrm>
                    <a:prstGeom prst="rect"/>
                    <a:ln/>
                  </pic:spPr>
                </pic:pic>
              </a:graphicData>
            </a:graphic>
          </wp:inline>
        </w:drawing>
      </w:r>
      <w:r w:rsidDel="00000000" w:rsidR="00000000" w:rsidRPr="00000000">
        <w:rPr>
          <w:rtl w:val="0"/>
        </w:rPr>
      </w:r>
    </w:p>
    <w:p w:rsidR="00000000" w:rsidDel="00000000" w:rsidP="00000000" w:rsidRDefault="00000000" w:rsidRPr="00000000" w14:paraId="00000459">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4.12 – Відображення ConnectToServerFragment</w:t>
      </w:r>
    </w:p>
    <w:p w:rsidR="00000000" w:rsidDel="00000000" w:rsidP="00000000" w:rsidRDefault="00000000" w:rsidRPr="00000000" w14:paraId="0000045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умови під’єднання до сервера, користувачу необхідно аутентифікуватися в системі. Після успішної авторизації відбувається GET запит до серевера, у відповідь на який передається дата останньої записаної в БД аудіограми користувача.</w:t>
      </w:r>
    </w:p>
    <w:p w:rsidR="00000000" w:rsidDel="00000000" w:rsidP="00000000" w:rsidRDefault="00000000" w:rsidRPr="00000000" w14:paraId="0000045C">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програмний застосунок отримує останню дату результату тестування, записану в БД на сервері. Відбувається перевірка на наявність нових даних згідно отриманої дати. </w:t>
      </w:r>
    </w:p>
    <w:p w:rsidR="00000000" w:rsidDel="00000000" w:rsidP="00000000" w:rsidRDefault="00000000" w:rsidRPr="00000000" w14:paraId="0000045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нові результати тестування стану слуху існують, тобто були проведені пізніше отриманої дати, відбувається POST запит до сервера, в тілі якого передаються аудіограми. Наступним кроком відбувається запис отриманих аудіограм до БД на сервері.</w:t>
      </w:r>
    </w:p>
    <w:p w:rsidR="00000000" w:rsidDel="00000000" w:rsidP="00000000" w:rsidRDefault="00000000" w:rsidRPr="00000000" w14:paraId="0000045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дії необхідні, щоб фіксувати результати тестування користувача навіть тоді, коли підключення до мережі відутнє.</w:t>
      </w:r>
    </w:p>
    <w:p w:rsidR="00000000" w:rsidDel="00000000" w:rsidP="00000000" w:rsidRDefault="00000000" w:rsidRPr="00000000" w14:paraId="0000045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разі успішної авторизації за кулісами відбувається перевірка наявності нових результатів тестування стану слуху, які необхідно передати серверу. Потім користувачу відкриється сторінка пацієнта (рис. 4.13).</w:t>
      </w:r>
    </w:p>
    <w:p w:rsidR="00000000" w:rsidDel="00000000" w:rsidP="00000000" w:rsidRDefault="00000000" w:rsidRPr="00000000" w14:paraId="0000046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1">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341824" cy="4418400"/>
            <wp:effectExtent b="0" l="0" r="0" t="0"/>
            <wp:docPr id="126" name="image109.jpg"/>
            <a:graphic>
              <a:graphicData uri="http://schemas.openxmlformats.org/drawingml/2006/picture">
                <pic:pic>
                  <pic:nvPicPr>
                    <pic:cNvPr id="0" name="image109.jpg"/>
                    <pic:cNvPicPr preferRelativeResize="0"/>
                  </pic:nvPicPr>
                  <pic:blipFill>
                    <a:blip r:embed="rId120"/>
                    <a:srcRect b="0" l="0" r="0" t="0"/>
                    <a:stretch>
                      <a:fillRect/>
                    </a:stretch>
                  </pic:blipFill>
                  <pic:spPr>
                    <a:xfrm>
                      <a:off x="0" y="0"/>
                      <a:ext cx="2341824" cy="4418400"/>
                    </a:xfrm>
                    <a:prstGeom prst="rect"/>
                    <a:ln/>
                  </pic:spPr>
                </pic:pic>
              </a:graphicData>
            </a:graphic>
          </wp:inline>
        </w:drawing>
      </w:r>
      <w:r w:rsidDel="00000000" w:rsidR="00000000" w:rsidRPr="00000000">
        <w:rPr>
          <w:rtl w:val="0"/>
        </w:rPr>
      </w:r>
    </w:p>
    <w:p w:rsidR="00000000" w:rsidDel="00000000" w:rsidP="00000000" w:rsidRDefault="00000000" w:rsidRPr="00000000" w14:paraId="00000462">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4.13 – Сторінка пацієнта</w:t>
      </w:r>
    </w:p>
    <w:p w:rsidR="00000000" w:rsidDel="00000000" w:rsidP="00000000" w:rsidRDefault="00000000" w:rsidRPr="00000000" w14:paraId="0000046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Пацієнту пропонується можливість написати повідомлення лікарю та переглянути ті, адресатом яких він є.</w:t>
      </w:r>
    </w:p>
    <w:p w:rsidR="00000000" w:rsidDel="00000000" w:rsidP="00000000" w:rsidRDefault="00000000" w:rsidRPr="00000000" w14:paraId="0000046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 4.14 зображено процес перегляду повідомлень користувачем після натискання кнопки «Переглянути повідомлення». Для зручності дані відображуються у вигляді таблиці, однією з колонок якої є дата написання повідомлення.</w:t>
      </w:r>
    </w:p>
    <w:p w:rsidR="00000000" w:rsidDel="00000000" w:rsidP="00000000" w:rsidRDefault="00000000" w:rsidRPr="00000000" w14:paraId="0000046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7">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3310515" cy="6771509"/>
            <wp:effectExtent b="0" l="0" r="0" t="0"/>
            <wp:docPr id="111" name="image97.jpg"/>
            <a:graphic>
              <a:graphicData uri="http://schemas.openxmlformats.org/drawingml/2006/picture">
                <pic:pic>
                  <pic:nvPicPr>
                    <pic:cNvPr id="0" name="image97.jpg"/>
                    <pic:cNvPicPr preferRelativeResize="0"/>
                  </pic:nvPicPr>
                  <pic:blipFill>
                    <a:blip r:embed="rId121"/>
                    <a:srcRect b="0" l="0" r="0" t="0"/>
                    <a:stretch>
                      <a:fillRect/>
                    </a:stretch>
                  </pic:blipFill>
                  <pic:spPr>
                    <a:xfrm>
                      <a:off x="0" y="0"/>
                      <a:ext cx="3310515" cy="6771509"/>
                    </a:xfrm>
                    <a:prstGeom prst="rect"/>
                    <a:ln/>
                  </pic:spPr>
                </pic:pic>
              </a:graphicData>
            </a:graphic>
          </wp:inline>
        </w:drawing>
      </w:r>
      <w:r w:rsidDel="00000000" w:rsidR="00000000" w:rsidRPr="00000000">
        <w:rPr>
          <w:rtl w:val="0"/>
        </w:rPr>
      </w:r>
    </w:p>
    <w:p w:rsidR="00000000" w:rsidDel="00000000" w:rsidP="00000000" w:rsidRDefault="00000000" w:rsidRPr="00000000" w14:paraId="00000468">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4.14 – Перегляд повідомлень пацієнта</w:t>
      </w:r>
    </w:p>
    <w:p w:rsidR="00000000" w:rsidDel="00000000" w:rsidP="00000000" w:rsidRDefault="00000000" w:rsidRPr="00000000" w14:paraId="0000046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кулісами відбувається GET запит, у якому передається username користувача. Наступним кроком відбувається SQL запит до БД та формування колекції повідомлень пацієнта. У відповідь на GET запит повертається колекція повідомлень, які формуються у таблицю за допомогою роботи з DOM Java Script.</w:t>
      </w:r>
    </w:p>
    <w:p w:rsidR="00000000" w:rsidDel="00000000" w:rsidP="00000000" w:rsidRDefault="00000000" w:rsidRPr="00000000" w14:paraId="0000046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натискання кнопки «Написати повідомлення» відкривається форма (рис. 4.15) для написання повідомлення. </w:t>
      </w:r>
    </w:p>
    <w:p w:rsidR="00000000" w:rsidDel="00000000" w:rsidP="00000000" w:rsidRDefault="00000000" w:rsidRPr="00000000" w14:paraId="0000046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D">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556089" cy="5438855"/>
            <wp:effectExtent b="0" l="0" r="0" t="0"/>
            <wp:docPr id="108" name="image98.png"/>
            <a:graphic>
              <a:graphicData uri="http://schemas.openxmlformats.org/drawingml/2006/picture">
                <pic:pic>
                  <pic:nvPicPr>
                    <pic:cNvPr id="0" name="image98.png"/>
                    <pic:cNvPicPr preferRelativeResize="0"/>
                  </pic:nvPicPr>
                  <pic:blipFill>
                    <a:blip r:embed="rId122"/>
                    <a:srcRect b="0" l="0" r="15100" t="0"/>
                    <a:stretch>
                      <a:fillRect/>
                    </a:stretch>
                  </pic:blipFill>
                  <pic:spPr>
                    <a:xfrm>
                      <a:off x="0" y="0"/>
                      <a:ext cx="2556089" cy="5438855"/>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4.15 – Процес написання повідомлення пацієнта</w:t>
      </w:r>
    </w:p>
    <w:p w:rsidR="00000000" w:rsidDel="00000000" w:rsidP="00000000" w:rsidRDefault="00000000" w:rsidRPr="00000000" w14:paraId="0000046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Відбувається GET запит до сервера, у відповідь на який повертається JSP сторінка, на якій необхідно ввести текст повідомлення.</w:t>
      </w:r>
    </w:p>
    <w:p w:rsidR="00000000" w:rsidDel="00000000" w:rsidP="00000000" w:rsidRDefault="00000000" w:rsidRPr="00000000" w14:paraId="0000047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того, як текст буде готовий, необхідно натиснути кнопку «ОК» для відправки повідомлення. </w:t>
      </w:r>
    </w:p>
    <w:p w:rsidR="00000000" w:rsidDel="00000000" w:rsidP="00000000" w:rsidRDefault="00000000" w:rsidRPr="00000000" w14:paraId="0000047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відбувається POST запит, у тілі якого передається текст повідомлення та вказується username користувача.</w:t>
      </w:r>
    </w:p>
    <w:p w:rsidR="00000000" w:rsidDel="00000000" w:rsidP="00000000" w:rsidRDefault="00000000" w:rsidRPr="00000000" w14:paraId="0000047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Сервер відправить на пошту лікаря останнє повідомлення. У разі успіху відправки полю status буде присвоєно 1, інакше – 0.</w:t>
      </w:r>
    </w:p>
    <w:p w:rsidR="00000000" w:rsidDel="00000000" w:rsidP="00000000" w:rsidRDefault="00000000" w:rsidRPr="00000000" w14:paraId="0000047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Зі значенням поля status повідомлення буде записано в БД.</w:t>
      </w:r>
    </w:p>
    <w:p w:rsidR="00000000" w:rsidDel="00000000" w:rsidP="00000000" w:rsidRDefault="00000000" w:rsidRPr="00000000" w14:paraId="0000047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Користувачу у відповідь буде повернуто головну сторінку (рис. 4.13).</w:t>
      </w:r>
    </w:p>
    <w:p w:rsidR="00000000" w:rsidDel="00000000" w:rsidP="00000000" w:rsidRDefault="00000000" w:rsidRPr="00000000" w14:paraId="0000047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повернення до програмного застосунку необхідно натиснути «Повернутися до меню».</w:t>
      </w:r>
    </w:p>
    <w:p w:rsidR="00000000" w:rsidDel="00000000" w:rsidP="00000000" w:rsidRDefault="00000000" w:rsidRPr="00000000" w14:paraId="0000047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8">
      <w:pPr>
        <w:pStyle w:val="Heading2"/>
        <w:spacing w:before="0" w:line="360" w:lineRule="auto"/>
        <w:ind w:firstLine="709"/>
        <w:rPr>
          <w:rFonts w:ascii="Times New Roman" w:cs="Times New Roman" w:eastAsia="Times New Roman" w:hAnsi="Times New Roman"/>
          <w:b w:val="1"/>
          <w:color w:val="000000"/>
          <w:sz w:val="28"/>
          <w:szCs w:val="28"/>
        </w:rPr>
      </w:pPr>
      <w:bookmarkStart w:colFirst="0" w:colLast="0" w:name="_heading=h.3nqndbk" w:id="42"/>
      <w:bookmarkEnd w:id="42"/>
      <w:r w:rsidDel="00000000" w:rsidR="00000000" w:rsidRPr="00000000">
        <w:rPr>
          <w:rFonts w:ascii="Times New Roman" w:cs="Times New Roman" w:eastAsia="Times New Roman" w:hAnsi="Times New Roman"/>
          <w:b w:val="1"/>
          <w:color w:val="000000"/>
          <w:sz w:val="28"/>
          <w:szCs w:val="28"/>
          <w:rtl w:val="0"/>
        </w:rPr>
        <w:t xml:space="preserve">4.5. Вебзастосунок лікаря</w:t>
      </w:r>
    </w:p>
    <w:p w:rsidR="00000000" w:rsidDel="00000000" w:rsidP="00000000" w:rsidRDefault="00000000" w:rsidRPr="00000000" w14:paraId="0000047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успішної авторизації в системі лікарю буде відкрито доступ до списку пацієнтів, що за ним закріплені (рис. 4.16).</w:t>
      </w:r>
    </w:p>
    <w:p w:rsidR="00000000" w:rsidDel="00000000" w:rsidP="00000000" w:rsidRDefault="00000000" w:rsidRPr="00000000" w14:paraId="0000047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Лікарю представлено можливість переглядати аудіограми та динаміку конкретного пацієнта, а також написати йому повідомлення. Лікар має можливість переглянути всі свої повідомлення, не використовуючи додатково поштові сервіси.</w:t>
      </w:r>
    </w:p>
    <w:p w:rsidR="00000000" w:rsidDel="00000000" w:rsidP="00000000" w:rsidRDefault="00000000" w:rsidRPr="00000000" w14:paraId="0000047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D">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695305" cy="2514964"/>
            <wp:effectExtent b="0" l="0" r="0" t="0"/>
            <wp:docPr id="117" name="image95.png"/>
            <a:graphic>
              <a:graphicData uri="http://schemas.openxmlformats.org/drawingml/2006/picture">
                <pic:pic>
                  <pic:nvPicPr>
                    <pic:cNvPr id="0" name="image95.png"/>
                    <pic:cNvPicPr preferRelativeResize="0"/>
                  </pic:nvPicPr>
                  <pic:blipFill>
                    <a:blip r:embed="rId123"/>
                    <a:srcRect b="0" l="0" r="0" t="0"/>
                    <a:stretch>
                      <a:fillRect/>
                    </a:stretch>
                  </pic:blipFill>
                  <pic:spPr>
                    <a:xfrm>
                      <a:off x="0" y="0"/>
                      <a:ext cx="5695305" cy="2514964"/>
                    </a:xfrm>
                    <a:prstGeom prst="rect"/>
                    <a:ln/>
                  </pic:spPr>
                </pic:pic>
              </a:graphicData>
            </a:graphic>
          </wp:inline>
        </w:drawing>
      </w:r>
      <w:r w:rsidDel="00000000" w:rsidR="00000000" w:rsidRPr="00000000">
        <w:rPr>
          <w:rtl w:val="0"/>
        </w:rPr>
      </w:r>
    </w:p>
    <w:p w:rsidR="00000000" w:rsidDel="00000000" w:rsidP="00000000" w:rsidRDefault="00000000" w:rsidRPr="00000000" w14:paraId="0000047E">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4.16 – Головна сторінка WEB додатку для лікаря</w:t>
      </w:r>
    </w:p>
    <w:p w:rsidR="00000000" w:rsidDel="00000000" w:rsidP="00000000" w:rsidRDefault="00000000" w:rsidRPr="00000000" w14:paraId="0000047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подальшого перегляду даних для аналізу необхідно обрати рядок таблиці з необхідним пацієнтом. Інакше система буде викидати попередження про необхідність вибору (рис. 4.17).</w:t>
      </w:r>
    </w:p>
    <w:p w:rsidR="00000000" w:rsidDel="00000000" w:rsidP="00000000" w:rsidRDefault="00000000" w:rsidRPr="00000000" w14:paraId="0000048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2">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323516" cy="1599390"/>
            <wp:effectExtent b="0" l="0" r="0" t="0"/>
            <wp:docPr id="114" name="image94.png"/>
            <a:graphic>
              <a:graphicData uri="http://schemas.openxmlformats.org/drawingml/2006/picture">
                <pic:pic>
                  <pic:nvPicPr>
                    <pic:cNvPr id="0" name="image94.png"/>
                    <pic:cNvPicPr preferRelativeResize="0"/>
                  </pic:nvPicPr>
                  <pic:blipFill>
                    <a:blip r:embed="rId124"/>
                    <a:srcRect b="0" l="0" r="0" t="0"/>
                    <a:stretch>
                      <a:fillRect/>
                    </a:stretch>
                  </pic:blipFill>
                  <pic:spPr>
                    <a:xfrm>
                      <a:off x="0" y="0"/>
                      <a:ext cx="5323516" cy="1599390"/>
                    </a:xfrm>
                    <a:prstGeom prst="rect"/>
                    <a:ln/>
                  </pic:spPr>
                </pic:pic>
              </a:graphicData>
            </a:graphic>
          </wp:inline>
        </w:drawing>
      </w:r>
      <w:r w:rsidDel="00000000" w:rsidR="00000000" w:rsidRPr="00000000">
        <w:rPr>
          <w:rtl w:val="0"/>
        </w:rPr>
      </w:r>
    </w:p>
    <w:p w:rsidR="00000000" w:rsidDel="00000000" w:rsidP="00000000" w:rsidRDefault="00000000" w:rsidRPr="00000000" w14:paraId="00000483">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4.17 – Сповіщення лікаря про необхідність додаткових дій</w:t>
      </w:r>
    </w:p>
    <w:p w:rsidR="00000000" w:rsidDel="00000000" w:rsidP="00000000" w:rsidRDefault="00000000" w:rsidRPr="00000000" w14:paraId="0000048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лікар вибере пацієнта та натисне «Переглянути аудіограми», системою буде виконано формування колекції аудіограм та продемонстровано (рис. 4.18).</w:t>
      </w:r>
    </w:p>
    <w:p w:rsidR="00000000" w:rsidDel="00000000" w:rsidP="00000000" w:rsidRDefault="00000000" w:rsidRPr="00000000" w14:paraId="0000048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7">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6113150" cy="3109032"/>
            <wp:effectExtent b="0" l="0" r="0" t="0"/>
            <wp:docPr id="103" name="image86.png"/>
            <a:graphic>
              <a:graphicData uri="http://schemas.openxmlformats.org/drawingml/2006/picture">
                <pic:pic>
                  <pic:nvPicPr>
                    <pic:cNvPr id="0" name="image86.png"/>
                    <pic:cNvPicPr preferRelativeResize="0"/>
                  </pic:nvPicPr>
                  <pic:blipFill>
                    <a:blip r:embed="rId125"/>
                    <a:srcRect b="0" l="0" r="0" t="0"/>
                    <a:stretch>
                      <a:fillRect/>
                    </a:stretch>
                  </pic:blipFill>
                  <pic:spPr>
                    <a:xfrm>
                      <a:off x="0" y="0"/>
                      <a:ext cx="6113150" cy="3109032"/>
                    </a:xfrm>
                    <a:prstGeom prst="rect"/>
                    <a:ln/>
                  </pic:spPr>
                </pic:pic>
              </a:graphicData>
            </a:graphic>
          </wp:inline>
        </w:drawing>
      </w:r>
      <w:r w:rsidDel="00000000" w:rsidR="00000000" w:rsidRPr="00000000">
        <w:rPr>
          <w:rtl w:val="0"/>
        </w:rPr>
      </w:r>
    </w:p>
    <w:p w:rsidR="00000000" w:rsidDel="00000000" w:rsidP="00000000" w:rsidRDefault="00000000" w:rsidRPr="00000000" w14:paraId="00000488">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4.18 – Перегляд колекції аудіограм</w:t>
      </w:r>
    </w:p>
    <w:p w:rsidR="00000000" w:rsidDel="00000000" w:rsidP="00000000" w:rsidRDefault="00000000" w:rsidRPr="00000000" w14:paraId="0000048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A">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кулісами відбувається GET запит до сервера, у якому передається username пацієнта. За отриманим username формується колекція аудіограм конкретного пацієнта. У відповідь сервер повертає клієнту колекцію аудіограм.</w:t>
      </w:r>
    </w:p>
    <w:p w:rsidR="00000000" w:rsidDel="00000000" w:rsidP="00000000" w:rsidRDefault="00000000" w:rsidRPr="00000000" w14:paraId="0000048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Аудіограми сортовані за датою. Для переходу до інших аудіограм необхідно використати кнопки «&lt;» та «&gt;».</w:t>
      </w:r>
    </w:p>
    <w:p w:rsidR="00000000" w:rsidDel="00000000" w:rsidP="00000000" w:rsidRDefault="00000000" w:rsidRPr="00000000" w14:paraId="0000048C">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разі, якщо результати тестування для лівого та правого вуха на певних частотах накладаються, додано супроводжуючий підпис значень амплітуди в дБ та частоти кожного вуха (рис. 4.19).</w:t>
      </w:r>
    </w:p>
    <w:p w:rsidR="00000000" w:rsidDel="00000000" w:rsidP="00000000" w:rsidRDefault="00000000" w:rsidRPr="00000000" w14:paraId="0000048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E">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6217319" cy="3335143"/>
            <wp:effectExtent b="0" l="0" r="0" t="0"/>
            <wp:docPr id="100" name="image83.png"/>
            <a:graphic>
              <a:graphicData uri="http://schemas.openxmlformats.org/drawingml/2006/picture">
                <pic:pic>
                  <pic:nvPicPr>
                    <pic:cNvPr id="0" name="image83.png"/>
                    <pic:cNvPicPr preferRelativeResize="0"/>
                  </pic:nvPicPr>
                  <pic:blipFill>
                    <a:blip r:embed="rId126"/>
                    <a:srcRect b="0" l="0" r="0" t="0"/>
                    <a:stretch>
                      <a:fillRect/>
                    </a:stretch>
                  </pic:blipFill>
                  <pic:spPr>
                    <a:xfrm>
                      <a:off x="0" y="0"/>
                      <a:ext cx="6217319" cy="3335143"/>
                    </a:xfrm>
                    <a:prstGeom prst="rect"/>
                    <a:ln/>
                  </pic:spPr>
                </pic:pic>
              </a:graphicData>
            </a:graphic>
          </wp:inline>
        </w:drawing>
      </w:r>
      <w:r w:rsidDel="00000000" w:rsidR="00000000" w:rsidRPr="00000000">
        <w:rPr>
          <w:rtl w:val="0"/>
        </w:rPr>
      </w:r>
    </w:p>
    <w:p w:rsidR="00000000" w:rsidDel="00000000" w:rsidP="00000000" w:rsidRDefault="00000000" w:rsidRPr="00000000" w14:paraId="0000048F">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4.19 – Перегляд колекції аудіограм</w:t>
      </w:r>
    </w:p>
    <w:p w:rsidR="00000000" w:rsidDel="00000000" w:rsidP="00000000" w:rsidRDefault="00000000" w:rsidRPr="00000000" w14:paraId="0000049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лікарю пропонується переглянути результати порівняльного аналізу поточної аудіограми та персональної (рис. 4.20) або популяційної (рис. 4.21) норм.</w:t>
      </w:r>
    </w:p>
    <w:p w:rsidR="00000000" w:rsidDel="00000000" w:rsidP="00000000" w:rsidRDefault="00000000" w:rsidRPr="00000000" w14:paraId="0000049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натисканні кнопки «Персональна» відбувається GET запит до серверу, в якому передається username пацієнта та індекс поточної аудіограми з колекції. Відбувається запит до БД для отримання медіани (персональної норми). У разі, якщо медіани в БД ще не існує, то буде проведено розрахунок персональної норми сервером. Далі – проведено порівняльний аналіз медіани та поточної аудіограми [57]. Відповідь сервера буде зображено як графік та коментар до нього для кожного вуха.</w:t>
      </w:r>
    </w:p>
    <w:p w:rsidR="00000000" w:rsidDel="00000000" w:rsidP="00000000" w:rsidRDefault="00000000" w:rsidRPr="00000000" w14:paraId="0000049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Інформація про результати порівняльного аналізу між аудіограмою та нормою додано для того, щоб лікар розумів коментарі пацієнта про поточний стан та розумів, яким чином проводиться дослідження системою.</w:t>
      </w:r>
    </w:p>
    <w:p w:rsidR="00000000" w:rsidDel="00000000" w:rsidP="00000000" w:rsidRDefault="00000000" w:rsidRPr="00000000" w14:paraId="0000049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5">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6224888" cy="5247443"/>
            <wp:effectExtent b="0" l="0" r="0" t="0"/>
            <wp:docPr id="106" name="image118.png"/>
            <a:graphic>
              <a:graphicData uri="http://schemas.openxmlformats.org/drawingml/2006/picture">
                <pic:pic>
                  <pic:nvPicPr>
                    <pic:cNvPr id="0" name="image118.png"/>
                    <pic:cNvPicPr preferRelativeResize="0"/>
                  </pic:nvPicPr>
                  <pic:blipFill>
                    <a:blip r:embed="rId127"/>
                    <a:srcRect b="0" l="0" r="0" t="0"/>
                    <a:stretch>
                      <a:fillRect/>
                    </a:stretch>
                  </pic:blipFill>
                  <pic:spPr>
                    <a:xfrm>
                      <a:off x="0" y="0"/>
                      <a:ext cx="6224888" cy="5247443"/>
                    </a:xfrm>
                    <a:prstGeom prst="rect"/>
                    <a:ln/>
                  </pic:spPr>
                </pic:pic>
              </a:graphicData>
            </a:graphic>
          </wp:inline>
        </w:drawing>
      </w:r>
      <w:r w:rsidDel="00000000" w:rsidR="00000000" w:rsidRPr="00000000">
        <w:rPr>
          <w:rtl w:val="0"/>
        </w:rPr>
      </w:r>
    </w:p>
    <w:p w:rsidR="00000000" w:rsidDel="00000000" w:rsidP="00000000" w:rsidRDefault="00000000" w:rsidRPr="00000000" w14:paraId="00000496">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4.20 – Перегляд результатів аналізу за персональною нормою</w:t>
      </w:r>
    </w:p>
    <w:p w:rsidR="00000000" w:rsidDel="00000000" w:rsidP="00000000" w:rsidRDefault="00000000" w:rsidRPr="00000000" w14:paraId="0000049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натисканні кнопки «Популяційна» (рис. 4.21) також відбувається GET запит до серверу, в якому передається username пацієнта та індекс поточної аудіограми з колекції. Проте у будь-якому випадку наявні дані для порівняльного аналізу, оскільки значення популяційної норми додатково зберігаються в БД на сервері.</w:t>
      </w:r>
    </w:p>
    <w:p w:rsidR="00000000" w:rsidDel="00000000" w:rsidP="00000000" w:rsidRDefault="00000000" w:rsidRPr="00000000" w14:paraId="0000049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і для персональної норми, результат аналізу повертається у відповідь на запит у JSON форматі.</w:t>
      </w:r>
    </w:p>
    <w:p w:rsidR="00000000" w:rsidDel="00000000" w:rsidP="00000000" w:rsidRDefault="00000000" w:rsidRPr="00000000" w14:paraId="0000049A">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з графіків будується за допомогою фреймворку Chart.js та об’єкта Chart. Даний фреймворк надає мінімально необхідні можливості для візуалізуації лінійних графіків.</w:t>
      </w:r>
    </w:p>
    <w:p w:rsidR="00000000" w:rsidDel="00000000" w:rsidP="00000000" w:rsidRDefault="00000000" w:rsidRPr="00000000" w14:paraId="0000049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C">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6143607" cy="5211237"/>
            <wp:effectExtent b="0" l="0" r="0" t="0"/>
            <wp:docPr id="104" name="image90.png"/>
            <a:graphic>
              <a:graphicData uri="http://schemas.openxmlformats.org/drawingml/2006/picture">
                <pic:pic>
                  <pic:nvPicPr>
                    <pic:cNvPr id="0" name="image90.png"/>
                    <pic:cNvPicPr preferRelativeResize="0"/>
                  </pic:nvPicPr>
                  <pic:blipFill>
                    <a:blip r:embed="rId128"/>
                    <a:srcRect b="0" l="0" r="0" t="0"/>
                    <a:stretch>
                      <a:fillRect/>
                    </a:stretch>
                  </pic:blipFill>
                  <pic:spPr>
                    <a:xfrm>
                      <a:off x="0" y="0"/>
                      <a:ext cx="6143607" cy="5211237"/>
                    </a:xfrm>
                    <a:prstGeom prst="rect"/>
                    <a:ln/>
                  </pic:spPr>
                </pic:pic>
              </a:graphicData>
            </a:graphic>
          </wp:inline>
        </w:drawing>
      </w:r>
      <w:r w:rsidDel="00000000" w:rsidR="00000000" w:rsidRPr="00000000">
        <w:rPr>
          <w:rtl w:val="0"/>
        </w:rPr>
      </w:r>
    </w:p>
    <w:p w:rsidR="00000000" w:rsidDel="00000000" w:rsidP="00000000" w:rsidRDefault="00000000" w:rsidRPr="00000000" w14:paraId="0000049D">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4.21 – Перегляд результатів аналізу за популяційною нормою</w:t>
      </w:r>
    </w:p>
    <w:p w:rsidR="00000000" w:rsidDel="00000000" w:rsidP="00000000" w:rsidRDefault="00000000" w:rsidRPr="00000000" w14:paraId="0000049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лікар натисне «Динаміка лікування», системою буде виконано формування колекції аудіограм, наявних в БД, за стандартним набором частот зі зміною в часі та продемонстровано (рис. 4.22).</w:t>
      </w:r>
    </w:p>
    <w:p w:rsidR="00000000" w:rsidDel="00000000" w:rsidP="00000000" w:rsidRDefault="00000000" w:rsidRPr="00000000" w14:paraId="000004A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Відбувається GET запит до серверу, в якому передається username пацієнта. З серверу, як і раніше повертається колекція аудіограм. Проте формується іншим чином: робиться вибірка за певною застотою з отриманої колекції аудіограм.</w:t>
      </w:r>
    </w:p>
    <w:p w:rsidR="00000000" w:rsidDel="00000000" w:rsidP="00000000" w:rsidRDefault="00000000" w:rsidRPr="00000000" w14:paraId="000004A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Лікарю представлено можливість вибрати конкретну частоту для перегляду за допомогою випадаючого списку або використати кнопки «&lt;» та «&gt;» для почергового відображення.</w:t>
      </w:r>
    </w:p>
    <w:p w:rsidR="00000000" w:rsidDel="00000000" w:rsidP="00000000" w:rsidRDefault="00000000" w:rsidRPr="00000000" w14:paraId="000004A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3">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6120130" cy="3527425"/>
            <wp:effectExtent b="0" l="0" r="0" t="0"/>
            <wp:docPr id="62" name="image49.png"/>
            <a:graphic>
              <a:graphicData uri="http://schemas.openxmlformats.org/drawingml/2006/picture">
                <pic:pic>
                  <pic:nvPicPr>
                    <pic:cNvPr id="0" name="image49.png"/>
                    <pic:cNvPicPr preferRelativeResize="0"/>
                  </pic:nvPicPr>
                  <pic:blipFill>
                    <a:blip r:embed="rId129"/>
                    <a:srcRect b="0" l="0" r="0" t="0"/>
                    <a:stretch>
                      <a:fillRect/>
                    </a:stretch>
                  </pic:blipFill>
                  <pic:spPr>
                    <a:xfrm>
                      <a:off x="0" y="0"/>
                      <a:ext cx="6120130" cy="3527425"/>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4.22 – Перегляд динаміки лікування пацієнта</w:t>
      </w:r>
    </w:p>
    <w:p w:rsidR="00000000" w:rsidDel="00000000" w:rsidP="00000000" w:rsidRDefault="00000000" w:rsidRPr="00000000" w14:paraId="000004A5">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6">
      <w:pPr>
        <w:spacing w:after="0" w:line="360" w:lineRule="auto"/>
        <w:ind w:firstLine="709"/>
        <w:jc w:val="both"/>
        <w:rPr>
          <w:rFonts w:ascii="Times New Roman" w:cs="Times New Roman" w:eastAsia="Times New Roman" w:hAnsi="Times New Roman"/>
          <w:sz w:val="28"/>
          <w:szCs w:val="28"/>
        </w:rPr>
      </w:pPr>
      <w:bookmarkStart w:colFirst="0" w:colLast="0" w:name="_heading=h.22vxnjd" w:id="43"/>
      <w:bookmarkEnd w:id="43"/>
      <w:r w:rsidDel="00000000" w:rsidR="00000000" w:rsidRPr="00000000">
        <w:rPr>
          <w:rFonts w:ascii="Times New Roman" w:cs="Times New Roman" w:eastAsia="Times New Roman" w:hAnsi="Times New Roman"/>
          <w:sz w:val="28"/>
          <w:szCs w:val="28"/>
          <w:rtl w:val="0"/>
        </w:rPr>
        <w:t xml:space="preserve">Якщо лікар натисне «Переглянути повідомлення», системою буде виконано GET запит до серверу. Сервером сформовано колекцію повідомлень, наявних в БД, згідно username користувача. У відповідь на запит повертається колекція у форматі JSON. Далі за допомогою DOM Java Script формується та заповнюється таблиця (рис. 4.23).</w:t>
      </w:r>
    </w:p>
    <w:p w:rsidR="00000000" w:rsidDel="00000000" w:rsidP="00000000" w:rsidRDefault="00000000" w:rsidRPr="00000000" w14:paraId="000004A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8">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6120130" cy="1683385"/>
            <wp:effectExtent b="0" l="0" r="0" t="0"/>
            <wp:docPr id="67" name="image55.png"/>
            <a:graphic>
              <a:graphicData uri="http://schemas.openxmlformats.org/drawingml/2006/picture">
                <pic:pic>
                  <pic:nvPicPr>
                    <pic:cNvPr id="0" name="image55.png"/>
                    <pic:cNvPicPr preferRelativeResize="0"/>
                  </pic:nvPicPr>
                  <pic:blipFill>
                    <a:blip r:embed="rId130"/>
                    <a:srcRect b="0" l="0" r="0" t="0"/>
                    <a:stretch>
                      <a:fillRect/>
                    </a:stretch>
                  </pic:blipFill>
                  <pic:spPr>
                    <a:xfrm>
                      <a:off x="0" y="0"/>
                      <a:ext cx="6120130" cy="1683385"/>
                    </a:xfrm>
                    <a:prstGeom prst="rect"/>
                    <a:ln/>
                  </pic:spPr>
                </pic:pic>
              </a:graphicData>
            </a:graphic>
          </wp:inline>
        </w:drawing>
      </w:r>
      <w:r w:rsidDel="00000000" w:rsidR="00000000" w:rsidRPr="00000000">
        <w:rPr>
          <w:rtl w:val="0"/>
        </w:rPr>
      </w:r>
    </w:p>
    <w:p w:rsidR="00000000" w:rsidDel="00000000" w:rsidP="00000000" w:rsidRDefault="00000000" w:rsidRPr="00000000" w14:paraId="000004A9">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4.23 – Перегляд повідомлень лікаря</w:t>
      </w:r>
    </w:p>
    <w:p w:rsidR="00000000" w:rsidDel="00000000" w:rsidP="00000000" w:rsidRDefault="00000000" w:rsidRPr="00000000" w14:paraId="000004A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лікар натисне «Написати повідомлення», для користувача відкриється нове вікно (рис. 4.24). </w:t>
      </w:r>
    </w:p>
    <w:p w:rsidR="00000000" w:rsidDel="00000000" w:rsidP="00000000" w:rsidRDefault="00000000" w:rsidRPr="00000000" w14:paraId="000004A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Відбувається GET запит до сервера, у відповідь на який повертається JSP сторінка, на якій необхідно ввести текст повідомлення.</w:t>
      </w:r>
    </w:p>
    <w:p w:rsidR="00000000" w:rsidDel="00000000" w:rsidP="00000000" w:rsidRDefault="00000000" w:rsidRPr="00000000" w14:paraId="000004A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того, як текст буде готовий, необхідно натиснути кнопку «ОК» для відправки повідомлення. </w:t>
      </w:r>
    </w:p>
    <w:p w:rsidR="00000000" w:rsidDel="00000000" w:rsidP="00000000" w:rsidRDefault="00000000" w:rsidRPr="00000000" w14:paraId="000004A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відбувається POST запит, у тілі якого передається текст повідомлення та вказується username користувача.</w:t>
      </w:r>
    </w:p>
    <w:p w:rsidR="00000000" w:rsidDel="00000000" w:rsidP="00000000" w:rsidRDefault="00000000" w:rsidRPr="00000000" w14:paraId="000004A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Сервер відправить на пошту лікаря останнє повідомлення. У разі успіху відправки полю status буде присвоєно 1, інакше – 0.</w:t>
      </w:r>
    </w:p>
    <w:p w:rsidR="00000000" w:rsidDel="00000000" w:rsidP="00000000" w:rsidRDefault="00000000" w:rsidRPr="00000000" w14:paraId="000004B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Зі значенням поля status повідомлення буде записано в БД.</w:t>
      </w:r>
    </w:p>
    <w:p w:rsidR="00000000" w:rsidDel="00000000" w:rsidP="00000000" w:rsidRDefault="00000000" w:rsidRPr="00000000" w14:paraId="000004B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2">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6120130" cy="2284730"/>
            <wp:effectExtent b="0" l="0" r="0" t="0"/>
            <wp:docPr id="65" name="image60.png"/>
            <a:graphic>
              <a:graphicData uri="http://schemas.openxmlformats.org/drawingml/2006/picture">
                <pic:pic>
                  <pic:nvPicPr>
                    <pic:cNvPr id="0" name="image60.png"/>
                    <pic:cNvPicPr preferRelativeResize="0"/>
                  </pic:nvPicPr>
                  <pic:blipFill>
                    <a:blip r:embed="rId131"/>
                    <a:srcRect b="0" l="0" r="0" t="0"/>
                    <a:stretch>
                      <a:fillRect/>
                    </a:stretch>
                  </pic:blipFill>
                  <pic:spPr>
                    <a:xfrm>
                      <a:off x="0" y="0"/>
                      <a:ext cx="6120130" cy="2284730"/>
                    </a:xfrm>
                    <a:prstGeom prst="rect"/>
                    <a:ln/>
                  </pic:spPr>
                </pic:pic>
              </a:graphicData>
            </a:graphic>
          </wp:inline>
        </w:drawing>
      </w:r>
      <w:r w:rsidDel="00000000" w:rsidR="00000000" w:rsidRPr="00000000">
        <w:rPr>
          <w:rtl w:val="0"/>
        </w:rPr>
      </w:r>
    </w:p>
    <w:p w:rsidR="00000000" w:rsidDel="00000000" w:rsidP="00000000" w:rsidRDefault="00000000" w:rsidRPr="00000000" w14:paraId="000004B3">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4.24 – Процес написання повідомлення пацієнту</w:t>
      </w:r>
    </w:p>
    <w:p w:rsidR="00000000" w:rsidDel="00000000" w:rsidP="00000000" w:rsidRDefault="00000000" w:rsidRPr="00000000" w14:paraId="000004B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5">
      <w:pPr>
        <w:pStyle w:val="Heading2"/>
        <w:spacing w:before="0" w:line="360" w:lineRule="auto"/>
        <w:ind w:firstLine="709"/>
        <w:jc w:val="both"/>
        <w:rPr>
          <w:rFonts w:ascii="Times New Roman" w:cs="Times New Roman" w:eastAsia="Times New Roman" w:hAnsi="Times New Roman"/>
          <w:b w:val="1"/>
          <w:color w:val="000000"/>
          <w:sz w:val="28"/>
          <w:szCs w:val="28"/>
        </w:rPr>
      </w:pPr>
      <w:bookmarkStart w:colFirst="0" w:colLast="0" w:name="_heading=h.i17xr6" w:id="44"/>
      <w:bookmarkEnd w:id="44"/>
      <w:r w:rsidDel="00000000" w:rsidR="00000000" w:rsidRPr="00000000">
        <w:rPr>
          <w:rFonts w:ascii="Times New Roman" w:cs="Times New Roman" w:eastAsia="Times New Roman" w:hAnsi="Times New Roman"/>
          <w:b w:val="1"/>
          <w:color w:val="000000"/>
          <w:sz w:val="28"/>
          <w:szCs w:val="28"/>
          <w:rtl w:val="0"/>
        </w:rPr>
        <w:t xml:space="preserve">Висновки до розділу 4</w:t>
      </w:r>
    </w:p>
    <w:p w:rsidR="00000000" w:rsidDel="00000000" w:rsidP="00000000" w:rsidRDefault="00000000" w:rsidRPr="00000000" w14:paraId="000004B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написання четвертого розділу магістерської дисертації було детально описано структуру та функціональність бази даних сервера, що становить фундамент для ефективної роботи інформаційної системи. Розглянуті не лише технічні аспекти бази даних, а й її роль у забезпеченні доступу до інформації та збереженні даних користувачів.</w:t>
      </w:r>
    </w:p>
    <w:p w:rsidR="00000000" w:rsidDel="00000000" w:rsidP="00000000" w:rsidRDefault="00000000" w:rsidRPr="00000000" w14:paraId="000004B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Продемонстровано опис та роботу інформаційної системи для різних користувацьких ролей, таких як Адміністратор, Лікар та Пацієнт. Кожна з цих ролей має свої унікальні функції та можливості в системі. Описано специфіку взаємодії кожної з цих ролей з інформаційною системою та процеси, які дозволяють їм виконувати свої завдання.</w:t>
      </w:r>
    </w:p>
    <w:p w:rsidR="00000000" w:rsidDel="00000000" w:rsidP="00000000" w:rsidRDefault="00000000" w:rsidRPr="00000000" w14:paraId="000004B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розділі розглянуто основні аспекти взаємодії користувачів з системою, їх доступ до відповідних функцій та даних. Описано інтерфейси користувачів, можливості персоналізації та налаштування інформаційної системи, що робить її зручною та ефективною для всіх категорій користувачів.</w:t>
      </w:r>
    </w:p>
    <w:p w:rsidR="00000000" w:rsidDel="00000000" w:rsidP="00000000" w:rsidRDefault="00000000" w:rsidRPr="00000000" w14:paraId="000004BA">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BB">
      <w:pPr>
        <w:pStyle w:val="Heading1"/>
        <w:spacing w:before="0" w:line="360" w:lineRule="auto"/>
        <w:ind w:firstLine="709"/>
        <w:jc w:val="center"/>
        <w:rPr>
          <w:rFonts w:ascii="Times New Roman" w:cs="Times New Roman" w:eastAsia="Times New Roman" w:hAnsi="Times New Roman"/>
          <w:b w:val="1"/>
        </w:rPr>
      </w:pPr>
      <w:bookmarkStart w:colFirst="0" w:colLast="0" w:name="_heading=h.320vgez" w:id="45"/>
      <w:bookmarkEnd w:id="45"/>
      <w:r w:rsidDel="00000000" w:rsidR="00000000" w:rsidRPr="00000000">
        <w:rPr>
          <w:rFonts w:ascii="Times New Roman" w:cs="Times New Roman" w:eastAsia="Times New Roman" w:hAnsi="Times New Roman"/>
          <w:b w:val="1"/>
          <w:color w:val="000000"/>
          <w:rtl w:val="0"/>
        </w:rPr>
        <w:t xml:space="preserve">РОЗДІЛ 5</w:t>
        <w:br w:type="textWrapping"/>
        <w:t xml:space="preserve">РОЗРАХУНОК СТАРТАП ПРОЄКТУ ЗА ТЕМОЮ МАГІСТЕРСЬКОЇ ДИСЕРТАЦІЇ</w:t>
      </w:r>
      <w:r w:rsidDel="00000000" w:rsidR="00000000" w:rsidRPr="00000000">
        <w:rPr>
          <w:rtl w:val="0"/>
        </w:rPr>
      </w:r>
    </w:p>
    <w:p w:rsidR="00000000" w:rsidDel="00000000" w:rsidP="00000000" w:rsidRDefault="00000000" w:rsidRPr="00000000" w14:paraId="000004B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pStyle w:val="Heading2"/>
        <w:spacing w:before="0" w:line="360" w:lineRule="auto"/>
        <w:ind w:firstLine="709"/>
        <w:rPr>
          <w:rFonts w:ascii="Times New Roman" w:cs="Times New Roman" w:eastAsia="Times New Roman" w:hAnsi="Times New Roman"/>
          <w:b w:val="1"/>
          <w:color w:val="000000"/>
          <w:sz w:val="28"/>
          <w:szCs w:val="28"/>
        </w:rPr>
      </w:pPr>
      <w:bookmarkStart w:colFirst="0" w:colLast="0" w:name="_heading=h.1h65qms" w:id="46"/>
      <w:bookmarkEnd w:id="46"/>
      <w:r w:rsidDel="00000000" w:rsidR="00000000" w:rsidRPr="00000000">
        <w:rPr>
          <w:rFonts w:ascii="Times New Roman" w:cs="Times New Roman" w:eastAsia="Times New Roman" w:hAnsi="Times New Roman"/>
          <w:b w:val="1"/>
          <w:color w:val="000000"/>
          <w:sz w:val="28"/>
          <w:szCs w:val="28"/>
          <w:rtl w:val="0"/>
        </w:rPr>
        <w:t xml:space="preserve">5.1. ПІБ (команда)</w:t>
      </w:r>
    </w:p>
    <w:p w:rsidR="00000000" w:rsidDel="00000000" w:rsidP="00000000" w:rsidRDefault="00000000" w:rsidRPr="00000000" w14:paraId="000004B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Файнзільберг Леонід Соломонович</w:t>
      </w:r>
    </w:p>
    <w:p w:rsidR="00000000" w:rsidDel="00000000" w:rsidP="00000000" w:rsidRDefault="00000000" w:rsidRPr="00000000" w14:paraId="000004C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Харченко Анастасія Романівна</w:t>
      </w:r>
    </w:p>
    <w:p w:rsidR="00000000" w:rsidDel="00000000" w:rsidP="00000000" w:rsidRDefault="00000000" w:rsidRPr="00000000" w14:paraId="000004C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pStyle w:val="Heading2"/>
        <w:spacing w:before="0" w:line="360" w:lineRule="auto"/>
        <w:ind w:firstLine="709"/>
        <w:rPr>
          <w:rFonts w:ascii="Times New Roman" w:cs="Times New Roman" w:eastAsia="Times New Roman" w:hAnsi="Times New Roman"/>
          <w:b w:val="1"/>
          <w:color w:val="000000"/>
          <w:sz w:val="28"/>
          <w:szCs w:val="28"/>
        </w:rPr>
      </w:pPr>
      <w:bookmarkStart w:colFirst="0" w:colLast="0" w:name="_heading=h.415t9al" w:id="47"/>
      <w:bookmarkEnd w:id="47"/>
      <w:r w:rsidDel="00000000" w:rsidR="00000000" w:rsidRPr="00000000">
        <w:rPr>
          <w:rFonts w:ascii="Times New Roman" w:cs="Times New Roman" w:eastAsia="Times New Roman" w:hAnsi="Times New Roman"/>
          <w:b w:val="1"/>
          <w:color w:val="000000"/>
          <w:sz w:val="28"/>
          <w:szCs w:val="28"/>
          <w:rtl w:val="0"/>
        </w:rPr>
        <w:t xml:space="preserve">5.2. Назва проєкту</w:t>
      </w:r>
    </w:p>
    <w:p w:rsidR="00000000" w:rsidDel="00000000" w:rsidP="00000000" w:rsidRDefault="00000000" w:rsidRPr="00000000" w14:paraId="000004C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інформаційної системи для дистанційного моніторингу стану слуху.</w:t>
      </w:r>
    </w:p>
    <w:p w:rsidR="00000000" w:rsidDel="00000000" w:rsidP="00000000" w:rsidRDefault="00000000" w:rsidRPr="00000000" w14:paraId="000004C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pStyle w:val="Heading2"/>
        <w:spacing w:before="0" w:line="360" w:lineRule="auto"/>
        <w:ind w:firstLine="709"/>
        <w:rPr>
          <w:rFonts w:ascii="Times New Roman" w:cs="Times New Roman" w:eastAsia="Times New Roman" w:hAnsi="Times New Roman"/>
          <w:b w:val="1"/>
          <w:color w:val="000000"/>
          <w:sz w:val="28"/>
          <w:szCs w:val="28"/>
        </w:rPr>
      </w:pPr>
      <w:bookmarkStart w:colFirst="0" w:colLast="0" w:name="_heading=h.2gb3jie" w:id="48"/>
      <w:bookmarkEnd w:id="48"/>
      <w:r w:rsidDel="00000000" w:rsidR="00000000" w:rsidRPr="00000000">
        <w:rPr>
          <w:rFonts w:ascii="Times New Roman" w:cs="Times New Roman" w:eastAsia="Times New Roman" w:hAnsi="Times New Roman"/>
          <w:b w:val="1"/>
          <w:color w:val="000000"/>
          <w:sz w:val="28"/>
          <w:szCs w:val="28"/>
          <w:rtl w:val="0"/>
        </w:rPr>
        <w:t xml:space="preserve">5.3. Короткий опис проєкту</w:t>
      </w:r>
    </w:p>
    <w:p w:rsidR="00000000" w:rsidDel="00000000" w:rsidP="00000000" w:rsidRDefault="00000000" w:rsidRPr="00000000" w14:paraId="000004C8">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Проектування та реалізація інформаційної системи для дистанційного моніторингу стану слуху. Даний проєкт призначений для військових. Військові, особливо на передовій, піддаються постійним впливам шумів, що негативно впливає на стан слуху. Своєчасно проведена діагностика та призначене лікування не допускають розвитку вад або дозволяють відновити слух (залежить від ступеню зниження слуху).</w:t>
      </w:r>
    </w:p>
    <w:p w:rsidR="00000000" w:rsidDel="00000000" w:rsidP="00000000" w:rsidRDefault="00000000" w:rsidRPr="00000000" w14:paraId="000004C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Сильна сторона проєкту:</w:t>
      </w:r>
    </w:p>
    <w:p w:rsidR="00000000" w:rsidDel="00000000" w:rsidP="00000000" w:rsidRDefault="00000000" w:rsidRPr="00000000" w14:paraId="000004C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Персональна норма користувача (формується як медіана по колекції аудіограм);</w:t>
      </w:r>
    </w:p>
    <w:p w:rsidR="00000000" w:rsidDel="00000000" w:rsidP="00000000" w:rsidRDefault="00000000" w:rsidRPr="00000000" w14:paraId="000004C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Можливість використання без доступу до мережі Інтернет (всі дані користувача зберігаються в локальній БД, синхронізація через сервер відбувається після наявності доступу до мережі Інтернет).</w:t>
      </w:r>
    </w:p>
    <w:p w:rsidR="00000000" w:rsidDel="00000000" w:rsidP="00000000" w:rsidRDefault="00000000" w:rsidRPr="00000000" w14:paraId="000004C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які виконує проєкт:</w:t>
      </w:r>
    </w:p>
    <w:p w:rsidR="00000000" w:rsidDel="00000000" w:rsidP="00000000" w:rsidRDefault="00000000" w:rsidRPr="00000000" w14:paraId="000004C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Простота використання: інтерфейс додатку простий, з великою кількістю інструкцій, більшість функцій виконуються без втручання користувача.</w:t>
      </w:r>
    </w:p>
    <w:p w:rsidR="00000000" w:rsidDel="00000000" w:rsidP="00000000" w:rsidRDefault="00000000" w:rsidRPr="00000000" w14:paraId="000004C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Портативність: для використання системи необхідні смартфон із версією ОС Android 8.0 або вище та будь-які навушники (у тому числі бездротові).</w:t>
      </w:r>
    </w:p>
    <w:p w:rsidR="00000000" w:rsidDel="00000000" w:rsidP="00000000" w:rsidRDefault="00000000" w:rsidRPr="00000000" w14:paraId="000004D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Функціонування за умови відсутності зв’язку: всі дані користувача зберігаються в локальній БД, синхронізація через сервер відбувається після наявності доступу до мережі Інтернет [69].</w:t>
      </w:r>
    </w:p>
    <w:p w:rsidR="00000000" w:rsidDel="00000000" w:rsidP="00000000" w:rsidRDefault="00000000" w:rsidRPr="00000000" w14:paraId="000004D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Зворотній зв’язок з лікарем: після проведення аналізу результатів аудіограми відбувається сповіщення лікаря (у разі необхідності – негативна динаміка стану слуху). У свою чергу лікар має можливість підключення до WEB додатку (перегляду результатів та додавання коментарів) [69]. Будь-які поради лікаря будуть відправлені у профіль мобільного додатку користувача.</w:t>
      </w:r>
    </w:p>
    <w:p w:rsidR="00000000" w:rsidDel="00000000" w:rsidP="00000000" w:rsidRDefault="00000000" w:rsidRPr="00000000" w14:paraId="000004D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3">
      <w:pPr>
        <w:pStyle w:val="Heading2"/>
        <w:spacing w:before="0" w:line="360" w:lineRule="auto"/>
        <w:ind w:firstLine="709"/>
        <w:rPr>
          <w:rFonts w:ascii="Times New Roman" w:cs="Times New Roman" w:eastAsia="Times New Roman" w:hAnsi="Times New Roman"/>
          <w:b w:val="1"/>
          <w:color w:val="000000"/>
          <w:sz w:val="28"/>
          <w:szCs w:val="28"/>
        </w:rPr>
      </w:pPr>
      <w:bookmarkStart w:colFirst="0" w:colLast="0" w:name="_heading=h.vgdtq7" w:id="49"/>
      <w:bookmarkEnd w:id="49"/>
      <w:r w:rsidDel="00000000" w:rsidR="00000000" w:rsidRPr="00000000">
        <w:rPr>
          <w:rFonts w:ascii="Times New Roman" w:cs="Times New Roman" w:eastAsia="Times New Roman" w:hAnsi="Times New Roman"/>
          <w:b w:val="1"/>
          <w:color w:val="000000"/>
          <w:sz w:val="28"/>
          <w:szCs w:val="28"/>
          <w:rtl w:val="0"/>
        </w:rPr>
        <w:t xml:space="preserve">5.4. Бізнес-модель</w:t>
      </w:r>
    </w:p>
    <w:p w:rsidR="00000000" w:rsidDel="00000000" w:rsidP="00000000" w:rsidRDefault="00000000" w:rsidRPr="00000000" w14:paraId="000004D4">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3fg1ce0" w:id="50"/>
      <w:bookmarkEnd w:id="50"/>
      <w:r w:rsidDel="00000000" w:rsidR="00000000" w:rsidRPr="00000000">
        <w:rPr>
          <w:rFonts w:ascii="Times New Roman" w:cs="Times New Roman" w:eastAsia="Times New Roman" w:hAnsi="Times New Roman"/>
          <w:b w:val="1"/>
          <w:color w:val="000000"/>
          <w:sz w:val="28"/>
          <w:szCs w:val="28"/>
          <w:rtl w:val="0"/>
        </w:rPr>
        <w:t xml:space="preserve">5.4.1 Цінність продукту</w:t>
      </w:r>
    </w:p>
    <w:p w:rsidR="00000000" w:rsidDel="00000000" w:rsidP="00000000" w:rsidRDefault="00000000" w:rsidRPr="00000000" w14:paraId="000004D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Виконує вимоги:</w:t>
      </w:r>
    </w:p>
    <w:p w:rsidR="00000000" w:rsidDel="00000000" w:rsidP="00000000" w:rsidRDefault="00000000" w:rsidRPr="00000000" w14:paraId="000004D6">
      <w:pPr>
        <w:numPr>
          <w:ilvl w:val="0"/>
          <w:numId w:val="1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Доступність: Система повинна бути доступною для використання на різних пристроях, таких як комп'ютери, смартфони або планшети, а також на різних операційних системах, таких як iOS та Android. Це забезпечить широкий доступ користувачів до системи.</w:t>
      </w:r>
    </w:p>
    <w:p w:rsidR="00000000" w:rsidDel="00000000" w:rsidP="00000000" w:rsidRDefault="00000000" w:rsidRPr="00000000" w14:paraId="000004D7">
      <w:pPr>
        <w:numPr>
          <w:ilvl w:val="0"/>
          <w:numId w:val="1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Зручність використання: Інтерфейс системи повинен бути простим, інтуїтивно зрозумілим і легким у використанні навіть для людей без технічних навичок. Це дозволить користувачам зручно використовувати систему без складнощів.</w:t>
      </w:r>
    </w:p>
    <w:p w:rsidR="00000000" w:rsidDel="00000000" w:rsidP="00000000" w:rsidRDefault="00000000" w:rsidRPr="00000000" w14:paraId="000004D8">
      <w:pPr>
        <w:numPr>
          <w:ilvl w:val="0"/>
          <w:numId w:val="1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Модульність: Система повинна бути модульною, щоб забезпечити можливість розширення функціональності та інтеграції з іншими системами. Наприклад, можливість підключення зовнішніх пристроїв для виконання точніших тестів або інтеграція з електронними медичними записами.</w:t>
      </w:r>
    </w:p>
    <w:p w:rsidR="00000000" w:rsidDel="00000000" w:rsidP="00000000" w:rsidRDefault="00000000" w:rsidRPr="00000000" w14:paraId="000004D9">
      <w:pPr>
        <w:numPr>
          <w:ilvl w:val="0"/>
          <w:numId w:val="1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Безпека даних: Система повинна забезпечувати високий рівень безпеки для збереження особистих медичних даних користувачів. Вона повинна мати механізми шифрування, контролю доступу та захисту від несанкціонованого доступу до інформації.</w:t>
      </w:r>
    </w:p>
    <w:p w:rsidR="00000000" w:rsidDel="00000000" w:rsidP="00000000" w:rsidRDefault="00000000" w:rsidRPr="00000000" w14:paraId="000004DA">
      <w:pPr>
        <w:numPr>
          <w:ilvl w:val="0"/>
          <w:numId w:val="1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Надійність: Система повинна працювати надійно та стабільно, забезпечуючи коректну роботу тестів та передачу даних між користувачем та аудіологом. Вона повинна бути відмовостійкою і мати механізми резервного копіювання та відновлення даних.</w:t>
      </w:r>
    </w:p>
    <w:p w:rsidR="00000000" w:rsidDel="00000000" w:rsidP="00000000" w:rsidRDefault="00000000" w:rsidRPr="00000000" w14:paraId="000004DB">
      <w:pPr>
        <w:numPr>
          <w:ilvl w:val="0"/>
          <w:numId w:val="1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Інтегрованість з медичною системою: Якщо система використовується медичними спеціалістами, вона повинна бути здатною інтегруватися з існуючою медичною системою, щоб обмінюватися даними про пацієнтів та забезпечувати неперервну медичну документацію.</w:t>
      </w:r>
    </w:p>
    <w:p w:rsidR="00000000" w:rsidDel="00000000" w:rsidP="00000000" w:rsidRDefault="00000000" w:rsidRPr="00000000" w14:paraId="000004DC">
      <w:pPr>
        <w:numPr>
          <w:ilvl w:val="0"/>
          <w:numId w:val="1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Аналітичні можливості: Система може надавати аналітичні звіти та статистику щодо стану слуху користувачів, що допомагає аудіологам у виробленні точних рекомендацій та прийнятті рішень щодо лікування та догляду. </w:t>
      </w:r>
    </w:p>
    <w:p w:rsidR="00000000" w:rsidDel="00000000" w:rsidP="00000000" w:rsidRDefault="00000000" w:rsidRPr="00000000" w14:paraId="000004D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Унікальністю даного проєкту є використання персональної норми користувача, відносно якої відбувається аналіз результатів тестування.</w:t>
      </w:r>
    </w:p>
    <w:p w:rsidR="00000000" w:rsidDel="00000000" w:rsidP="00000000" w:rsidRDefault="00000000" w:rsidRPr="00000000" w14:paraId="000004DE">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1ulbmlt" w:id="51"/>
      <w:bookmarkEnd w:id="51"/>
      <w:r w:rsidDel="00000000" w:rsidR="00000000" w:rsidRPr="00000000">
        <w:rPr>
          <w:rFonts w:ascii="Times New Roman" w:cs="Times New Roman" w:eastAsia="Times New Roman" w:hAnsi="Times New Roman"/>
          <w:b w:val="1"/>
          <w:color w:val="000000"/>
          <w:sz w:val="28"/>
          <w:szCs w:val="28"/>
          <w:rtl w:val="0"/>
        </w:rPr>
        <w:t xml:space="preserve">5.4.2 Сегмент споживачів</w:t>
      </w:r>
    </w:p>
    <w:p w:rsidR="00000000" w:rsidDel="00000000" w:rsidP="00000000" w:rsidRDefault="00000000" w:rsidRPr="00000000" w14:paraId="000004D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групами споживачів є:</w:t>
      </w:r>
    </w:p>
    <w:p w:rsidR="00000000" w:rsidDel="00000000" w:rsidP="00000000" w:rsidRDefault="00000000" w:rsidRPr="00000000" w14:paraId="000004E0">
      <w:pPr>
        <w:numPr>
          <w:ilvl w:val="0"/>
          <w:numId w:val="6"/>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Люди з проблемами слуху: Ця група включає людей, які вже мають діагноз щодо проблем зі слухом або відчувають погіршення слуху. Вони можуть використовувати інформаційну систему для самостійного моніторингу свого стану слуху, отримання рекомендацій та настройки звуку на своїх пристроях.</w:t>
      </w:r>
    </w:p>
    <w:p w:rsidR="00000000" w:rsidDel="00000000" w:rsidP="00000000" w:rsidRDefault="00000000" w:rsidRPr="00000000" w14:paraId="000004E1">
      <w:pPr>
        <w:numPr>
          <w:ilvl w:val="0"/>
          <w:numId w:val="6"/>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Аудіологи та медичні спеціалісти: Інформаційна система може бути корисною для аудіологів та медичних спеціалістів, які віддалено працюють з пацієнтами. Вони можуть використовувати систему для отримання даних про стан слуху пацієнтів, аналізу та моніторингу прогресу лікування.</w:t>
      </w:r>
    </w:p>
    <w:p w:rsidR="00000000" w:rsidDel="00000000" w:rsidP="00000000" w:rsidRDefault="00000000" w:rsidRPr="00000000" w14:paraId="000004E2">
      <w:pPr>
        <w:numPr>
          <w:ilvl w:val="0"/>
          <w:numId w:val="6"/>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Люди, які хочуть виконати перевірку слуху: Ця група включає осіб, які хочуть перевірити свій слух для загального інформування або з цікавості. Вони можуть використовувати інформаційну систему для самодіагностики та отримання загальної інформації про свій слуховий стан.</w:t>
      </w:r>
    </w:p>
    <w:p w:rsidR="00000000" w:rsidDel="00000000" w:rsidP="00000000" w:rsidRDefault="00000000" w:rsidRPr="00000000" w14:paraId="000004E3">
      <w:pPr>
        <w:numPr>
          <w:ilvl w:val="0"/>
          <w:numId w:val="6"/>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Люди, які прагнуть підтримувати свій слух у нормі: Ця група включає осіб, які не мають проблем зі слухом, але хочуть зберігати його якомога кращим. Вони можуть використовувати інформаційну систему для регулярного моніторингу та оцінки свого слухового стану, а також для отримання рекомендацій щодо догляду за слухом та попередження проблем.</w:t>
      </w:r>
    </w:p>
    <w:p w:rsidR="00000000" w:rsidDel="00000000" w:rsidP="00000000" w:rsidRDefault="00000000" w:rsidRPr="00000000" w14:paraId="000004E4">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4ekz59m" w:id="52"/>
      <w:bookmarkEnd w:id="52"/>
      <w:r w:rsidDel="00000000" w:rsidR="00000000" w:rsidRPr="00000000">
        <w:rPr>
          <w:rFonts w:ascii="Times New Roman" w:cs="Times New Roman" w:eastAsia="Times New Roman" w:hAnsi="Times New Roman"/>
          <w:b w:val="1"/>
          <w:color w:val="000000"/>
          <w:sz w:val="28"/>
          <w:szCs w:val="28"/>
          <w:rtl w:val="0"/>
        </w:rPr>
        <w:t xml:space="preserve">5.4.3 Канали збуту</w:t>
      </w:r>
    </w:p>
    <w:p w:rsidR="00000000" w:rsidDel="00000000" w:rsidP="00000000" w:rsidRDefault="00000000" w:rsidRPr="00000000" w14:paraId="000004E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Головним каналом збуту є лікарні. Заключення договорів із лікарнями, у яких є відділення отоларингології. </w:t>
      </w:r>
    </w:p>
    <w:p w:rsidR="00000000" w:rsidDel="00000000" w:rsidP="00000000" w:rsidRDefault="00000000" w:rsidRPr="00000000" w14:paraId="000004E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майбутньому планується створення офіційного сайту та продажів за допомогою PlayMarket та AppStore.</w:t>
      </w:r>
    </w:p>
    <w:p w:rsidR="00000000" w:rsidDel="00000000" w:rsidP="00000000" w:rsidRDefault="00000000" w:rsidRPr="00000000" w14:paraId="000004E7">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2tq9fhf" w:id="53"/>
      <w:bookmarkEnd w:id="53"/>
      <w:r w:rsidDel="00000000" w:rsidR="00000000" w:rsidRPr="00000000">
        <w:rPr>
          <w:rFonts w:ascii="Times New Roman" w:cs="Times New Roman" w:eastAsia="Times New Roman" w:hAnsi="Times New Roman"/>
          <w:b w:val="1"/>
          <w:color w:val="000000"/>
          <w:sz w:val="28"/>
          <w:szCs w:val="28"/>
          <w:rtl w:val="0"/>
        </w:rPr>
        <w:t xml:space="preserve">5.4.4 Взаємодія зі споживачами</w:t>
      </w:r>
    </w:p>
    <w:p w:rsidR="00000000" w:rsidDel="00000000" w:rsidP="00000000" w:rsidRDefault="00000000" w:rsidRPr="00000000" w14:paraId="000004E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Залучення: за допомогою реклами у медичних закладах.</w:t>
      </w:r>
    </w:p>
    <w:p w:rsidR="00000000" w:rsidDel="00000000" w:rsidP="00000000" w:rsidRDefault="00000000" w:rsidRPr="00000000" w14:paraId="000004E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Підтримка: через кнопку зворотнього зв’язку у системі.</w:t>
      </w:r>
    </w:p>
    <w:p w:rsidR="00000000" w:rsidDel="00000000" w:rsidP="00000000" w:rsidRDefault="00000000" w:rsidRPr="00000000" w14:paraId="000004EA">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18vjpp8" w:id="54"/>
      <w:bookmarkEnd w:id="54"/>
      <w:r w:rsidDel="00000000" w:rsidR="00000000" w:rsidRPr="00000000">
        <w:rPr>
          <w:rFonts w:ascii="Times New Roman" w:cs="Times New Roman" w:eastAsia="Times New Roman" w:hAnsi="Times New Roman"/>
          <w:b w:val="1"/>
          <w:color w:val="000000"/>
          <w:sz w:val="28"/>
          <w:szCs w:val="28"/>
          <w:rtl w:val="0"/>
        </w:rPr>
        <w:t xml:space="preserve">5.4.5 Дохід (монетизація)</w:t>
      </w:r>
    </w:p>
    <w:p w:rsidR="00000000" w:rsidDel="00000000" w:rsidP="00000000" w:rsidRDefault="00000000" w:rsidRPr="00000000" w14:paraId="000004E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Дохід буде отримуватися шляхом заключення договорів з медичними закладами. А також через рекламу у системі.</w:t>
      </w:r>
    </w:p>
    <w:p w:rsidR="00000000" w:rsidDel="00000000" w:rsidP="00000000" w:rsidRDefault="00000000" w:rsidRPr="00000000" w14:paraId="000004EC">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3sv78d1" w:id="55"/>
      <w:bookmarkEnd w:id="55"/>
      <w:r w:rsidDel="00000000" w:rsidR="00000000" w:rsidRPr="00000000">
        <w:rPr>
          <w:rFonts w:ascii="Times New Roman" w:cs="Times New Roman" w:eastAsia="Times New Roman" w:hAnsi="Times New Roman"/>
          <w:b w:val="1"/>
          <w:color w:val="000000"/>
          <w:sz w:val="28"/>
          <w:szCs w:val="28"/>
          <w:rtl w:val="0"/>
        </w:rPr>
        <w:t xml:space="preserve">5.4.6 Ключові види діяльності</w:t>
      </w:r>
    </w:p>
    <w:p w:rsidR="00000000" w:rsidDel="00000000" w:rsidP="00000000" w:rsidRDefault="00000000" w:rsidRPr="00000000" w14:paraId="000004E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Ключовим видом діяльності стартапу буде здійснення розробки інформаційної системи для дистанційного моніторингу стану слуху для вирішення проблеми неможливості користувача своєчасно звернутися до спеціаліста.</w:t>
      </w:r>
    </w:p>
    <w:p w:rsidR="00000000" w:rsidDel="00000000" w:rsidP="00000000" w:rsidRDefault="00000000" w:rsidRPr="00000000" w14:paraId="000004EE">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280hiku" w:id="56"/>
      <w:bookmarkEnd w:id="56"/>
      <w:r w:rsidDel="00000000" w:rsidR="00000000" w:rsidRPr="00000000">
        <w:rPr>
          <w:rFonts w:ascii="Times New Roman" w:cs="Times New Roman" w:eastAsia="Times New Roman" w:hAnsi="Times New Roman"/>
          <w:b w:val="1"/>
          <w:color w:val="000000"/>
          <w:sz w:val="28"/>
          <w:szCs w:val="28"/>
          <w:rtl w:val="0"/>
        </w:rPr>
        <w:t xml:space="preserve">5.4.7 Ключові ресурси</w:t>
      </w:r>
    </w:p>
    <w:p w:rsidR="00000000" w:rsidDel="00000000" w:rsidP="00000000" w:rsidRDefault="00000000" w:rsidRPr="00000000" w14:paraId="000004E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Матеріальні ресурси: комплектуючі не потрібні.</w:t>
      </w:r>
    </w:p>
    <w:p w:rsidR="00000000" w:rsidDel="00000000" w:rsidP="00000000" w:rsidRDefault="00000000" w:rsidRPr="00000000" w14:paraId="000004F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Інтелектуальні ресурси: використання власних технічних розробок.</w:t>
      </w:r>
    </w:p>
    <w:p w:rsidR="00000000" w:rsidDel="00000000" w:rsidP="00000000" w:rsidRDefault="00000000" w:rsidRPr="00000000" w14:paraId="000004F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Людські ресурси:</w:t>
      </w:r>
    </w:p>
    <w:p w:rsidR="00000000" w:rsidDel="00000000" w:rsidP="00000000" w:rsidRDefault="00000000" w:rsidRPr="00000000" w14:paraId="000004F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Директор: генератор ідей, інженер.</w:t>
      </w:r>
    </w:p>
    <w:p w:rsidR="00000000" w:rsidDel="00000000" w:rsidP="00000000" w:rsidRDefault="00000000" w:rsidRPr="00000000" w14:paraId="000004F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Програміст: Backend та Frontend developer.</w:t>
      </w:r>
    </w:p>
    <w:p w:rsidR="00000000" w:rsidDel="00000000" w:rsidP="00000000" w:rsidRDefault="00000000" w:rsidRPr="00000000" w14:paraId="000004F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Фінансові ресурси:</w:t>
      </w:r>
    </w:p>
    <w:p w:rsidR="00000000" w:rsidDel="00000000" w:rsidP="00000000" w:rsidRDefault="00000000" w:rsidRPr="00000000" w14:paraId="000004F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Кошти від продажу: за продаж та супровід інформаційної системи компанія планує отримати частину доходу.</w:t>
      </w:r>
    </w:p>
    <w:p w:rsidR="00000000" w:rsidDel="00000000" w:rsidP="00000000" w:rsidRDefault="00000000" w:rsidRPr="00000000" w14:paraId="000004F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Інтелектуальна власність: компанія планує отримати патент на програмне забезпечення.</w:t>
      </w:r>
    </w:p>
    <w:p w:rsidR="00000000" w:rsidDel="00000000" w:rsidP="00000000" w:rsidRDefault="00000000" w:rsidRPr="00000000" w14:paraId="000004F7">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n5rssn" w:id="57"/>
      <w:bookmarkEnd w:id="57"/>
      <w:r w:rsidDel="00000000" w:rsidR="00000000" w:rsidRPr="00000000">
        <w:rPr>
          <w:rFonts w:ascii="Times New Roman" w:cs="Times New Roman" w:eastAsia="Times New Roman" w:hAnsi="Times New Roman"/>
          <w:b w:val="1"/>
          <w:color w:val="000000"/>
          <w:sz w:val="28"/>
          <w:szCs w:val="28"/>
          <w:rtl w:val="0"/>
        </w:rPr>
        <w:t xml:space="preserve">5.4.8 Ключові ресурси</w:t>
      </w:r>
    </w:p>
    <w:p w:rsidR="00000000" w:rsidDel="00000000" w:rsidP="00000000" w:rsidRDefault="00000000" w:rsidRPr="00000000" w14:paraId="000004F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Ключовими партнерами є медичні заклади, які потребують постійного моніторингу стану слуху пацієнта.</w:t>
      </w:r>
    </w:p>
    <w:p w:rsidR="00000000" w:rsidDel="00000000" w:rsidP="00000000" w:rsidRDefault="00000000" w:rsidRPr="00000000" w14:paraId="000004F9">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375fbgg" w:id="58"/>
      <w:bookmarkEnd w:id="58"/>
      <w:r w:rsidDel="00000000" w:rsidR="00000000" w:rsidRPr="00000000">
        <w:rPr>
          <w:rFonts w:ascii="Times New Roman" w:cs="Times New Roman" w:eastAsia="Times New Roman" w:hAnsi="Times New Roman"/>
          <w:b w:val="1"/>
          <w:color w:val="000000"/>
          <w:sz w:val="28"/>
          <w:szCs w:val="28"/>
          <w:rtl w:val="0"/>
        </w:rPr>
        <w:t xml:space="preserve">5.4.9 Витрати (підраховуються для конкретного інвестора за таким порядком)</w:t>
      </w:r>
    </w:p>
    <w:p w:rsidR="00000000" w:rsidDel="00000000" w:rsidP="00000000" w:rsidRDefault="00000000" w:rsidRPr="00000000" w14:paraId="000004F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Проектування та реалізація (за курсом долару 37):</w:t>
      </w:r>
    </w:p>
    <w:p w:rsidR="00000000" w:rsidDel="00000000" w:rsidP="00000000" w:rsidRDefault="00000000" w:rsidRPr="00000000" w14:paraId="000004F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Повна собівартість реалізованої продукції стартапу = 1000$ (37 000₴).</w:t>
      </w:r>
    </w:p>
    <w:p w:rsidR="00000000" w:rsidDel="00000000" w:rsidP="00000000" w:rsidRDefault="00000000" w:rsidRPr="00000000" w14:paraId="000004F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Прибуток стартапу = 200$ (7 400₴).</w:t>
      </w:r>
    </w:p>
    <w:p w:rsidR="00000000" w:rsidDel="00000000" w:rsidP="00000000" w:rsidRDefault="00000000" w:rsidRPr="00000000" w14:paraId="000004F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Оптова ціна виробника = 800$ (29 600₴).</w:t>
      </w:r>
    </w:p>
    <w:p w:rsidR="00000000" w:rsidDel="00000000" w:rsidP="00000000" w:rsidRDefault="00000000" w:rsidRPr="00000000" w14:paraId="000004F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Непрямі податки:</w:t>
      </w:r>
    </w:p>
    <w:p w:rsidR="00000000" w:rsidDel="00000000" w:rsidP="00000000" w:rsidRDefault="00000000" w:rsidRPr="00000000" w14:paraId="000004F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Акцизні збори = 50$ (1 850₴).</w:t>
      </w:r>
    </w:p>
    <w:p w:rsidR="00000000" w:rsidDel="00000000" w:rsidP="00000000" w:rsidRDefault="00000000" w:rsidRPr="00000000" w14:paraId="0000050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Податок на додану вартість = 160$ (5 920₴).</w:t>
      </w:r>
    </w:p>
    <w:p w:rsidR="00000000" w:rsidDel="00000000" w:rsidP="00000000" w:rsidRDefault="00000000" w:rsidRPr="00000000" w14:paraId="0000050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Оптова ціна відпускна = 1010$ (37 370₴).</w:t>
      </w:r>
    </w:p>
    <w:p w:rsidR="00000000" w:rsidDel="00000000" w:rsidP="00000000" w:rsidRDefault="00000000" w:rsidRPr="00000000" w14:paraId="0000050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Посередницька надбавка до ціни:</w:t>
      </w:r>
    </w:p>
    <w:p w:rsidR="00000000" w:rsidDel="00000000" w:rsidP="00000000" w:rsidRDefault="00000000" w:rsidRPr="00000000" w14:paraId="0000050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Витрати посередника = 100$ (3 700₴).</w:t>
      </w:r>
    </w:p>
    <w:p w:rsidR="00000000" w:rsidDel="00000000" w:rsidP="00000000" w:rsidRDefault="00000000" w:rsidRPr="00000000" w14:paraId="0000050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Прибуток посередника = 101$ (3 737₴).</w:t>
      </w:r>
    </w:p>
    <w:p w:rsidR="00000000" w:rsidDel="00000000" w:rsidP="00000000" w:rsidRDefault="00000000" w:rsidRPr="00000000" w14:paraId="0000050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Податок на додану вартість посередника = 20.2$ (747.4₴).</w:t>
      </w:r>
    </w:p>
    <w:p w:rsidR="00000000" w:rsidDel="00000000" w:rsidP="00000000" w:rsidRDefault="00000000" w:rsidRPr="00000000" w14:paraId="0000050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Оптова ціна закупки = 1211.2$ (44 814.4₴).</w:t>
      </w:r>
    </w:p>
    <w:p w:rsidR="00000000" w:rsidDel="00000000" w:rsidP="00000000" w:rsidRDefault="00000000" w:rsidRPr="00000000" w14:paraId="0000050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Торгівельна надбавка до ціни:</w:t>
      </w:r>
    </w:p>
    <w:p w:rsidR="00000000" w:rsidDel="00000000" w:rsidP="00000000" w:rsidRDefault="00000000" w:rsidRPr="00000000" w14:paraId="0000050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Витрати торгівельної організації = 100 000$ (3 700 000₴).</w:t>
      </w:r>
    </w:p>
    <w:p w:rsidR="00000000" w:rsidDel="00000000" w:rsidP="00000000" w:rsidRDefault="00000000" w:rsidRPr="00000000" w14:paraId="0000050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Прибуток торгівельної організації = 20 000$ (740 000₴).</w:t>
      </w:r>
    </w:p>
    <w:p w:rsidR="00000000" w:rsidDel="00000000" w:rsidP="00000000" w:rsidRDefault="00000000" w:rsidRPr="00000000" w14:paraId="0000050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Податок на додану вартість торгівельної організації = 18 000$ (666 000₴).</w:t>
      </w:r>
    </w:p>
    <w:p w:rsidR="00000000" w:rsidDel="00000000" w:rsidP="00000000" w:rsidRDefault="00000000" w:rsidRPr="00000000" w14:paraId="0000050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Роздрібна ціна реалізації – 150 000$ (5 550 000₴).</w:t>
      </w:r>
    </w:p>
    <w:p w:rsidR="00000000" w:rsidDel="00000000" w:rsidP="00000000" w:rsidRDefault="00000000" w:rsidRPr="00000000" w14:paraId="0000050C">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1maplo9" w:id="59"/>
      <w:bookmarkEnd w:id="59"/>
      <w:r w:rsidDel="00000000" w:rsidR="00000000" w:rsidRPr="00000000">
        <w:rPr>
          <w:rFonts w:ascii="Times New Roman" w:cs="Times New Roman" w:eastAsia="Times New Roman" w:hAnsi="Times New Roman"/>
          <w:b w:val="1"/>
          <w:color w:val="000000"/>
          <w:sz w:val="28"/>
          <w:szCs w:val="28"/>
          <w:rtl w:val="0"/>
        </w:rPr>
        <w:t xml:space="preserve">5.4.10 Споживчі властивості товару</w:t>
      </w:r>
    </w:p>
    <w:p w:rsidR="00000000" w:rsidDel="00000000" w:rsidP="00000000" w:rsidRDefault="00000000" w:rsidRPr="00000000" w14:paraId="0000050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Споживчі властивості інформаційної системи для дистанційного моніторингу стану слуху включають наступні аспекти:</w:t>
      </w:r>
    </w:p>
    <w:p w:rsidR="00000000" w:rsidDel="00000000" w:rsidP="00000000" w:rsidRDefault="00000000" w:rsidRPr="00000000" w14:paraId="0000050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Зручність використання: Інформаційна система повинна мати інтуїтивно зрозумілий та легкий у використанні інтерфейс для користувачів. Це забезпечить зручність та комфорт при використанні системи для моніторингу слуху на відстані.</w:t>
      </w:r>
    </w:p>
    <w:p w:rsidR="00000000" w:rsidDel="00000000" w:rsidP="00000000" w:rsidRDefault="00000000" w:rsidRPr="00000000" w14:paraId="0000050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Доступність: Система повинна бути доступною на різних платформах, таких як комп'ютери, смартфони або планшети, щоб користувачі могли зручно користуватися нею з будь-якого пристрою з доступом до Інтернету.</w:t>
      </w:r>
    </w:p>
    <w:p w:rsidR="00000000" w:rsidDel="00000000" w:rsidP="00000000" w:rsidRDefault="00000000" w:rsidRPr="00000000" w14:paraId="0000051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Дистанційний доступ: Основною споживчою властивістю такої системи є можливість дистанційного моніторингу стану слуху. Користувачі повинні мати змогу виконувати тести, записувати дані та надсилати їх на оцінку аудіологам з будь-якого місця і у будь-який час.</w:t>
      </w:r>
    </w:p>
    <w:p w:rsidR="00000000" w:rsidDel="00000000" w:rsidP="00000000" w:rsidRDefault="00000000" w:rsidRPr="00000000" w14:paraId="0000051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Автономність: Інформаційна система може мати функціональність, що дозволяє автономно виконувати тести слуху та збирати дані без прямого участі аудіолога. Це може сприяти зручності та ефективності процесу моніторингу.</w:t>
      </w:r>
    </w:p>
    <w:p w:rsidR="00000000" w:rsidDel="00000000" w:rsidP="00000000" w:rsidRDefault="00000000" w:rsidRPr="00000000" w14:paraId="0000051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Безпека та конфіденційність: Збереження конфіденційності та безпеки даних користувачів є критично важливим аспектом для інформаційної системи для дистанційного моніторингу слуху. Система повинна мати відповідні заходи безпеки для захисту особистої і медичної інформації користувачів.</w:t>
      </w:r>
    </w:p>
    <w:p w:rsidR="00000000" w:rsidDel="00000000" w:rsidP="00000000" w:rsidRDefault="00000000" w:rsidRPr="00000000" w14:paraId="000005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Аналітика та звіти: Система може надавати аналітичні звіти та статистику про стан слуху користувачів на основі зібраних даних. Це може допомогти аудіологам у спостереженні за прогресом та прийнятті відповідних рішень щодо догляду за слухом.</w:t>
      </w:r>
    </w:p>
    <w:p w:rsidR="00000000" w:rsidDel="00000000" w:rsidP="00000000" w:rsidRDefault="00000000" w:rsidRPr="00000000" w14:paraId="0000051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споживчі властивості дистанційної інформаційної системи для моніторингу стану слуху сприяють зручності, доступності та якості процесу моніторингу, що важливо для користувачів та аудіологів.</w:t>
      </w:r>
    </w:p>
    <w:p w:rsidR="00000000" w:rsidDel="00000000" w:rsidP="00000000" w:rsidRDefault="00000000" w:rsidRPr="00000000" w14:paraId="00000515">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46ad4c2" w:id="60"/>
      <w:bookmarkEnd w:id="60"/>
      <w:r w:rsidDel="00000000" w:rsidR="00000000" w:rsidRPr="00000000">
        <w:rPr>
          <w:rFonts w:ascii="Times New Roman" w:cs="Times New Roman" w:eastAsia="Times New Roman" w:hAnsi="Times New Roman"/>
          <w:b w:val="1"/>
          <w:color w:val="000000"/>
          <w:sz w:val="28"/>
          <w:szCs w:val="28"/>
          <w:rtl w:val="0"/>
        </w:rPr>
        <w:t xml:space="preserve">5.4.11 Дослідження ринку</w:t>
      </w:r>
    </w:p>
    <w:p w:rsidR="00000000" w:rsidDel="00000000" w:rsidP="00000000" w:rsidRDefault="00000000" w:rsidRPr="00000000" w14:paraId="00000516">
      <w:pPr>
        <w:spacing w:after="0"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Дослідження конкурентного оточення: </w:t>
      </w:r>
    </w:p>
    <w:p w:rsidR="00000000" w:rsidDel="00000000" w:rsidP="00000000" w:rsidRDefault="00000000" w:rsidRPr="00000000" w14:paraId="00000517">
      <w:pPr>
        <w:spacing w:after="0" w:line="360" w:lineRule="auto"/>
        <w:ind w:firstLine="709"/>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Роль «Пацієнт»: </w:t>
      </w:r>
    </w:p>
    <w:p w:rsidR="00000000" w:rsidDel="00000000" w:rsidP="00000000" w:rsidRDefault="00000000" w:rsidRPr="00000000" w14:paraId="0000051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Додатки для тестування слуху, такі як Mimi Hearing Test, hearWHO, uHear та SoundCheck, пропонують користувачам зручний спосіб перевірити їх слухові здібності та оцінити загальний стан слуху. Кожен з цих додатків має свої особливості:</w:t>
      </w:r>
    </w:p>
    <w:p w:rsidR="00000000" w:rsidDel="00000000" w:rsidP="00000000" w:rsidRDefault="00000000" w:rsidRPr="00000000" w14:paraId="00000519">
      <w:pPr>
        <w:numPr>
          <w:ilvl w:val="0"/>
          <w:numId w:val="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Mimi Hearing Test використовує стандартні аудіологічні тести, які оцінюють рівень слуху. Крім того, він надає можливість налаштування звуку на пристроях, щоб покращити якість звуку для користувачів.</w:t>
      </w:r>
    </w:p>
    <w:p w:rsidR="00000000" w:rsidDel="00000000" w:rsidP="00000000" w:rsidRDefault="00000000" w:rsidRPr="00000000" w14:paraId="0000051A">
      <w:pPr>
        <w:numPr>
          <w:ilvl w:val="0"/>
          <w:numId w:val="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hearWHO, розроблений ВООЗ, пропонує прості тести слуху та надає рекомендації щодо догляду за слухом. Цей додаток може бути особливо корисним для тих, хто хоче отримати загальну інформацію та поради щодо збереження слуху.</w:t>
      </w:r>
    </w:p>
    <w:p w:rsidR="00000000" w:rsidDel="00000000" w:rsidP="00000000" w:rsidRDefault="00000000" w:rsidRPr="00000000" w14:paraId="0000051B">
      <w:pPr>
        <w:numPr>
          <w:ilvl w:val="0"/>
          <w:numId w:val="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uHear, розроблений компанією Unitron, дозволяє виконати тести слуху, виміряти рівень гучності та отримати інформацію про загальний стан слуху. Цей додаток може бути корисним для тих, хто бажає отримати більш докладні результати про свій слух.</w:t>
      </w:r>
    </w:p>
    <w:p w:rsidR="00000000" w:rsidDel="00000000" w:rsidP="00000000" w:rsidRDefault="00000000" w:rsidRPr="00000000" w14:paraId="0000051C">
      <w:pPr>
        <w:numPr>
          <w:ilvl w:val="0"/>
          <w:numId w:val="1"/>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SoundCheck має різні тести слуху, які дозволяють користувачам перевірити свою здатність розрізняти звуки різної частоти та інтенсивності. Цей додаток може надати корисну інформацію про чутливість слуху на різних частотах.</w:t>
      </w:r>
    </w:p>
    <w:p w:rsidR="00000000" w:rsidDel="00000000" w:rsidP="00000000" w:rsidRDefault="00000000" w:rsidRPr="00000000" w14:paraId="0000051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найбільш вагомим конкурентом є додаток "Hearing Test" компанії Petralex є одним з відомих додатків для тестування слуху. Він доступний на платформах iOS та Android і надає користувачам можливість оцінити свої слухові здібності зручним способом. Ось кілька особливостей цього додатка:</w:t>
      </w:r>
    </w:p>
    <w:p w:rsidR="00000000" w:rsidDel="00000000" w:rsidP="00000000" w:rsidRDefault="00000000" w:rsidRPr="00000000" w14:paraId="0000051E">
      <w:pPr>
        <w:numPr>
          <w:ilvl w:val="0"/>
          <w:numId w:val="3"/>
        </w:numPr>
        <w:pBdr>
          <w:top w:space="0" w:sz="0" w:val="nil"/>
          <w:left w:space="0" w:sz="0" w:val="nil"/>
          <w:bottom w:space="0" w:sz="0" w:val="nil"/>
          <w:right w:space="0" w:sz="0" w:val="nil"/>
          <w:between w:space="0" w:sz="0" w:val="nil"/>
        </w:pBdr>
        <w:spacing w:after="0" w:line="360" w:lineRule="auto"/>
        <w:ind w:left="142"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Тести слуху: Hearing Test дозволяє користувачам пройти різні тести слуху, що допомагають виявити рівень чутливості до звуків різної частоти та інтенсивності. Тести можуть включати відтворення тонів різних частот та попросити користувача визначити їх присутність чи відсутність.</w:t>
      </w:r>
    </w:p>
    <w:p w:rsidR="00000000" w:rsidDel="00000000" w:rsidP="00000000" w:rsidRDefault="00000000" w:rsidRPr="00000000" w14:paraId="0000051F">
      <w:pPr>
        <w:numPr>
          <w:ilvl w:val="0"/>
          <w:numId w:val="3"/>
        </w:numPr>
        <w:pBdr>
          <w:top w:space="0" w:sz="0" w:val="nil"/>
          <w:left w:space="0" w:sz="0" w:val="nil"/>
          <w:bottom w:space="0" w:sz="0" w:val="nil"/>
          <w:right w:space="0" w:sz="0" w:val="nil"/>
          <w:between w:space="0" w:sz="0" w:val="nil"/>
        </w:pBdr>
        <w:spacing w:after="0" w:line="360" w:lineRule="auto"/>
        <w:ind w:left="142"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Паспорт слуху: Після проходження тестів, Hearing Test може згенерувати "паспорт слуху", який містить інформацію про результати тестування та оцінку загального стану слуху. Цей паспорт може бути корисним при консультації з аудіологом або для моніторингу змін у слухових здібностях з часом.</w:t>
      </w:r>
    </w:p>
    <w:p w:rsidR="00000000" w:rsidDel="00000000" w:rsidP="00000000" w:rsidRDefault="00000000" w:rsidRPr="00000000" w14:paraId="00000520">
      <w:pPr>
        <w:numPr>
          <w:ilvl w:val="0"/>
          <w:numId w:val="3"/>
        </w:numPr>
        <w:pBdr>
          <w:top w:space="0" w:sz="0" w:val="nil"/>
          <w:left w:space="0" w:sz="0" w:val="nil"/>
          <w:bottom w:space="0" w:sz="0" w:val="nil"/>
          <w:right w:space="0" w:sz="0" w:val="nil"/>
          <w:between w:space="0" w:sz="0" w:val="nil"/>
        </w:pBdr>
        <w:spacing w:after="0" w:line="360" w:lineRule="auto"/>
        <w:ind w:left="142"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Налаштування звуку: За допомогою додатка, користувачі можуть налаштувати звукові параметри на своїх пристроях, щоб покращити якість звуку для власних потреб. Це може бути особливо корисно для людей з проблемами слуху, які можуть використовувати додаток для настройки звуку згідно зі своїми потребами.</w:t>
      </w:r>
    </w:p>
    <w:p w:rsidR="00000000" w:rsidDel="00000000" w:rsidP="00000000" w:rsidRDefault="00000000" w:rsidRPr="00000000" w14:paraId="00000521">
      <w:pPr>
        <w:numPr>
          <w:ilvl w:val="0"/>
          <w:numId w:val="3"/>
        </w:numPr>
        <w:pBdr>
          <w:top w:space="0" w:sz="0" w:val="nil"/>
          <w:left w:space="0" w:sz="0" w:val="nil"/>
          <w:bottom w:space="0" w:sz="0" w:val="nil"/>
          <w:right w:space="0" w:sz="0" w:val="nil"/>
          <w:between w:space="0" w:sz="0" w:val="nil"/>
        </w:pBdr>
        <w:spacing w:after="0" w:line="360" w:lineRule="auto"/>
        <w:ind w:left="142"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Зручний інтерфейс: Hearing Test має простий та інтуїтивно зрозумілий інтерфейс, що робить його використання легким навіть для непрофесійних користувачів. Інструкції по кожному тесту зрозумілі, що дозволяє виконати тестування без особливих зусиль.</w:t>
      </w:r>
    </w:p>
    <w:p w:rsidR="00000000" w:rsidDel="00000000" w:rsidP="00000000" w:rsidRDefault="00000000" w:rsidRPr="00000000" w14:paraId="0000052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зазначити, що кожен додаток може мати свої переваги та недоліки. Результати, отримані з додатків для тестування слуху, можуть не бути такими точними, як результати професійного аудіологічного тестування. У випадку виявлення проблем зі слухом рекомендується звернутися до кваліфікованого аудіолога для детального обстеження та консультацій.</w:t>
      </w:r>
    </w:p>
    <w:p w:rsidR="00000000" w:rsidDel="00000000" w:rsidP="00000000" w:rsidRDefault="00000000" w:rsidRPr="00000000" w14:paraId="0000052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програмний застосунок для ОС Android як складова інформаційної системи має непрямі аналоги (Hearing Test компанії Petralex, Hearing Test компанії Mimi, Hearing Test компанії E-audiologia тощо). </w:t>
      </w:r>
    </w:p>
    <w:p w:rsidR="00000000" w:rsidDel="00000000" w:rsidP="00000000" w:rsidRDefault="00000000" w:rsidRPr="00000000" w14:paraId="0000052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Роль «Лікар»:</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WEB додаток як складова інформаційної системи прямих та непрямих аналогів немає. </w:t>
      </w:r>
    </w:p>
    <w:p w:rsidR="00000000" w:rsidDel="00000000" w:rsidP="00000000" w:rsidRDefault="00000000" w:rsidRPr="00000000" w14:paraId="0000052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Тобто, прямих аналогів інформаційної системи немає.</w:t>
      </w:r>
    </w:p>
    <w:p w:rsidR="00000000" w:rsidDel="00000000" w:rsidP="00000000" w:rsidRDefault="00000000" w:rsidRPr="00000000" w14:paraId="0000052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Маркетингова стратегія просування:</w:t>
      </w:r>
      <w:r w:rsidDel="00000000" w:rsidR="00000000" w:rsidRPr="00000000">
        <w:rPr>
          <w:rFonts w:ascii="Times New Roman" w:cs="Times New Roman" w:eastAsia="Times New Roman" w:hAnsi="Times New Roman"/>
          <w:sz w:val="28"/>
          <w:szCs w:val="28"/>
          <w:rtl w:val="0"/>
        </w:rPr>
        <w:t xml:space="preserve"> новий товар на існуючий ринок.</w:t>
      </w:r>
    </w:p>
    <w:p w:rsidR="00000000" w:rsidDel="00000000" w:rsidP="00000000" w:rsidRDefault="00000000" w:rsidRPr="00000000" w14:paraId="00000528">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2lfnejv" w:id="61"/>
      <w:bookmarkEnd w:id="61"/>
      <w:r w:rsidDel="00000000" w:rsidR="00000000" w:rsidRPr="00000000">
        <w:rPr>
          <w:rFonts w:ascii="Times New Roman" w:cs="Times New Roman" w:eastAsia="Times New Roman" w:hAnsi="Times New Roman"/>
          <w:b w:val="1"/>
          <w:color w:val="000000"/>
          <w:sz w:val="28"/>
          <w:szCs w:val="28"/>
          <w:rtl w:val="0"/>
        </w:rPr>
        <w:t xml:space="preserve">5.4.12 Елементи фінансового плану</w:t>
      </w:r>
    </w:p>
    <w:p w:rsidR="00000000" w:rsidDel="00000000" w:rsidP="00000000" w:rsidRDefault="00000000" w:rsidRPr="00000000" w14:paraId="00000529">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Опис бізнес-проєкту</w:t>
      </w:r>
    </w:p>
    <w:p w:rsidR="00000000" w:rsidDel="00000000" w:rsidP="00000000" w:rsidRDefault="00000000" w:rsidRPr="00000000" w14:paraId="0000052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Організація проектування та реалізації інформаційної системи для дистанційного моніторингу стану слуху у формі стартап розробницької фірми у відповідності до заявленого проєкту.</w:t>
      </w:r>
    </w:p>
    <w:p w:rsidR="00000000" w:rsidDel="00000000" w:rsidP="00000000" w:rsidRDefault="00000000" w:rsidRPr="00000000" w14:paraId="0000052B">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Опис товару/послуги/технології</w:t>
      </w:r>
    </w:p>
    <w:p w:rsidR="00000000" w:rsidDel="00000000" w:rsidP="00000000" w:rsidRDefault="00000000" w:rsidRPr="00000000" w14:paraId="0000052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Інформаційної системи для дистанційного моніторингу стану слуху необхідна для вирішення проблем:</w:t>
      </w:r>
    </w:p>
    <w:p w:rsidR="00000000" w:rsidDel="00000000" w:rsidP="00000000" w:rsidRDefault="00000000" w:rsidRPr="00000000" w14:paraId="0000052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дистанційного моніторингу стану слуху для людей, які не мають можливості звернутися до спеціаліста;</w:t>
      </w:r>
    </w:p>
    <w:p w:rsidR="00000000" w:rsidDel="00000000" w:rsidP="00000000" w:rsidRDefault="00000000" w:rsidRPr="00000000" w14:paraId="0000052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контролю та зворотного зв’язку зі сторони лікаря.</w:t>
      </w:r>
    </w:p>
    <w:p w:rsidR="00000000" w:rsidDel="00000000" w:rsidP="00000000" w:rsidRDefault="00000000" w:rsidRPr="00000000" w14:paraId="0000052F">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Маркетинг та продаж</w:t>
      </w:r>
    </w:p>
    <w:p w:rsidR="00000000" w:rsidDel="00000000" w:rsidP="00000000" w:rsidRDefault="00000000" w:rsidRPr="00000000" w14:paraId="0000053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Інформаційна система для дистанційного моніторингу стану слуху – це інноваційне програмне забезпечення, яке дозволяє користувачам моніторити свій слуховий стан у режимі реального часу. Ринок дистанційного моніторингу стану слуху є відносно новим сектором медичної технології, що швидко зростає. Згідно зі звітом MarketsandMarkets, світовий ринок дистанційного моніторингу стану слуху досягне 2,8 мільярда доларів США до 2023 року, з річною ставкою зростання 16,5% з 2018 по 2023 роки.</w:t>
      </w:r>
    </w:p>
    <w:p w:rsidR="00000000" w:rsidDel="00000000" w:rsidP="00000000" w:rsidRDefault="00000000" w:rsidRPr="00000000" w14:paraId="00000531">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Фінансовий план (розробляється для конкретного інвестора)</w:t>
      </w:r>
    </w:p>
    <w:p w:rsidR="00000000" w:rsidDel="00000000" w:rsidP="00000000" w:rsidRDefault="00000000" w:rsidRPr="00000000" w14:paraId="0000053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Розрахунку витрат на організацію стартапу на період 6 місяців (за курсом долару 37):</w:t>
      </w:r>
    </w:p>
    <w:p w:rsidR="00000000" w:rsidDel="00000000" w:rsidP="00000000" w:rsidRDefault="00000000" w:rsidRPr="00000000" w14:paraId="0000053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Організацію розробницької ділянки, електропостачання, виробничого приміщення, закупівля обладнання, організація складу матеріалів та інструментів, умов безпечної роботи, охорони:</w:t>
      </w:r>
    </w:p>
    <w:p w:rsidR="00000000" w:rsidDel="00000000" w:rsidP="00000000" w:rsidRDefault="00000000" w:rsidRPr="00000000" w14:paraId="0000053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Закупівля обладнання: 10 000$ (370 000₴);</w:t>
      </w:r>
    </w:p>
    <w:p w:rsidR="00000000" w:rsidDel="00000000" w:rsidP="00000000" w:rsidRDefault="00000000" w:rsidRPr="00000000" w14:paraId="0000053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Умови безпечної роботи та охорони: 5000$ (185 000₴);</w:t>
      </w:r>
    </w:p>
    <w:p w:rsidR="00000000" w:rsidDel="00000000" w:rsidP="00000000" w:rsidRDefault="00000000" w:rsidRPr="00000000" w14:paraId="0000053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Разом: 15 000$ (555 000₴).</w:t>
      </w:r>
    </w:p>
    <w:p w:rsidR="00000000" w:rsidDel="00000000" w:rsidP="00000000" w:rsidRDefault="00000000" w:rsidRPr="00000000" w14:paraId="0000053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Створення робочої команди стартапу:</w:t>
      </w:r>
    </w:p>
    <w:p w:rsidR="00000000" w:rsidDel="00000000" w:rsidP="00000000" w:rsidRDefault="00000000" w:rsidRPr="00000000" w14:paraId="0000053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Зарплата одного робітника на місяць: 5000$ (185 000₴) (30000$ за 6 місяців);</w:t>
      </w:r>
    </w:p>
    <w:p w:rsidR="00000000" w:rsidDel="00000000" w:rsidP="00000000" w:rsidRDefault="00000000" w:rsidRPr="00000000" w14:paraId="0000053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Разом: 30 000$ (1 110 000₴)</w:t>
      </w:r>
    </w:p>
    <w:p w:rsidR="00000000" w:rsidDel="00000000" w:rsidP="00000000" w:rsidRDefault="00000000" w:rsidRPr="00000000" w14:paraId="0000053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Закупівля матеріалів та інструментів: відсутня;</w:t>
      </w:r>
    </w:p>
    <w:p w:rsidR="00000000" w:rsidDel="00000000" w:rsidP="00000000" w:rsidRDefault="00000000" w:rsidRPr="00000000" w14:paraId="0000053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Проектування інформаційної системи:</w:t>
      </w:r>
    </w:p>
    <w:p w:rsidR="00000000" w:rsidDel="00000000" w:rsidP="00000000" w:rsidRDefault="00000000" w:rsidRPr="00000000" w14:paraId="0000053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Вартість проектування: 5000$ (185 000₴);</w:t>
      </w:r>
    </w:p>
    <w:p w:rsidR="00000000" w:rsidDel="00000000" w:rsidP="00000000" w:rsidRDefault="00000000" w:rsidRPr="00000000" w14:paraId="0000053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Разом: 5000 доларів$ (185 000₴).</w:t>
      </w:r>
    </w:p>
    <w:p w:rsidR="00000000" w:rsidDel="00000000" w:rsidP="00000000" w:rsidRDefault="00000000" w:rsidRPr="00000000" w14:paraId="0000053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Оренда приміщення:</w:t>
      </w:r>
    </w:p>
    <w:p w:rsidR="00000000" w:rsidDel="00000000" w:rsidP="00000000" w:rsidRDefault="00000000" w:rsidRPr="00000000" w14:paraId="0000053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Оренда офісного приміщення: 500$ (18 500₴) на місяць (3000$ </w:t>
      </w:r>
    </w:p>
    <w:p w:rsidR="00000000" w:rsidDel="00000000" w:rsidP="00000000" w:rsidRDefault="00000000" w:rsidRPr="00000000" w14:paraId="0000054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(111 000₴) за 6 місяців);</w:t>
      </w:r>
    </w:p>
    <w:p w:rsidR="00000000" w:rsidDel="00000000" w:rsidP="00000000" w:rsidRDefault="00000000" w:rsidRPr="00000000" w14:paraId="0000054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Разом: 3 000$ (111 000₴).</w:t>
      </w:r>
    </w:p>
    <w:p w:rsidR="00000000" w:rsidDel="00000000" w:rsidP="00000000" w:rsidRDefault="00000000" w:rsidRPr="00000000" w14:paraId="0000054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Комунальні платежі:</w:t>
      </w:r>
    </w:p>
    <w:p w:rsidR="00000000" w:rsidDel="00000000" w:rsidP="00000000" w:rsidRDefault="00000000" w:rsidRPr="00000000" w14:paraId="0000054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вартість комунальних платежів на місяць: 500 $ (18 500₴) (3000$ </w:t>
      </w:r>
    </w:p>
    <w:p w:rsidR="00000000" w:rsidDel="00000000" w:rsidP="00000000" w:rsidRDefault="00000000" w:rsidRPr="00000000" w14:paraId="0000054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(111 000₴) за 6 місяців);</w:t>
      </w:r>
    </w:p>
    <w:p w:rsidR="00000000" w:rsidDel="00000000" w:rsidP="00000000" w:rsidRDefault="00000000" w:rsidRPr="00000000" w14:paraId="0000054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Разом: 3 000$ (111 000₴).</w:t>
      </w:r>
    </w:p>
    <w:p w:rsidR="00000000" w:rsidDel="00000000" w:rsidP="00000000" w:rsidRDefault="00000000" w:rsidRPr="00000000" w14:paraId="0000054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Резерв, непередбачені витрати:</w:t>
      </w:r>
    </w:p>
    <w:p w:rsidR="00000000" w:rsidDel="00000000" w:rsidP="00000000" w:rsidRDefault="00000000" w:rsidRPr="00000000" w14:paraId="0000054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Резервний фонд на 10% від загальної вартості: 10 000$ (370 000₴);</w:t>
      </w:r>
    </w:p>
    <w:p w:rsidR="00000000" w:rsidDel="00000000" w:rsidP="00000000" w:rsidRDefault="00000000" w:rsidRPr="00000000" w14:paraId="0000054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Разом: 10 000$ (370 000₴).</w:t>
      </w:r>
    </w:p>
    <w:p w:rsidR="00000000" w:rsidDel="00000000" w:rsidP="00000000" w:rsidRDefault="00000000" w:rsidRPr="00000000" w14:paraId="0000054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Загальна сума витрат на організацію стартапу на період 6 місяців складає 66 000$ (2 442 000₴). </w:t>
      </w:r>
    </w:p>
    <w:p w:rsidR="00000000" w:rsidDel="00000000" w:rsidP="00000000" w:rsidRDefault="00000000" w:rsidRPr="00000000" w14:paraId="0000054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потрібно враховувати, що ці витрати можуть змінюватись в залежності від ряду факторів, таких як зміна цін на оренду та матеріали, зміна кількості працівників тощо. </w:t>
      </w:r>
    </w:p>
    <w:p w:rsidR="00000000" w:rsidDel="00000000" w:rsidP="00000000" w:rsidRDefault="00000000" w:rsidRPr="00000000" w14:paraId="0000054B">
      <w:pPr>
        <w:pStyle w:val="Heading3"/>
        <w:spacing w:before="0" w:line="360" w:lineRule="auto"/>
        <w:ind w:firstLine="709"/>
        <w:rPr>
          <w:rFonts w:ascii="Times New Roman" w:cs="Times New Roman" w:eastAsia="Times New Roman" w:hAnsi="Times New Roman"/>
          <w:b w:val="1"/>
          <w:color w:val="000000"/>
          <w:sz w:val="28"/>
          <w:szCs w:val="28"/>
        </w:rPr>
      </w:pPr>
      <w:bookmarkStart w:colFirst="0" w:colLast="0" w:name="_heading=h.10kxoro" w:id="62"/>
      <w:bookmarkEnd w:id="62"/>
      <w:r w:rsidDel="00000000" w:rsidR="00000000" w:rsidRPr="00000000">
        <w:rPr>
          <w:rFonts w:ascii="Times New Roman" w:cs="Times New Roman" w:eastAsia="Times New Roman" w:hAnsi="Times New Roman"/>
          <w:b w:val="1"/>
          <w:color w:val="000000"/>
          <w:sz w:val="28"/>
          <w:szCs w:val="28"/>
          <w:rtl w:val="0"/>
        </w:rPr>
        <w:t xml:space="preserve">5.4.13 Резюме</w:t>
      </w:r>
    </w:p>
    <w:p w:rsidR="00000000" w:rsidDel="00000000" w:rsidP="00000000" w:rsidRDefault="00000000" w:rsidRPr="00000000" w14:paraId="0000054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Інформаційна система для дистанційного моніторинг стану слуху - це інформаційна система, яка дозволяє в реальному часі відстежувати та оцінювати стан слуху людей з використанням дистанційних засобів зв'язку. Система забезпечує зручний спосіб віддаленого спостереження за здоров'ям слухової системи та надає можливість проведення аудіологічних оцінок і рекомендацій з оптимальною точністю та зручністю.</w:t>
      </w:r>
    </w:p>
    <w:p w:rsidR="00000000" w:rsidDel="00000000" w:rsidP="00000000" w:rsidRDefault="00000000" w:rsidRPr="00000000" w14:paraId="0000054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функції системи:</w:t>
      </w:r>
    </w:p>
    <w:p w:rsidR="00000000" w:rsidDel="00000000" w:rsidP="00000000" w:rsidRDefault="00000000" w:rsidRPr="00000000" w14:paraId="0000054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Збір аудіологічних даних: Система забезпечує можливість збору аудіологічних даних, включаючи аудіограми, результати випробувань слуху, інформацію про максимальні рівні чутливості тощо. Ці дані можуть бути надіслані зі спеціалізованих пристроїв або мобільних додатків, що використовуються пацієнтом.</w:t>
      </w:r>
    </w:p>
    <w:p w:rsidR="00000000" w:rsidDel="00000000" w:rsidP="00000000" w:rsidRDefault="00000000" w:rsidRPr="00000000" w14:paraId="0000054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Дистанційна аудіометрія: Система дозволяє проводити аудіометричні випробування в режимі реального часу на віддаленому пристрої. За допомогою спеціального програмного забезпечення або мобільних додатків, пацієнти можуть проходити аудіометричні тести та передавати дані до системи для подальшого аналізу.</w:t>
      </w:r>
    </w:p>
    <w:p w:rsidR="00000000" w:rsidDel="00000000" w:rsidP="00000000" w:rsidRDefault="00000000" w:rsidRPr="00000000" w14:paraId="0000055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та оцінка даних: Аналіз результатів тестування відбувається згідно популяційної та/або персональної норм. Система може автоматично розпізнавати патологічні зміни в аудіограмах, виявляти порушення слуху, попереджати про можливі проблеми та сповіщати про них лікаря.</w:t>
      </w:r>
    </w:p>
    <w:p w:rsidR="00000000" w:rsidDel="00000000" w:rsidP="00000000" w:rsidRDefault="00000000" w:rsidRPr="00000000" w14:paraId="0000055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Телемедицина та консультації: За допомогою системи лікарі можуть здійснювати віртуальні консультації (у вигляді коментарів) з пацієнтами, аналізувати їх дані та надавати рекомендації щодо лікування та догляду за слухом. Це забезпечує доступ до медичного обслуговування навіть віддаленим або обмеженим у можливостях пацієнтам.</w:t>
      </w:r>
    </w:p>
    <w:p w:rsidR="00000000" w:rsidDel="00000000" w:rsidP="00000000" w:rsidRDefault="00000000" w:rsidRPr="00000000" w14:paraId="0000055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Зручний інтерфейс та візуалізація: система пропонує зручний інтерфейс, що дозволяє легко керувати системою та переглядати результати досліджень. Вона надає графіки (аудіограми) та інші візуальні елементи, що сприяють зручному сприйняттю інформації.</w:t>
      </w:r>
    </w:p>
    <w:p w:rsidR="00000000" w:rsidDel="00000000" w:rsidP="00000000" w:rsidRDefault="00000000" w:rsidRPr="00000000" w14:paraId="0000055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Дистанційний моніторинг стану слуху відкриває нові можливості для ефективного контролю та догляду за слухом, забезпечуючи більш зручний та доступний підхід до аудіологічного моніторингу та діагностики.</w:t>
      </w:r>
    </w:p>
    <w:p w:rsidR="00000000" w:rsidDel="00000000" w:rsidP="00000000" w:rsidRDefault="00000000" w:rsidRPr="00000000" w14:paraId="0000055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5">
      <w:pPr>
        <w:pStyle w:val="Heading2"/>
        <w:spacing w:before="0" w:line="360" w:lineRule="auto"/>
        <w:ind w:firstLine="709"/>
        <w:rPr>
          <w:rFonts w:ascii="Times New Roman" w:cs="Times New Roman" w:eastAsia="Times New Roman" w:hAnsi="Times New Roman"/>
          <w:b w:val="1"/>
          <w:color w:val="000000"/>
          <w:sz w:val="28"/>
          <w:szCs w:val="28"/>
        </w:rPr>
      </w:pPr>
      <w:bookmarkStart w:colFirst="0" w:colLast="0" w:name="_heading=h.3kkl7fh" w:id="63"/>
      <w:bookmarkEnd w:id="63"/>
      <w:r w:rsidDel="00000000" w:rsidR="00000000" w:rsidRPr="00000000">
        <w:rPr>
          <w:rFonts w:ascii="Times New Roman" w:cs="Times New Roman" w:eastAsia="Times New Roman" w:hAnsi="Times New Roman"/>
          <w:b w:val="1"/>
          <w:color w:val="000000"/>
          <w:sz w:val="28"/>
          <w:szCs w:val="28"/>
          <w:rtl w:val="0"/>
        </w:rPr>
        <w:t xml:space="preserve">Висновки до розділу 5</w:t>
      </w:r>
    </w:p>
    <w:p w:rsidR="00000000" w:rsidDel="00000000" w:rsidP="00000000" w:rsidRDefault="00000000" w:rsidRPr="00000000" w14:paraId="0000055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розділі 5 було представлено опис стартап проєкту за темою магістерської дисертації. </w:t>
      </w:r>
    </w:p>
    <w:p w:rsidR="00000000" w:rsidDel="00000000" w:rsidP="00000000" w:rsidRDefault="00000000" w:rsidRPr="00000000" w14:paraId="0000055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Надано комплексний огляд стартап-проєкту, що включає опис, аналіз конкурентного оточення та споживчий сегмент. Також наведено оцінку витрат, необхідних для інвестора, а також розглянуто фінансовий план. Крім того, здійснено детальний аналіз ключових ресурсів, що необхідні для успішної реалізації проєкту.</w:t>
      </w:r>
    </w:p>
    <w:p w:rsidR="00000000" w:rsidDel="00000000" w:rsidP="00000000" w:rsidRDefault="00000000" w:rsidRPr="00000000" w14:paraId="0000055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A">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5B">
      <w:pPr>
        <w:pStyle w:val="Heading1"/>
        <w:spacing w:before="0" w:line="360" w:lineRule="auto"/>
        <w:jc w:val="center"/>
        <w:rPr>
          <w:rFonts w:ascii="Times New Roman" w:cs="Times New Roman" w:eastAsia="Times New Roman" w:hAnsi="Times New Roman"/>
          <w:b w:val="1"/>
        </w:rPr>
      </w:pPr>
      <w:bookmarkStart w:colFirst="0" w:colLast="0" w:name="_heading=h.1zpvhna" w:id="64"/>
      <w:bookmarkEnd w:id="64"/>
      <w:r w:rsidDel="00000000" w:rsidR="00000000" w:rsidRPr="00000000">
        <w:rPr>
          <w:rFonts w:ascii="Times New Roman" w:cs="Times New Roman" w:eastAsia="Times New Roman" w:hAnsi="Times New Roman"/>
          <w:b w:val="1"/>
          <w:color w:val="000000"/>
          <w:rtl w:val="0"/>
        </w:rPr>
        <w:t xml:space="preserve">ЗАГАЛЬНІ ВИСНОВКИ</w:t>
      </w:r>
      <w:r w:rsidDel="00000000" w:rsidR="00000000" w:rsidRPr="00000000">
        <w:rPr>
          <w:rtl w:val="0"/>
        </w:rPr>
      </w:r>
    </w:p>
    <w:p w:rsidR="00000000" w:rsidDel="00000000" w:rsidP="00000000" w:rsidRDefault="00000000" w:rsidRPr="00000000" w14:paraId="0000055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аналізу наукової літератури та оцінки різних підходів  до дистанційного моніторингу стану слуху, можливо зазначити, що аудіограми у більшості випадків достатньо для оцінки стану слуху. Проте важливо підкреслити, що неможливо залишати систему останньою ланкою в прийнятті рішення щодо стану пацієнта. Розробка інформаційної системи для дистанційного моніторингу стану слуху передбачає використання аудіограм як важливого компонента, але також поєднує їх з іншими параметрами та даними для отримання повнішого і об'єктивнішого образу стану слуху кожного пацієнта.</w:t>
      </w:r>
    </w:p>
    <w:p w:rsidR="00000000" w:rsidDel="00000000" w:rsidP="00000000" w:rsidRDefault="00000000" w:rsidRPr="00000000" w14:paraId="0000055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Такий підхід дозволяє покращити точність діагностики та надати більш комплексну оцінку стану слуху, враховуючи індивідуальні особливості пацієнтів. </w:t>
      </w:r>
    </w:p>
    <w:p w:rsidR="00000000" w:rsidDel="00000000" w:rsidP="00000000" w:rsidRDefault="00000000" w:rsidRPr="00000000" w14:paraId="0000055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розроблено систему для дистанційного моніторингу стану слуху, де лікар відіграє важливу роль у процесі оцінки та управління станом пацієнтів. Лікару надано можливості перегляду результатів тестування слуху та зворотного зв’язку з пацієнтом через систему, що сприяє ефективній комунікації та обміну інформацією між медичним фахівцем і пацієнтом.</w:t>
      </w:r>
    </w:p>
    <w:p w:rsidR="00000000" w:rsidDel="00000000" w:rsidP="00000000" w:rsidRDefault="00000000" w:rsidRPr="00000000" w14:paraId="0000056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Додатково, система надає можливість провізуалізації динаміки лікування, а саме, зміни значень амплітуди в дБ для конкретної частоти в часі. Ця функція дозволяє лікару відстежувати ефективність лікування, виявляти зміни у слуховій функції та приймати вчасні рішення щодо корекції терапії. Такий підхід дозволяє підвищити якість медичного обслуговування та забезпечити індивідуальний підхід до лікування кожного пацієнта в системі дистанційного моніторингу стану слуху.</w:t>
      </w:r>
    </w:p>
    <w:p w:rsidR="00000000" w:rsidDel="00000000" w:rsidP="00000000" w:rsidRDefault="00000000" w:rsidRPr="00000000" w14:paraId="0000056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була здійснена з використанням клієнт-серверної архітектури. </w:t>
      </w:r>
    </w:p>
    <w:p w:rsidR="00000000" w:rsidDel="00000000" w:rsidP="00000000" w:rsidRDefault="00000000" w:rsidRPr="00000000" w14:paraId="0000056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Серверна частина була реалізована за допомогою Spring Framework. Аутентифікація та подальша авторизація за допомогою Spring Security. Робота з базою даних відбувається за допомогою Hibernate. Hibernate взаємодіє з СУБД MySQL.</w:t>
      </w:r>
    </w:p>
    <w:p w:rsidR="00000000" w:rsidDel="00000000" w:rsidP="00000000" w:rsidRDefault="00000000" w:rsidRPr="00000000" w14:paraId="0000056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Клієнтська частина представлена програмним застосунком під ОС Android для пацієнта та вебзастосунком для лікаря та адміністратора. Програмний застосунок під ОС Android для пацієнта був розроблений у бакалаврській роботі [57]. До нього було внесено ряд змін, для реалізації яких були використані мови програмування Java та Java Script. При цьому додаток повноцінно функціонує й без підключення до серверу та прив’язки до певного лікаря.</w:t>
      </w:r>
    </w:p>
    <w:p w:rsidR="00000000" w:rsidDel="00000000" w:rsidP="00000000" w:rsidRDefault="00000000" w:rsidRPr="00000000" w14:paraId="0000056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Клієнтська частина вебзастосунку для лікаря та адміністратора реалізована за допомогою мови програмування Java Script та технології JSP. Запити до сервера реалізовані за допомогою Fetch API, виклик яких відбувається з JSP контейнера. Робота з DOM також відбувається завдаки можливостям мови Java Script.</w:t>
      </w:r>
    </w:p>
    <w:p w:rsidR="00000000" w:rsidDel="00000000" w:rsidP="00000000" w:rsidRDefault="00000000" w:rsidRPr="00000000" w14:paraId="0000056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результатами проведеного дослідження було опубліковано статтю у фаховому виданні України категорії Б «Cybernetics and computer engineering» та тези на XXIII Всеукраїнської науково-технічної конференції молодих вчених, аспірантів та студентів.</w:t>
      </w:r>
    </w:p>
    <w:p w:rsidR="00000000" w:rsidDel="00000000" w:rsidP="00000000" w:rsidRDefault="00000000" w:rsidRPr="00000000" w14:paraId="0000056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7">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68">
      <w:pPr>
        <w:pStyle w:val="Heading1"/>
        <w:spacing w:before="0" w:line="360" w:lineRule="auto"/>
        <w:jc w:val="center"/>
        <w:rPr>
          <w:rFonts w:ascii="Times New Roman" w:cs="Times New Roman" w:eastAsia="Times New Roman" w:hAnsi="Times New Roman"/>
          <w:b w:val="1"/>
        </w:rPr>
      </w:pPr>
      <w:bookmarkStart w:colFirst="0" w:colLast="0" w:name="_heading=h.4jpj0b3" w:id="65"/>
      <w:bookmarkEnd w:id="65"/>
      <w:r w:rsidDel="00000000" w:rsidR="00000000" w:rsidRPr="00000000">
        <w:rPr>
          <w:rFonts w:ascii="Times New Roman" w:cs="Times New Roman" w:eastAsia="Times New Roman" w:hAnsi="Times New Roman"/>
          <w:b w:val="1"/>
          <w:color w:val="000000"/>
          <w:rtl w:val="0"/>
        </w:rPr>
        <w:t xml:space="preserve">СПИСОК ВИКОРИСТАНИХ ДЖЕРЕЛ</w:t>
      </w:r>
      <w:r w:rsidDel="00000000" w:rsidR="00000000" w:rsidRPr="00000000">
        <w:rPr>
          <w:rtl w:val="0"/>
        </w:rPr>
      </w:r>
    </w:p>
    <w:p w:rsidR="00000000" w:rsidDel="00000000" w:rsidP="00000000" w:rsidRDefault="00000000" w:rsidRPr="00000000" w14:paraId="0000056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A">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664s55" w:id="66"/>
      <w:bookmarkEnd w:id="66"/>
      <w:r w:rsidDel="00000000" w:rsidR="00000000" w:rsidRPr="00000000">
        <w:rPr>
          <w:rFonts w:ascii="Times New Roman" w:cs="Times New Roman" w:eastAsia="Times New Roman" w:hAnsi="Times New Roman"/>
          <w:color w:val="000000"/>
          <w:sz w:val="28"/>
          <w:szCs w:val="28"/>
          <w:rtl w:val="0"/>
        </w:rPr>
        <w:t xml:space="preserve">Mayfield Clinic. Hearing (Audiometry) Test (basic level). Cincinnati, OH: UC Neuroscience Institute. 2010. P. 2.</w:t>
      </w:r>
    </w:p>
    <w:p w:rsidR="00000000" w:rsidDel="00000000" w:rsidP="00000000" w:rsidRDefault="00000000" w:rsidRPr="00000000" w14:paraId="0000056B">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q5sasy" w:id="67"/>
      <w:bookmarkEnd w:id="67"/>
      <w:r w:rsidDel="00000000" w:rsidR="00000000" w:rsidRPr="00000000">
        <w:rPr>
          <w:rFonts w:ascii="Times New Roman" w:cs="Times New Roman" w:eastAsia="Times New Roman" w:hAnsi="Times New Roman"/>
          <w:color w:val="000000"/>
          <w:sz w:val="28"/>
          <w:szCs w:val="28"/>
          <w:rtl w:val="0"/>
        </w:rPr>
        <w:t xml:space="preserve">Govaerts, Paul. Audiometric Tests and Diagnostic Workup. 2003. P 16.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10.1201/9780203913062.ch2.</w:t>
      </w:r>
    </w:p>
    <w:p w:rsidR="00000000" w:rsidDel="00000000" w:rsidP="00000000" w:rsidRDefault="00000000" w:rsidRPr="00000000" w14:paraId="0000056C">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5b2l0r" w:id="68"/>
      <w:bookmarkEnd w:id="68"/>
      <w:r w:rsidDel="00000000" w:rsidR="00000000" w:rsidRPr="00000000">
        <w:rPr>
          <w:rFonts w:ascii="Times New Roman" w:cs="Times New Roman" w:eastAsia="Times New Roman" w:hAnsi="Times New Roman"/>
          <w:color w:val="000000"/>
          <w:sz w:val="28"/>
          <w:szCs w:val="28"/>
          <w:rtl w:val="0"/>
        </w:rPr>
        <w:t xml:space="preserve">AN AUDIOMETER: пат. W O 2008/139404 A1 World Intellectual Property Organization: A61B 5/12 (2006.01) H04R 5/033 (2006.01). № РСТЛВ2008/051858; заявл. 09.05.2008; опубл. 20.11.2008.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32">
        <w:r w:rsidDel="00000000" w:rsidR="00000000" w:rsidRPr="00000000">
          <w:rPr>
            <w:rFonts w:ascii="Times New Roman" w:cs="Times New Roman" w:eastAsia="Times New Roman" w:hAnsi="Times New Roman"/>
            <w:color w:val="0563c1"/>
            <w:sz w:val="28"/>
            <w:szCs w:val="28"/>
            <w:u w:val="single"/>
            <w:rtl w:val="0"/>
          </w:rPr>
          <w:t xml:space="preserve">https://patents.google.com/patent/WO2008139404A1/un</w:t>
        </w:r>
      </w:hyperlink>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6D">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kgcv8k" w:id="69"/>
      <w:bookmarkEnd w:id="69"/>
      <w:r w:rsidDel="00000000" w:rsidR="00000000" w:rsidRPr="00000000">
        <w:rPr>
          <w:rFonts w:ascii="Times New Roman" w:cs="Times New Roman" w:eastAsia="Times New Roman" w:hAnsi="Times New Roman"/>
          <w:color w:val="000000"/>
          <w:sz w:val="28"/>
          <w:szCs w:val="28"/>
          <w:rtl w:val="0"/>
        </w:rPr>
        <w:t xml:space="preserve">Washington State Department of Health. Hearing tests for children. Washington State Department of Health. Washington. 2019. P. 16.</w:t>
      </w:r>
    </w:p>
    <w:p w:rsidR="00000000" w:rsidDel="00000000" w:rsidP="00000000" w:rsidRDefault="00000000" w:rsidRPr="00000000" w14:paraId="0000056E">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4g0dwd" w:id="70"/>
      <w:bookmarkEnd w:id="70"/>
      <w:r w:rsidDel="00000000" w:rsidR="00000000" w:rsidRPr="00000000">
        <w:rPr>
          <w:rFonts w:ascii="Times New Roman" w:cs="Times New Roman" w:eastAsia="Times New Roman" w:hAnsi="Times New Roman"/>
          <w:color w:val="000000"/>
          <w:sz w:val="28"/>
          <w:szCs w:val="28"/>
          <w:rtl w:val="0"/>
        </w:rPr>
        <w:t xml:space="preserve">Сербін О. М. Аудіограма - що це таке?. Медичний центр ТОВ "Центр слухової реабілітації "АВРОРА".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33">
        <w:r w:rsidDel="00000000" w:rsidR="00000000" w:rsidRPr="00000000">
          <w:rPr>
            <w:rFonts w:ascii="Times New Roman" w:cs="Times New Roman" w:eastAsia="Times New Roman" w:hAnsi="Times New Roman"/>
            <w:color w:val="0563c1"/>
            <w:sz w:val="28"/>
            <w:szCs w:val="28"/>
            <w:u w:val="single"/>
            <w:rtl w:val="0"/>
          </w:rPr>
          <w:t xml:space="preserve">https://aurora.ua/articles/audiohrama-shcho-tse-take/</w:t>
        </w:r>
      </w:hyperlink>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6F">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jlao46" w:id="71"/>
      <w:bookmarkEnd w:id="71"/>
      <w:r w:rsidDel="00000000" w:rsidR="00000000" w:rsidRPr="00000000">
        <w:rPr>
          <w:rFonts w:ascii="Times New Roman" w:cs="Times New Roman" w:eastAsia="Times New Roman" w:hAnsi="Times New Roman"/>
          <w:color w:val="000000"/>
          <w:sz w:val="28"/>
          <w:szCs w:val="28"/>
          <w:rtl w:val="0"/>
        </w:rPr>
        <w:t xml:space="preserve">Robert Margolis, Gene Bratt, M. Feeney, Mead Killion, George Saly. Home Hearing Test: Within-Subjects Threshold Variability. Ear and Hearing. 2018, 39. 1.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10.1097/AUD.0000000000000551.</w:t>
      </w:r>
    </w:p>
    <w:p w:rsidR="00000000" w:rsidDel="00000000" w:rsidP="00000000" w:rsidRDefault="00000000" w:rsidRPr="00000000" w14:paraId="00000570">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43ky6rz" w:id="72"/>
      <w:bookmarkEnd w:id="72"/>
      <w:r w:rsidDel="00000000" w:rsidR="00000000" w:rsidRPr="00000000">
        <w:rPr>
          <w:rFonts w:ascii="Times New Roman" w:cs="Times New Roman" w:eastAsia="Times New Roman" w:hAnsi="Times New Roman"/>
          <w:color w:val="000000"/>
          <w:sz w:val="28"/>
          <w:szCs w:val="28"/>
          <w:highlight w:val="white"/>
          <w:rtl w:val="0"/>
        </w:rPr>
        <w:t xml:space="preserve">Petralex. </w:t>
      </w:r>
      <w:r w:rsidDel="00000000" w:rsidR="00000000" w:rsidRPr="00000000">
        <w:rPr>
          <w:rFonts w:ascii="Times New Roman" w:cs="Times New Roman" w:eastAsia="Times New Roman" w:hAnsi="Times New Roman"/>
          <w:color w:val="000000"/>
          <w:sz w:val="28"/>
          <w:szCs w:val="28"/>
          <w:rtl w:val="0"/>
        </w:rPr>
        <w:t xml:space="preserve">Smartphone hearing aid.</w:t>
      </w:r>
      <w:r w:rsidDel="00000000" w:rsidR="00000000" w:rsidRPr="00000000">
        <w:rPr>
          <w:rFonts w:ascii="Times New Roman" w:cs="Times New Roman" w:eastAsia="Times New Roman" w:hAnsi="Times New Roman"/>
          <w:color w:val="000000"/>
          <w:sz w:val="28"/>
          <w:szCs w:val="28"/>
          <w:highlight w:val="white"/>
          <w:rtl w:val="0"/>
        </w:rPr>
        <w:t xml:space="preserve"> Petralex. 2017. </w:t>
      </w:r>
      <w:r w:rsidDel="00000000" w:rsidR="00000000" w:rsidRPr="00000000">
        <w:rPr>
          <w:rFonts w:ascii="Times New Roman" w:cs="Times New Roman" w:eastAsia="Times New Roman" w:hAnsi="Times New Roman"/>
          <w:b w:val="1"/>
          <w:color w:val="000000"/>
          <w:sz w:val="28"/>
          <w:szCs w:val="28"/>
          <w:highlight w:val="white"/>
          <w:rtl w:val="0"/>
        </w:rPr>
        <w:t xml:space="preserve">URL:</w:t>
      </w:r>
      <w:r w:rsidDel="00000000" w:rsidR="00000000" w:rsidRPr="00000000">
        <w:rPr>
          <w:rFonts w:ascii="Times New Roman" w:cs="Times New Roman" w:eastAsia="Times New Roman" w:hAnsi="Times New Roman"/>
          <w:color w:val="000000"/>
          <w:sz w:val="28"/>
          <w:szCs w:val="28"/>
          <w:highlight w:val="white"/>
          <w:rtl w:val="0"/>
        </w:rPr>
        <w:t xml:space="preserve"> </w:t>
      </w:r>
      <w:hyperlink r:id="rId134">
        <w:r w:rsidDel="00000000" w:rsidR="00000000" w:rsidRPr="00000000">
          <w:rPr>
            <w:rFonts w:ascii="Times New Roman" w:cs="Times New Roman" w:eastAsia="Times New Roman" w:hAnsi="Times New Roman"/>
            <w:color w:val="0563c1"/>
            <w:sz w:val="28"/>
            <w:szCs w:val="28"/>
            <w:highlight w:val="white"/>
            <w:u w:val="single"/>
            <w:rtl w:val="0"/>
          </w:rPr>
          <w:t xml:space="preserve">https://petralex.pro/ru</w:t>
        </w:r>
      </w:hyperlink>
      <w:r w:rsidDel="00000000" w:rsidR="00000000" w:rsidRPr="00000000">
        <w:rPr>
          <w:rFonts w:ascii="Times New Roman" w:cs="Times New Roman" w:eastAsia="Times New Roman" w:hAnsi="Times New Roman"/>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571">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iq8gzs" w:id="73"/>
      <w:bookmarkEnd w:id="73"/>
      <w:r w:rsidDel="00000000" w:rsidR="00000000" w:rsidRPr="00000000">
        <w:rPr>
          <w:rFonts w:ascii="Times New Roman" w:cs="Times New Roman" w:eastAsia="Times New Roman" w:hAnsi="Times New Roman"/>
          <w:color w:val="000000"/>
          <w:sz w:val="28"/>
          <w:szCs w:val="28"/>
          <w:rtl w:val="0"/>
        </w:rPr>
        <w:t xml:space="preserve">Lemonapps. Hearing Test. Lemonapps. 2017.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35">
        <w:r w:rsidDel="00000000" w:rsidR="00000000" w:rsidRPr="00000000">
          <w:rPr>
            <w:rFonts w:ascii="Times New Roman" w:cs="Times New Roman" w:eastAsia="Times New Roman" w:hAnsi="Times New Roman"/>
            <w:color w:val="0563c1"/>
            <w:sz w:val="28"/>
            <w:szCs w:val="28"/>
            <w:u w:val="single"/>
            <w:rtl w:val="0"/>
          </w:rPr>
          <w:t xml:space="preserve">https://play.google.com/store/apps/details?id=com.amw.hearingtest</w:t>
        </w:r>
      </w:hyperlink>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72">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xvir7l" w:id="74"/>
      <w:bookmarkEnd w:id="74"/>
      <w:r w:rsidDel="00000000" w:rsidR="00000000" w:rsidRPr="00000000">
        <w:rPr>
          <w:rFonts w:ascii="Times New Roman" w:cs="Times New Roman" w:eastAsia="Times New Roman" w:hAnsi="Times New Roman"/>
          <w:color w:val="000000"/>
          <w:sz w:val="28"/>
          <w:szCs w:val="28"/>
          <w:highlight w:val="white"/>
          <w:rtl w:val="0"/>
        </w:rPr>
        <w:t xml:space="preserve">Mimi. Hearing well is wellbeing. Mimi. 2017. </w:t>
      </w:r>
      <w:r w:rsidDel="00000000" w:rsidR="00000000" w:rsidRPr="00000000">
        <w:rPr>
          <w:rFonts w:ascii="Times New Roman" w:cs="Times New Roman" w:eastAsia="Times New Roman" w:hAnsi="Times New Roman"/>
          <w:b w:val="1"/>
          <w:color w:val="000000"/>
          <w:sz w:val="28"/>
          <w:szCs w:val="28"/>
          <w:highlight w:val="white"/>
          <w:rtl w:val="0"/>
        </w:rPr>
        <w:t xml:space="preserve">URL:</w:t>
      </w:r>
      <w:r w:rsidDel="00000000" w:rsidR="00000000" w:rsidRPr="00000000">
        <w:rPr>
          <w:rFonts w:ascii="Times New Roman" w:cs="Times New Roman" w:eastAsia="Times New Roman" w:hAnsi="Times New Roman"/>
          <w:color w:val="000000"/>
          <w:sz w:val="28"/>
          <w:szCs w:val="28"/>
          <w:highlight w:val="white"/>
          <w:rtl w:val="0"/>
        </w:rPr>
        <w:t xml:space="preserve"> </w:t>
      </w:r>
      <w:hyperlink r:id="rId136">
        <w:r w:rsidDel="00000000" w:rsidR="00000000" w:rsidRPr="00000000">
          <w:rPr>
            <w:rFonts w:ascii="Times New Roman" w:cs="Times New Roman" w:eastAsia="Times New Roman" w:hAnsi="Times New Roman"/>
            <w:color w:val="0563c1"/>
            <w:sz w:val="28"/>
            <w:szCs w:val="28"/>
            <w:highlight w:val="white"/>
            <w:u w:val="single"/>
            <w:rtl w:val="0"/>
          </w:rPr>
          <w:t xml:space="preserve">https://www.mimi.io/</w:t>
        </w:r>
      </w:hyperlink>
      <w:r w:rsidDel="00000000" w:rsidR="00000000" w:rsidRPr="00000000">
        <w:rPr>
          <w:rFonts w:ascii="Times New Roman" w:cs="Times New Roman" w:eastAsia="Times New Roman" w:hAnsi="Times New Roman"/>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573">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hv69ve" w:id="75"/>
      <w:bookmarkEnd w:id="75"/>
      <w:r w:rsidDel="00000000" w:rsidR="00000000" w:rsidRPr="00000000">
        <w:rPr>
          <w:rFonts w:ascii="Times New Roman" w:cs="Times New Roman" w:eastAsia="Times New Roman" w:hAnsi="Times New Roman"/>
          <w:color w:val="000000"/>
          <w:sz w:val="28"/>
          <w:szCs w:val="28"/>
          <w:highlight w:val="white"/>
          <w:rtl w:val="0"/>
        </w:rPr>
        <w:t xml:space="preserve">E-audiologia. Hearing Test. E-audiologia. 2020. </w:t>
      </w:r>
      <w:r w:rsidDel="00000000" w:rsidR="00000000" w:rsidRPr="00000000">
        <w:rPr>
          <w:rFonts w:ascii="Times New Roman" w:cs="Times New Roman" w:eastAsia="Times New Roman" w:hAnsi="Times New Roman"/>
          <w:b w:val="1"/>
          <w:color w:val="000000"/>
          <w:sz w:val="28"/>
          <w:szCs w:val="28"/>
          <w:highlight w:val="white"/>
          <w:rtl w:val="0"/>
        </w:rPr>
        <w:t xml:space="preserve">URL:</w:t>
      </w:r>
      <w:r w:rsidDel="00000000" w:rsidR="00000000" w:rsidRPr="00000000">
        <w:rPr>
          <w:rFonts w:ascii="Times New Roman" w:cs="Times New Roman" w:eastAsia="Times New Roman" w:hAnsi="Times New Roman"/>
          <w:color w:val="000000"/>
          <w:sz w:val="28"/>
          <w:szCs w:val="28"/>
          <w:highlight w:val="white"/>
          <w:rtl w:val="0"/>
        </w:rPr>
        <w:t xml:space="preserve"> </w:t>
      </w:r>
      <w:hyperlink r:id="rId137">
        <w:r w:rsidDel="00000000" w:rsidR="00000000" w:rsidRPr="00000000">
          <w:rPr>
            <w:rFonts w:ascii="Times New Roman" w:cs="Times New Roman" w:eastAsia="Times New Roman" w:hAnsi="Times New Roman"/>
            <w:color w:val="0563c1"/>
            <w:sz w:val="28"/>
            <w:szCs w:val="28"/>
            <w:highlight w:val="white"/>
            <w:u w:val="single"/>
            <w:rtl w:val="0"/>
          </w:rPr>
          <w:t xml:space="preserve">https://www.e-audiologia.pl/HearingTest/</w:t>
        </w:r>
      </w:hyperlink>
      <w:r w:rsidDel="00000000" w:rsidR="00000000" w:rsidRPr="00000000">
        <w:rPr>
          <w:rFonts w:ascii="Times New Roman" w:cs="Times New Roman" w:eastAsia="Times New Roman" w:hAnsi="Times New Roman"/>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574">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x0gk37" w:id="76"/>
      <w:bookmarkEnd w:id="76"/>
      <w:r w:rsidDel="00000000" w:rsidR="00000000" w:rsidRPr="00000000">
        <w:rPr>
          <w:rFonts w:ascii="Times New Roman" w:cs="Times New Roman" w:eastAsia="Times New Roman" w:hAnsi="Times New Roman"/>
          <w:color w:val="000000"/>
          <w:sz w:val="28"/>
          <w:szCs w:val="28"/>
          <w:highlight w:val="white"/>
          <w:rtl w:val="0"/>
        </w:rPr>
        <w:t xml:space="preserve">E-audiologia. Hearing Test Pro. E-audiologia. 2021. URL: </w:t>
      </w:r>
      <w:hyperlink r:id="rId138">
        <w:r w:rsidDel="00000000" w:rsidR="00000000" w:rsidRPr="00000000">
          <w:rPr>
            <w:rFonts w:ascii="Times New Roman" w:cs="Times New Roman" w:eastAsia="Times New Roman" w:hAnsi="Times New Roman"/>
            <w:color w:val="0563c1"/>
            <w:sz w:val="28"/>
            <w:szCs w:val="28"/>
            <w:u w:val="single"/>
            <w:rtl w:val="0"/>
          </w:rPr>
          <w:t xml:space="preserve">https://play.google.com/store/apps/details?id=mobile.eaudiologia.pro</w:t>
        </w:r>
      </w:hyperlink>
      <w:r w:rsidDel="00000000" w:rsidR="00000000" w:rsidRPr="00000000">
        <w:rPr>
          <w:rFonts w:ascii="Times New Roman" w:cs="Times New Roman" w:eastAsia="Times New Roman" w:hAnsi="Times New Roman"/>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575">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4h042r0" w:id="77"/>
      <w:bookmarkEnd w:id="77"/>
      <w:r w:rsidDel="00000000" w:rsidR="00000000" w:rsidRPr="00000000">
        <w:rPr>
          <w:rFonts w:ascii="Times New Roman" w:cs="Times New Roman" w:eastAsia="Times New Roman" w:hAnsi="Times New Roman"/>
          <w:color w:val="000000"/>
          <w:sz w:val="28"/>
          <w:szCs w:val="28"/>
          <w:rtl w:val="0"/>
        </w:rPr>
        <w:t xml:space="preserve">AudioCardio. AudioCardio: Hearing Test &amp; Tinnitus Relief. AudioCardio. 2021.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39">
        <w:r w:rsidDel="00000000" w:rsidR="00000000" w:rsidRPr="00000000">
          <w:rPr>
            <w:rFonts w:ascii="Times New Roman" w:cs="Times New Roman" w:eastAsia="Times New Roman" w:hAnsi="Times New Roman"/>
            <w:color w:val="0563c1"/>
            <w:sz w:val="28"/>
            <w:szCs w:val="28"/>
            <w:u w:val="single"/>
            <w:rtl w:val="0"/>
          </w:rPr>
          <w:t xml:space="preserve">https://play.google.com/store/apps/details?id=com.audiocardio</w:t>
        </w:r>
      </w:hyperlink>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76">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w5ecyt" w:id="78"/>
      <w:bookmarkEnd w:id="78"/>
      <w:r w:rsidDel="00000000" w:rsidR="00000000" w:rsidRPr="00000000">
        <w:rPr>
          <w:rFonts w:ascii="Times New Roman" w:cs="Times New Roman" w:eastAsia="Times New Roman" w:hAnsi="Times New Roman"/>
          <w:color w:val="000000"/>
          <w:sz w:val="28"/>
          <w:szCs w:val="28"/>
          <w:rtl w:val="0"/>
        </w:rPr>
        <w:t xml:space="preserve">Pidgey. Audiogram - hearing test. Pidgey. 2022.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40">
        <w:r w:rsidDel="00000000" w:rsidR="00000000" w:rsidRPr="00000000">
          <w:rPr>
            <w:rFonts w:ascii="Times New Roman" w:cs="Times New Roman" w:eastAsia="Times New Roman" w:hAnsi="Times New Roman"/>
            <w:color w:val="0563c1"/>
            <w:sz w:val="28"/>
            <w:szCs w:val="28"/>
            <w:u w:val="single"/>
            <w:rtl w:val="0"/>
          </w:rPr>
          <w:t xml:space="preserve">https://apkpure.com/p/pl.pidgey.audiogram</w:t>
        </w:r>
      </w:hyperlink>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77">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baon6m" w:id="79"/>
      <w:bookmarkEnd w:id="79"/>
      <w:r w:rsidDel="00000000" w:rsidR="00000000" w:rsidRPr="00000000">
        <w:rPr>
          <w:rFonts w:ascii="Times New Roman" w:cs="Times New Roman" w:eastAsia="Times New Roman" w:hAnsi="Times New Roman"/>
          <w:color w:val="000000"/>
          <w:sz w:val="28"/>
          <w:szCs w:val="28"/>
          <w:rtl w:val="0"/>
        </w:rPr>
        <w:t xml:space="preserve">Maroonroge, Sumalai &amp; Emanuel, Diana &amp; Letowski, Tomasz. Basic anatomy of the hearing system. 2009.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41">
        <w:r w:rsidDel="00000000" w:rsidR="00000000" w:rsidRPr="00000000">
          <w:rPr>
            <w:rFonts w:ascii="Times New Roman" w:cs="Times New Roman" w:eastAsia="Times New Roman" w:hAnsi="Times New Roman"/>
            <w:color w:val="0563c1"/>
            <w:sz w:val="28"/>
            <w:szCs w:val="28"/>
            <w:u w:val="single"/>
            <w:rtl w:val="0"/>
          </w:rPr>
          <w:t xml:space="preserve">https://www.researchgate.net/publication/301532836_Basic_anatomy_of_the_hearing_system</w:t>
        </w:r>
      </w:hyperlink>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78">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vac5uf" w:id="80"/>
      <w:bookmarkEnd w:id="80"/>
      <w:r w:rsidDel="00000000" w:rsidR="00000000" w:rsidRPr="00000000">
        <w:rPr>
          <w:rFonts w:ascii="Times New Roman" w:cs="Times New Roman" w:eastAsia="Times New Roman" w:hAnsi="Times New Roman"/>
          <w:color w:val="000000"/>
          <w:sz w:val="28"/>
          <w:szCs w:val="28"/>
          <w:rtl w:val="0"/>
        </w:rPr>
        <w:t xml:space="preserve">B. Atal, M. Schroeder, K. Kuttruff, "Perception of Coloration in Filtered Gaussian Noise Short-time Spectral Analysis of the Ear", 4th ICA, Copenhagen , Denmark 1962, paper H31.</w:t>
      </w:r>
    </w:p>
    <w:p w:rsidR="00000000" w:rsidDel="00000000" w:rsidP="00000000" w:rsidRDefault="00000000" w:rsidRPr="00000000" w14:paraId="00000579">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afmg28" w:id="81"/>
      <w:bookmarkEnd w:id="81"/>
      <w:r w:rsidDel="00000000" w:rsidR="00000000" w:rsidRPr="00000000">
        <w:rPr>
          <w:rFonts w:ascii="Times New Roman" w:cs="Times New Roman" w:eastAsia="Times New Roman" w:hAnsi="Times New Roman"/>
          <w:color w:val="000000"/>
          <w:sz w:val="28"/>
          <w:szCs w:val="28"/>
          <w:rtl w:val="0"/>
        </w:rPr>
        <w:t xml:space="preserve">E. Zwicker. Psychoacoustics: faces and models / E. Zwicker, H. Fasti / Library of Congress Cataloging-in-Pubhcarion Dara. 1999, 2nd ed..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10.1007/978-3-662-09562-1.</w:t>
      </w:r>
    </w:p>
    <w:p w:rsidR="00000000" w:rsidDel="00000000" w:rsidP="00000000" w:rsidRDefault="00000000" w:rsidRPr="00000000" w14:paraId="0000057A">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pkwqa1" w:id="82"/>
      <w:bookmarkEnd w:id="82"/>
      <w:r w:rsidDel="00000000" w:rsidR="00000000" w:rsidRPr="00000000">
        <w:rPr>
          <w:rFonts w:ascii="Times New Roman" w:cs="Times New Roman" w:eastAsia="Times New Roman" w:hAnsi="Times New Roman"/>
          <w:color w:val="000000"/>
          <w:sz w:val="28"/>
          <w:szCs w:val="28"/>
          <w:rtl w:val="0"/>
        </w:rPr>
        <w:t xml:space="preserve"> H. Dillon. Hearing aids. New York : Thieme Medical Publishers. 2012. 2nd ed.. P. 608.</w:t>
      </w:r>
    </w:p>
    <w:p w:rsidR="00000000" w:rsidDel="00000000" w:rsidP="00000000" w:rsidRDefault="00000000" w:rsidRPr="00000000" w14:paraId="0000057B">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9kk8xu" w:id="83"/>
      <w:bookmarkEnd w:id="83"/>
      <w:r w:rsidDel="00000000" w:rsidR="00000000" w:rsidRPr="00000000">
        <w:rPr>
          <w:rFonts w:ascii="Times New Roman" w:cs="Times New Roman" w:eastAsia="Times New Roman" w:hAnsi="Times New Roman"/>
          <w:color w:val="000000"/>
          <w:sz w:val="28"/>
          <w:szCs w:val="28"/>
          <w:rtl w:val="0"/>
        </w:rPr>
        <w:t xml:space="preserve">Pfannenstiel, Travis J. Noise-induced hearing loss: a military perspective. Current Opinion in Otolaryngology &amp; Head and Neck Surgery. 2014. 22(5). pp 384-387.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10.1097/MOO.0000000000000083.</w:t>
      </w:r>
    </w:p>
    <w:p w:rsidR="00000000" w:rsidDel="00000000" w:rsidP="00000000" w:rsidRDefault="00000000" w:rsidRPr="00000000" w14:paraId="0000057C">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opuj5n" w:id="84"/>
      <w:bookmarkEnd w:id="84"/>
      <w:r w:rsidDel="00000000" w:rsidR="00000000" w:rsidRPr="00000000">
        <w:rPr>
          <w:rFonts w:ascii="Times New Roman" w:cs="Times New Roman" w:eastAsia="Times New Roman" w:hAnsi="Times New Roman"/>
          <w:color w:val="000000"/>
          <w:sz w:val="28"/>
          <w:szCs w:val="28"/>
          <w:rtl w:val="0"/>
        </w:rPr>
        <w:t xml:space="preserve">R. Plomp. Rate of Decay of Auditory Sensation. Journal Acoust. Soc. Am. 1964. 36 (2). pp 277–282.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42">
        <w:r w:rsidDel="00000000" w:rsidR="00000000" w:rsidRPr="00000000">
          <w:rPr>
            <w:rFonts w:ascii="Times New Roman" w:cs="Times New Roman" w:eastAsia="Times New Roman" w:hAnsi="Times New Roman"/>
            <w:color w:val="0563c1"/>
            <w:sz w:val="28"/>
            <w:szCs w:val="28"/>
            <w:u w:val="single"/>
            <w:rtl w:val="0"/>
          </w:rPr>
          <w:t xml:space="preserve">https://doi.org/10.1121/1.1918946</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7D">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48pi1tg" w:id="85"/>
      <w:bookmarkEnd w:id="85"/>
      <w:r w:rsidDel="00000000" w:rsidR="00000000" w:rsidRPr="00000000">
        <w:rPr>
          <w:rFonts w:ascii="Times New Roman" w:cs="Times New Roman" w:eastAsia="Times New Roman" w:hAnsi="Times New Roman"/>
          <w:color w:val="000000"/>
          <w:sz w:val="28"/>
          <w:szCs w:val="28"/>
          <w:rtl w:val="0"/>
        </w:rPr>
        <w:t xml:space="preserve">Jastreboff, P. J., Brennan, J. F., Coleman, J. K., &amp; Sasaki, C. T. Phantom auditory sensation in rats: An animal model for tinnitus. Behavioral Neuroscience. 1988. 102(6). pp 811–822.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43">
        <w:r w:rsidDel="00000000" w:rsidR="00000000" w:rsidRPr="00000000">
          <w:rPr>
            <w:rFonts w:ascii="Times New Roman" w:cs="Times New Roman" w:eastAsia="Times New Roman" w:hAnsi="Times New Roman"/>
            <w:color w:val="0563c1"/>
            <w:sz w:val="28"/>
            <w:szCs w:val="28"/>
            <w:u w:val="single"/>
            <w:rtl w:val="0"/>
          </w:rPr>
          <w:t xml:space="preserve">https://doi.org/10.1037/0735-7044.102.6.811</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7E">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nusc19" w:id="86"/>
      <w:bookmarkEnd w:id="86"/>
      <w:r w:rsidDel="00000000" w:rsidR="00000000" w:rsidRPr="00000000">
        <w:rPr>
          <w:rFonts w:ascii="Times New Roman" w:cs="Times New Roman" w:eastAsia="Times New Roman" w:hAnsi="Times New Roman"/>
          <w:color w:val="000000"/>
          <w:sz w:val="28"/>
          <w:szCs w:val="28"/>
          <w:rtl w:val="0"/>
        </w:rPr>
        <w:t xml:space="preserve">Peter J. Blamey, Gary J. Dooley, Elvira S. Parisi, Graeme M. Clark. Pitch comparisons of acoustically and electrically evoked auditory sensations. Hearing Research. 1996. Volume 99, Issues 1–2. pp 139-150.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44">
        <w:r w:rsidDel="00000000" w:rsidR="00000000" w:rsidRPr="00000000">
          <w:rPr>
            <w:rFonts w:ascii="Times New Roman" w:cs="Times New Roman" w:eastAsia="Times New Roman" w:hAnsi="Times New Roman"/>
            <w:color w:val="0563c1"/>
            <w:sz w:val="28"/>
            <w:szCs w:val="28"/>
            <w:u w:val="single"/>
            <w:rtl w:val="0"/>
          </w:rPr>
          <w:t xml:space="preserve">https://doi.org/10.1016/S0378-5955(96)00095-0</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7F">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302m92" w:id="87"/>
      <w:bookmarkEnd w:id="87"/>
      <w:r w:rsidDel="00000000" w:rsidR="00000000" w:rsidRPr="00000000">
        <w:rPr>
          <w:rFonts w:ascii="Times New Roman" w:cs="Times New Roman" w:eastAsia="Times New Roman" w:hAnsi="Times New Roman"/>
          <w:color w:val="000000"/>
          <w:sz w:val="28"/>
          <w:szCs w:val="28"/>
          <w:rtl w:val="0"/>
        </w:rPr>
        <w:t xml:space="preserve">L. Brondel, M. Cabanac. Alliesthesia in visual and auditory sensations from environmental signals. Physiology &amp; Behavior. 2007. Volume 91, Issues 2–3. pp 196-201.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45">
        <w:r w:rsidDel="00000000" w:rsidR="00000000" w:rsidRPr="00000000">
          <w:rPr>
            <w:rFonts w:ascii="Times New Roman" w:cs="Times New Roman" w:eastAsia="Times New Roman" w:hAnsi="Times New Roman"/>
            <w:color w:val="0563c1"/>
            <w:sz w:val="28"/>
            <w:szCs w:val="28"/>
            <w:u w:val="single"/>
            <w:rtl w:val="0"/>
          </w:rPr>
          <w:t xml:space="preserve">https://doi.org/10.1016/j.physbeh.2007.02.009</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0">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mzq4wv" w:id="88"/>
      <w:bookmarkEnd w:id="88"/>
      <w:r w:rsidDel="00000000" w:rsidR="00000000" w:rsidRPr="00000000">
        <w:rPr>
          <w:rFonts w:ascii="Times New Roman" w:cs="Times New Roman" w:eastAsia="Times New Roman" w:hAnsi="Times New Roman"/>
          <w:color w:val="000000"/>
          <w:sz w:val="28"/>
          <w:szCs w:val="28"/>
          <w:rtl w:val="0"/>
        </w:rPr>
        <w:t xml:space="preserve">Sidhant Gupta, Daniel Morris, Shwetak Patel, and Desney Tan. SoundWave: using the doppler effect to sense gestures. In Proceedings of the SIGCHI Conference on Human Factors in Computing Systems (CHI '12). Association for Computing Machinery. New York, NY, USA. 2012. pp 1911–1914.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46">
        <w:r w:rsidDel="00000000" w:rsidR="00000000" w:rsidRPr="00000000">
          <w:rPr>
            <w:rFonts w:ascii="Times New Roman" w:cs="Times New Roman" w:eastAsia="Times New Roman" w:hAnsi="Times New Roman"/>
            <w:color w:val="0563c1"/>
            <w:sz w:val="28"/>
            <w:szCs w:val="28"/>
            <w:u w:val="single"/>
            <w:rtl w:val="0"/>
          </w:rPr>
          <w:t xml:space="preserve">https://doi.org/10.1145/2207676.2208331</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1">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250f4o" w:id="89"/>
      <w:bookmarkEnd w:id="89"/>
      <w:r w:rsidDel="00000000" w:rsidR="00000000" w:rsidRPr="00000000">
        <w:rPr>
          <w:rFonts w:ascii="Times New Roman" w:cs="Times New Roman" w:eastAsia="Times New Roman" w:hAnsi="Times New Roman"/>
          <w:color w:val="000000"/>
          <w:sz w:val="28"/>
          <w:szCs w:val="28"/>
          <w:rtl w:val="0"/>
        </w:rPr>
        <w:t xml:space="preserve">Kunzendorf, R. G., Maurer, J.. Hypnotic Attenuation of the ‘Boundaries’ between Emotional, Visual, and Auditory Sensations. Imagination, Cognition and Personality. 1989. 8(3). pp 225-234.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47">
        <w:r w:rsidDel="00000000" w:rsidR="00000000" w:rsidRPr="00000000">
          <w:rPr>
            <w:rFonts w:ascii="Times New Roman" w:cs="Times New Roman" w:eastAsia="Times New Roman" w:hAnsi="Times New Roman"/>
            <w:color w:val="0563c1"/>
            <w:sz w:val="28"/>
            <w:szCs w:val="28"/>
            <w:u w:val="single"/>
            <w:rtl w:val="0"/>
          </w:rPr>
          <w:t xml:space="preserve">https://doi.org/10.2190/YWAD-KK7V-NFLL-3K44</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2">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haapch" w:id="90"/>
      <w:bookmarkEnd w:id="90"/>
      <w:r w:rsidDel="00000000" w:rsidR="00000000" w:rsidRPr="00000000">
        <w:rPr>
          <w:rFonts w:ascii="Times New Roman" w:cs="Times New Roman" w:eastAsia="Times New Roman" w:hAnsi="Times New Roman"/>
          <w:color w:val="000000"/>
          <w:sz w:val="28"/>
          <w:szCs w:val="28"/>
          <w:rtl w:val="0"/>
        </w:rPr>
        <w:t xml:space="preserve">Lawrence Jacobs, Martin Feldman, Sidney P. Diamond, Morris B. Bender. Palinacousis: Persistent or Recurring Auditory Sensations. Cortex. 1973. Volume 9, Issue 3. pp 275-287.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48">
        <w:r w:rsidDel="00000000" w:rsidR="00000000" w:rsidRPr="00000000">
          <w:rPr>
            <w:rFonts w:ascii="Times New Roman" w:cs="Times New Roman" w:eastAsia="Times New Roman" w:hAnsi="Times New Roman"/>
            <w:color w:val="0563c1"/>
            <w:sz w:val="28"/>
            <w:szCs w:val="28"/>
            <w:u w:val="single"/>
            <w:rtl w:val="0"/>
          </w:rPr>
          <w:t xml:space="preserve">https://doi.org/10.1016/S0010-9452(73)80005-X</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3">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19y80a" w:id="91"/>
      <w:bookmarkEnd w:id="91"/>
      <w:r w:rsidDel="00000000" w:rsidR="00000000" w:rsidRPr="00000000">
        <w:rPr>
          <w:rFonts w:ascii="Times New Roman" w:cs="Times New Roman" w:eastAsia="Times New Roman" w:hAnsi="Times New Roman"/>
          <w:color w:val="000000"/>
          <w:sz w:val="28"/>
          <w:szCs w:val="28"/>
          <w:rtl w:val="0"/>
        </w:rPr>
        <w:t xml:space="preserve"> Biao Li, Jinmin Wei, Xiaolan Wei, Kun Tang, Yilong Liang, Kunxian Shu, Bochu Wang. Effect of sound wave stress on antioxidant enzyme activities and lipid peroxidation of Dendrobium candidum. Colloids and Surfaces B: Biointerfaces. 2008. Volume 63, Issue 2. pp 269-275.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49">
        <w:r w:rsidDel="00000000" w:rsidR="00000000" w:rsidRPr="00000000">
          <w:rPr>
            <w:rFonts w:ascii="Times New Roman" w:cs="Times New Roman" w:eastAsia="Times New Roman" w:hAnsi="Times New Roman"/>
            <w:color w:val="0563c1"/>
            <w:sz w:val="28"/>
            <w:szCs w:val="28"/>
            <w:u w:val="single"/>
            <w:rtl w:val="0"/>
          </w:rPr>
          <w:t xml:space="preserve">https://doi.org/10.1016/j.colsurfb.2007.12.012</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4">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gf8i83" w:id="92"/>
      <w:bookmarkEnd w:id="92"/>
      <w:r w:rsidDel="00000000" w:rsidR="00000000" w:rsidRPr="00000000">
        <w:rPr>
          <w:rFonts w:ascii="Times New Roman" w:cs="Times New Roman" w:eastAsia="Times New Roman" w:hAnsi="Times New Roman"/>
          <w:color w:val="000000"/>
          <w:sz w:val="28"/>
          <w:szCs w:val="28"/>
          <w:rtl w:val="0"/>
        </w:rPr>
        <w:t xml:space="preserve">P. T. Brady, A. S. House, K. N. Stevens. Perception of Sounds Characterized by a Rapidly Changing Resonant Frequency. Journal Acoust. Soc. Am. 1961. 33 (10). pp 1357–1362.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50">
        <w:r w:rsidDel="00000000" w:rsidR="00000000" w:rsidRPr="00000000">
          <w:rPr>
            <w:rFonts w:ascii="Times New Roman" w:cs="Times New Roman" w:eastAsia="Times New Roman" w:hAnsi="Times New Roman"/>
            <w:color w:val="0563c1"/>
            <w:sz w:val="28"/>
            <w:szCs w:val="28"/>
            <w:u w:val="single"/>
            <w:rtl w:val="0"/>
          </w:rPr>
          <w:t xml:space="preserve">https://doi.org/10.1121/1.1908439</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5">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40ew0vw" w:id="93"/>
      <w:bookmarkEnd w:id="93"/>
      <w:r w:rsidDel="00000000" w:rsidR="00000000" w:rsidRPr="00000000">
        <w:rPr>
          <w:rFonts w:ascii="Times New Roman" w:cs="Times New Roman" w:eastAsia="Times New Roman" w:hAnsi="Times New Roman"/>
          <w:color w:val="000000"/>
          <w:sz w:val="28"/>
          <w:szCs w:val="28"/>
          <w:rtl w:val="0"/>
        </w:rPr>
        <w:t xml:space="preserve">R. D. Spence, Sara Granger. The Scattering of Sound from a Prolate Spheroid. Journal Acoust. Soc. Am. 1951. 23 (6). pp 701–706.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51">
        <w:r w:rsidDel="00000000" w:rsidR="00000000" w:rsidRPr="00000000">
          <w:rPr>
            <w:rFonts w:ascii="Times New Roman" w:cs="Times New Roman" w:eastAsia="Times New Roman" w:hAnsi="Times New Roman"/>
            <w:color w:val="0563c1"/>
            <w:sz w:val="28"/>
            <w:szCs w:val="28"/>
            <w:u w:val="single"/>
            <w:rtl w:val="0"/>
          </w:rPr>
          <w:t xml:space="preserve">https://doi.org/10.1121/1.1906827</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6">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fk6b3p" w:id="94"/>
      <w:bookmarkEnd w:id="94"/>
      <w:r w:rsidDel="00000000" w:rsidR="00000000" w:rsidRPr="00000000">
        <w:rPr>
          <w:rFonts w:ascii="Times New Roman" w:cs="Times New Roman" w:eastAsia="Times New Roman" w:hAnsi="Times New Roman"/>
          <w:color w:val="000000"/>
          <w:sz w:val="28"/>
          <w:szCs w:val="28"/>
          <w:rtl w:val="0"/>
        </w:rPr>
        <w:t xml:space="preserve"> Neff P, Zielonka L, Meyer M, Langguth B, Schecklmann M, Schlee W. Comparison of Amplitude Modulated Sounds and Pure Tones at the Tinnitus Frequency: Residual Tinnitus Suppression and Stimulus Evaluation. Trends in Hearing. 2019. 23.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10.1177/2331216519833841.</w:t>
      </w:r>
    </w:p>
    <w:p w:rsidR="00000000" w:rsidDel="00000000" w:rsidP="00000000" w:rsidRDefault="00000000" w:rsidRPr="00000000" w14:paraId="00000587">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upglbi" w:id="95"/>
      <w:bookmarkEnd w:id="95"/>
      <w:r w:rsidDel="00000000" w:rsidR="00000000" w:rsidRPr="00000000">
        <w:rPr>
          <w:rFonts w:ascii="Times New Roman" w:cs="Times New Roman" w:eastAsia="Times New Roman" w:hAnsi="Times New Roman"/>
          <w:color w:val="000000"/>
          <w:sz w:val="28"/>
          <w:szCs w:val="28"/>
          <w:rtl w:val="0"/>
        </w:rPr>
        <w:t xml:space="preserve">S. J. Elliott, M. E. Johnson. Radiation modes and the active control of sound power. Journal Acoust. Soc. Am. 1993. 94 (4). pp 2194–2204.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52">
        <w:r w:rsidDel="00000000" w:rsidR="00000000" w:rsidRPr="00000000">
          <w:rPr>
            <w:rFonts w:ascii="Times New Roman" w:cs="Times New Roman" w:eastAsia="Times New Roman" w:hAnsi="Times New Roman"/>
            <w:color w:val="0563c1"/>
            <w:sz w:val="28"/>
            <w:szCs w:val="28"/>
            <w:u w:val="single"/>
            <w:rtl w:val="0"/>
          </w:rPr>
          <w:t xml:space="preserve">https://doi.org/10.1121/1.407490</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8">
      <w:pPr>
        <w:numPr>
          <w:ilvl w:val="0"/>
          <w:numId w:val="9"/>
        </w:numPr>
        <w:pBdr>
          <w:top w:space="0" w:sz="0" w:val="nil"/>
          <w:left w:space="0" w:sz="0" w:val="nil"/>
          <w:bottom w:space="0" w:sz="0" w:val="nil"/>
          <w:right w:space="0" w:sz="0" w:val="nil"/>
          <w:between w:space="0" w:sz="0" w:val="nil"/>
        </w:pBdr>
        <w:tabs>
          <w:tab w:val="left" w:leader="none" w:pos="1418"/>
        </w:tabs>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ep43zb" w:id="96"/>
      <w:bookmarkEnd w:id="96"/>
      <w:r w:rsidDel="00000000" w:rsidR="00000000" w:rsidRPr="00000000">
        <w:rPr>
          <w:rFonts w:ascii="Times New Roman" w:cs="Times New Roman" w:eastAsia="Times New Roman" w:hAnsi="Times New Roman"/>
          <w:color w:val="000000"/>
          <w:sz w:val="28"/>
          <w:szCs w:val="28"/>
          <w:rtl w:val="0"/>
        </w:rPr>
        <w:t xml:space="preserve">Douglas H. Keefe, Kim S. Schairer. Specification of absorbed-sound power in the ear canal: Application to suppression of stimulus frequency otoacoustic emissions. Journal Acoust. Soc. Am. 2011. 129 (2). pp 779–791.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53">
        <w:r w:rsidDel="00000000" w:rsidR="00000000" w:rsidRPr="00000000">
          <w:rPr>
            <w:rFonts w:ascii="Times New Roman" w:cs="Times New Roman" w:eastAsia="Times New Roman" w:hAnsi="Times New Roman"/>
            <w:color w:val="0563c1"/>
            <w:sz w:val="28"/>
            <w:szCs w:val="28"/>
            <w:u w:val="single"/>
            <w:rtl w:val="0"/>
          </w:rPr>
          <w:t xml:space="preserve">https://doi.org/10.1121/1.3531796</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9">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tuee74" w:id="97"/>
      <w:bookmarkEnd w:id="97"/>
      <w:r w:rsidDel="00000000" w:rsidR="00000000" w:rsidRPr="00000000">
        <w:rPr>
          <w:rFonts w:ascii="Times New Roman" w:cs="Times New Roman" w:eastAsia="Times New Roman" w:hAnsi="Times New Roman"/>
          <w:color w:val="000000"/>
          <w:sz w:val="28"/>
          <w:szCs w:val="28"/>
          <w:rtl w:val="0"/>
        </w:rPr>
        <w:t xml:space="preserve">Luis-Manuel Garcia. Feeling the vibe: sound, vibration, and affective attunement in electronic dance music scenes. Ethnomusicology Forum. 2020. 29:1. pp 21-39.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10.1080/17411912.2020.1733434.</w:t>
      </w:r>
    </w:p>
    <w:p w:rsidR="00000000" w:rsidDel="00000000" w:rsidP="00000000" w:rsidRDefault="00000000" w:rsidRPr="00000000" w14:paraId="0000058A">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4du1wux" w:id="98"/>
      <w:bookmarkEnd w:id="98"/>
      <w:r w:rsidDel="00000000" w:rsidR="00000000" w:rsidRPr="00000000">
        <w:rPr>
          <w:rFonts w:ascii="Times New Roman" w:cs="Times New Roman" w:eastAsia="Times New Roman" w:hAnsi="Times New Roman"/>
          <w:color w:val="000000"/>
          <w:sz w:val="28"/>
          <w:szCs w:val="28"/>
          <w:rtl w:val="0"/>
        </w:rPr>
        <w:t xml:space="preserve">Roland Sottek, Klaus Genuit. Models of signal processing in human hearing. AEU - International Journal of Electronics and Communications. 2005. Volume 59, Issue 3. pp 157-165.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54">
        <w:r w:rsidDel="00000000" w:rsidR="00000000" w:rsidRPr="00000000">
          <w:rPr>
            <w:rFonts w:ascii="Times New Roman" w:cs="Times New Roman" w:eastAsia="Times New Roman" w:hAnsi="Times New Roman"/>
            <w:color w:val="0563c1"/>
            <w:sz w:val="28"/>
            <w:szCs w:val="28"/>
            <w:u w:val="single"/>
            <w:rtl w:val="0"/>
          </w:rPr>
          <w:t xml:space="preserve">https://doi.org/10.1016/j.aeue.2005.03.016</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B">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szc72q" w:id="99"/>
      <w:bookmarkEnd w:id="99"/>
      <w:r w:rsidDel="00000000" w:rsidR="00000000" w:rsidRPr="00000000">
        <w:rPr>
          <w:rFonts w:ascii="Times New Roman" w:cs="Times New Roman" w:eastAsia="Times New Roman" w:hAnsi="Times New Roman"/>
          <w:color w:val="000000"/>
          <w:sz w:val="28"/>
          <w:szCs w:val="28"/>
          <w:rtl w:val="0"/>
        </w:rPr>
        <w:t xml:space="preserve">B.M. Johnstone, R. Patuzzi, G.K. Yates. Basilar membrane measurements and the travelling wave. Hearing Research. 1986. Volume 22, Issues 1–3. pp 147-153.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55">
        <w:r w:rsidDel="00000000" w:rsidR="00000000" w:rsidRPr="00000000">
          <w:rPr>
            <w:rFonts w:ascii="Times New Roman" w:cs="Times New Roman" w:eastAsia="Times New Roman" w:hAnsi="Times New Roman"/>
            <w:color w:val="0563c1"/>
            <w:sz w:val="28"/>
            <w:szCs w:val="28"/>
            <w:u w:val="single"/>
            <w:rtl w:val="0"/>
          </w:rPr>
          <w:t xml:space="preserve">https://doi.org/10.1016/0378-5955(86)90090-0</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C">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84mhaj" w:id="100"/>
      <w:bookmarkEnd w:id="100"/>
      <w:r w:rsidDel="00000000" w:rsidR="00000000" w:rsidRPr="00000000">
        <w:rPr>
          <w:rFonts w:ascii="Times New Roman" w:cs="Times New Roman" w:eastAsia="Times New Roman" w:hAnsi="Times New Roman"/>
          <w:color w:val="000000"/>
          <w:sz w:val="28"/>
          <w:szCs w:val="28"/>
          <w:rtl w:val="0"/>
        </w:rPr>
        <w:t xml:space="preserve">James B. Mehl. Analysis of resonance standing‐wave measurements. Journal Acoust. Soc. Am. 1978. 64 (5). pp 1523–1525.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56">
        <w:r w:rsidDel="00000000" w:rsidR="00000000" w:rsidRPr="00000000">
          <w:rPr>
            <w:rFonts w:ascii="Times New Roman" w:cs="Times New Roman" w:eastAsia="Times New Roman" w:hAnsi="Times New Roman"/>
            <w:color w:val="0563c1"/>
            <w:sz w:val="28"/>
            <w:szCs w:val="28"/>
            <w:u w:val="single"/>
            <w:rtl w:val="0"/>
          </w:rPr>
          <w:t xml:space="preserve">https://doi.org/10.1121/1.382096</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D">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s49zyc" w:id="101"/>
      <w:bookmarkEnd w:id="101"/>
      <w:r w:rsidDel="00000000" w:rsidR="00000000" w:rsidRPr="00000000">
        <w:rPr>
          <w:rFonts w:ascii="Times New Roman" w:cs="Times New Roman" w:eastAsia="Times New Roman" w:hAnsi="Times New Roman"/>
          <w:color w:val="000000"/>
          <w:sz w:val="28"/>
          <w:szCs w:val="28"/>
          <w:rtl w:val="0"/>
        </w:rPr>
        <w:t xml:space="preserve">L. Collet, E. Veuillet, C. Berger-Vachon, A. Morgon. Evoked Otoacoustic Emissions: Relative Importance of age, Sex and Sensorineural Hearing-Loss Using a Mathematical Model of the Audiogram. International Journal of Neuroscience. 1991. 62:1-2. pp 113-122.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10.3109/00207459108999765.</w:t>
      </w:r>
    </w:p>
    <w:p w:rsidR="00000000" w:rsidDel="00000000" w:rsidP="00000000" w:rsidRDefault="00000000" w:rsidRPr="00000000" w14:paraId="0000058E">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79ka65" w:id="102"/>
      <w:bookmarkEnd w:id="102"/>
      <w:r w:rsidDel="00000000" w:rsidR="00000000" w:rsidRPr="00000000">
        <w:rPr>
          <w:rFonts w:ascii="Times New Roman" w:cs="Times New Roman" w:eastAsia="Times New Roman" w:hAnsi="Times New Roman"/>
          <w:color w:val="000000"/>
          <w:sz w:val="28"/>
          <w:szCs w:val="28"/>
          <w:rtl w:val="0"/>
        </w:rPr>
        <w:t xml:space="preserve">R.A. Davies. Audiometry and other hearing tests. Handbook of Clinical Neurology. 2016. Volume 137. pp 157-176.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57">
        <w:r w:rsidDel="00000000" w:rsidR="00000000" w:rsidRPr="00000000">
          <w:rPr>
            <w:rFonts w:ascii="Times New Roman" w:cs="Times New Roman" w:eastAsia="Times New Roman" w:hAnsi="Times New Roman"/>
            <w:color w:val="0563c1"/>
            <w:sz w:val="28"/>
            <w:szCs w:val="28"/>
            <w:u w:val="single"/>
            <w:rtl w:val="0"/>
          </w:rPr>
          <w:t xml:space="preserve">https://doi.org/10.1016/B978-0-444-63437-5.00011-X</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8F">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meukdy" w:id="103"/>
      <w:bookmarkEnd w:id="103"/>
      <w:r w:rsidDel="00000000" w:rsidR="00000000" w:rsidRPr="00000000">
        <w:rPr>
          <w:rFonts w:ascii="Times New Roman" w:cs="Times New Roman" w:eastAsia="Times New Roman" w:hAnsi="Times New Roman"/>
          <w:color w:val="000000"/>
          <w:sz w:val="28"/>
          <w:szCs w:val="28"/>
          <w:rtl w:val="0"/>
        </w:rPr>
        <w:t xml:space="preserve">Kim TS, Chung JW. Evaluation of age-related hearing loss. Korean Journal Audiol. 2013. 17(2).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10.7874/kja.2013.17.2.50.</w:t>
      </w:r>
    </w:p>
    <w:p w:rsidR="00000000" w:rsidDel="00000000" w:rsidP="00000000" w:rsidRDefault="00000000" w:rsidRPr="00000000" w14:paraId="00000590">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6ei31r" w:id="104"/>
      <w:bookmarkEnd w:id="104"/>
      <w:r w:rsidDel="00000000" w:rsidR="00000000" w:rsidRPr="00000000">
        <w:rPr>
          <w:rFonts w:ascii="Times New Roman" w:cs="Times New Roman" w:eastAsia="Times New Roman" w:hAnsi="Times New Roman"/>
          <w:color w:val="000000"/>
          <w:sz w:val="28"/>
          <w:szCs w:val="28"/>
          <w:rtl w:val="0"/>
        </w:rPr>
        <w:t xml:space="preserve">Ohlstein, J.F., Garner, J. and Takashima, M. Telemedicine in Otolaryngology in the COVID-19 Era: Initial Lessons Learned. The Laryngoscope. 2020. 130. pp 2568-2573.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58">
        <w:r w:rsidDel="00000000" w:rsidR="00000000" w:rsidRPr="00000000">
          <w:rPr>
            <w:rFonts w:ascii="Times New Roman" w:cs="Times New Roman" w:eastAsia="Times New Roman" w:hAnsi="Times New Roman"/>
            <w:color w:val="0563c1"/>
            <w:sz w:val="28"/>
            <w:szCs w:val="28"/>
            <w:u w:val="single"/>
            <w:rtl w:val="0"/>
          </w:rPr>
          <w:t xml:space="preserve">https://doi.org/10.1002/lary.29030</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91">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ljsd9k" w:id="105"/>
      <w:bookmarkEnd w:id="105"/>
      <w:r w:rsidDel="00000000" w:rsidR="00000000" w:rsidRPr="00000000">
        <w:rPr>
          <w:rFonts w:ascii="Times New Roman" w:cs="Times New Roman" w:eastAsia="Times New Roman" w:hAnsi="Times New Roman"/>
          <w:color w:val="000000"/>
          <w:sz w:val="28"/>
          <w:szCs w:val="28"/>
          <w:rtl w:val="0"/>
        </w:rPr>
        <w:t xml:space="preserve">Karlin, J.E. A factorial study of auditory function. Psychometrika. 1942. 7. pp 251–279.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59">
        <w:r w:rsidDel="00000000" w:rsidR="00000000" w:rsidRPr="00000000">
          <w:rPr>
            <w:rFonts w:ascii="Times New Roman" w:cs="Times New Roman" w:eastAsia="Times New Roman" w:hAnsi="Times New Roman"/>
            <w:color w:val="0563c1"/>
            <w:sz w:val="28"/>
            <w:szCs w:val="28"/>
            <w:u w:val="single"/>
            <w:rtl w:val="0"/>
          </w:rPr>
          <w:t xml:space="preserve">https://doi.org/10.1007/BF02288628</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92">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45jfvxd" w:id="106"/>
      <w:bookmarkEnd w:id="106"/>
      <w:r w:rsidDel="00000000" w:rsidR="00000000" w:rsidRPr="00000000">
        <w:rPr>
          <w:rFonts w:ascii="Times New Roman" w:cs="Times New Roman" w:eastAsia="Times New Roman" w:hAnsi="Times New Roman"/>
          <w:color w:val="000000"/>
          <w:sz w:val="28"/>
          <w:szCs w:val="28"/>
          <w:rtl w:val="0"/>
        </w:rPr>
        <w:t xml:space="preserve">Anne S, Lieu JEC, Cohen MS. Speech and Language Consequences of Unilateral Hearing Loss: A Systematic Review. Otolaryngology–Head and Neck Surgery. 2017. 157(4). pp 572-579.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10.1177/0194599817726326.</w:t>
      </w:r>
    </w:p>
    <w:p w:rsidR="00000000" w:rsidDel="00000000" w:rsidP="00000000" w:rsidRDefault="00000000" w:rsidRPr="00000000" w14:paraId="00000593">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koq656" w:id="107"/>
      <w:bookmarkEnd w:id="107"/>
      <w:r w:rsidDel="00000000" w:rsidR="00000000" w:rsidRPr="00000000">
        <w:rPr>
          <w:rFonts w:ascii="Times New Roman" w:cs="Times New Roman" w:eastAsia="Times New Roman" w:hAnsi="Times New Roman"/>
          <w:color w:val="000000"/>
          <w:sz w:val="28"/>
          <w:szCs w:val="28"/>
          <w:rtl w:val="0"/>
        </w:rPr>
        <w:t xml:space="preserve">Kelly EA, Li B, Adams ME. Diagnostic Accuracy of Tuning Fork Tests for Hearing Loss: A Systematic Review. Otolaryngology–Head and Neck Surgery. 2018. 159(2). pp 220-230.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10.1177/0194599818770405.</w:t>
      </w:r>
    </w:p>
    <w:p w:rsidR="00000000" w:rsidDel="00000000" w:rsidP="00000000" w:rsidRDefault="00000000" w:rsidRPr="00000000" w14:paraId="00000594">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zu0gcz" w:id="108"/>
      <w:bookmarkEnd w:id="108"/>
      <w:r w:rsidDel="00000000" w:rsidR="00000000" w:rsidRPr="00000000">
        <w:rPr>
          <w:rFonts w:ascii="Times New Roman" w:cs="Times New Roman" w:eastAsia="Times New Roman" w:hAnsi="Times New Roman"/>
          <w:color w:val="000000"/>
          <w:sz w:val="28"/>
          <w:szCs w:val="28"/>
          <w:rtl w:val="0"/>
        </w:rPr>
        <w:t xml:space="preserve">Dr med P. K. Plinkert Prof, W. Hemmert, W. Wagner, K. Just &amp; H. P. Zenner. Monitoring Noise Susceptibility: Sensitivity of Otoacoustic Emissions and Subjective Audiometry. British Journal of Audiology. 1999. 33(6). pp 367-382.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10.3109/03005364000000105.</w:t>
      </w:r>
    </w:p>
    <w:p w:rsidR="00000000" w:rsidDel="00000000" w:rsidP="00000000" w:rsidRDefault="00000000" w:rsidRPr="00000000" w14:paraId="00000595">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jtnz0s" w:id="109"/>
      <w:bookmarkEnd w:id="109"/>
      <w:r w:rsidDel="00000000" w:rsidR="00000000" w:rsidRPr="00000000">
        <w:rPr>
          <w:rFonts w:ascii="Times New Roman" w:cs="Times New Roman" w:eastAsia="Times New Roman" w:hAnsi="Times New Roman"/>
          <w:color w:val="000000"/>
          <w:sz w:val="28"/>
          <w:szCs w:val="28"/>
          <w:rtl w:val="0"/>
        </w:rPr>
        <w:t xml:space="preserve">Beagley, H., &amp; Knight, J. Methods of Objective Audiometry. The Journal of Laryngology &amp; Otology. 1966. 80(11). pp 1127-1134.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10.1017/S0022215100066482.</w:t>
      </w:r>
    </w:p>
    <w:p w:rsidR="00000000" w:rsidDel="00000000" w:rsidP="00000000" w:rsidRDefault="00000000" w:rsidRPr="00000000" w14:paraId="00000596">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yyy98l" w:id="110"/>
      <w:bookmarkEnd w:id="110"/>
      <w:r w:rsidDel="00000000" w:rsidR="00000000" w:rsidRPr="00000000">
        <w:rPr>
          <w:rFonts w:ascii="Times New Roman" w:cs="Times New Roman" w:eastAsia="Times New Roman" w:hAnsi="Times New Roman"/>
          <w:color w:val="000000"/>
          <w:sz w:val="28"/>
          <w:szCs w:val="28"/>
          <w:rtl w:val="0"/>
        </w:rPr>
        <w:t xml:space="preserve">David W. Teele, John Teele. Detection of middle ear effusion by acoustic reflectometry. The Journal of Pediatrics. 1984. Volume 104, Issue 6. pp 832-838.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60">
        <w:r w:rsidDel="00000000" w:rsidR="00000000" w:rsidRPr="00000000">
          <w:rPr>
            <w:rFonts w:ascii="Times New Roman" w:cs="Times New Roman" w:eastAsia="Times New Roman" w:hAnsi="Times New Roman"/>
            <w:color w:val="0563c1"/>
            <w:sz w:val="28"/>
            <w:szCs w:val="28"/>
            <w:u w:val="single"/>
            <w:rtl w:val="0"/>
          </w:rPr>
          <w:t xml:space="preserve">https://doi.org/10.1016/S0022-3476(84)80476-X</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97">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4iylrwe" w:id="111"/>
      <w:bookmarkEnd w:id="111"/>
      <w:r w:rsidDel="00000000" w:rsidR="00000000" w:rsidRPr="00000000">
        <w:rPr>
          <w:rFonts w:ascii="Times New Roman" w:cs="Times New Roman" w:eastAsia="Times New Roman" w:hAnsi="Times New Roman"/>
          <w:color w:val="000000"/>
          <w:sz w:val="28"/>
          <w:szCs w:val="28"/>
          <w:rtl w:val="0"/>
        </w:rPr>
        <w:t xml:space="preserve">Robert H. Margolis, James W. Heller. Screening Tympanometry: Criteria for Medical Referral. Audiology. 1987. 26(4). pp 197-208.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10.1080/00206098709081549.</w:t>
      </w:r>
    </w:p>
    <w:p w:rsidR="00000000" w:rsidDel="00000000" w:rsidP="00000000" w:rsidRDefault="00000000" w:rsidRPr="00000000" w14:paraId="00000598">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y3w247" w:id="112"/>
      <w:bookmarkEnd w:id="112"/>
      <w:r w:rsidDel="00000000" w:rsidR="00000000" w:rsidRPr="00000000">
        <w:rPr>
          <w:rFonts w:ascii="Times New Roman" w:cs="Times New Roman" w:eastAsia="Times New Roman" w:hAnsi="Times New Roman"/>
          <w:color w:val="000000"/>
          <w:sz w:val="28"/>
          <w:szCs w:val="28"/>
          <w:rtl w:val="0"/>
        </w:rPr>
        <w:t xml:space="preserve">Rudolf Probst, Brenda L. Lonsbury-Martin, Glen K. Martin. A review of otoacoustic emissions. Journal Acoust. Soc. Am. 1991. 89 (5). pp 2027–2067.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61">
        <w:r w:rsidDel="00000000" w:rsidR="00000000" w:rsidRPr="00000000">
          <w:rPr>
            <w:rFonts w:ascii="Times New Roman" w:cs="Times New Roman" w:eastAsia="Times New Roman" w:hAnsi="Times New Roman"/>
            <w:color w:val="0563c1"/>
            <w:sz w:val="28"/>
            <w:szCs w:val="28"/>
            <w:u w:val="single"/>
            <w:rtl w:val="0"/>
          </w:rPr>
          <w:t xml:space="preserve">https://doi.org/10.1121/1.400897</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99">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d96cc0" w:id="113"/>
      <w:bookmarkEnd w:id="113"/>
      <w:r w:rsidDel="00000000" w:rsidR="00000000" w:rsidRPr="00000000">
        <w:rPr>
          <w:rFonts w:ascii="Times New Roman" w:cs="Times New Roman" w:eastAsia="Times New Roman" w:hAnsi="Times New Roman"/>
          <w:color w:val="000000"/>
          <w:sz w:val="28"/>
          <w:szCs w:val="28"/>
          <w:rtl w:val="0"/>
        </w:rPr>
        <w:t xml:space="preserve">Tajana Ljubin, Cedomir Ljubin. Extraversion and audiomotor reflex. Personality and Individual Differences. 1990. Volume 11, Issue 9. pp 977-984.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62">
        <w:r w:rsidDel="00000000" w:rsidR="00000000" w:rsidRPr="00000000">
          <w:rPr>
            <w:rFonts w:ascii="Times New Roman" w:cs="Times New Roman" w:eastAsia="Times New Roman" w:hAnsi="Times New Roman"/>
            <w:color w:val="0563c1"/>
            <w:sz w:val="28"/>
            <w:szCs w:val="28"/>
            <w:u w:val="single"/>
            <w:rtl w:val="0"/>
          </w:rPr>
          <w:t xml:space="preserve">https://doi.org/10.1016/0191-8869(90)90281-U</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9A">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x8tuzt" w:id="114"/>
      <w:bookmarkEnd w:id="114"/>
      <w:r w:rsidDel="00000000" w:rsidR="00000000" w:rsidRPr="00000000">
        <w:rPr>
          <w:rFonts w:ascii="Times New Roman" w:cs="Times New Roman" w:eastAsia="Times New Roman" w:hAnsi="Times New Roman"/>
          <w:color w:val="000000"/>
          <w:sz w:val="28"/>
          <w:szCs w:val="28"/>
          <w:rtl w:val="0"/>
        </w:rPr>
        <w:t xml:space="preserve">Yeung, J., Javidnia, H., Heley, S. et al. The new age of play audiometry: prospective validation testing of an iPad-based play audiometer. Journal of Otolaryngol - Head &amp; Neck Surg. 2013. 42, 21.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63">
        <w:r w:rsidDel="00000000" w:rsidR="00000000" w:rsidRPr="00000000">
          <w:rPr>
            <w:rFonts w:ascii="Times New Roman" w:cs="Times New Roman" w:eastAsia="Times New Roman" w:hAnsi="Times New Roman"/>
            <w:color w:val="0563c1"/>
            <w:sz w:val="28"/>
            <w:szCs w:val="28"/>
            <w:u w:val="single"/>
            <w:rtl w:val="0"/>
          </w:rPr>
          <w:t xml:space="preserve">https://doi.org/10.1186/1916-0216-42-21</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9B">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ce457m" w:id="115"/>
      <w:bookmarkEnd w:id="115"/>
      <w:r w:rsidDel="00000000" w:rsidR="00000000" w:rsidRPr="00000000">
        <w:rPr>
          <w:rFonts w:ascii="Times New Roman" w:cs="Times New Roman" w:eastAsia="Times New Roman" w:hAnsi="Times New Roman"/>
          <w:color w:val="000000"/>
          <w:sz w:val="28"/>
          <w:szCs w:val="28"/>
          <w:rtl w:val="0"/>
        </w:rPr>
        <w:t xml:space="preserve">Erik Borg, Gertrud Edquist, Anna-Clara Reinholdson, Arne Risberg, Bob McAllister. Speech and language development in a population of Swedish hearing-impaired pre-school children, a cross-sectional study. International Journal of Pediatric Otorhinolaryngology. 2007. Volume 71, Issue 7. pp 1061-1077.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64">
        <w:r w:rsidDel="00000000" w:rsidR="00000000" w:rsidRPr="00000000">
          <w:rPr>
            <w:rFonts w:ascii="Times New Roman" w:cs="Times New Roman" w:eastAsia="Times New Roman" w:hAnsi="Times New Roman"/>
            <w:color w:val="0563c1"/>
            <w:sz w:val="28"/>
            <w:szCs w:val="28"/>
            <w:u w:val="single"/>
            <w:rtl w:val="0"/>
          </w:rPr>
          <w:t xml:space="preserve">https://doi.org/10.1016/j.ijporl.2007.03.016</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9C">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rjefff" w:id="116"/>
      <w:bookmarkEnd w:id="116"/>
      <w:r w:rsidDel="00000000" w:rsidR="00000000" w:rsidRPr="00000000">
        <w:rPr>
          <w:rFonts w:ascii="Times New Roman" w:cs="Times New Roman" w:eastAsia="Times New Roman" w:hAnsi="Times New Roman"/>
          <w:color w:val="000000"/>
          <w:sz w:val="28"/>
          <w:szCs w:val="28"/>
          <w:rtl w:val="0"/>
        </w:rPr>
        <w:t xml:space="preserve">Butskiy, O., Ng, D., Hodgson, M. et al. Rinne test: does the tuning fork position affect the sound amplitude at the ear?. Journal of Otolaryngol - Head &amp; Neck Surg. 2016. 45, 21.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65">
        <w:r w:rsidDel="00000000" w:rsidR="00000000" w:rsidRPr="00000000">
          <w:rPr>
            <w:rFonts w:ascii="Times New Roman" w:cs="Times New Roman" w:eastAsia="Times New Roman" w:hAnsi="Times New Roman"/>
            <w:color w:val="0563c1"/>
            <w:sz w:val="28"/>
            <w:szCs w:val="28"/>
            <w:u w:val="single"/>
            <w:rtl w:val="0"/>
          </w:rPr>
          <w:t xml:space="preserve">https://doi.org/10.1186/s40463-016-0133-7</w:t>
        </w:r>
      </w:hyperlink>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9D">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bj1y38" w:id="117"/>
      <w:bookmarkEnd w:id="117"/>
      <w:r w:rsidDel="00000000" w:rsidR="00000000" w:rsidRPr="00000000">
        <w:rPr>
          <w:rFonts w:ascii="Times New Roman" w:cs="Times New Roman" w:eastAsia="Times New Roman" w:hAnsi="Times New Roman"/>
          <w:color w:val="000000"/>
          <w:sz w:val="28"/>
          <w:szCs w:val="28"/>
          <w:rtl w:val="0"/>
        </w:rPr>
        <w:t xml:space="preserve">Robert H. Margolis, Richard H. Wilson, Gerald R. Popelka, Robert H. Eikelboom, De Wet Swanepoel &amp; George L. Saly. Distribution characteristics of normal pure-tone thresholds. International Journal of Audiology. 2016. 54(11). pp 796-805.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10.3109/14992027.2015.1033656.</w:t>
      </w:r>
    </w:p>
    <w:p w:rsidR="00000000" w:rsidDel="00000000" w:rsidP="00000000" w:rsidRDefault="00000000" w:rsidRPr="00000000" w14:paraId="0000059E">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qoc8b1" w:id="118"/>
      <w:bookmarkEnd w:id="118"/>
      <w:r w:rsidDel="00000000" w:rsidR="00000000" w:rsidRPr="00000000">
        <w:rPr>
          <w:rFonts w:ascii="Times New Roman" w:cs="Times New Roman" w:eastAsia="Times New Roman" w:hAnsi="Times New Roman"/>
          <w:color w:val="000000"/>
          <w:sz w:val="28"/>
          <w:szCs w:val="28"/>
          <w:rtl w:val="0"/>
        </w:rPr>
        <w:t xml:space="preserve">Lisa Lucks Mendel. Current considerations in pediatric speech audiometry. International Journal of Audiology. 2008. 47(9). pp 546-553.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10.1080/14992020802252261.</w:t>
      </w:r>
    </w:p>
    <w:p w:rsidR="00000000" w:rsidDel="00000000" w:rsidP="00000000" w:rsidRDefault="00000000" w:rsidRPr="00000000" w14:paraId="0000059F">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4anzqyu" w:id="119"/>
      <w:bookmarkEnd w:id="119"/>
      <w:r w:rsidDel="00000000" w:rsidR="00000000" w:rsidRPr="00000000">
        <w:rPr>
          <w:rFonts w:ascii="Times New Roman" w:cs="Times New Roman" w:eastAsia="Times New Roman" w:hAnsi="Times New Roman"/>
          <w:color w:val="000000"/>
          <w:sz w:val="28"/>
          <w:szCs w:val="28"/>
          <w:rtl w:val="0"/>
        </w:rPr>
        <w:t xml:space="preserve">Zelle D, Dalhoff E, Gummer AW. Objective audiometry with DPOAEs: New findings for generation mechanisms and clinical applications. HNO. 2017. 65(2). pp 122-129.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10.1007/s00106-016-0267-y.</w:t>
      </w:r>
    </w:p>
    <w:p w:rsidR="00000000" w:rsidDel="00000000" w:rsidP="00000000" w:rsidRDefault="00000000" w:rsidRPr="00000000" w14:paraId="000005A0">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pta16n" w:id="120"/>
      <w:bookmarkEnd w:id="120"/>
      <w:r w:rsidDel="00000000" w:rsidR="00000000" w:rsidRPr="00000000">
        <w:rPr>
          <w:rFonts w:ascii="Times New Roman" w:cs="Times New Roman" w:eastAsia="Times New Roman" w:hAnsi="Times New Roman"/>
          <w:color w:val="000000"/>
          <w:sz w:val="28"/>
          <w:szCs w:val="28"/>
          <w:rtl w:val="0"/>
        </w:rPr>
        <w:t xml:space="preserve">Navid Shahnaz, Karin Bork, Linda Polka, Neil Longridge, Desmond Bell, Brian Westerberg. Energy Reflectance and Tympanometry in Normal and Otosclerotic Ears. Ear and Hearing. 2009. 30(2). pp 219-233.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10.1097/AUD.0b013e3181976a14.</w:t>
      </w:r>
    </w:p>
    <w:p w:rsidR="00000000" w:rsidDel="00000000" w:rsidP="00000000" w:rsidRDefault="00000000" w:rsidRPr="00000000" w14:paraId="000005A1">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4ykbeg" w:id="121"/>
      <w:bookmarkEnd w:id="121"/>
      <w:r w:rsidDel="00000000" w:rsidR="00000000" w:rsidRPr="00000000">
        <w:rPr>
          <w:rFonts w:ascii="Times New Roman" w:cs="Times New Roman" w:eastAsia="Times New Roman" w:hAnsi="Times New Roman"/>
          <w:color w:val="000000"/>
          <w:sz w:val="28"/>
          <w:szCs w:val="28"/>
          <w:rtl w:val="0"/>
        </w:rPr>
        <w:t xml:space="preserve">Wang, M., Ai, Y., Han, Y. et al. Extended high-frequency audiometry in healthy adults with different age groups. Journal of Otolaryngol - Head &amp; Neck Surg. 2021. 50, 52. </w:t>
      </w:r>
      <w:r w:rsidDel="00000000" w:rsidR="00000000" w:rsidRPr="00000000">
        <w:rPr>
          <w:rFonts w:ascii="Times New Roman" w:cs="Times New Roman" w:eastAsia="Times New Roman" w:hAnsi="Times New Roman"/>
          <w:b w:val="1"/>
          <w:color w:val="000000"/>
          <w:sz w:val="28"/>
          <w:szCs w:val="28"/>
          <w:rtl w:val="0"/>
        </w:rPr>
        <w:t xml:space="preserve">DOI:</w:t>
      </w:r>
      <w:r w:rsidDel="00000000" w:rsidR="00000000" w:rsidRPr="00000000">
        <w:rPr>
          <w:rFonts w:ascii="Times New Roman" w:cs="Times New Roman" w:eastAsia="Times New Roman" w:hAnsi="Times New Roman"/>
          <w:color w:val="000000"/>
          <w:sz w:val="28"/>
          <w:szCs w:val="28"/>
          <w:rtl w:val="0"/>
        </w:rPr>
        <w:t xml:space="preserve"> </w:t>
      </w:r>
      <w:hyperlink r:id="rId166">
        <w:r w:rsidDel="00000000" w:rsidR="00000000" w:rsidRPr="00000000">
          <w:rPr>
            <w:rFonts w:ascii="Times New Roman" w:cs="Times New Roman" w:eastAsia="Times New Roman" w:hAnsi="Times New Roman"/>
            <w:color w:val="0563c1"/>
            <w:sz w:val="28"/>
            <w:szCs w:val="28"/>
            <w:u w:val="single"/>
            <w:rtl w:val="0"/>
          </w:rPr>
          <w:t xml:space="preserve">https://doi.org/10.1186/s40463-021-00534-w</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2">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oy7u29" w:id="122"/>
      <w:bookmarkEnd w:id="122"/>
      <w:r w:rsidDel="00000000" w:rsidR="00000000" w:rsidRPr="00000000">
        <w:rPr>
          <w:rFonts w:ascii="Times New Roman" w:cs="Times New Roman" w:eastAsia="Times New Roman" w:hAnsi="Times New Roman"/>
          <w:color w:val="000000"/>
          <w:sz w:val="28"/>
          <w:szCs w:val="28"/>
          <w:rtl w:val="0"/>
        </w:rPr>
        <w:t xml:space="preserve">Файнзильберг Л.С. Об одном подходе к персонификации диагностических решений на примере оценки сердечной деятельности. Кибернетика и вычислительная техника. 2014. 178. pp 52-65.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67">
        <w:r w:rsidDel="00000000" w:rsidR="00000000" w:rsidRPr="00000000">
          <w:rPr>
            <w:rFonts w:ascii="Times New Roman" w:cs="Times New Roman" w:eastAsia="Times New Roman" w:hAnsi="Times New Roman"/>
            <w:color w:val="0563c1"/>
            <w:sz w:val="28"/>
            <w:szCs w:val="28"/>
            <w:u w:val="single"/>
            <w:rtl w:val="0"/>
          </w:rPr>
          <w:t xml:space="preserve">https://fainzilberg.irtc.org.ua/files/Person_Med.pdf</w:t>
        </w:r>
      </w:hyperlink>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A3">
      <w:pPr>
        <w:numPr>
          <w:ilvl w:val="0"/>
          <w:numId w:val="9"/>
        </w:numPr>
        <w:pBdr>
          <w:top w:space="0" w:sz="0" w:val="nil"/>
          <w:left w:space="0" w:sz="0" w:val="nil"/>
          <w:bottom w:space="0" w:sz="0" w:val="nil"/>
          <w:right w:space="0" w:sz="0" w:val="nil"/>
          <w:between w:space="0" w:sz="0" w:val="nil"/>
        </w:pBdr>
        <w:tabs>
          <w:tab w:val="left" w:leader="none" w:pos="1418"/>
        </w:tabs>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Fainzilberg L.S. Generalized Approach to Building  Computer`s Tools of  Preventive Medicine for Home Using. International Scientific Technical Journal «Problems of Control and Informatics». 2022. 1. pp. 136-158.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68">
        <w:r w:rsidDel="00000000" w:rsidR="00000000" w:rsidRPr="00000000">
          <w:rPr>
            <w:rFonts w:ascii="Times New Roman" w:cs="Times New Roman" w:eastAsia="Times New Roman" w:hAnsi="Times New Roman"/>
            <w:color w:val="0563c1"/>
            <w:sz w:val="28"/>
            <w:szCs w:val="28"/>
            <w:u w:val="single"/>
            <w:rtl w:val="0"/>
          </w:rPr>
          <w:t xml:space="preserve">https://fainzilberg.irtc.org.ua/files/PU_2022.pdf</w:t>
        </w:r>
      </w:hyperlink>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A4">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43i4a2" w:id="123"/>
      <w:bookmarkEnd w:id="123"/>
      <w:r w:rsidDel="00000000" w:rsidR="00000000" w:rsidRPr="00000000">
        <w:rPr>
          <w:rFonts w:ascii="Times New Roman" w:cs="Times New Roman" w:eastAsia="Times New Roman" w:hAnsi="Times New Roman"/>
          <w:color w:val="000000"/>
          <w:sz w:val="28"/>
          <w:szCs w:val="28"/>
          <w:rtl w:val="0"/>
        </w:rPr>
        <w:t xml:space="preserve">VMware. Spring Framework.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69">
        <w:r w:rsidDel="00000000" w:rsidR="00000000" w:rsidRPr="00000000">
          <w:rPr>
            <w:rFonts w:ascii="Times New Roman" w:cs="Times New Roman" w:eastAsia="Times New Roman" w:hAnsi="Times New Roman"/>
            <w:color w:val="0563c1"/>
            <w:sz w:val="28"/>
            <w:szCs w:val="28"/>
            <w:u w:val="single"/>
            <w:rtl w:val="0"/>
          </w:rPr>
          <w:t xml:space="preserve">https://spring.io/projects/spring-framework</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5">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j8sehv" w:id="124"/>
      <w:bookmarkEnd w:id="124"/>
      <w:r w:rsidDel="00000000" w:rsidR="00000000" w:rsidRPr="00000000">
        <w:rPr>
          <w:rFonts w:ascii="Times New Roman" w:cs="Times New Roman" w:eastAsia="Times New Roman" w:hAnsi="Times New Roman"/>
          <w:color w:val="000000"/>
          <w:sz w:val="28"/>
          <w:szCs w:val="28"/>
          <w:rtl w:val="0"/>
        </w:rPr>
        <w:t xml:space="preserve">VMware. Spring Security.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70">
        <w:r w:rsidDel="00000000" w:rsidR="00000000" w:rsidRPr="00000000">
          <w:rPr>
            <w:rFonts w:ascii="Times New Roman" w:cs="Times New Roman" w:eastAsia="Times New Roman" w:hAnsi="Times New Roman"/>
            <w:color w:val="0563c1"/>
            <w:sz w:val="28"/>
            <w:szCs w:val="28"/>
            <w:u w:val="single"/>
            <w:rtl w:val="0"/>
          </w:rPr>
          <w:t xml:space="preserve">https://spring.io/projects/spring-security</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6">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38fx5o" w:id="125"/>
      <w:bookmarkEnd w:id="125"/>
      <w:r w:rsidDel="00000000" w:rsidR="00000000" w:rsidRPr="00000000">
        <w:rPr>
          <w:rFonts w:ascii="Times New Roman" w:cs="Times New Roman" w:eastAsia="Times New Roman" w:hAnsi="Times New Roman"/>
          <w:color w:val="000000"/>
          <w:sz w:val="28"/>
          <w:szCs w:val="28"/>
          <w:rtl w:val="0"/>
        </w:rPr>
        <w:t xml:space="preserve">Red Hat. Hibernate.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71">
        <w:r w:rsidDel="00000000" w:rsidR="00000000" w:rsidRPr="00000000">
          <w:rPr>
            <w:rFonts w:ascii="Times New Roman" w:cs="Times New Roman" w:eastAsia="Times New Roman" w:hAnsi="Times New Roman"/>
            <w:color w:val="0563c1"/>
            <w:sz w:val="28"/>
            <w:szCs w:val="28"/>
            <w:u w:val="single"/>
            <w:rtl w:val="0"/>
          </w:rPr>
          <w:t xml:space="preserve">https://hibernate.org/orm/documentation/6.3/</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7">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idq7dh" w:id="126"/>
      <w:bookmarkEnd w:id="126"/>
      <w:r w:rsidDel="00000000" w:rsidR="00000000" w:rsidRPr="00000000">
        <w:rPr>
          <w:rFonts w:ascii="Times New Roman" w:cs="Times New Roman" w:eastAsia="Times New Roman" w:hAnsi="Times New Roman"/>
          <w:color w:val="000000"/>
          <w:sz w:val="28"/>
          <w:szCs w:val="28"/>
          <w:rtl w:val="0"/>
        </w:rPr>
        <w:t xml:space="preserve">Nick Downie. Chart.js.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72">
        <w:r w:rsidDel="00000000" w:rsidR="00000000" w:rsidRPr="00000000">
          <w:rPr>
            <w:rFonts w:ascii="Times New Roman" w:cs="Times New Roman" w:eastAsia="Times New Roman" w:hAnsi="Times New Roman"/>
            <w:color w:val="0563c1"/>
            <w:sz w:val="28"/>
            <w:szCs w:val="28"/>
            <w:u w:val="single"/>
            <w:rtl w:val="0"/>
          </w:rPr>
          <w:t xml:space="preserve">https://www.chartjs.org/</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8">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42ddq1a" w:id="127"/>
      <w:bookmarkEnd w:id="127"/>
      <w:r w:rsidDel="00000000" w:rsidR="00000000" w:rsidRPr="00000000">
        <w:rPr>
          <w:rFonts w:ascii="Times New Roman" w:cs="Times New Roman" w:eastAsia="Times New Roman" w:hAnsi="Times New Roman"/>
          <w:color w:val="000000"/>
          <w:sz w:val="28"/>
          <w:szCs w:val="28"/>
          <w:rtl w:val="0"/>
        </w:rPr>
        <w:t xml:space="preserve">Fetch API.</w:t>
      </w:r>
      <w:r w:rsidDel="00000000" w:rsidR="00000000" w:rsidRPr="00000000">
        <w:rPr>
          <w:rFonts w:ascii="Times New Roman" w:cs="Times New Roman" w:eastAsia="Times New Roman" w:hAnsi="Times New Roman"/>
          <w:b w:val="1"/>
          <w:color w:val="000000"/>
          <w:sz w:val="28"/>
          <w:szCs w:val="28"/>
          <w:rtl w:val="0"/>
        </w:rPr>
        <w:t xml:space="preserve"> URL:</w:t>
      </w:r>
      <w:r w:rsidDel="00000000" w:rsidR="00000000" w:rsidRPr="00000000">
        <w:rPr>
          <w:rFonts w:ascii="Times New Roman" w:cs="Times New Roman" w:eastAsia="Times New Roman" w:hAnsi="Times New Roman"/>
          <w:color w:val="000000"/>
          <w:sz w:val="28"/>
          <w:szCs w:val="28"/>
          <w:rtl w:val="0"/>
        </w:rPr>
        <w:t xml:space="preserve"> </w:t>
      </w:r>
      <w:hyperlink r:id="rId173">
        <w:r w:rsidDel="00000000" w:rsidR="00000000" w:rsidRPr="00000000">
          <w:rPr>
            <w:rFonts w:ascii="Times New Roman" w:cs="Times New Roman" w:eastAsia="Times New Roman" w:hAnsi="Times New Roman"/>
            <w:color w:val="0563c1"/>
            <w:sz w:val="28"/>
            <w:szCs w:val="28"/>
            <w:u w:val="single"/>
            <w:rtl w:val="0"/>
          </w:rPr>
          <w:t xml:space="preserve">https://developer.mozilla.org/en-US/docs/Web/API/Fetch_API</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9">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hio093" w:id="128"/>
      <w:bookmarkEnd w:id="128"/>
      <w:r w:rsidDel="00000000" w:rsidR="00000000" w:rsidRPr="00000000">
        <w:rPr>
          <w:rFonts w:ascii="Times New Roman" w:cs="Times New Roman" w:eastAsia="Times New Roman" w:hAnsi="Times New Roman"/>
          <w:color w:val="000000"/>
          <w:sz w:val="28"/>
          <w:szCs w:val="28"/>
          <w:rtl w:val="0"/>
        </w:rPr>
        <w:t xml:space="preserve">Document Object Model (DOM).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74">
        <w:r w:rsidDel="00000000" w:rsidR="00000000" w:rsidRPr="00000000">
          <w:rPr>
            <w:rFonts w:ascii="Times New Roman" w:cs="Times New Roman" w:eastAsia="Times New Roman" w:hAnsi="Times New Roman"/>
            <w:color w:val="0563c1"/>
            <w:sz w:val="28"/>
            <w:szCs w:val="28"/>
            <w:u w:val="single"/>
            <w:rtl w:val="0"/>
          </w:rPr>
          <w:t xml:space="preserve">https://developer.mozilla.org/en-US/docs/Web/API/Document_Object_Model</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A">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wnyagw" w:id="129"/>
      <w:bookmarkEnd w:id="129"/>
      <w:r w:rsidDel="00000000" w:rsidR="00000000" w:rsidRPr="00000000">
        <w:rPr>
          <w:rFonts w:ascii="Times New Roman" w:cs="Times New Roman" w:eastAsia="Times New Roman" w:hAnsi="Times New Roman"/>
          <w:color w:val="000000"/>
          <w:sz w:val="28"/>
          <w:szCs w:val="28"/>
          <w:rtl w:val="0"/>
        </w:rPr>
        <w:t xml:space="preserve">HL7. FHIR.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75">
        <w:r w:rsidDel="00000000" w:rsidR="00000000" w:rsidRPr="00000000">
          <w:rPr>
            <w:rFonts w:ascii="Times New Roman" w:cs="Times New Roman" w:eastAsia="Times New Roman" w:hAnsi="Times New Roman"/>
            <w:color w:val="0563c1"/>
            <w:sz w:val="28"/>
            <w:szCs w:val="28"/>
            <w:u w:val="single"/>
            <w:rtl w:val="0"/>
          </w:rPr>
          <w:t xml:space="preserve">https://www.hl7.org/fhir/</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B">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3gnlt4p" w:id="130"/>
      <w:bookmarkEnd w:id="130"/>
      <w:r w:rsidDel="00000000" w:rsidR="00000000" w:rsidRPr="00000000">
        <w:rPr>
          <w:rFonts w:ascii="Times New Roman" w:cs="Times New Roman" w:eastAsia="Times New Roman" w:hAnsi="Times New Roman"/>
          <w:color w:val="000000"/>
          <w:sz w:val="28"/>
          <w:szCs w:val="28"/>
          <w:rtl w:val="0"/>
        </w:rPr>
        <w:t xml:space="preserve">Terra John. What is Client-Server Architecture? Everything You Should Know. 2023.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76">
        <w:r w:rsidDel="00000000" w:rsidR="00000000" w:rsidRPr="00000000">
          <w:rPr>
            <w:rFonts w:ascii="Times New Roman" w:cs="Times New Roman" w:eastAsia="Times New Roman" w:hAnsi="Times New Roman"/>
            <w:color w:val="0563c1"/>
            <w:sz w:val="28"/>
            <w:szCs w:val="28"/>
            <w:u w:val="single"/>
            <w:rtl w:val="0"/>
          </w:rPr>
          <w:t xml:space="preserve">https://www.simplilearn.com/what-is-client-server-architecture-article#:~:text=The%20client%2Dserver%20architecture%20refers,model%20or%20client%20server%20network</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C">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1vsw3ci" w:id="131"/>
      <w:bookmarkEnd w:id="131"/>
      <w:r w:rsidDel="00000000" w:rsidR="00000000" w:rsidRPr="00000000">
        <w:rPr>
          <w:rFonts w:ascii="Times New Roman" w:cs="Times New Roman" w:eastAsia="Times New Roman" w:hAnsi="Times New Roman"/>
          <w:color w:val="000000"/>
          <w:sz w:val="28"/>
          <w:szCs w:val="28"/>
          <w:rtl w:val="0"/>
        </w:rPr>
        <w:t xml:space="preserve">MySQL.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77">
        <w:r w:rsidDel="00000000" w:rsidR="00000000" w:rsidRPr="00000000">
          <w:rPr>
            <w:rFonts w:ascii="Times New Roman" w:cs="Times New Roman" w:eastAsia="Times New Roman" w:hAnsi="Times New Roman"/>
            <w:color w:val="0563c1"/>
            <w:sz w:val="28"/>
            <w:szCs w:val="28"/>
            <w:u w:val="single"/>
            <w:rtl w:val="0"/>
          </w:rPr>
          <w:t xml:space="preserve">https://www.mysql.com/</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D">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4fsjm0b" w:id="132"/>
      <w:bookmarkEnd w:id="132"/>
      <w:r w:rsidDel="00000000" w:rsidR="00000000" w:rsidRPr="00000000">
        <w:rPr>
          <w:rFonts w:ascii="Times New Roman" w:cs="Times New Roman" w:eastAsia="Times New Roman" w:hAnsi="Times New Roman"/>
          <w:color w:val="000000"/>
          <w:sz w:val="28"/>
          <w:szCs w:val="28"/>
          <w:rtl w:val="0"/>
        </w:rPr>
        <w:t xml:space="preserve">Харченко, А. Р. Інтелектуальний аудіометр на смартфоні: бакалаврська роб. : 122 Комп’ютері науки / Харченко Анастасія Романівна. – Київ, 2022. – 58 с.</w:t>
      </w:r>
    </w:p>
    <w:p w:rsidR="00000000" w:rsidDel="00000000" w:rsidP="00000000" w:rsidRDefault="00000000" w:rsidRPr="00000000" w14:paraId="000005AE">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bookmarkStart w:colFirst="0" w:colLast="0" w:name="_heading=h.2uxtw84" w:id="133"/>
      <w:bookmarkEnd w:id="133"/>
      <w:r w:rsidDel="00000000" w:rsidR="00000000" w:rsidRPr="00000000">
        <w:rPr>
          <w:rFonts w:ascii="Times New Roman" w:cs="Times New Roman" w:eastAsia="Times New Roman" w:hAnsi="Times New Roman"/>
          <w:color w:val="000000"/>
          <w:sz w:val="28"/>
          <w:szCs w:val="28"/>
          <w:rtl w:val="0"/>
        </w:rPr>
        <w:t xml:space="preserve">Fainzilberg Leonid, Kharchenko Anastasiia. DETERMINATION OF THE PERSONAL HEARING STANDARD IN THE AUDIOMETER ON A SMARTPHONE. Modern scientific research: achievements, innovations and development prospects. Proceedings of the 11th International scientific and practical conference. MDPC Publishing. Berlin, Germany. 2022. pp. 33-39. </w:t>
      </w:r>
      <w:r w:rsidDel="00000000" w:rsidR="00000000" w:rsidRPr="00000000">
        <w:rPr>
          <w:rFonts w:ascii="Times New Roman" w:cs="Times New Roman" w:eastAsia="Times New Roman" w:hAnsi="Times New Roman"/>
          <w:b w:val="1"/>
          <w:color w:val="000000"/>
          <w:sz w:val="28"/>
          <w:szCs w:val="28"/>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178">
        <w:r w:rsidDel="00000000" w:rsidR="00000000" w:rsidRPr="00000000">
          <w:rPr>
            <w:rFonts w:ascii="Times New Roman" w:cs="Times New Roman" w:eastAsia="Times New Roman" w:hAnsi="Times New Roman"/>
            <w:color w:val="0563c1"/>
            <w:sz w:val="28"/>
            <w:szCs w:val="28"/>
            <w:u w:val="single"/>
            <w:rtl w:val="0"/>
          </w:rPr>
          <w:t xml:space="preserve">https://sci-conf.com.ua/xi-mezhdunarodnaya-nauchno-prakticheskaya-konferentsiya-modern-scientific-research-achievements-innovations-and-development-prospects-24-26-aprelya-2022-goda-berlin-germaniya-arhiv/</w:t>
        </w:r>
      </w:hyperlink>
      <w:r w:rsidDel="00000000" w:rsidR="00000000" w:rsidRPr="00000000">
        <w:rPr>
          <w:rFonts w:ascii="Times New Roman" w:cs="Times New Roman" w:eastAsia="Times New Roman" w:hAnsi="Times New Roman"/>
          <w:color w:val="0563c1"/>
          <w:sz w:val="28"/>
          <w:szCs w:val="28"/>
          <w:u w:val="single"/>
          <w:rtl w:val="0"/>
        </w:rPr>
        <w:t xml:space="preserve">.</w:t>
      </w:r>
      <w:r w:rsidDel="00000000" w:rsidR="00000000" w:rsidRPr="00000000">
        <w:rPr>
          <w:rtl w:val="0"/>
        </w:rPr>
      </w:r>
    </w:p>
    <w:p w:rsidR="00000000" w:rsidDel="00000000" w:rsidP="00000000" w:rsidRDefault="00000000" w:rsidRPr="00000000" w14:paraId="000005AF">
      <w:pPr>
        <w:numPr>
          <w:ilvl w:val="0"/>
          <w:numId w:val="9"/>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B0">
      <w:pPr>
        <w:pStyle w:val="Heading1"/>
        <w:spacing w:before="0" w:line="360" w:lineRule="auto"/>
        <w:ind w:firstLine="709"/>
        <w:jc w:val="center"/>
        <w:rPr>
          <w:rFonts w:ascii="Times New Roman" w:cs="Times New Roman" w:eastAsia="Times New Roman" w:hAnsi="Times New Roman"/>
          <w:b w:val="1"/>
          <w:color w:val="000000"/>
          <w:sz w:val="28"/>
          <w:szCs w:val="28"/>
        </w:rPr>
      </w:pPr>
      <w:bookmarkStart w:colFirst="0" w:colLast="0" w:name="_heading=h.2yutaiw" w:id="134"/>
      <w:bookmarkEnd w:id="134"/>
      <w:r w:rsidDel="00000000" w:rsidR="00000000" w:rsidRPr="00000000">
        <w:rPr>
          <w:rFonts w:ascii="Times New Roman" w:cs="Times New Roman" w:eastAsia="Times New Roman" w:hAnsi="Times New Roman"/>
          <w:b w:val="1"/>
          <w:color w:val="000000"/>
          <w:rtl w:val="0"/>
        </w:rPr>
        <w:t xml:space="preserve">ДОДАТОК А.</w:t>
        <w:br w:type="textWrapping"/>
        <w:t xml:space="preserve">UML ДІАГРАМА БАЗИ ДАНИХ</w:t>
      </w:r>
      <w:r w:rsidDel="00000000" w:rsidR="00000000" w:rsidRPr="00000000">
        <w:rPr>
          <w:rtl w:val="0"/>
        </w:rPr>
      </w:r>
    </w:p>
    <w:p w:rsidR="00000000" w:rsidDel="00000000" w:rsidP="00000000" w:rsidRDefault="00000000" w:rsidRPr="00000000" w14:paraId="000005B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2">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67108" cy="8283499"/>
            <wp:effectExtent b="0" l="0" r="0" t="0"/>
            <wp:docPr id="58" name="image52.jpg"/>
            <a:graphic>
              <a:graphicData uri="http://schemas.openxmlformats.org/drawingml/2006/picture">
                <pic:pic>
                  <pic:nvPicPr>
                    <pic:cNvPr id="0" name="image52.jpg"/>
                    <pic:cNvPicPr preferRelativeResize="0"/>
                  </pic:nvPicPr>
                  <pic:blipFill>
                    <a:blip r:embed="rId179"/>
                    <a:srcRect b="0" l="0" r="0" t="0"/>
                    <a:stretch>
                      <a:fillRect/>
                    </a:stretch>
                  </pic:blipFill>
                  <pic:spPr>
                    <a:xfrm>
                      <a:off x="0" y="0"/>
                      <a:ext cx="5967108" cy="8283499"/>
                    </a:xfrm>
                    <a:prstGeom prst="rect"/>
                    <a:ln/>
                  </pic:spPr>
                </pic:pic>
              </a:graphicData>
            </a:graphic>
          </wp:inline>
        </w:drawing>
      </w:r>
      <w:r w:rsidDel="00000000" w:rsidR="00000000" w:rsidRPr="00000000">
        <w:rPr>
          <w:rtl w:val="0"/>
        </w:rPr>
      </w:r>
    </w:p>
    <w:sectPr>
      <w:headerReference r:id="rId180" w:type="default"/>
      <w:type w:val="nextPage"/>
      <w:pgSz w:h="16838" w:w="11906" w:orient="portrait"/>
      <w:pgMar w:bottom="851" w:top="851" w:left="1701" w:right="56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3">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4">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5">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right"/>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6">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7">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3">
    <w:lvl w:ilvl="0">
      <w:start w:val="1"/>
      <w:numFmt w:val="bullet"/>
      <w:lvlText w:val="o"/>
      <w:lvlJc w:val="left"/>
      <w:pPr>
        <w:ind w:left="1429" w:hanging="360"/>
      </w:pPr>
      <w:rPr>
        <w:rFonts w:ascii="Courier New" w:cs="Courier New" w:eastAsia="Courier New" w:hAnsi="Courier New"/>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2"/>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8">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9">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0">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2">
    <w:lvl w:ilvl="0">
      <w:start w:val="1"/>
      <w:numFmt w:val="bullet"/>
      <w:lvlText w:val="●"/>
      <w:lvlJc w:val="left"/>
      <w:pPr>
        <w:ind w:left="1788" w:hanging="360"/>
      </w:pPr>
      <w:rPr>
        <w:rFonts w:ascii="Noto Sans Symbols" w:cs="Noto Sans Symbols" w:eastAsia="Noto Sans Symbols" w:hAnsi="Noto Sans Symbols"/>
      </w:rPr>
    </w:lvl>
    <w:lvl w:ilvl="1">
      <w:start w:val="1"/>
      <w:numFmt w:val="bullet"/>
      <w:lvlText w:val="o"/>
      <w:lvlJc w:val="left"/>
      <w:pPr>
        <w:ind w:left="1428" w:hanging="360"/>
      </w:pPr>
      <w:rPr>
        <w:rFonts w:ascii="Courier New" w:cs="Courier New" w:eastAsia="Courier New" w:hAnsi="Courier New"/>
      </w:rPr>
    </w:lvl>
    <w:lvl w:ilvl="2">
      <w:start w:val="1"/>
      <w:numFmt w:val="bullet"/>
      <w:lvlText w:val="▪"/>
      <w:lvlJc w:val="left"/>
      <w:pPr>
        <w:ind w:left="2148" w:hanging="360"/>
      </w:pPr>
      <w:rPr>
        <w:rFonts w:ascii="Noto Sans Symbols" w:cs="Noto Sans Symbols" w:eastAsia="Noto Sans Symbols" w:hAnsi="Noto Sans Symbols"/>
      </w:rPr>
    </w:lvl>
    <w:lvl w:ilvl="3">
      <w:start w:val="1"/>
      <w:numFmt w:val="bullet"/>
      <w:lvlText w:val="●"/>
      <w:lvlJc w:val="left"/>
      <w:pPr>
        <w:ind w:left="2868" w:hanging="360"/>
      </w:pPr>
      <w:rPr>
        <w:rFonts w:ascii="Noto Sans Symbols" w:cs="Noto Sans Symbols" w:eastAsia="Noto Sans Symbols" w:hAnsi="Noto Sans Symbols"/>
      </w:rPr>
    </w:lvl>
    <w:lvl w:ilvl="4">
      <w:start w:val="1"/>
      <w:numFmt w:val="bullet"/>
      <w:lvlText w:val="o"/>
      <w:lvlJc w:val="left"/>
      <w:pPr>
        <w:ind w:left="3588" w:hanging="360"/>
      </w:pPr>
      <w:rPr>
        <w:rFonts w:ascii="Courier New" w:cs="Courier New" w:eastAsia="Courier New" w:hAnsi="Courier New"/>
      </w:rPr>
    </w:lvl>
    <w:lvl w:ilvl="5">
      <w:start w:val="1"/>
      <w:numFmt w:val="bullet"/>
      <w:lvlText w:val="▪"/>
      <w:lvlJc w:val="left"/>
      <w:pPr>
        <w:ind w:left="4308" w:hanging="360"/>
      </w:pPr>
      <w:rPr>
        <w:rFonts w:ascii="Noto Sans Symbols" w:cs="Noto Sans Symbols" w:eastAsia="Noto Sans Symbols" w:hAnsi="Noto Sans Symbols"/>
      </w:rPr>
    </w:lvl>
    <w:lvl w:ilvl="6">
      <w:start w:val="1"/>
      <w:numFmt w:val="bullet"/>
      <w:lvlText w:val="●"/>
      <w:lvlJc w:val="left"/>
      <w:pPr>
        <w:ind w:left="5028" w:hanging="360"/>
      </w:pPr>
      <w:rPr>
        <w:rFonts w:ascii="Noto Sans Symbols" w:cs="Noto Sans Symbols" w:eastAsia="Noto Sans Symbols" w:hAnsi="Noto Sans Symbols"/>
      </w:rPr>
    </w:lvl>
    <w:lvl w:ilvl="7">
      <w:start w:val="1"/>
      <w:numFmt w:val="bullet"/>
      <w:lvlText w:val="o"/>
      <w:lvlJc w:val="left"/>
      <w:pPr>
        <w:ind w:left="5748" w:hanging="360"/>
      </w:pPr>
      <w:rPr>
        <w:rFonts w:ascii="Courier New" w:cs="Courier New" w:eastAsia="Courier New" w:hAnsi="Courier New"/>
      </w:rPr>
    </w:lvl>
    <w:lvl w:ilvl="8">
      <w:start w:val="1"/>
      <w:numFmt w:val="bullet"/>
      <w:lvlText w:val="▪"/>
      <w:lvlJc w:val="left"/>
      <w:pPr>
        <w:ind w:left="6468" w:hanging="360"/>
      </w:pPr>
      <w:rPr>
        <w:rFonts w:ascii="Noto Sans Symbols" w:cs="Noto Sans Symbols" w:eastAsia="Noto Sans Symbols" w:hAnsi="Noto Sans Symbols"/>
      </w:rPr>
    </w:lvl>
  </w:abstractNum>
  <w:abstractNum w:abstractNumId="13">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4">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5">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6">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keepNext w:val="1"/>
      <w:keepLines w:val="1"/>
      <w:spacing w:after="0" w:before="40" w:lineRule="auto"/>
    </w:pPr>
    <w:rPr>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43.png"/><Relationship Id="rId41" Type="http://schemas.openxmlformats.org/officeDocument/2006/relationships/image" Target="media/image26.png"/><Relationship Id="rId44" Type="http://schemas.openxmlformats.org/officeDocument/2006/relationships/image" Target="media/image69.png"/><Relationship Id="rId43" Type="http://schemas.openxmlformats.org/officeDocument/2006/relationships/image" Target="media/image17.png"/><Relationship Id="rId46" Type="http://schemas.openxmlformats.org/officeDocument/2006/relationships/image" Target="media/image20.png"/><Relationship Id="rId45" Type="http://schemas.openxmlformats.org/officeDocument/2006/relationships/image" Target="media/image25.png"/><Relationship Id="rId107" Type="http://schemas.openxmlformats.org/officeDocument/2006/relationships/image" Target="media/image11.png"/><Relationship Id="rId106" Type="http://schemas.openxmlformats.org/officeDocument/2006/relationships/image" Target="media/image14.png"/><Relationship Id="rId105" Type="http://schemas.openxmlformats.org/officeDocument/2006/relationships/image" Target="media/image31.png"/><Relationship Id="rId104" Type="http://schemas.openxmlformats.org/officeDocument/2006/relationships/image" Target="media/image6.png"/><Relationship Id="rId109" Type="http://schemas.openxmlformats.org/officeDocument/2006/relationships/image" Target="media/image79.png"/><Relationship Id="rId108" Type="http://schemas.openxmlformats.org/officeDocument/2006/relationships/image" Target="media/image1.png"/><Relationship Id="rId48" Type="http://schemas.openxmlformats.org/officeDocument/2006/relationships/image" Target="media/image19.png"/><Relationship Id="rId47" Type="http://schemas.openxmlformats.org/officeDocument/2006/relationships/image" Target="media/image68.png"/><Relationship Id="rId49" Type="http://schemas.openxmlformats.org/officeDocument/2006/relationships/image" Target="media/image87.png"/><Relationship Id="rId103" Type="http://schemas.openxmlformats.org/officeDocument/2006/relationships/image" Target="media/image13.png"/><Relationship Id="rId102" Type="http://schemas.openxmlformats.org/officeDocument/2006/relationships/image" Target="media/image2.png"/><Relationship Id="rId101" Type="http://schemas.openxmlformats.org/officeDocument/2006/relationships/image" Target="media/image16.png"/><Relationship Id="rId100" Type="http://schemas.openxmlformats.org/officeDocument/2006/relationships/image" Target="media/image10.png"/><Relationship Id="rId31" Type="http://schemas.openxmlformats.org/officeDocument/2006/relationships/image" Target="media/image120.png"/><Relationship Id="rId30" Type="http://schemas.openxmlformats.org/officeDocument/2006/relationships/image" Target="media/image77.png"/><Relationship Id="rId33" Type="http://schemas.openxmlformats.org/officeDocument/2006/relationships/image" Target="media/image82.png"/><Relationship Id="rId32" Type="http://schemas.openxmlformats.org/officeDocument/2006/relationships/image" Target="media/image78.png"/><Relationship Id="rId35" Type="http://schemas.openxmlformats.org/officeDocument/2006/relationships/image" Target="media/image89.png"/><Relationship Id="rId34" Type="http://schemas.openxmlformats.org/officeDocument/2006/relationships/image" Target="media/image40.png"/><Relationship Id="rId180" Type="http://schemas.openxmlformats.org/officeDocument/2006/relationships/header" Target="header3.xml"/><Relationship Id="rId37" Type="http://schemas.openxmlformats.org/officeDocument/2006/relationships/image" Target="media/image80.png"/><Relationship Id="rId176" Type="http://schemas.openxmlformats.org/officeDocument/2006/relationships/hyperlink" Target="https://www.simplilearn.com/what-is-client-server-architecture-article#:~:text=The%20client%2Dserver%20architecture%20refers,model%20or%20client%20server%20network" TargetMode="External"/><Relationship Id="rId36" Type="http://schemas.openxmlformats.org/officeDocument/2006/relationships/image" Target="media/image35.png"/><Relationship Id="rId175" Type="http://schemas.openxmlformats.org/officeDocument/2006/relationships/hyperlink" Target="https://www.hl7.org/fhir/" TargetMode="External"/><Relationship Id="rId39" Type="http://schemas.openxmlformats.org/officeDocument/2006/relationships/image" Target="media/image117.png"/><Relationship Id="rId174" Type="http://schemas.openxmlformats.org/officeDocument/2006/relationships/hyperlink" Target="https://developer.mozilla.org/en-US/docs/Web/API/Document_Object_Model" TargetMode="External"/><Relationship Id="rId38" Type="http://schemas.openxmlformats.org/officeDocument/2006/relationships/image" Target="media/image81.png"/><Relationship Id="rId173" Type="http://schemas.openxmlformats.org/officeDocument/2006/relationships/hyperlink" Target="https://developer.mozilla.org/en-US/docs/Web/API/Fetch_API" TargetMode="External"/><Relationship Id="rId179" Type="http://schemas.openxmlformats.org/officeDocument/2006/relationships/image" Target="media/image52.jpg"/><Relationship Id="rId178" Type="http://schemas.openxmlformats.org/officeDocument/2006/relationships/hyperlink" Target="https://sci-conf.com.ua/xi-mezhdunarodnaya-nauchno-prakticheskaya-konferentsiya-modern-scientific-research-achievements-innovations-and-development-prospects-24-26-aprelya-2022-goda-berlin-germaniya-arhiv/" TargetMode="External"/><Relationship Id="rId177" Type="http://schemas.openxmlformats.org/officeDocument/2006/relationships/hyperlink" Target="https://www.mysql.com/" TargetMode="External"/><Relationship Id="rId20" Type="http://schemas.openxmlformats.org/officeDocument/2006/relationships/image" Target="media/image116.png"/><Relationship Id="rId22" Type="http://schemas.openxmlformats.org/officeDocument/2006/relationships/image" Target="media/image102.png"/><Relationship Id="rId21" Type="http://schemas.openxmlformats.org/officeDocument/2006/relationships/image" Target="media/image103.png"/><Relationship Id="rId24" Type="http://schemas.openxmlformats.org/officeDocument/2006/relationships/image" Target="media/image107.png"/><Relationship Id="rId23" Type="http://schemas.openxmlformats.org/officeDocument/2006/relationships/image" Target="media/image100.png"/><Relationship Id="rId129" Type="http://schemas.openxmlformats.org/officeDocument/2006/relationships/image" Target="media/image49.png"/><Relationship Id="rId128" Type="http://schemas.openxmlformats.org/officeDocument/2006/relationships/image" Target="media/image90.png"/><Relationship Id="rId127" Type="http://schemas.openxmlformats.org/officeDocument/2006/relationships/image" Target="media/image118.png"/><Relationship Id="rId126" Type="http://schemas.openxmlformats.org/officeDocument/2006/relationships/image" Target="media/image83.png"/><Relationship Id="rId26" Type="http://schemas.openxmlformats.org/officeDocument/2006/relationships/image" Target="media/image110.png"/><Relationship Id="rId121" Type="http://schemas.openxmlformats.org/officeDocument/2006/relationships/image" Target="media/image97.jpg"/><Relationship Id="rId25" Type="http://schemas.openxmlformats.org/officeDocument/2006/relationships/image" Target="media/image105.png"/><Relationship Id="rId120" Type="http://schemas.openxmlformats.org/officeDocument/2006/relationships/image" Target="media/image109.jpg"/><Relationship Id="rId28" Type="http://schemas.openxmlformats.org/officeDocument/2006/relationships/image" Target="media/image108.png"/><Relationship Id="rId27" Type="http://schemas.openxmlformats.org/officeDocument/2006/relationships/image" Target="media/image106.png"/><Relationship Id="rId125" Type="http://schemas.openxmlformats.org/officeDocument/2006/relationships/image" Target="media/image86.png"/><Relationship Id="rId29" Type="http://schemas.openxmlformats.org/officeDocument/2006/relationships/image" Target="media/image115.png"/><Relationship Id="rId124" Type="http://schemas.openxmlformats.org/officeDocument/2006/relationships/image" Target="media/image94.png"/><Relationship Id="rId123" Type="http://schemas.openxmlformats.org/officeDocument/2006/relationships/image" Target="media/image95.png"/><Relationship Id="rId122" Type="http://schemas.openxmlformats.org/officeDocument/2006/relationships/image" Target="media/image98.png"/><Relationship Id="rId95" Type="http://schemas.openxmlformats.org/officeDocument/2006/relationships/image" Target="media/image92.png"/><Relationship Id="rId94" Type="http://schemas.openxmlformats.org/officeDocument/2006/relationships/image" Target="media/image104.png"/><Relationship Id="rId97" Type="http://schemas.openxmlformats.org/officeDocument/2006/relationships/image" Target="media/image96.png"/><Relationship Id="rId96" Type="http://schemas.openxmlformats.org/officeDocument/2006/relationships/image" Target="media/image99.png"/><Relationship Id="rId11" Type="http://schemas.openxmlformats.org/officeDocument/2006/relationships/header" Target="header4.xml"/><Relationship Id="rId99" Type="http://schemas.openxmlformats.org/officeDocument/2006/relationships/image" Target="media/image111.png"/><Relationship Id="rId10" Type="http://schemas.openxmlformats.org/officeDocument/2006/relationships/hyperlink" Target="https://doi.org/10.15407/kvt212.02.080" TargetMode="External"/><Relationship Id="rId98" Type="http://schemas.openxmlformats.org/officeDocument/2006/relationships/image" Target="media/image101.png"/><Relationship Id="rId13" Type="http://schemas.openxmlformats.org/officeDocument/2006/relationships/image" Target="media/image91.png"/><Relationship Id="rId12" Type="http://schemas.openxmlformats.org/officeDocument/2006/relationships/hyperlink" Target="https://doi.org/10.15407/kvt212.02.080" TargetMode="External"/><Relationship Id="rId91" Type="http://schemas.openxmlformats.org/officeDocument/2006/relationships/image" Target="media/image44.png"/><Relationship Id="rId90" Type="http://schemas.openxmlformats.org/officeDocument/2006/relationships/image" Target="media/image54.png"/><Relationship Id="rId93" Type="http://schemas.openxmlformats.org/officeDocument/2006/relationships/image" Target="media/image46.png"/><Relationship Id="rId92" Type="http://schemas.openxmlformats.org/officeDocument/2006/relationships/image" Target="media/image42.png"/><Relationship Id="rId118" Type="http://schemas.openxmlformats.org/officeDocument/2006/relationships/image" Target="media/image72.png"/><Relationship Id="rId117" Type="http://schemas.openxmlformats.org/officeDocument/2006/relationships/image" Target="media/image65.jpg"/><Relationship Id="rId116" Type="http://schemas.openxmlformats.org/officeDocument/2006/relationships/image" Target="media/image67.jpg"/><Relationship Id="rId115" Type="http://schemas.openxmlformats.org/officeDocument/2006/relationships/image" Target="media/image64.png"/><Relationship Id="rId119" Type="http://schemas.openxmlformats.org/officeDocument/2006/relationships/image" Target="media/image114.png"/><Relationship Id="rId15" Type="http://schemas.openxmlformats.org/officeDocument/2006/relationships/image" Target="media/image85.png"/><Relationship Id="rId110" Type="http://schemas.openxmlformats.org/officeDocument/2006/relationships/image" Target="media/image70.png"/><Relationship Id="rId14" Type="http://schemas.openxmlformats.org/officeDocument/2006/relationships/image" Target="media/image88.jpg"/><Relationship Id="rId17" Type="http://schemas.openxmlformats.org/officeDocument/2006/relationships/image" Target="media/image23.png"/><Relationship Id="rId16" Type="http://schemas.openxmlformats.org/officeDocument/2006/relationships/image" Target="media/image113.png"/><Relationship Id="rId19" Type="http://schemas.openxmlformats.org/officeDocument/2006/relationships/image" Target="media/image112.png"/><Relationship Id="rId114" Type="http://schemas.openxmlformats.org/officeDocument/2006/relationships/image" Target="media/image66.png"/><Relationship Id="rId18" Type="http://schemas.openxmlformats.org/officeDocument/2006/relationships/image" Target="media/image93.png"/><Relationship Id="rId113" Type="http://schemas.openxmlformats.org/officeDocument/2006/relationships/image" Target="media/image73.png"/><Relationship Id="rId112" Type="http://schemas.openxmlformats.org/officeDocument/2006/relationships/image" Target="media/image75.png"/><Relationship Id="rId111" Type="http://schemas.openxmlformats.org/officeDocument/2006/relationships/image" Target="media/image71.png"/><Relationship Id="rId84" Type="http://schemas.openxmlformats.org/officeDocument/2006/relationships/image" Target="media/image47.png"/><Relationship Id="rId83" Type="http://schemas.openxmlformats.org/officeDocument/2006/relationships/image" Target="media/image57.png"/><Relationship Id="rId86" Type="http://schemas.openxmlformats.org/officeDocument/2006/relationships/image" Target="media/image50.png"/><Relationship Id="rId85" Type="http://schemas.openxmlformats.org/officeDocument/2006/relationships/image" Target="media/image48.png"/><Relationship Id="rId88" Type="http://schemas.openxmlformats.org/officeDocument/2006/relationships/image" Target="media/image53.png"/><Relationship Id="rId150" Type="http://schemas.openxmlformats.org/officeDocument/2006/relationships/hyperlink" Target="https://doi.org/10.1121/1.1908439" TargetMode="External"/><Relationship Id="rId87" Type="http://schemas.openxmlformats.org/officeDocument/2006/relationships/image" Target="media/image51.png"/><Relationship Id="rId89" Type="http://schemas.openxmlformats.org/officeDocument/2006/relationships/image" Target="media/image56.png"/><Relationship Id="rId80" Type="http://schemas.openxmlformats.org/officeDocument/2006/relationships/image" Target="media/image84.png"/><Relationship Id="rId82" Type="http://schemas.openxmlformats.org/officeDocument/2006/relationships/image" Target="media/image74.png"/><Relationship Id="rId81" Type="http://schemas.openxmlformats.org/officeDocument/2006/relationships/image" Target="media/image6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oi.org/10.1016/j.colsurfb.2007.12.012" TargetMode="External"/><Relationship Id="rId4" Type="http://schemas.openxmlformats.org/officeDocument/2006/relationships/numbering" Target="numbering.xml"/><Relationship Id="rId148" Type="http://schemas.openxmlformats.org/officeDocument/2006/relationships/hyperlink" Target="https://doi.org/10.1016/S0010-9452(73)80005-X" TargetMode="External"/><Relationship Id="rId9" Type="http://schemas.openxmlformats.org/officeDocument/2006/relationships/hyperlink" Target="https://doi.org/10.15407/kvt212.02.080" TargetMode="External"/><Relationship Id="rId143" Type="http://schemas.openxmlformats.org/officeDocument/2006/relationships/hyperlink" Target="https://doi.org/10.1037/0735-7044.102.6.811" TargetMode="External"/><Relationship Id="rId142" Type="http://schemas.openxmlformats.org/officeDocument/2006/relationships/hyperlink" Target="https://doi.org/10.1121/1.1918946" TargetMode="External"/><Relationship Id="rId141" Type="http://schemas.openxmlformats.org/officeDocument/2006/relationships/hyperlink" Target="https://www.researchgate.net/publication/301532836_Basic_anatomy_of_the_hearing_system" TargetMode="External"/><Relationship Id="rId140" Type="http://schemas.openxmlformats.org/officeDocument/2006/relationships/hyperlink" Target="https://apkpure.com/p/pl.pidgey.audiogram" TargetMode="External"/><Relationship Id="rId5" Type="http://schemas.openxmlformats.org/officeDocument/2006/relationships/styles" Target="styles.xml"/><Relationship Id="rId147" Type="http://schemas.openxmlformats.org/officeDocument/2006/relationships/hyperlink" Target="https://doi.org/10.2190/YWAD-KK7V-NFLL-3K44" TargetMode="External"/><Relationship Id="rId6" Type="http://schemas.openxmlformats.org/officeDocument/2006/relationships/customXml" Target="../customXML/item1.xml"/><Relationship Id="rId146" Type="http://schemas.openxmlformats.org/officeDocument/2006/relationships/hyperlink" Target="https://doi.org/10.1145/2207676.2208331" TargetMode="External"/><Relationship Id="rId7" Type="http://schemas.openxmlformats.org/officeDocument/2006/relationships/header" Target="header2.xml"/><Relationship Id="rId145" Type="http://schemas.openxmlformats.org/officeDocument/2006/relationships/hyperlink" Target="https://doi.org/10.1016/j.physbeh.2007.02.009" TargetMode="External"/><Relationship Id="rId8" Type="http://schemas.openxmlformats.org/officeDocument/2006/relationships/header" Target="header1.xml"/><Relationship Id="rId144" Type="http://schemas.openxmlformats.org/officeDocument/2006/relationships/hyperlink" Target="https://doi.org/10.1016/S0378-5955(96)00095-0" TargetMode="External"/><Relationship Id="rId73" Type="http://schemas.openxmlformats.org/officeDocument/2006/relationships/image" Target="media/image30.png"/><Relationship Id="rId72" Type="http://schemas.openxmlformats.org/officeDocument/2006/relationships/image" Target="media/image29.png"/><Relationship Id="rId75" Type="http://schemas.openxmlformats.org/officeDocument/2006/relationships/image" Target="media/image119.png"/><Relationship Id="rId74" Type="http://schemas.openxmlformats.org/officeDocument/2006/relationships/image" Target="media/image22.png"/><Relationship Id="rId77" Type="http://schemas.openxmlformats.org/officeDocument/2006/relationships/image" Target="media/image58.png"/><Relationship Id="rId76" Type="http://schemas.openxmlformats.org/officeDocument/2006/relationships/image" Target="media/image76.png"/><Relationship Id="rId79" Type="http://schemas.openxmlformats.org/officeDocument/2006/relationships/image" Target="media/image62.png"/><Relationship Id="rId78" Type="http://schemas.openxmlformats.org/officeDocument/2006/relationships/image" Target="media/image59.png"/><Relationship Id="rId71" Type="http://schemas.openxmlformats.org/officeDocument/2006/relationships/image" Target="media/image38.png"/><Relationship Id="rId70" Type="http://schemas.openxmlformats.org/officeDocument/2006/relationships/image" Target="media/image27.png"/><Relationship Id="rId139" Type="http://schemas.openxmlformats.org/officeDocument/2006/relationships/hyperlink" Target="https://play.google.com/store/apps/details?id=com.audiocardio" TargetMode="External"/><Relationship Id="rId138" Type="http://schemas.openxmlformats.org/officeDocument/2006/relationships/hyperlink" Target="https://play.google.com/store/apps/details?id=mobile.eaudiologia.pro" TargetMode="External"/><Relationship Id="rId137" Type="http://schemas.openxmlformats.org/officeDocument/2006/relationships/hyperlink" Target="https://www.e-audiologia.pl/HearingTest/" TargetMode="External"/><Relationship Id="rId132" Type="http://schemas.openxmlformats.org/officeDocument/2006/relationships/hyperlink" Target="https://patents.google.com/patent/WO2008139404A1/un" TargetMode="External"/><Relationship Id="rId131" Type="http://schemas.openxmlformats.org/officeDocument/2006/relationships/image" Target="media/image60.png"/><Relationship Id="rId130" Type="http://schemas.openxmlformats.org/officeDocument/2006/relationships/image" Target="media/image55.png"/><Relationship Id="rId136" Type="http://schemas.openxmlformats.org/officeDocument/2006/relationships/hyperlink" Target="https://www.mimi.io/" TargetMode="External"/><Relationship Id="rId135" Type="http://schemas.openxmlformats.org/officeDocument/2006/relationships/hyperlink" Target="https://play.google.com/store/apps/details?id=com.amw.hearingtest" TargetMode="External"/><Relationship Id="rId134" Type="http://schemas.openxmlformats.org/officeDocument/2006/relationships/hyperlink" Target="https://petralex.pro/ru" TargetMode="External"/><Relationship Id="rId133" Type="http://schemas.openxmlformats.org/officeDocument/2006/relationships/hyperlink" Target="https://aurora.ua/articles/audiohrama-shcho-tse-take/" TargetMode="External"/><Relationship Id="rId62" Type="http://schemas.openxmlformats.org/officeDocument/2006/relationships/image" Target="media/image36.png"/><Relationship Id="rId61" Type="http://schemas.openxmlformats.org/officeDocument/2006/relationships/image" Target="media/image32.png"/><Relationship Id="rId64" Type="http://schemas.openxmlformats.org/officeDocument/2006/relationships/image" Target="media/image45.png"/><Relationship Id="rId63" Type="http://schemas.openxmlformats.org/officeDocument/2006/relationships/image" Target="media/image37.png"/><Relationship Id="rId66" Type="http://schemas.openxmlformats.org/officeDocument/2006/relationships/image" Target="media/image34.png"/><Relationship Id="rId172" Type="http://schemas.openxmlformats.org/officeDocument/2006/relationships/hyperlink" Target="https://www.chartjs.org/" TargetMode="External"/><Relationship Id="rId65" Type="http://schemas.openxmlformats.org/officeDocument/2006/relationships/image" Target="media/image41.png"/><Relationship Id="rId171" Type="http://schemas.openxmlformats.org/officeDocument/2006/relationships/hyperlink" Target="https://hibernate.org/orm/documentation/6.3/" TargetMode="External"/><Relationship Id="rId68" Type="http://schemas.openxmlformats.org/officeDocument/2006/relationships/image" Target="media/image21.png"/><Relationship Id="rId170" Type="http://schemas.openxmlformats.org/officeDocument/2006/relationships/hyperlink" Target="https://spring.io/projects/spring-security" TargetMode="External"/><Relationship Id="rId67" Type="http://schemas.openxmlformats.org/officeDocument/2006/relationships/image" Target="media/image18.png"/><Relationship Id="rId60" Type="http://schemas.openxmlformats.org/officeDocument/2006/relationships/image" Target="media/image33.png"/><Relationship Id="rId165" Type="http://schemas.openxmlformats.org/officeDocument/2006/relationships/hyperlink" Target="https://doi.org/10.1186/s40463-016-0133-7" TargetMode="External"/><Relationship Id="rId69" Type="http://schemas.openxmlformats.org/officeDocument/2006/relationships/image" Target="media/image39.png"/><Relationship Id="rId164" Type="http://schemas.openxmlformats.org/officeDocument/2006/relationships/hyperlink" Target="https://doi.org/10.1016/j.ijporl.2007.03.016" TargetMode="External"/><Relationship Id="rId163" Type="http://schemas.openxmlformats.org/officeDocument/2006/relationships/hyperlink" Target="https://doi.org/10.1186/1916-0216-42-21" TargetMode="External"/><Relationship Id="rId162" Type="http://schemas.openxmlformats.org/officeDocument/2006/relationships/hyperlink" Target="https://doi.org/10.1016/0191-8869(90)90281-U" TargetMode="External"/><Relationship Id="rId169" Type="http://schemas.openxmlformats.org/officeDocument/2006/relationships/hyperlink" Target="https://spring.io/projects/spring-framework" TargetMode="External"/><Relationship Id="rId168" Type="http://schemas.openxmlformats.org/officeDocument/2006/relationships/hyperlink" Target="https://fainzilberg.irtc.org.ua/files/PU_2022.pdf" TargetMode="External"/><Relationship Id="rId167" Type="http://schemas.openxmlformats.org/officeDocument/2006/relationships/hyperlink" Target="https://fainzilberg.irtc.org.ua/files/Person_Med.pdf" TargetMode="External"/><Relationship Id="rId166" Type="http://schemas.openxmlformats.org/officeDocument/2006/relationships/hyperlink" Target="https://doi.org/10.1186/s40463-021-00534-w" TargetMode="External"/><Relationship Id="rId51" Type="http://schemas.openxmlformats.org/officeDocument/2006/relationships/image" Target="media/image8.png"/><Relationship Id="rId50" Type="http://schemas.openxmlformats.org/officeDocument/2006/relationships/image" Target="media/image28.png"/><Relationship Id="rId53" Type="http://schemas.openxmlformats.org/officeDocument/2006/relationships/image" Target="media/image24.png"/><Relationship Id="rId52" Type="http://schemas.openxmlformats.org/officeDocument/2006/relationships/image" Target="media/image15.png"/><Relationship Id="rId55" Type="http://schemas.openxmlformats.org/officeDocument/2006/relationships/image" Target="media/image63.png"/><Relationship Id="rId161" Type="http://schemas.openxmlformats.org/officeDocument/2006/relationships/hyperlink" Target="https://doi.org/10.1121/1.400897" TargetMode="External"/><Relationship Id="rId54" Type="http://schemas.openxmlformats.org/officeDocument/2006/relationships/image" Target="media/image5.png"/><Relationship Id="rId160" Type="http://schemas.openxmlformats.org/officeDocument/2006/relationships/hyperlink" Target="https://doi.org/10.1016/S0022-3476(84)80476-X" TargetMode="External"/><Relationship Id="rId57" Type="http://schemas.openxmlformats.org/officeDocument/2006/relationships/image" Target="media/image3.png"/><Relationship Id="rId56" Type="http://schemas.openxmlformats.org/officeDocument/2006/relationships/image" Target="media/image9.png"/><Relationship Id="rId159" Type="http://schemas.openxmlformats.org/officeDocument/2006/relationships/hyperlink" Target="https://doi.org/10.1007/BF02288628" TargetMode="External"/><Relationship Id="rId59" Type="http://schemas.openxmlformats.org/officeDocument/2006/relationships/image" Target="media/image4.png"/><Relationship Id="rId154" Type="http://schemas.openxmlformats.org/officeDocument/2006/relationships/hyperlink" Target="https://doi.org/10.1016/j.aeue.2005.03.016" TargetMode="External"/><Relationship Id="rId58" Type="http://schemas.openxmlformats.org/officeDocument/2006/relationships/image" Target="media/image12.png"/><Relationship Id="rId153" Type="http://schemas.openxmlformats.org/officeDocument/2006/relationships/hyperlink" Target="https://doi.org/10.1121/1.3531796" TargetMode="External"/><Relationship Id="rId152" Type="http://schemas.openxmlformats.org/officeDocument/2006/relationships/hyperlink" Target="https://doi.org/10.1121/1.407490" TargetMode="External"/><Relationship Id="rId151" Type="http://schemas.openxmlformats.org/officeDocument/2006/relationships/hyperlink" Target="https://doi.org/10.1121/1.1906827" TargetMode="External"/><Relationship Id="rId158" Type="http://schemas.openxmlformats.org/officeDocument/2006/relationships/hyperlink" Target="https://doi.org/10.1002/lary.29030" TargetMode="External"/><Relationship Id="rId157" Type="http://schemas.openxmlformats.org/officeDocument/2006/relationships/hyperlink" Target="https://doi.org/10.1016/B978-0-444-63437-5.00011-X" TargetMode="External"/><Relationship Id="rId156" Type="http://schemas.openxmlformats.org/officeDocument/2006/relationships/hyperlink" Target="https://doi.org/10.1121/1.382096" TargetMode="External"/><Relationship Id="rId155" Type="http://schemas.openxmlformats.org/officeDocument/2006/relationships/hyperlink" Target="https://doi.org/10.1016/0378-5955(86)90090-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GBzTy/XfnFCEPf4znGHx+br2PQ==">CgMxLjA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J5dXRhaXc4AHIhMXZ1aDg5RXdweDVxa09YNHBCMWNWZW9nRGcxTFYwWW5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