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7B23" w:rsidRPr="00987B23" w:rsidRDefault="00987B23" w:rsidP="00987B23">
      <w:pPr>
        <w:pStyle w:val="1"/>
        <w:spacing w:before="0"/>
        <w:jc w:val="center"/>
        <w:rPr>
          <w:rFonts w:ascii="Verdana" w:hAnsi="Verdana"/>
          <w:sz w:val="24"/>
          <w:szCs w:val="24"/>
          <w:lang w:val="ru-RU"/>
        </w:rPr>
      </w:pPr>
      <w:bookmarkStart w:id="0" w:name="_Toc352106109"/>
      <w:r w:rsidRPr="00987B23">
        <w:rPr>
          <w:rFonts w:ascii="Verdana" w:hAnsi="Verdana"/>
          <w:sz w:val="24"/>
          <w:szCs w:val="24"/>
          <w:lang w:val="ru-RU"/>
        </w:rPr>
        <w:t>Методичні питання дослідження конкурентоспроможності на підприємствах</w:t>
      </w:r>
      <w:bookmarkEnd w:id="0"/>
    </w:p>
    <w:p w:rsidR="00987B23" w:rsidRPr="00987B23" w:rsidRDefault="00987B23" w:rsidP="00987B23">
      <w:pPr>
        <w:pStyle w:val="1"/>
        <w:spacing w:before="0"/>
        <w:jc w:val="center"/>
        <w:rPr>
          <w:rFonts w:ascii="Verdana" w:hAnsi="Verdana"/>
          <w:b w:val="0"/>
          <w:spacing w:val="-5"/>
          <w:sz w:val="22"/>
          <w:szCs w:val="22"/>
          <w:lang w:val="ru-RU"/>
        </w:rPr>
      </w:pPr>
      <w:bookmarkStart w:id="1" w:name="_Toc352106110"/>
      <w:r w:rsidRPr="00987B23">
        <w:rPr>
          <w:rFonts w:ascii="Verdana" w:hAnsi="Verdana"/>
          <w:b w:val="0"/>
          <w:spacing w:val="-5"/>
          <w:sz w:val="22"/>
          <w:szCs w:val="22"/>
          <w:lang w:val="ru-RU"/>
        </w:rPr>
        <w:t>Хринюк О.С.</w:t>
      </w:r>
      <w:bookmarkEnd w:id="1"/>
    </w:p>
    <w:p w:rsidR="00987B23" w:rsidRPr="000275C2" w:rsidRDefault="00987B23" w:rsidP="00987B23">
      <w:pPr>
        <w:spacing w:after="0" w:line="240" w:lineRule="auto"/>
        <w:jc w:val="center"/>
        <w:rPr>
          <w:rFonts w:ascii="Verdana" w:hAnsi="Verdana"/>
          <w:b/>
        </w:rPr>
      </w:pPr>
      <w:r w:rsidRPr="000275C2">
        <w:rPr>
          <w:rFonts w:ascii="Verdana" w:hAnsi="Verdana"/>
          <w:b/>
        </w:rPr>
        <w:t>Національн</w:t>
      </w:r>
      <w:r w:rsidR="00374B02">
        <w:rPr>
          <w:rFonts w:ascii="Verdana" w:hAnsi="Verdana"/>
          <w:b/>
        </w:rPr>
        <w:t>и</w:t>
      </w:r>
      <w:r w:rsidRPr="000275C2">
        <w:rPr>
          <w:rFonts w:ascii="Verdana" w:hAnsi="Verdana"/>
          <w:b/>
        </w:rPr>
        <w:t>й технічний університет Україн</w:t>
      </w:r>
      <w:r w:rsidR="00374B02">
        <w:rPr>
          <w:rFonts w:ascii="Verdana" w:hAnsi="Verdana"/>
          <w:b/>
        </w:rPr>
        <w:t>и</w:t>
      </w:r>
      <w:r w:rsidRPr="000275C2">
        <w:rPr>
          <w:rFonts w:ascii="Verdana" w:hAnsi="Verdana"/>
          <w:b/>
        </w:rPr>
        <w:t>«КПІ»</w:t>
      </w:r>
    </w:p>
    <w:p w:rsidR="00987B23" w:rsidRPr="000275C2" w:rsidRDefault="00987B23" w:rsidP="00987B23">
      <w:pPr>
        <w:spacing w:after="0" w:line="240" w:lineRule="auto"/>
        <w:jc w:val="center"/>
        <w:rPr>
          <w:rFonts w:ascii="Verdana" w:hAnsi="Verdana"/>
          <w:i/>
          <w:lang w:val="fr-FR"/>
        </w:rPr>
      </w:pPr>
      <w:r w:rsidRPr="000275C2">
        <w:rPr>
          <w:rFonts w:ascii="Verdana" w:hAnsi="Verdana"/>
          <w:i/>
          <w:iCs/>
          <w:lang w:val="fr-FR"/>
        </w:rPr>
        <w:t xml:space="preserve">E-mail: </w:t>
      </w:r>
      <w:r w:rsidRPr="000275C2">
        <w:rPr>
          <w:rFonts w:ascii="Verdana" w:hAnsi="Verdana"/>
          <w:i/>
          <w:lang w:val="fr-FR"/>
        </w:rPr>
        <w:t>olex_x@ukr.net</w:t>
      </w:r>
    </w:p>
    <w:p w:rsidR="00987B23" w:rsidRPr="000275C2" w:rsidRDefault="00987B23" w:rsidP="00987B23">
      <w:pPr>
        <w:spacing w:after="0" w:line="240" w:lineRule="auto"/>
        <w:ind w:firstLine="567"/>
        <w:jc w:val="both"/>
        <w:rPr>
          <w:rFonts w:ascii="Verdana" w:hAnsi="Verdana"/>
          <w:sz w:val="18"/>
          <w:szCs w:val="18"/>
        </w:rPr>
      </w:pPr>
      <w:r w:rsidRPr="000275C2">
        <w:rPr>
          <w:rFonts w:ascii="Verdana" w:hAnsi="Verdana"/>
          <w:sz w:val="18"/>
          <w:szCs w:val="18"/>
        </w:rPr>
        <w:t>Загострення конкурентної боротьби на сучасному етапі розвитку вимагає пошуку засобів та методів підвищення ефективності функціонування та розвитку підприємств. Одним з найважливіших завдань діяльності підприємств є підвищення ефективності виробництва, яке, зокрема, може бути розв’язане шляхом використання його конкурентних переваг. Це змушує науковців та практиків шукати нові підходи до забезпечення  конкурентоспроможності суб’єктів господарювання.</w:t>
      </w:r>
    </w:p>
    <w:p w:rsidR="00987B23" w:rsidRPr="000275C2" w:rsidRDefault="00987B23" w:rsidP="00987B23">
      <w:pPr>
        <w:spacing w:after="0" w:line="240" w:lineRule="auto"/>
        <w:ind w:firstLine="567"/>
        <w:jc w:val="both"/>
        <w:rPr>
          <w:rFonts w:ascii="Verdana" w:hAnsi="Verdana"/>
          <w:sz w:val="18"/>
          <w:szCs w:val="18"/>
        </w:rPr>
      </w:pPr>
      <w:r w:rsidRPr="000275C2">
        <w:rPr>
          <w:rFonts w:ascii="Verdana" w:hAnsi="Verdana"/>
          <w:sz w:val="18"/>
          <w:szCs w:val="18"/>
        </w:rPr>
        <w:t>Конкурентоспроможність як соціально-економічна категорія  –  це   спроможність підприємства досягати найвищих економічних та соціальних результатів в конкурентному середовищі.  Виходячи з системного підходу, досягнення такої спроможності може бути забезпечене відповідним станом всіх складових елементів суб’єкта господарювання та цілеспрямованими діями за всіма напрямками діяльності. З огляду на це конкурентоспроможністю як властивістю мають володіти всі функціональні елементи системи. А комплексний підхід до її досягнення має враховувати складну природу конкурентоспроможності підприємства як явища взагалі.</w:t>
      </w:r>
    </w:p>
    <w:p w:rsidR="00987B23" w:rsidRPr="000275C2" w:rsidRDefault="00987B23" w:rsidP="00987B23">
      <w:pPr>
        <w:spacing w:after="0" w:line="240" w:lineRule="auto"/>
        <w:ind w:firstLine="567"/>
        <w:jc w:val="both"/>
        <w:rPr>
          <w:rFonts w:ascii="Verdana" w:hAnsi="Verdana"/>
          <w:sz w:val="18"/>
          <w:szCs w:val="18"/>
        </w:rPr>
      </w:pPr>
      <w:r w:rsidRPr="000275C2">
        <w:rPr>
          <w:rFonts w:ascii="Verdana" w:hAnsi="Verdana"/>
          <w:sz w:val="18"/>
          <w:szCs w:val="18"/>
        </w:rPr>
        <w:t>Дослідження конкурентоспроможності, її аналіз та оцінка має проводитися в залежності від об’єкта, по відношенню до  якого вона розглядається. Критерії, характеристики і фактори впливу на конкурентоспроможність на рівні товару, підприємства, галузі, національного господарства мають як загальні ознаки, так і свою специфіку. Ця обставина визначає методичні особливості діагностики конкурентоспроможності для кожного рівня в залежності від мети дослідження.</w:t>
      </w:r>
    </w:p>
    <w:p w:rsidR="00987B23" w:rsidRPr="000275C2" w:rsidRDefault="00987B23" w:rsidP="00987B23">
      <w:pPr>
        <w:spacing w:after="0" w:line="240" w:lineRule="auto"/>
        <w:ind w:firstLine="567"/>
        <w:jc w:val="both"/>
        <w:rPr>
          <w:rFonts w:ascii="Verdana" w:hAnsi="Verdana"/>
          <w:sz w:val="18"/>
          <w:szCs w:val="18"/>
        </w:rPr>
      </w:pPr>
      <w:r w:rsidRPr="000275C2">
        <w:rPr>
          <w:rFonts w:ascii="Verdana" w:hAnsi="Verdana"/>
          <w:sz w:val="18"/>
          <w:szCs w:val="18"/>
        </w:rPr>
        <w:t xml:space="preserve">Складність оцінки конкурентоспроможності обумовлюється різноманітністю підприємств та їх господарської діяльності. Тому для її дослідження слід використовувати  різні методичні підходи – системний, процесний, комплексний, цільовий та інші. Виходячи з ієрархічної будови підприємства доцільно виділяти не тільки конкурентоспроможність підприємств, а й конкурентоспроможність їх структурних підрозділів. Так як діяльність підприємств складається з окремих функціональних процесів, конкурентоспроможність можна розглядати і в розрізі окремих бізнес-процесів. Використовуючи ресурсну концепцію підприємництва, слід виділяти  конкурентоспроможність окремих складових ресурсного потенціалу підприємств. Зважаючи на цільовий підхід до діяльності суб’єкта господарювання досліджують конкурентоспроможність  кінцевих результатів діяльності. </w:t>
      </w:r>
    </w:p>
    <w:p w:rsidR="00987B23" w:rsidRPr="000275C2" w:rsidRDefault="00987B23" w:rsidP="00987B23">
      <w:pPr>
        <w:spacing w:after="0" w:line="240" w:lineRule="auto"/>
        <w:ind w:firstLine="567"/>
        <w:jc w:val="both"/>
        <w:rPr>
          <w:rFonts w:ascii="Verdana" w:hAnsi="Verdana"/>
          <w:sz w:val="18"/>
          <w:szCs w:val="18"/>
        </w:rPr>
      </w:pPr>
      <w:r w:rsidRPr="000275C2">
        <w:rPr>
          <w:rFonts w:ascii="Verdana" w:hAnsi="Verdana"/>
          <w:sz w:val="18"/>
          <w:szCs w:val="18"/>
        </w:rPr>
        <w:t>Так, наприклад, одним з найважливіших напрямів формування конкурентоспроможності підприємства є забезпечення такої діяльності, що призводить до появи конкурентоспроможного товару. При аналізі конкурентоспроможності товару доцільно виділяти такі її типи:</w:t>
      </w:r>
      <w:r w:rsidRPr="000275C2">
        <w:rPr>
          <w:rFonts w:ascii="Verdana" w:hAnsi="Verdana"/>
          <w:sz w:val="18"/>
          <w:szCs w:val="18"/>
          <w:shd w:val="clear" w:color="auto" w:fill="FFFFFF"/>
        </w:rPr>
        <w:t xml:space="preserve"> функціональну, яка забезпечує найбільш вдале задоволення потреб споживача; предметну, яка з кращої сторони представляє споживчі властивості  даного товару серед сукупності аналогічних; видову, яка формує естетичне сприйняття товару споживачем за рахунок його зовнішнього вигляду, форми і т.п.  </w:t>
      </w:r>
    </w:p>
    <w:p w:rsidR="00987B23" w:rsidRPr="000275C2" w:rsidRDefault="00987B23" w:rsidP="00987B23">
      <w:pPr>
        <w:spacing w:after="0" w:line="240" w:lineRule="auto"/>
        <w:ind w:firstLine="567"/>
        <w:jc w:val="both"/>
        <w:rPr>
          <w:rFonts w:ascii="Verdana" w:hAnsi="Verdana"/>
          <w:sz w:val="18"/>
          <w:szCs w:val="18"/>
        </w:rPr>
      </w:pPr>
      <w:r w:rsidRPr="000275C2">
        <w:rPr>
          <w:rFonts w:ascii="Verdana" w:hAnsi="Verdana"/>
          <w:sz w:val="18"/>
          <w:szCs w:val="18"/>
        </w:rPr>
        <w:t>В якості критеріїв конкурентоспроможності підприємства та його продукції можуть виступати - стабільність присутності на  ринку, доля ринку, рівень продаж продукції на ринках і т.п. Серед параметрів слід виділяти їх різні види залежно від аспекту розгляду:  технічні,</w:t>
      </w:r>
      <w:r w:rsidRPr="000275C2">
        <w:rPr>
          <w:rFonts w:ascii="Verdana" w:hAnsi="Verdana"/>
          <w:sz w:val="18"/>
          <w:szCs w:val="18"/>
          <w:shd w:val="clear" w:color="auto" w:fill="FFFFFF"/>
        </w:rPr>
        <w:t xml:space="preserve"> які дають змогу визначити конструктивні та експлуатаційні властивості товару в процесі його споживання; економічні, що відображають якість та ціни споживання товарів; організаційні, які показують можливі відхилення продажних цін товарів від середніх для кожного конкретного споживача, залежно від географічних, технічних, фінансових та інших умов продажу та використання. Важливим методичним завданням є виділення та визначення</w:t>
      </w:r>
      <w:r w:rsidRPr="000275C2">
        <w:rPr>
          <w:rFonts w:ascii="Verdana" w:hAnsi="Verdana"/>
          <w:sz w:val="18"/>
          <w:szCs w:val="18"/>
        </w:rPr>
        <w:t xml:space="preserve"> показників, які повинні адекватно відображати ті чи інші параметри та критерії і давати змогу оцінювати конкурентоспроможність того чи іншого об`єкту. Доречними тут можуть бути різні методи аналізу, а особливо матричні.  </w:t>
      </w:r>
    </w:p>
    <w:p w:rsidR="00987B23" w:rsidRPr="000275C2" w:rsidRDefault="00987B23" w:rsidP="00987B23">
      <w:pPr>
        <w:spacing w:after="0" w:line="240" w:lineRule="auto"/>
        <w:ind w:firstLine="567"/>
        <w:jc w:val="both"/>
        <w:rPr>
          <w:rFonts w:ascii="Verdana" w:hAnsi="Verdana"/>
          <w:sz w:val="18"/>
          <w:szCs w:val="18"/>
        </w:rPr>
      </w:pPr>
      <w:r w:rsidRPr="000275C2">
        <w:rPr>
          <w:rFonts w:ascii="Verdana" w:hAnsi="Verdana"/>
          <w:sz w:val="18"/>
          <w:szCs w:val="18"/>
        </w:rPr>
        <w:t xml:space="preserve">Параметри конкурентоспроможності розкривають зміст та характеризують той або інший її бік як об`єкта – персоналу, підприємства, продукції. Вони надають можливість оцінити ступінь відповідності об`єкта певним нормативним вимогам чи вимогам споживача. Для формування та утримання такої відповідності слід постійно турбуватися про створення цілого комплексу належних умов. Він має охопити широкий спектр технічних, технологічних, організаційних, економічних, соціальних, кадрових, правових, ідеологічних відносин, які складаються в процесі функціонування господарського механізму підприємства. Формування цих умов залежить як від персоналу підприємства, так і від " зовнішнього середовища" - впливу господарських механізмів галузі, регіону, світових зв`язків. Управління конкурентоспроможністю вимагає встановлення певних критеріїв, досягнення відповідних характеристик  в розрізі окремих напрямків діяльності підприємств. Така робота буде високоефективною при створенні адекватної архітектури інформаційної системи моніторингу та забезпечення всіх параметрів, факторів та умов, які визначають, обумовлюють та впливають на досягнення заданого рівня конкурентоспроможності   підприємства. </w:t>
      </w:r>
    </w:p>
    <w:p w:rsidR="001C18CD" w:rsidRPr="00987B23" w:rsidRDefault="00987B23" w:rsidP="00987B23">
      <w:pPr>
        <w:rPr>
          <w:szCs w:val="18"/>
        </w:rPr>
      </w:pPr>
      <w:r w:rsidRPr="000275C2">
        <w:rPr>
          <w:rFonts w:ascii="Verdana" w:hAnsi="Verdana"/>
          <w:sz w:val="18"/>
          <w:szCs w:val="18"/>
        </w:rPr>
        <w:t>Таким чином, конкурентоспроможність підприємства має складну природу та багато аспектів прояву.  До найважливіших  її складових слід віднести типи, види, критерії, параметри та показники, що   визначають її змістовне наповнення та форми прояву, які в залежності від умов середовища мають як загальні, так  і особливі характеристики та значення.</w:t>
      </w:r>
    </w:p>
    <w:sectPr w:rsidR="001C18CD" w:rsidRPr="00987B23" w:rsidSect="00987B23">
      <w:footerReference w:type="default" r:id="rId7"/>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2221" w:rsidRDefault="00472221" w:rsidP="00842066">
      <w:pPr>
        <w:spacing w:after="0" w:line="240" w:lineRule="auto"/>
      </w:pPr>
      <w:r>
        <w:separator/>
      </w:r>
    </w:p>
  </w:endnote>
  <w:endnote w:type="continuationSeparator" w:id="1">
    <w:p w:rsidR="00472221" w:rsidRDefault="00472221"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3831FF">
        <w:pPr>
          <w:pStyle w:val="af7"/>
        </w:pPr>
        <w:r>
          <w:t>8</w:t>
        </w:r>
        <w:r w:rsidR="00987B23">
          <w:t>8</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2221" w:rsidRDefault="00472221" w:rsidP="00842066">
      <w:pPr>
        <w:spacing w:after="0" w:line="240" w:lineRule="auto"/>
      </w:pPr>
      <w:r>
        <w:separator/>
      </w:r>
    </w:p>
  </w:footnote>
  <w:footnote w:type="continuationSeparator" w:id="1">
    <w:p w:rsidR="00472221" w:rsidRDefault="00472221"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C17096F"/>
    <w:multiLevelType w:val="hybridMultilevel"/>
    <w:tmpl w:val="3C804D46"/>
    <w:lvl w:ilvl="0" w:tplc="9524098A">
      <w:numFmt w:val="bullet"/>
      <w:lvlText w:val="-"/>
      <w:lvlJc w:val="left"/>
      <w:pPr>
        <w:ind w:left="927" w:hanging="360"/>
      </w:pPr>
      <w:rPr>
        <w:rFonts w:ascii="Verdana" w:eastAsia="Calibri" w:hAnsi="Verdana"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E6A275A"/>
    <w:multiLevelType w:val="multilevel"/>
    <w:tmpl w:val="37A05A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3">
    <w:nsid w:val="2DB54668"/>
    <w:multiLevelType w:val="multilevel"/>
    <w:tmpl w:val="885812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3014278D"/>
    <w:multiLevelType w:val="multilevel"/>
    <w:tmpl w:val="0EA661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7">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3CD91D05"/>
    <w:multiLevelType w:val="hybridMultilevel"/>
    <w:tmpl w:val="2092C60C"/>
    <w:lvl w:ilvl="0" w:tplc="F60253EE">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2">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23">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40A3894"/>
    <w:multiLevelType w:val="hybridMultilevel"/>
    <w:tmpl w:val="4B1A75D0"/>
    <w:lvl w:ilvl="0" w:tplc="0E04F5C6">
      <w:start w:val="1"/>
      <w:numFmt w:val="decimal"/>
      <w:lvlText w:val="%1."/>
      <w:lvlJc w:val="left"/>
      <w:pPr>
        <w:tabs>
          <w:tab w:val="num" w:pos="869"/>
        </w:tabs>
        <w:ind w:left="869" w:hanging="585"/>
      </w:pPr>
      <w:rPr>
        <w:rFonts w:hint="default"/>
      </w:rPr>
    </w:lvl>
    <w:lvl w:ilvl="1" w:tplc="04220019" w:tentative="1">
      <w:start w:val="1"/>
      <w:numFmt w:val="lowerLetter"/>
      <w:lvlText w:val="%2."/>
      <w:lvlJc w:val="left"/>
      <w:pPr>
        <w:tabs>
          <w:tab w:val="num" w:pos="1364"/>
        </w:tabs>
        <w:ind w:left="1364" w:hanging="360"/>
      </w:pPr>
    </w:lvl>
    <w:lvl w:ilvl="2" w:tplc="0422001B" w:tentative="1">
      <w:start w:val="1"/>
      <w:numFmt w:val="lowerRoman"/>
      <w:lvlText w:val="%3."/>
      <w:lvlJc w:val="right"/>
      <w:pPr>
        <w:tabs>
          <w:tab w:val="num" w:pos="2084"/>
        </w:tabs>
        <w:ind w:left="2084" w:hanging="180"/>
      </w:pPr>
    </w:lvl>
    <w:lvl w:ilvl="3" w:tplc="0422000F" w:tentative="1">
      <w:start w:val="1"/>
      <w:numFmt w:val="decimal"/>
      <w:lvlText w:val="%4."/>
      <w:lvlJc w:val="left"/>
      <w:pPr>
        <w:tabs>
          <w:tab w:val="num" w:pos="2804"/>
        </w:tabs>
        <w:ind w:left="2804" w:hanging="360"/>
      </w:pPr>
    </w:lvl>
    <w:lvl w:ilvl="4" w:tplc="04220019" w:tentative="1">
      <w:start w:val="1"/>
      <w:numFmt w:val="lowerLetter"/>
      <w:lvlText w:val="%5."/>
      <w:lvlJc w:val="left"/>
      <w:pPr>
        <w:tabs>
          <w:tab w:val="num" w:pos="3524"/>
        </w:tabs>
        <w:ind w:left="3524" w:hanging="360"/>
      </w:pPr>
    </w:lvl>
    <w:lvl w:ilvl="5" w:tplc="0422001B" w:tentative="1">
      <w:start w:val="1"/>
      <w:numFmt w:val="lowerRoman"/>
      <w:lvlText w:val="%6."/>
      <w:lvlJc w:val="right"/>
      <w:pPr>
        <w:tabs>
          <w:tab w:val="num" w:pos="4244"/>
        </w:tabs>
        <w:ind w:left="4244" w:hanging="180"/>
      </w:pPr>
    </w:lvl>
    <w:lvl w:ilvl="6" w:tplc="0422000F" w:tentative="1">
      <w:start w:val="1"/>
      <w:numFmt w:val="decimal"/>
      <w:lvlText w:val="%7."/>
      <w:lvlJc w:val="left"/>
      <w:pPr>
        <w:tabs>
          <w:tab w:val="num" w:pos="4964"/>
        </w:tabs>
        <w:ind w:left="4964" w:hanging="360"/>
      </w:pPr>
    </w:lvl>
    <w:lvl w:ilvl="7" w:tplc="04220019" w:tentative="1">
      <w:start w:val="1"/>
      <w:numFmt w:val="lowerLetter"/>
      <w:lvlText w:val="%8."/>
      <w:lvlJc w:val="left"/>
      <w:pPr>
        <w:tabs>
          <w:tab w:val="num" w:pos="5684"/>
        </w:tabs>
        <w:ind w:left="5684" w:hanging="360"/>
      </w:pPr>
    </w:lvl>
    <w:lvl w:ilvl="8" w:tplc="0422001B" w:tentative="1">
      <w:start w:val="1"/>
      <w:numFmt w:val="lowerRoman"/>
      <w:lvlText w:val="%9."/>
      <w:lvlJc w:val="right"/>
      <w:pPr>
        <w:tabs>
          <w:tab w:val="num" w:pos="6404"/>
        </w:tabs>
        <w:ind w:left="6404" w:hanging="180"/>
      </w:pPr>
    </w:lvl>
  </w:abstractNum>
  <w:abstractNum w:abstractNumId="28">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nsid w:val="5DE72F60"/>
    <w:multiLevelType w:val="hybridMultilevel"/>
    <w:tmpl w:val="D1BEDD3C"/>
    <w:lvl w:ilvl="0" w:tplc="5BDEBAE0">
      <w:start w:val="1"/>
      <w:numFmt w:val="decimal"/>
      <w:lvlText w:val="%1."/>
      <w:lvlJc w:val="left"/>
      <w:pPr>
        <w:ind w:left="927" w:hanging="360"/>
      </w:pPr>
      <w:rPr>
        <w:rFonts w:eastAsia="Times New Roman" w:cs="Times New Roman" w:hint="default"/>
        <w:color w:val="333333"/>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1">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32">
    <w:nsid w:val="6BEA4740"/>
    <w:multiLevelType w:val="multilevel"/>
    <w:tmpl w:val="315291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6D2612C1"/>
    <w:multiLevelType w:val="hybridMultilevel"/>
    <w:tmpl w:val="5A70CF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39A236D"/>
    <w:multiLevelType w:val="multilevel"/>
    <w:tmpl w:val="7F1E05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7">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8">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C3314AD"/>
    <w:multiLevelType w:val="multilevel"/>
    <w:tmpl w:val="B15482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7F0E1178"/>
    <w:multiLevelType w:val="hybridMultilevel"/>
    <w:tmpl w:val="52F0364A"/>
    <w:lvl w:ilvl="0" w:tplc="001A355E">
      <w:start w:val="1"/>
      <w:numFmt w:val="decimal"/>
      <w:lvlText w:val="%1)"/>
      <w:lvlJc w:val="left"/>
      <w:pPr>
        <w:ind w:left="927" w:hanging="360"/>
      </w:pPr>
      <w:rPr>
        <w:rFonts w:ascii="Verdana" w:eastAsia="Calibri" w:hAnsi="Verdana"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9"/>
  </w:num>
  <w:num w:numId="2">
    <w:abstractNumId w:val="12"/>
  </w:num>
  <w:num w:numId="3">
    <w:abstractNumId w:val="22"/>
  </w:num>
  <w:num w:numId="4">
    <w:abstractNumId w:val="36"/>
  </w:num>
  <w:num w:numId="5">
    <w:abstractNumId w:val="25"/>
  </w:num>
  <w:num w:numId="6">
    <w:abstractNumId w:val="0"/>
  </w:num>
  <w:num w:numId="7">
    <w:abstractNumId w:val="33"/>
  </w:num>
  <w:num w:numId="8">
    <w:abstractNumId w:val="7"/>
  </w:num>
  <w:num w:numId="9">
    <w:abstractNumId w:val="38"/>
  </w:num>
  <w:num w:numId="10">
    <w:abstractNumId w:val="18"/>
  </w:num>
  <w:num w:numId="11">
    <w:abstractNumId w:val="15"/>
  </w:num>
  <w:num w:numId="12">
    <w:abstractNumId w:val="4"/>
  </w:num>
  <w:num w:numId="13">
    <w:abstractNumId w:val="37"/>
  </w:num>
  <w:num w:numId="14">
    <w:abstractNumId w:val="28"/>
  </w:num>
  <w:num w:numId="15">
    <w:abstractNumId w:val="10"/>
  </w:num>
  <w:num w:numId="16">
    <w:abstractNumId w:val="23"/>
  </w:num>
  <w:num w:numId="17">
    <w:abstractNumId w:val="3"/>
  </w:num>
  <w:num w:numId="18">
    <w:abstractNumId w:val="8"/>
  </w:num>
  <w:num w:numId="19">
    <w:abstractNumId w:val="21"/>
  </w:num>
  <w:num w:numId="20">
    <w:abstractNumId w:val="29"/>
  </w:num>
  <w:num w:numId="21">
    <w:abstractNumId w:val="9"/>
  </w:num>
  <w:num w:numId="22">
    <w:abstractNumId w:val="24"/>
  </w:num>
  <w:num w:numId="23">
    <w:abstractNumId w:val="31"/>
  </w:num>
  <w:num w:numId="24">
    <w:abstractNumId w:val="17"/>
  </w:num>
  <w:num w:numId="25">
    <w:abstractNumId w:val="11"/>
  </w:num>
  <w:num w:numId="26">
    <w:abstractNumId w:val="6"/>
  </w:num>
  <w:num w:numId="27">
    <w:abstractNumId w:val="39"/>
  </w:num>
  <w:num w:numId="28">
    <w:abstractNumId w:val="1"/>
  </w:num>
  <w:num w:numId="29">
    <w:abstractNumId w:val="26"/>
  </w:num>
  <w:num w:numId="3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1"/>
  </w:num>
  <w:num w:numId="32">
    <w:abstractNumId w:val="34"/>
  </w:num>
  <w:num w:numId="33">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num>
  <w:num w:numId="40">
    <w:abstractNumId w:val="30"/>
  </w:num>
  <w:num w:numId="41">
    <w:abstractNumId w:val="20"/>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B59C8"/>
    <w:rsid w:val="000E33ED"/>
    <w:rsid w:val="00162A35"/>
    <w:rsid w:val="001752C1"/>
    <w:rsid w:val="001C18CD"/>
    <w:rsid w:val="001C4033"/>
    <w:rsid w:val="001F6A01"/>
    <w:rsid w:val="00202F3C"/>
    <w:rsid w:val="002372C3"/>
    <w:rsid w:val="002C00BE"/>
    <w:rsid w:val="002C3B8A"/>
    <w:rsid w:val="002E2CD6"/>
    <w:rsid w:val="002F1C3B"/>
    <w:rsid w:val="002F6A61"/>
    <w:rsid w:val="00300FFD"/>
    <w:rsid w:val="00336DE6"/>
    <w:rsid w:val="00343BCA"/>
    <w:rsid w:val="00374B02"/>
    <w:rsid w:val="003831FF"/>
    <w:rsid w:val="00397084"/>
    <w:rsid w:val="003B19C3"/>
    <w:rsid w:val="00404BAA"/>
    <w:rsid w:val="004464F7"/>
    <w:rsid w:val="0045151F"/>
    <w:rsid w:val="00472221"/>
    <w:rsid w:val="00485B02"/>
    <w:rsid w:val="004C3C43"/>
    <w:rsid w:val="00500F25"/>
    <w:rsid w:val="00504985"/>
    <w:rsid w:val="00512354"/>
    <w:rsid w:val="00540221"/>
    <w:rsid w:val="00544C25"/>
    <w:rsid w:val="005A2078"/>
    <w:rsid w:val="005B28B6"/>
    <w:rsid w:val="005D3369"/>
    <w:rsid w:val="005D6B51"/>
    <w:rsid w:val="00607A49"/>
    <w:rsid w:val="00651076"/>
    <w:rsid w:val="006573BB"/>
    <w:rsid w:val="006A7249"/>
    <w:rsid w:val="006B27E3"/>
    <w:rsid w:val="00716B2C"/>
    <w:rsid w:val="007240F2"/>
    <w:rsid w:val="007353A6"/>
    <w:rsid w:val="00745BAB"/>
    <w:rsid w:val="00777798"/>
    <w:rsid w:val="00793DEB"/>
    <w:rsid w:val="007C4E99"/>
    <w:rsid w:val="007E342D"/>
    <w:rsid w:val="007E50FE"/>
    <w:rsid w:val="00800172"/>
    <w:rsid w:val="00814DB4"/>
    <w:rsid w:val="00826639"/>
    <w:rsid w:val="00842066"/>
    <w:rsid w:val="00845D20"/>
    <w:rsid w:val="00884BD8"/>
    <w:rsid w:val="008D5547"/>
    <w:rsid w:val="00926C33"/>
    <w:rsid w:val="00944C4B"/>
    <w:rsid w:val="009604D0"/>
    <w:rsid w:val="00961D19"/>
    <w:rsid w:val="009772C4"/>
    <w:rsid w:val="00977C49"/>
    <w:rsid w:val="0098493A"/>
    <w:rsid w:val="00987B23"/>
    <w:rsid w:val="00997453"/>
    <w:rsid w:val="009A0D1B"/>
    <w:rsid w:val="009D434A"/>
    <w:rsid w:val="009E7F0F"/>
    <w:rsid w:val="00A15681"/>
    <w:rsid w:val="00A52C1E"/>
    <w:rsid w:val="00A909B3"/>
    <w:rsid w:val="00A9671B"/>
    <w:rsid w:val="00AA4557"/>
    <w:rsid w:val="00AD1AD3"/>
    <w:rsid w:val="00B078E6"/>
    <w:rsid w:val="00B1060C"/>
    <w:rsid w:val="00B10D8C"/>
    <w:rsid w:val="00B17F3E"/>
    <w:rsid w:val="00B26518"/>
    <w:rsid w:val="00B66B59"/>
    <w:rsid w:val="00B8770B"/>
    <w:rsid w:val="00BC0205"/>
    <w:rsid w:val="00BD129B"/>
    <w:rsid w:val="00BD6F9F"/>
    <w:rsid w:val="00BE66C9"/>
    <w:rsid w:val="00C055CA"/>
    <w:rsid w:val="00C25F2A"/>
    <w:rsid w:val="00C431F4"/>
    <w:rsid w:val="00C43FFD"/>
    <w:rsid w:val="00C646CF"/>
    <w:rsid w:val="00C65DB8"/>
    <w:rsid w:val="00C85B4E"/>
    <w:rsid w:val="00CB3F13"/>
    <w:rsid w:val="00CD3499"/>
    <w:rsid w:val="00CE2709"/>
    <w:rsid w:val="00D26A99"/>
    <w:rsid w:val="00D329AE"/>
    <w:rsid w:val="00D66D06"/>
    <w:rsid w:val="00DA2709"/>
    <w:rsid w:val="00DC6492"/>
    <w:rsid w:val="00DD53BA"/>
    <w:rsid w:val="00DE6B1D"/>
    <w:rsid w:val="00DF3CE7"/>
    <w:rsid w:val="00E113BA"/>
    <w:rsid w:val="00E236A9"/>
    <w:rsid w:val="00E3695E"/>
    <w:rsid w:val="00E45840"/>
    <w:rsid w:val="00E476B8"/>
    <w:rsid w:val="00E71C27"/>
    <w:rsid w:val="00EA15B8"/>
    <w:rsid w:val="00F31707"/>
    <w:rsid w:val="00F5173E"/>
    <w:rsid w:val="00FA222E"/>
    <w:rsid w:val="00FA5990"/>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821</Words>
  <Characters>4685</Characters>
  <Application>Microsoft Office Word</Application>
  <DocSecurity>0</DocSecurity>
  <Lines>39</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5496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3</cp:revision>
  <dcterms:created xsi:type="dcterms:W3CDTF">2013-10-11T10:21:00Z</dcterms:created>
  <dcterms:modified xsi:type="dcterms:W3CDTF">2013-10-11T10:22:00Z</dcterms:modified>
</cp:coreProperties>
</file>