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73D0" w:rsidRPr="009C025B" w:rsidRDefault="002D73D0" w:rsidP="002D73D0">
      <w:pPr>
        <w:jc w:val="center"/>
        <w:rPr>
          <w:b/>
          <w:bCs/>
          <w:caps/>
          <w:sz w:val="24"/>
        </w:rPr>
      </w:pPr>
      <w:r w:rsidRPr="009C025B">
        <w:rPr>
          <w:b/>
          <w:bCs/>
          <w:caps/>
          <w:sz w:val="24"/>
        </w:rPr>
        <w:t>Національний технічний університет України</w:t>
      </w:r>
    </w:p>
    <w:p w:rsidR="002D73D0" w:rsidRDefault="002D73D0" w:rsidP="002D73D0">
      <w:pPr>
        <w:jc w:val="center"/>
        <w:rPr>
          <w:b/>
          <w:bCs/>
          <w:caps/>
          <w:sz w:val="24"/>
        </w:rPr>
      </w:pPr>
      <w:r w:rsidRPr="009C025B">
        <w:rPr>
          <w:b/>
          <w:bCs/>
          <w:caps/>
          <w:sz w:val="24"/>
        </w:rPr>
        <w:t>«Київський політехнічний інститут</w:t>
      </w:r>
    </w:p>
    <w:p w:rsidR="002D73D0" w:rsidRPr="009C025B" w:rsidRDefault="002D73D0" w:rsidP="002D73D0">
      <w:pPr>
        <w:jc w:val="center"/>
        <w:rPr>
          <w:b/>
          <w:bCs/>
          <w:caps/>
          <w:sz w:val="24"/>
        </w:rPr>
      </w:pPr>
      <w:r>
        <w:rPr>
          <w:b/>
          <w:bCs/>
          <w:sz w:val="24"/>
        </w:rPr>
        <w:t>імені  ІГОРЯ СІКОРСЬКОГО</w:t>
      </w:r>
      <w:r w:rsidRPr="009C025B">
        <w:rPr>
          <w:b/>
          <w:bCs/>
          <w:caps/>
          <w:sz w:val="24"/>
        </w:rPr>
        <w:t>»</w:t>
      </w:r>
    </w:p>
    <w:p w:rsidR="002D73D0" w:rsidRPr="00902D3F" w:rsidRDefault="002D73D0" w:rsidP="002D73D0">
      <w:pPr>
        <w:tabs>
          <w:tab w:val="left" w:pos="3402"/>
          <w:tab w:val="left" w:pos="8903"/>
        </w:tabs>
        <w:rPr>
          <w:sz w:val="28"/>
          <w:u w:val="single"/>
          <w:lang w:val="ru-RU"/>
        </w:rPr>
      </w:pPr>
      <w:r>
        <w:rPr>
          <w:sz w:val="28"/>
          <w:lang w:val="ru-RU"/>
        </w:rPr>
        <w:t xml:space="preserve"> </w:t>
      </w:r>
      <w:r>
        <w:rPr>
          <w:sz w:val="28"/>
          <w:u w:val="single"/>
          <w:lang w:val="ru-RU"/>
        </w:rPr>
        <w:t xml:space="preserve"> </w:t>
      </w:r>
      <w:r>
        <w:rPr>
          <w:sz w:val="28"/>
          <w:u w:val="single"/>
          <w:lang w:val="ru-RU"/>
        </w:rPr>
        <w:tab/>
      </w:r>
      <w:r w:rsidRPr="00902D3F">
        <w:rPr>
          <w:sz w:val="28"/>
          <w:u w:val="single"/>
          <w:lang w:val="ru-RU"/>
        </w:rPr>
        <w:t>Приладобуд</w:t>
      </w:r>
      <w:r w:rsidRPr="00902D3F">
        <w:rPr>
          <w:sz w:val="28"/>
          <w:u w:val="single"/>
        </w:rPr>
        <w:t>і</w:t>
      </w:r>
      <w:r w:rsidRPr="00902D3F">
        <w:rPr>
          <w:sz w:val="28"/>
          <w:u w:val="single"/>
          <w:lang w:val="ru-RU"/>
        </w:rPr>
        <w:t>вний</w:t>
      </w:r>
      <w:r w:rsidRPr="00902D3F">
        <w:rPr>
          <w:sz w:val="28"/>
          <w:u w:val="single"/>
          <w:lang w:val="ru-RU"/>
        </w:rPr>
        <w:tab/>
      </w:r>
    </w:p>
    <w:p w:rsidR="002D73D0" w:rsidRPr="009C025B" w:rsidRDefault="002D73D0" w:rsidP="002D73D0">
      <w:pPr>
        <w:tabs>
          <w:tab w:val="left" w:leader="underscore" w:pos="8903"/>
          <w:tab w:val="left" w:leader="underscore" w:pos="9631"/>
        </w:tabs>
        <w:jc w:val="center"/>
        <w:rPr>
          <w:sz w:val="28"/>
          <w:vertAlign w:val="superscript"/>
        </w:rPr>
      </w:pPr>
      <w:r w:rsidRPr="009C025B">
        <w:rPr>
          <w:sz w:val="28"/>
          <w:vertAlign w:val="superscript"/>
        </w:rPr>
        <w:t>(повна назва інституту/факультету)</w:t>
      </w:r>
    </w:p>
    <w:p w:rsidR="002D73D0" w:rsidRPr="009C025B" w:rsidRDefault="002D73D0" w:rsidP="002D73D0">
      <w:pPr>
        <w:tabs>
          <w:tab w:val="left" w:pos="2268"/>
          <w:tab w:val="left" w:pos="8903"/>
        </w:tabs>
        <w:rPr>
          <w:sz w:val="28"/>
        </w:rPr>
      </w:pPr>
      <w:r w:rsidRPr="00902D3F">
        <w:rPr>
          <w:sz w:val="28"/>
          <w:u w:val="single"/>
          <w:lang w:val="ru-RU"/>
        </w:rPr>
        <w:tab/>
      </w:r>
      <w:r w:rsidRPr="00902D3F">
        <w:rPr>
          <w:sz w:val="28"/>
          <w:u w:val="single"/>
        </w:rPr>
        <w:t>Оптичних та оптико-електронних приладів</w:t>
      </w:r>
      <w:r w:rsidRPr="00902D3F">
        <w:rPr>
          <w:sz w:val="28"/>
          <w:u w:val="single"/>
        </w:rPr>
        <w:tab/>
      </w:r>
    </w:p>
    <w:p w:rsidR="002D73D0" w:rsidRPr="009C025B" w:rsidRDefault="002D73D0" w:rsidP="002D73D0">
      <w:pPr>
        <w:tabs>
          <w:tab w:val="left" w:leader="underscore" w:pos="8903"/>
          <w:tab w:val="left" w:leader="underscore" w:pos="9631"/>
        </w:tabs>
        <w:jc w:val="center"/>
        <w:rPr>
          <w:sz w:val="28"/>
          <w:vertAlign w:val="superscript"/>
        </w:rPr>
      </w:pPr>
      <w:r w:rsidRPr="009C025B">
        <w:rPr>
          <w:sz w:val="28"/>
          <w:vertAlign w:val="superscript"/>
        </w:rPr>
        <w:t>(повна назва кафедри)</w:t>
      </w:r>
    </w:p>
    <w:tbl>
      <w:tblPr>
        <w:tblW w:w="0" w:type="auto"/>
        <w:tblLook w:val="04A0"/>
      </w:tblPr>
      <w:tblGrid>
        <w:gridCol w:w="5637"/>
        <w:gridCol w:w="3479"/>
      </w:tblGrid>
      <w:tr w:rsidR="002D73D0" w:rsidRPr="009C025B" w:rsidTr="002D73D0">
        <w:tc>
          <w:tcPr>
            <w:tcW w:w="5637" w:type="dxa"/>
          </w:tcPr>
          <w:p w:rsidR="002D73D0" w:rsidRPr="009C025B" w:rsidRDefault="00394157" w:rsidP="002D73D0">
            <w:pPr>
              <w:tabs>
                <w:tab w:val="left" w:leader="underscore" w:pos="9631"/>
              </w:tabs>
              <w:rPr>
                <w:bCs/>
              </w:rPr>
            </w:pPr>
            <w:r>
              <w:rPr>
                <w:bCs/>
              </w:rPr>
              <w:t>На правах рукопису</w:t>
            </w:r>
          </w:p>
          <w:p w:rsidR="002D73D0" w:rsidRPr="009C025B" w:rsidRDefault="002D73D0" w:rsidP="002D73D0">
            <w:pPr>
              <w:tabs>
                <w:tab w:val="left" w:leader="underscore" w:pos="9631"/>
              </w:tabs>
              <w:rPr>
                <w:bCs/>
              </w:rPr>
            </w:pPr>
            <w:r w:rsidRPr="009C025B">
              <w:rPr>
                <w:bCs/>
              </w:rPr>
              <w:t>У</w:t>
            </w:r>
            <w:r>
              <w:rPr>
                <w:bCs/>
              </w:rPr>
              <w:t>ДК</w:t>
            </w:r>
            <w:r w:rsidR="00394157">
              <w:rPr>
                <w:bCs/>
              </w:rPr>
              <w:t xml:space="preserve"> </w:t>
            </w:r>
            <w:r w:rsidR="00394157" w:rsidRPr="00394157">
              <w:rPr>
                <w:bCs/>
                <w:u w:val="single"/>
              </w:rPr>
              <w:t>621.384.3</w:t>
            </w:r>
          </w:p>
        </w:tc>
        <w:tc>
          <w:tcPr>
            <w:tcW w:w="3479" w:type="dxa"/>
          </w:tcPr>
          <w:p w:rsidR="002D73D0" w:rsidRPr="009C025B" w:rsidRDefault="002D73D0" w:rsidP="002D73D0">
            <w:pPr>
              <w:spacing w:line="360" w:lineRule="auto"/>
            </w:pPr>
            <w:r w:rsidRPr="009C025B">
              <w:t>«До захисту допущено»</w:t>
            </w:r>
          </w:p>
          <w:p w:rsidR="002D73D0" w:rsidRPr="009C025B" w:rsidRDefault="002D73D0" w:rsidP="002D73D0">
            <w:pPr>
              <w:rPr>
                <w:bCs/>
              </w:rPr>
            </w:pPr>
            <w:r w:rsidRPr="009C025B">
              <w:rPr>
                <w:bCs/>
              </w:rPr>
              <w:t>Завідувач кафедри</w:t>
            </w:r>
          </w:p>
          <w:p w:rsidR="002D73D0" w:rsidRPr="009C025B" w:rsidRDefault="002D73D0" w:rsidP="002D73D0">
            <w:r>
              <w:t>________</w:t>
            </w:r>
            <w:r w:rsidRPr="009C025B">
              <w:t xml:space="preserve"> </w:t>
            </w:r>
            <w:r>
              <w:t>В. Г. Колобродов</w:t>
            </w:r>
          </w:p>
          <w:p w:rsidR="002D73D0" w:rsidRPr="009C025B" w:rsidRDefault="002D73D0" w:rsidP="002D73D0">
            <w:pPr>
              <w:ind w:firstLine="249"/>
              <w:rPr>
                <w:vertAlign w:val="superscript"/>
              </w:rPr>
            </w:pPr>
            <w:r w:rsidRPr="009C025B">
              <w:rPr>
                <w:vertAlign w:val="superscript"/>
              </w:rPr>
              <w:t>(підпис)            (ініціали, прізвище)</w:t>
            </w:r>
          </w:p>
          <w:p w:rsidR="002D73D0" w:rsidRPr="009C025B" w:rsidRDefault="002D73D0" w:rsidP="002D73D0">
            <w:r w:rsidRPr="009C025B">
              <w:t>“_</w:t>
            </w:r>
            <w:r w:rsidRPr="003B0A3C">
              <w:rPr>
                <w:u w:val="single"/>
              </w:rPr>
              <w:t>16</w:t>
            </w:r>
            <w:r w:rsidRPr="009C025B">
              <w:t>__”_____</w:t>
            </w:r>
            <w:r w:rsidRPr="003B0A3C">
              <w:rPr>
                <w:u w:val="single"/>
                <w:lang w:val="en-US"/>
              </w:rPr>
              <w:t>05</w:t>
            </w:r>
            <w:r w:rsidRPr="009C025B">
              <w:t>________20</w:t>
            </w:r>
            <w:r>
              <w:t>18</w:t>
            </w:r>
            <w:r w:rsidRPr="009C025B">
              <w:t>р.</w:t>
            </w:r>
          </w:p>
          <w:p w:rsidR="002D73D0" w:rsidRPr="009C025B" w:rsidRDefault="002D73D0" w:rsidP="002D73D0">
            <w:pPr>
              <w:tabs>
                <w:tab w:val="left" w:leader="underscore" w:pos="9631"/>
              </w:tabs>
              <w:rPr>
                <w:bCs/>
                <w:caps/>
              </w:rPr>
            </w:pPr>
          </w:p>
        </w:tc>
      </w:tr>
    </w:tbl>
    <w:p w:rsidR="002D73D0" w:rsidRPr="009C025B" w:rsidRDefault="002D73D0" w:rsidP="002D73D0">
      <w:pPr>
        <w:tabs>
          <w:tab w:val="left" w:leader="underscore" w:pos="9631"/>
        </w:tabs>
        <w:rPr>
          <w:b/>
          <w:bCs/>
          <w:caps/>
        </w:rPr>
      </w:pPr>
    </w:p>
    <w:p w:rsidR="002D73D0" w:rsidRDefault="002D73D0" w:rsidP="002D73D0">
      <w:pPr>
        <w:tabs>
          <w:tab w:val="right" w:leader="underscore" w:pos="8903"/>
        </w:tabs>
        <w:jc w:val="center"/>
        <w:rPr>
          <w:b/>
          <w:sz w:val="40"/>
          <w:szCs w:val="40"/>
        </w:rPr>
      </w:pPr>
      <w:r w:rsidRPr="009C025B">
        <w:rPr>
          <w:b/>
          <w:sz w:val="40"/>
          <w:szCs w:val="40"/>
        </w:rPr>
        <w:t>Магістерська дисертація</w:t>
      </w:r>
    </w:p>
    <w:p w:rsidR="00394157" w:rsidRPr="009C025B" w:rsidRDefault="00394157" w:rsidP="002D73D0">
      <w:pPr>
        <w:tabs>
          <w:tab w:val="right" w:leader="underscore" w:pos="8903"/>
        </w:tabs>
        <w:jc w:val="center"/>
        <w:rPr>
          <w:b/>
          <w:sz w:val="40"/>
          <w:szCs w:val="40"/>
        </w:rPr>
      </w:pPr>
    </w:p>
    <w:p w:rsidR="002D73D0" w:rsidRPr="009C025B" w:rsidRDefault="002D73D0" w:rsidP="002D73D0">
      <w:pPr>
        <w:tabs>
          <w:tab w:val="left" w:leader="underscore" w:pos="8903"/>
        </w:tabs>
      </w:pPr>
    </w:p>
    <w:p w:rsidR="002D73D0" w:rsidRPr="002D73D0" w:rsidRDefault="002D73D0" w:rsidP="002D73D0">
      <w:pPr>
        <w:tabs>
          <w:tab w:val="left" w:pos="8900"/>
        </w:tabs>
        <w:ind w:right="140"/>
        <w:rPr>
          <w:sz w:val="24"/>
          <w:szCs w:val="24"/>
          <w:u w:val="single"/>
        </w:rPr>
      </w:pPr>
      <w:r w:rsidRPr="002D73D0">
        <w:rPr>
          <w:sz w:val="24"/>
          <w:szCs w:val="24"/>
        </w:rPr>
        <w:t xml:space="preserve">зі спеціальності (спеціалізації) </w:t>
      </w:r>
      <w:r w:rsidRPr="002D73D0">
        <w:rPr>
          <w:sz w:val="24"/>
          <w:szCs w:val="24"/>
          <w:u w:val="single"/>
        </w:rPr>
        <w:t xml:space="preserve">152 Метрологія та інформаційно-вимірювальна </w:t>
      </w:r>
    </w:p>
    <w:p w:rsidR="002D73D0" w:rsidRPr="002D73D0" w:rsidRDefault="002D73D0" w:rsidP="002D73D0">
      <w:pPr>
        <w:tabs>
          <w:tab w:val="left" w:pos="8900"/>
        </w:tabs>
        <w:ind w:right="140" w:firstLine="4536"/>
        <w:rPr>
          <w:sz w:val="24"/>
          <w:szCs w:val="24"/>
          <w:vertAlign w:val="superscript"/>
        </w:rPr>
      </w:pPr>
      <w:r w:rsidRPr="002D73D0">
        <w:rPr>
          <w:sz w:val="24"/>
          <w:szCs w:val="24"/>
          <w:vertAlign w:val="superscript"/>
        </w:rPr>
        <w:t>(код і назва спеціальності)</w:t>
      </w:r>
    </w:p>
    <w:p w:rsidR="002D73D0" w:rsidRPr="002D73D0" w:rsidRDefault="002D73D0" w:rsidP="002D73D0">
      <w:pPr>
        <w:tabs>
          <w:tab w:val="left" w:pos="8900"/>
        </w:tabs>
        <w:rPr>
          <w:sz w:val="24"/>
          <w:szCs w:val="24"/>
        </w:rPr>
      </w:pPr>
      <w:r w:rsidRPr="002D73D0">
        <w:rPr>
          <w:sz w:val="24"/>
          <w:szCs w:val="24"/>
          <w:u w:val="single"/>
        </w:rPr>
        <w:t>техніка</w:t>
      </w:r>
      <w:r w:rsidRPr="002D73D0">
        <w:rPr>
          <w:sz w:val="24"/>
          <w:szCs w:val="24"/>
          <w:u w:val="single"/>
        </w:rPr>
        <w:tab/>
      </w:r>
    </w:p>
    <w:p w:rsidR="002D73D0" w:rsidRPr="002D73D0" w:rsidRDefault="002D73D0" w:rsidP="002D73D0">
      <w:pPr>
        <w:tabs>
          <w:tab w:val="left" w:leader="underscore" w:pos="8900"/>
        </w:tabs>
        <w:spacing w:before="120"/>
        <w:rPr>
          <w:sz w:val="24"/>
          <w:szCs w:val="24"/>
        </w:rPr>
      </w:pPr>
      <w:r w:rsidRPr="002D73D0">
        <w:rPr>
          <w:sz w:val="24"/>
          <w:szCs w:val="24"/>
        </w:rPr>
        <w:t xml:space="preserve">на тему: </w:t>
      </w:r>
      <w:r w:rsidRPr="002D73D0">
        <w:rPr>
          <w:sz w:val="24"/>
          <w:szCs w:val="24"/>
          <w:u w:val="single"/>
        </w:rPr>
        <w:t>Методи проектування оптичних систем з дифракційними поверхнями</w:t>
      </w:r>
      <w:r w:rsidRPr="002D73D0">
        <w:rPr>
          <w:sz w:val="24"/>
          <w:szCs w:val="24"/>
          <w:u w:val="single"/>
        </w:rPr>
        <w:tab/>
      </w:r>
    </w:p>
    <w:p w:rsidR="002D73D0" w:rsidRPr="002D73D0" w:rsidRDefault="002D73D0" w:rsidP="002D73D0">
      <w:pPr>
        <w:tabs>
          <w:tab w:val="left" w:leader="underscore" w:pos="8931"/>
        </w:tabs>
        <w:rPr>
          <w:sz w:val="24"/>
          <w:szCs w:val="24"/>
        </w:rPr>
      </w:pPr>
      <w:r w:rsidRPr="002D73D0">
        <w:rPr>
          <w:sz w:val="24"/>
          <w:szCs w:val="24"/>
        </w:rPr>
        <w:tab/>
      </w:r>
    </w:p>
    <w:p w:rsidR="002D73D0" w:rsidRPr="002D73D0" w:rsidRDefault="002D73D0" w:rsidP="002D73D0">
      <w:pPr>
        <w:spacing w:before="240"/>
        <w:rPr>
          <w:bCs/>
          <w:sz w:val="24"/>
          <w:szCs w:val="24"/>
        </w:rPr>
      </w:pPr>
      <w:r w:rsidRPr="002D73D0">
        <w:rPr>
          <w:bCs/>
          <w:sz w:val="24"/>
          <w:szCs w:val="24"/>
        </w:rPr>
        <w:t xml:space="preserve">Виконала: студентка </w:t>
      </w:r>
      <w:r w:rsidRPr="002D73D0">
        <w:rPr>
          <w:bCs/>
          <w:sz w:val="24"/>
          <w:szCs w:val="24"/>
          <w:u w:val="single"/>
        </w:rPr>
        <w:t>__</w:t>
      </w:r>
      <w:r w:rsidRPr="002D73D0">
        <w:rPr>
          <w:bCs/>
          <w:sz w:val="24"/>
          <w:szCs w:val="24"/>
          <w:u w:val="single"/>
          <w:lang w:val="ru-RU"/>
        </w:rPr>
        <w:t>6</w:t>
      </w:r>
      <w:r w:rsidRPr="002D73D0">
        <w:rPr>
          <w:bCs/>
          <w:sz w:val="24"/>
          <w:szCs w:val="24"/>
          <w:u w:val="single"/>
        </w:rPr>
        <w:t>__</w:t>
      </w:r>
      <w:r w:rsidRPr="002D73D0">
        <w:rPr>
          <w:bCs/>
          <w:sz w:val="24"/>
          <w:szCs w:val="24"/>
        </w:rPr>
        <w:t xml:space="preserve"> курсу, групи  </w:t>
      </w:r>
      <w:r w:rsidRPr="002D73D0">
        <w:rPr>
          <w:bCs/>
          <w:sz w:val="24"/>
          <w:szCs w:val="24"/>
          <w:u w:val="single"/>
        </w:rPr>
        <w:t>ПО-6</w:t>
      </w:r>
      <w:r w:rsidRPr="002D73D0">
        <w:rPr>
          <w:bCs/>
          <w:sz w:val="24"/>
          <w:szCs w:val="24"/>
          <w:u w:val="single"/>
          <w:lang w:val="ru-RU"/>
        </w:rPr>
        <w:t>2</w:t>
      </w:r>
      <w:r w:rsidRPr="002D73D0">
        <w:rPr>
          <w:bCs/>
          <w:sz w:val="24"/>
          <w:szCs w:val="24"/>
          <w:u w:val="single"/>
        </w:rPr>
        <w:t xml:space="preserve"> м</w:t>
      </w:r>
    </w:p>
    <w:p w:rsidR="002D73D0" w:rsidRPr="009C025B" w:rsidRDefault="002D73D0" w:rsidP="002D73D0">
      <w:pPr>
        <w:ind w:left="1194" w:firstLine="2917"/>
        <w:rPr>
          <w:vertAlign w:val="superscript"/>
        </w:rPr>
      </w:pPr>
      <w:r w:rsidRPr="009C025B">
        <w:rPr>
          <w:vertAlign w:val="superscript"/>
        </w:rPr>
        <w:t>(шифр групи)</w:t>
      </w:r>
    </w:p>
    <w:p w:rsidR="002D73D0" w:rsidRPr="002D73D0" w:rsidRDefault="002D73D0" w:rsidP="002D73D0">
      <w:pPr>
        <w:tabs>
          <w:tab w:val="left" w:pos="7371"/>
          <w:tab w:val="left" w:pos="7513"/>
          <w:tab w:val="left" w:leader="underscore" w:pos="8900"/>
        </w:tabs>
        <w:rPr>
          <w:bCs/>
          <w:sz w:val="24"/>
          <w:szCs w:val="24"/>
        </w:rPr>
      </w:pPr>
      <w:r>
        <w:rPr>
          <w:bCs/>
          <w:u w:val="single"/>
        </w:rPr>
        <w:t xml:space="preserve">            </w:t>
      </w:r>
      <w:r w:rsidRPr="002D73D0">
        <w:rPr>
          <w:bCs/>
          <w:sz w:val="24"/>
          <w:szCs w:val="24"/>
          <w:u w:val="single"/>
        </w:rPr>
        <w:t>Карпенко Ірина Вікторівна</w:t>
      </w:r>
      <w:r w:rsidRPr="002D73D0">
        <w:rPr>
          <w:bCs/>
          <w:sz w:val="24"/>
          <w:szCs w:val="24"/>
          <w:u w:val="single"/>
        </w:rPr>
        <w:tab/>
      </w:r>
      <w:r w:rsidRPr="002D73D0">
        <w:rPr>
          <w:bCs/>
          <w:sz w:val="24"/>
          <w:szCs w:val="24"/>
        </w:rPr>
        <w:tab/>
      </w:r>
      <w:r w:rsidRPr="002D73D0">
        <w:rPr>
          <w:bCs/>
          <w:sz w:val="24"/>
          <w:szCs w:val="24"/>
        </w:rPr>
        <w:tab/>
      </w:r>
    </w:p>
    <w:p w:rsidR="002D73D0" w:rsidRPr="009C025B" w:rsidRDefault="002D73D0" w:rsidP="002D73D0">
      <w:pPr>
        <w:tabs>
          <w:tab w:val="left" w:pos="7938"/>
        </w:tabs>
        <w:ind w:firstLine="2694"/>
        <w:rPr>
          <w:vertAlign w:val="superscript"/>
        </w:rPr>
      </w:pPr>
      <w:r w:rsidRPr="009C025B">
        <w:rPr>
          <w:vertAlign w:val="superscript"/>
        </w:rPr>
        <w:t>(прізвище, ім’я, по батькові)</w:t>
      </w:r>
      <w:r w:rsidRPr="009C025B">
        <w:rPr>
          <w:vertAlign w:val="superscript"/>
        </w:rPr>
        <w:tab/>
        <w:t xml:space="preserve">(підпис) </w:t>
      </w:r>
    </w:p>
    <w:p w:rsidR="002D73D0" w:rsidRPr="002D73D0" w:rsidRDefault="002D73D0" w:rsidP="002D73D0">
      <w:pPr>
        <w:tabs>
          <w:tab w:val="left" w:leader="underscore" w:pos="7371"/>
          <w:tab w:val="left" w:pos="7513"/>
          <w:tab w:val="left" w:leader="underscore" w:pos="8900"/>
        </w:tabs>
        <w:spacing w:before="120"/>
        <w:rPr>
          <w:bCs/>
          <w:sz w:val="24"/>
          <w:szCs w:val="24"/>
        </w:rPr>
      </w:pPr>
      <w:r w:rsidRPr="002D73D0">
        <w:rPr>
          <w:bCs/>
          <w:sz w:val="24"/>
          <w:szCs w:val="24"/>
        </w:rPr>
        <w:t xml:space="preserve">Науковий керівник </w:t>
      </w:r>
      <w:r w:rsidRPr="002D73D0">
        <w:rPr>
          <w:bCs/>
          <w:sz w:val="24"/>
          <w:szCs w:val="24"/>
          <w:u w:val="single"/>
        </w:rPr>
        <w:t xml:space="preserve"> зав. кафедри ООЕП, д.т.н.,професор Колобродов В.Г.</w:t>
      </w:r>
      <w:r w:rsidRPr="002D73D0">
        <w:rPr>
          <w:bCs/>
          <w:sz w:val="24"/>
          <w:szCs w:val="24"/>
          <w:u w:val="single"/>
        </w:rPr>
        <w:tab/>
      </w:r>
      <w:r w:rsidRPr="002D73D0">
        <w:rPr>
          <w:bCs/>
          <w:sz w:val="24"/>
          <w:szCs w:val="24"/>
        </w:rPr>
        <w:tab/>
      </w:r>
      <w:r w:rsidRPr="002D73D0">
        <w:rPr>
          <w:bCs/>
          <w:sz w:val="24"/>
          <w:szCs w:val="24"/>
        </w:rPr>
        <w:tab/>
      </w:r>
    </w:p>
    <w:p w:rsidR="002D73D0" w:rsidRPr="009C025B" w:rsidRDefault="002D73D0" w:rsidP="002D73D0">
      <w:pPr>
        <w:tabs>
          <w:tab w:val="left" w:pos="7938"/>
        </w:tabs>
        <w:ind w:firstLine="2410"/>
        <w:rPr>
          <w:vertAlign w:val="superscript"/>
        </w:rPr>
      </w:pPr>
      <w:r w:rsidRPr="009C025B">
        <w:rPr>
          <w:vertAlign w:val="superscript"/>
        </w:rPr>
        <w:t>(посада, науковий ступінь, вчене звання, прізвище та ініціали)</w:t>
      </w:r>
      <w:r w:rsidRPr="009C025B">
        <w:rPr>
          <w:vertAlign w:val="superscript"/>
        </w:rPr>
        <w:tab/>
        <w:t xml:space="preserve">(підпис) </w:t>
      </w:r>
    </w:p>
    <w:p w:rsidR="002D73D0" w:rsidRPr="009C025B" w:rsidRDefault="002D73D0" w:rsidP="002D73D0">
      <w:pPr>
        <w:tabs>
          <w:tab w:val="left" w:pos="1560"/>
          <w:tab w:val="left" w:pos="3119"/>
          <w:tab w:val="left" w:pos="3261"/>
          <w:tab w:val="left" w:pos="7371"/>
          <w:tab w:val="left" w:pos="7513"/>
          <w:tab w:val="left" w:leader="underscore" w:pos="8900"/>
        </w:tabs>
        <w:spacing w:before="120"/>
        <w:rPr>
          <w:bCs/>
        </w:rPr>
      </w:pPr>
      <w:r w:rsidRPr="002D73D0">
        <w:rPr>
          <w:bCs/>
          <w:sz w:val="24"/>
          <w:szCs w:val="24"/>
        </w:rPr>
        <w:t>Консультант</w:t>
      </w:r>
      <w:r w:rsidRPr="009C025B">
        <w:rPr>
          <w:bCs/>
        </w:rPr>
        <w:tab/>
      </w:r>
      <w:r w:rsidRPr="00A1572E">
        <w:rPr>
          <w:bCs/>
          <w:sz w:val="24"/>
          <w:szCs w:val="24"/>
          <w:u w:val="single"/>
        </w:rPr>
        <w:t>стартап-прое</w:t>
      </w:r>
      <w:r>
        <w:rPr>
          <w:bCs/>
          <w:sz w:val="24"/>
          <w:u w:val="single"/>
        </w:rPr>
        <w:t>кт</w:t>
      </w:r>
      <w:r w:rsidRPr="00A1572E">
        <w:rPr>
          <w:bCs/>
          <w:sz w:val="24"/>
          <w:szCs w:val="24"/>
          <w:u w:val="single"/>
        </w:rPr>
        <w:tab/>
      </w:r>
      <w:r w:rsidRPr="00A1572E">
        <w:rPr>
          <w:bCs/>
          <w:sz w:val="24"/>
          <w:szCs w:val="24"/>
          <w:u w:val="single"/>
        </w:rPr>
        <w:tab/>
        <w:t>к.е.н., доцент, Бояринова К.О.</w:t>
      </w:r>
      <w:r>
        <w:rPr>
          <w:bCs/>
          <w:sz w:val="22"/>
          <w:u w:val="single"/>
        </w:rPr>
        <w:tab/>
      </w:r>
      <w:r w:rsidRPr="009C025B">
        <w:rPr>
          <w:bCs/>
        </w:rPr>
        <w:tab/>
      </w:r>
      <w:r w:rsidRPr="009C025B">
        <w:rPr>
          <w:bCs/>
        </w:rPr>
        <w:tab/>
      </w:r>
    </w:p>
    <w:p w:rsidR="002D73D0" w:rsidRPr="009C025B" w:rsidRDefault="002D73D0" w:rsidP="002D73D0">
      <w:pPr>
        <w:tabs>
          <w:tab w:val="left" w:pos="3402"/>
          <w:tab w:val="left" w:pos="7938"/>
        </w:tabs>
        <w:ind w:firstLine="1778"/>
        <w:rPr>
          <w:vertAlign w:val="superscript"/>
        </w:rPr>
      </w:pPr>
      <w:r w:rsidRPr="009C025B">
        <w:rPr>
          <w:vertAlign w:val="superscript"/>
        </w:rPr>
        <w:t>(назва розділу)</w:t>
      </w:r>
      <w:r w:rsidRPr="009C025B">
        <w:rPr>
          <w:vertAlign w:val="superscript"/>
        </w:rPr>
        <w:tab/>
        <w:t>(науковий ступінь, вчене звання, , прізвище, ініціали)</w:t>
      </w:r>
      <w:r w:rsidRPr="009C025B">
        <w:rPr>
          <w:vertAlign w:val="superscript"/>
        </w:rPr>
        <w:tab/>
        <w:t xml:space="preserve">(підпис) </w:t>
      </w:r>
    </w:p>
    <w:p w:rsidR="002D73D0" w:rsidRPr="002D73D0" w:rsidRDefault="002D73D0" w:rsidP="002D73D0">
      <w:pPr>
        <w:tabs>
          <w:tab w:val="left" w:leader="underscore" w:pos="7371"/>
          <w:tab w:val="left" w:pos="7513"/>
          <w:tab w:val="left" w:leader="underscore" w:pos="8900"/>
        </w:tabs>
        <w:spacing w:before="120"/>
        <w:rPr>
          <w:bCs/>
          <w:sz w:val="24"/>
          <w:szCs w:val="24"/>
          <w:u w:val="single"/>
        </w:rPr>
      </w:pPr>
      <w:r w:rsidRPr="002D73D0">
        <w:rPr>
          <w:bCs/>
          <w:sz w:val="24"/>
          <w:szCs w:val="24"/>
        </w:rPr>
        <w:t xml:space="preserve">Рецензент  </w:t>
      </w:r>
      <w:r w:rsidRPr="002D73D0">
        <w:rPr>
          <w:bCs/>
          <w:sz w:val="24"/>
          <w:szCs w:val="24"/>
          <w:u w:val="single"/>
        </w:rPr>
        <w:t xml:space="preserve"> д.т.н., професор Куц Ю.В.</w:t>
      </w:r>
    </w:p>
    <w:p w:rsidR="002D73D0" w:rsidRPr="009C025B" w:rsidRDefault="002D73D0" w:rsidP="002D73D0">
      <w:pPr>
        <w:tabs>
          <w:tab w:val="left" w:pos="7938"/>
        </w:tabs>
      </w:pPr>
      <w:r w:rsidRPr="009C025B">
        <w:rPr>
          <w:vertAlign w:val="superscript"/>
        </w:rPr>
        <w:t xml:space="preserve">                    (посада, науковий ступінь, вчене звання, науковий ступінь, прізвище та ініціали)</w:t>
      </w:r>
      <w:r w:rsidRPr="009C025B">
        <w:rPr>
          <w:vertAlign w:val="superscript"/>
        </w:rPr>
        <w:tab/>
        <w:t xml:space="preserve">(підпис) </w:t>
      </w:r>
    </w:p>
    <w:p w:rsidR="002D73D0" w:rsidRPr="009C025B" w:rsidRDefault="002D73D0" w:rsidP="002D73D0">
      <w:pPr>
        <w:tabs>
          <w:tab w:val="left" w:pos="330"/>
        </w:tabs>
        <w:ind w:left="4536"/>
      </w:pPr>
    </w:p>
    <w:p w:rsidR="002D73D0" w:rsidRPr="009C025B" w:rsidRDefault="002D73D0" w:rsidP="002D73D0">
      <w:pPr>
        <w:tabs>
          <w:tab w:val="left" w:pos="330"/>
        </w:tabs>
        <w:ind w:left="4536"/>
      </w:pPr>
      <w:r w:rsidRPr="002D73D0">
        <w:rPr>
          <w:sz w:val="24"/>
          <w:szCs w:val="24"/>
        </w:rPr>
        <w:t>Засвідчую, що у цій магістерській дис</w:t>
      </w:r>
      <w:r w:rsidRPr="002D73D0">
        <w:rPr>
          <w:sz w:val="24"/>
          <w:szCs w:val="24"/>
        </w:rPr>
        <w:t>е</w:t>
      </w:r>
      <w:r w:rsidRPr="002D73D0">
        <w:rPr>
          <w:sz w:val="24"/>
          <w:szCs w:val="24"/>
        </w:rPr>
        <w:t>ртації немає запозичень з праць інших авторів без відповідних посилань</w:t>
      </w:r>
      <w:r w:rsidRPr="009C025B">
        <w:t>.</w:t>
      </w:r>
    </w:p>
    <w:p w:rsidR="002D73D0" w:rsidRPr="009C025B" w:rsidRDefault="002D73D0" w:rsidP="002D73D0">
      <w:pPr>
        <w:tabs>
          <w:tab w:val="left" w:pos="330"/>
        </w:tabs>
        <w:ind w:left="4536"/>
      </w:pPr>
      <w:r w:rsidRPr="002D73D0">
        <w:rPr>
          <w:sz w:val="24"/>
          <w:szCs w:val="24"/>
        </w:rPr>
        <w:t xml:space="preserve">Студент </w:t>
      </w:r>
      <w:r w:rsidRPr="009C025B">
        <w:t>_____________</w:t>
      </w:r>
    </w:p>
    <w:p w:rsidR="002D73D0" w:rsidRPr="009C025B" w:rsidRDefault="002D73D0" w:rsidP="002D73D0">
      <w:pPr>
        <w:tabs>
          <w:tab w:val="left" w:pos="7938"/>
        </w:tabs>
        <w:ind w:left="4536" w:firstLine="1701"/>
      </w:pPr>
      <w:r w:rsidRPr="009C025B">
        <w:rPr>
          <w:vertAlign w:val="superscript"/>
        </w:rPr>
        <w:t>(підпис)</w:t>
      </w:r>
    </w:p>
    <w:p w:rsidR="002D73D0" w:rsidRDefault="002D73D0" w:rsidP="002D73D0">
      <w:pPr>
        <w:spacing w:before="240"/>
        <w:jc w:val="center"/>
      </w:pPr>
    </w:p>
    <w:p w:rsidR="002D73D0" w:rsidRDefault="002D73D0" w:rsidP="002D73D0">
      <w:pPr>
        <w:spacing w:before="240"/>
        <w:jc w:val="center"/>
      </w:pPr>
    </w:p>
    <w:p w:rsidR="002D73D0" w:rsidRDefault="002D73D0" w:rsidP="002D73D0">
      <w:pPr>
        <w:spacing w:before="240"/>
        <w:jc w:val="center"/>
      </w:pPr>
    </w:p>
    <w:p w:rsidR="002D73D0" w:rsidRDefault="002D73D0" w:rsidP="002D73D0">
      <w:pPr>
        <w:spacing w:before="240"/>
        <w:jc w:val="center"/>
      </w:pPr>
    </w:p>
    <w:p w:rsidR="002D73D0" w:rsidRDefault="002D73D0" w:rsidP="002D73D0">
      <w:pPr>
        <w:spacing w:before="240"/>
        <w:jc w:val="center"/>
      </w:pPr>
    </w:p>
    <w:p w:rsidR="00012FC7" w:rsidRDefault="002D73D0" w:rsidP="00012FC7">
      <w:pPr>
        <w:spacing w:before="240"/>
        <w:jc w:val="center"/>
      </w:pPr>
      <w:r w:rsidRPr="009C025B">
        <w:t>Київ – 20</w:t>
      </w:r>
      <w:r>
        <w:t>18</w:t>
      </w:r>
      <w:r w:rsidRPr="009C025B">
        <w:t xml:space="preserve"> року</w:t>
      </w:r>
    </w:p>
    <w:p w:rsidR="006953D7" w:rsidRPr="00012FC7" w:rsidRDefault="006953D7" w:rsidP="00012FC7">
      <w:pPr>
        <w:spacing w:before="240"/>
        <w:jc w:val="center"/>
      </w:pPr>
      <w:r>
        <w:rPr>
          <w:b/>
          <w:sz w:val="28"/>
          <w:szCs w:val="28"/>
        </w:rPr>
        <w:lastRenderedPageBreak/>
        <w:t>РЕФЕРАТ</w:t>
      </w:r>
    </w:p>
    <w:p w:rsidR="006953D7" w:rsidRDefault="006953D7" w:rsidP="009E55ED">
      <w:pPr>
        <w:spacing w:line="360" w:lineRule="auto"/>
        <w:jc w:val="center"/>
        <w:rPr>
          <w:b/>
          <w:sz w:val="28"/>
          <w:szCs w:val="28"/>
        </w:rPr>
      </w:pPr>
      <w:r>
        <w:rPr>
          <w:b/>
          <w:sz w:val="28"/>
          <w:szCs w:val="28"/>
        </w:rPr>
        <w:t>МЕТОДИ ОПТИМІЗАЦІЇ ЕФЕКТИВНОСТІ ТЕПЛОВІЗІЙНИХ ПРИЦІЛІВ</w:t>
      </w:r>
    </w:p>
    <w:p w:rsidR="006953D7" w:rsidRDefault="006953D7" w:rsidP="006953D7">
      <w:pPr>
        <w:spacing w:line="360" w:lineRule="auto"/>
        <w:jc w:val="both"/>
        <w:rPr>
          <w:sz w:val="28"/>
          <w:szCs w:val="28"/>
        </w:rPr>
      </w:pPr>
      <w:r>
        <w:rPr>
          <w:sz w:val="28"/>
          <w:szCs w:val="28"/>
        </w:rPr>
        <w:tab/>
        <w:t xml:space="preserve">Обсяг роботи – </w:t>
      </w:r>
      <w:r w:rsidR="00934013">
        <w:rPr>
          <w:sz w:val="28"/>
          <w:szCs w:val="28"/>
        </w:rPr>
        <w:t>69</w:t>
      </w:r>
      <w:r>
        <w:rPr>
          <w:sz w:val="28"/>
          <w:szCs w:val="28"/>
        </w:rPr>
        <w:t xml:space="preserve"> сторінок;</w:t>
      </w:r>
    </w:p>
    <w:p w:rsidR="006953D7" w:rsidRDefault="006953D7" w:rsidP="006953D7">
      <w:pPr>
        <w:spacing w:line="360" w:lineRule="auto"/>
        <w:jc w:val="both"/>
        <w:rPr>
          <w:sz w:val="28"/>
          <w:szCs w:val="28"/>
        </w:rPr>
      </w:pPr>
      <w:r>
        <w:rPr>
          <w:sz w:val="28"/>
          <w:szCs w:val="28"/>
        </w:rPr>
        <w:tab/>
        <w:t xml:space="preserve">Кількість ілюстрацій – </w:t>
      </w:r>
      <w:r w:rsidR="00934013">
        <w:rPr>
          <w:sz w:val="28"/>
          <w:szCs w:val="28"/>
        </w:rPr>
        <w:t>15</w:t>
      </w:r>
      <w:r>
        <w:rPr>
          <w:sz w:val="28"/>
          <w:szCs w:val="28"/>
        </w:rPr>
        <w:t>;</w:t>
      </w:r>
    </w:p>
    <w:p w:rsidR="006953D7" w:rsidRDefault="006953D7" w:rsidP="006953D7">
      <w:pPr>
        <w:spacing w:line="360" w:lineRule="auto"/>
        <w:jc w:val="both"/>
        <w:rPr>
          <w:sz w:val="28"/>
          <w:szCs w:val="28"/>
        </w:rPr>
      </w:pPr>
      <w:r>
        <w:rPr>
          <w:sz w:val="28"/>
          <w:szCs w:val="28"/>
        </w:rPr>
        <w:tab/>
        <w:t xml:space="preserve">Кількість таблиць – </w:t>
      </w:r>
      <w:r w:rsidR="00934013">
        <w:rPr>
          <w:sz w:val="28"/>
          <w:szCs w:val="28"/>
        </w:rPr>
        <w:t>30</w:t>
      </w:r>
      <w:r>
        <w:rPr>
          <w:sz w:val="28"/>
          <w:szCs w:val="28"/>
        </w:rPr>
        <w:t>;</w:t>
      </w:r>
    </w:p>
    <w:p w:rsidR="006953D7" w:rsidRDefault="006953D7" w:rsidP="006953D7">
      <w:pPr>
        <w:spacing w:line="360" w:lineRule="auto"/>
        <w:jc w:val="both"/>
        <w:rPr>
          <w:sz w:val="28"/>
          <w:szCs w:val="28"/>
        </w:rPr>
      </w:pPr>
      <w:r>
        <w:rPr>
          <w:sz w:val="28"/>
          <w:szCs w:val="28"/>
        </w:rPr>
        <w:tab/>
        <w:t xml:space="preserve">Кількість додатків – </w:t>
      </w:r>
      <w:r w:rsidR="00934013">
        <w:rPr>
          <w:sz w:val="28"/>
          <w:szCs w:val="28"/>
        </w:rPr>
        <w:t>2</w:t>
      </w:r>
      <w:r>
        <w:rPr>
          <w:sz w:val="28"/>
          <w:szCs w:val="28"/>
        </w:rPr>
        <w:t>;</w:t>
      </w:r>
    </w:p>
    <w:p w:rsidR="006953D7" w:rsidRPr="006953D7" w:rsidRDefault="006953D7" w:rsidP="006953D7">
      <w:pPr>
        <w:spacing w:line="360" w:lineRule="auto"/>
        <w:ind w:firstLine="708"/>
        <w:jc w:val="both"/>
        <w:rPr>
          <w:sz w:val="28"/>
          <w:szCs w:val="28"/>
        </w:rPr>
      </w:pPr>
      <w:r>
        <w:rPr>
          <w:sz w:val="28"/>
          <w:szCs w:val="28"/>
        </w:rPr>
        <w:t xml:space="preserve">Кількість джерел за переліком посилань – </w:t>
      </w:r>
      <w:r w:rsidR="00934013">
        <w:rPr>
          <w:sz w:val="28"/>
          <w:szCs w:val="28"/>
        </w:rPr>
        <w:t>13</w:t>
      </w:r>
      <w:r>
        <w:rPr>
          <w:sz w:val="28"/>
          <w:szCs w:val="28"/>
        </w:rPr>
        <w:t>.</w:t>
      </w:r>
    </w:p>
    <w:p w:rsidR="006953D7" w:rsidRPr="006953D7" w:rsidRDefault="006953D7" w:rsidP="006953D7">
      <w:pPr>
        <w:spacing w:line="360" w:lineRule="auto"/>
        <w:ind w:firstLine="567"/>
        <w:jc w:val="both"/>
        <w:rPr>
          <w:b/>
          <w:sz w:val="28"/>
          <w:szCs w:val="28"/>
        </w:rPr>
      </w:pPr>
      <w:r w:rsidRPr="006953D7">
        <w:rPr>
          <w:b/>
          <w:sz w:val="28"/>
          <w:szCs w:val="28"/>
        </w:rPr>
        <w:t xml:space="preserve">Актуальність. </w:t>
      </w:r>
      <w:r w:rsidRPr="006953D7">
        <w:rPr>
          <w:sz w:val="28"/>
          <w:szCs w:val="28"/>
        </w:rPr>
        <w:t xml:space="preserve">За останні роки у світовому та вітчизняному розвитку науки спостерігається стрімке використання тепловізійних прицілів у військовій справі. Розробка нових і вдосконалення вже існуючих приладів, в яких збільшується швидкодія, підвищується дальність спостереження, є актуальною задачею, що стоїть перед інженерами в галузі оптичного приладобудування. </w:t>
      </w:r>
    </w:p>
    <w:p w:rsidR="006953D7" w:rsidRPr="006953D7" w:rsidRDefault="006953D7" w:rsidP="006953D7">
      <w:pPr>
        <w:spacing w:line="360" w:lineRule="auto"/>
        <w:jc w:val="both"/>
        <w:rPr>
          <w:sz w:val="28"/>
          <w:szCs w:val="28"/>
        </w:rPr>
      </w:pPr>
      <w:r w:rsidRPr="006953D7">
        <w:rPr>
          <w:sz w:val="28"/>
          <w:szCs w:val="28"/>
        </w:rPr>
        <w:tab/>
        <w:t xml:space="preserve">Забезпечення національної безпеки  є національним пріоритетом будь-якої розвиненої країни. Термографія займає важливе місце, тому що теплове випромінювання дозволяє аналізувати розподіл температур, що випромінюється з поверхні аналізуючого предмета. Це дає можливість кращого керування судном та наведенням на ракети, а також чіткого пострілу по цілі. </w:t>
      </w:r>
    </w:p>
    <w:p w:rsidR="006953D7" w:rsidRPr="006953D7" w:rsidRDefault="006953D7" w:rsidP="006953D7">
      <w:pPr>
        <w:spacing w:line="360" w:lineRule="auto"/>
        <w:jc w:val="both"/>
        <w:rPr>
          <w:sz w:val="28"/>
          <w:szCs w:val="28"/>
        </w:rPr>
      </w:pPr>
      <w:r w:rsidRPr="006953D7">
        <w:rPr>
          <w:sz w:val="28"/>
          <w:szCs w:val="28"/>
        </w:rPr>
        <w:tab/>
        <w:t>Розробці тепловізійної техніки присвячено багато науково-технічних робіт вітчизняних та зарубіжних авторів таких як В. Г. Колобродов, А. А. Голіцин, D. H. Hanke, R. R. Smith та багато інших.</w:t>
      </w:r>
    </w:p>
    <w:p w:rsidR="006953D7" w:rsidRPr="006953D7" w:rsidRDefault="006953D7" w:rsidP="006953D7">
      <w:pPr>
        <w:spacing w:line="360" w:lineRule="auto"/>
        <w:jc w:val="both"/>
        <w:rPr>
          <w:sz w:val="28"/>
          <w:szCs w:val="28"/>
        </w:rPr>
      </w:pPr>
      <w:r w:rsidRPr="006953D7">
        <w:rPr>
          <w:sz w:val="28"/>
          <w:szCs w:val="28"/>
        </w:rPr>
        <w:tab/>
        <w:t>На сьогоднішній день тепловізійна техніка широко використовується в усіх сферах людської діяльності, наприклад, торгівля, господарство, архітектура тощо. Тепловізійна техніка ще на початку свого розвитку і в подальшому стає більш актуальною, а саме, в сфері безпеки. Тому дослідження тепловізійної техніки, в тому числі і тепловізійних прицілів, є актуальним завданням оптико-електронного приладобудування.</w:t>
      </w:r>
    </w:p>
    <w:p w:rsidR="006953D7" w:rsidRDefault="006953D7" w:rsidP="006953D7">
      <w:pPr>
        <w:spacing w:line="360" w:lineRule="auto"/>
        <w:ind w:firstLine="567"/>
        <w:jc w:val="both"/>
        <w:rPr>
          <w:sz w:val="28"/>
          <w:szCs w:val="28"/>
        </w:rPr>
      </w:pPr>
      <w:r w:rsidRPr="006953D7">
        <w:rPr>
          <w:b/>
          <w:sz w:val="28"/>
          <w:szCs w:val="28"/>
        </w:rPr>
        <w:lastRenderedPageBreak/>
        <w:t xml:space="preserve">Мета дослідження: </w:t>
      </w:r>
      <w:r w:rsidRPr="006953D7">
        <w:rPr>
          <w:sz w:val="28"/>
          <w:szCs w:val="28"/>
        </w:rPr>
        <w:t>мета роботи полягає в аналізі тепловізійних прицілів на основі мікроболометричних матриць при зміні параметрів об’єктиву та приймача випромінюівння, забезпечення необхідних характеристик для виявлення цілей, визначення максимальної дальності виявлення.</w:t>
      </w:r>
    </w:p>
    <w:p w:rsidR="003632DC" w:rsidRPr="006953D7" w:rsidRDefault="003632DC" w:rsidP="003632DC">
      <w:pPr>
        <w:spacing w:line="360" w:lineRule="auto"/>
        <w:ind w:firstLine="360"/>
        <w:jc w:val="both"/>
        <w:rPr>
          <w:b/>
          <w:sz w:val="28"/>
          <w:szCs w:val="28"/>
        </w:rPr>
      </w:pPr>
      <w:r w:rsidRPr="006953D7">
        <w:rPr>
          <w:b/>
          <w:sz w:val="28"/>
          <w:szCs w:val="28"/>
        </w:rPr>
        <w:t>Завдання дослідження:</w:t>
      </w:r>
    </w:p>
    <w:p w:rsidR="003632DC" w:rsidRPr="006953D7" w:rsidRDefault="003632DC" w:rsidP="003632DC">
      <w:pPr>
        <w:pStyle w:val="a5"/>
        <w:numPr>
          <w:ilvl w:val="0"/>
          <w:numId w:val="30"/>
        </w:numPr>
        <w:spacing w:after="0" w:line="360" w:lineRule="auto"/>
        <w:ind w:left="0" w:firstLine="360"/>
        <w:jc w:val="both"/>
        <w:rPr>
          <w:rFonts w:ascii="Times New Roman" w:hAnsi="Times New Roman" w:cs="Times New Roman"/>
          <w:sz w:val="28"/>
          <w:szCs w:val="28"/>
        </w:rPr>
      </w:pPr>
      <w:r w:rsidRPr="006953D7">
        <w:rPr>
          <w:rFonts w:ascii="Times New Roman" w:hAnsi="Times New Roman" w:cs="Times New Roman"/>
          <w:sz w:val="28"/>
          <w:szCs w:val="28"/>
        </w:rPr>
        <w:t>Розглянути фізичні основи роботи тепловізійного прицілу.</w:t>
      </w:r>
    </w:p>
    <w:p w:rsidR="003632DC" w:rsidRPr="006953D7" w:rsidRDefault="003632DC" w:rsidP="003632DC">
      <w:pPr>
        <w:pStyle w:val="a5"/>
        <w:numPr>
          <w:ilvl w:val="0"/>
          <w:numId w:val="30"/>
        </w:numPr>
        <w:spacing w:after="0" w:line="360" w:lineRule="auto"/>
        <w:ind w:left="0" w:firstLine="360"/>
        <w:jc w:val="both"/>
        <w:rPr>
          <w:rFonts w:ascii="Times New Roman" w:hAnsi="Times New Roman" w:cs="Times New Roman"/>
          <w:sz w:val="28"/>
          <w:szCs w:val="28"/>
        </w:rPr>
      </w:pPr>
      <w:r w:rsidRPr="006953D7">
        <w:rPr>
          <w:rFonts w:ascii="Times New Roman" w:hAnsi="Times New Roman" w:cs="Times New Roman"/>
          <w:sz w:val="28"/>
          <w:szCs w:val="28"/>
        </w:rPr>
        <w:t>Удосконалити математичну модель, яка описує процес перетворення інфрачервоного випромінювання від об’єкта, що проходить крізь атмосферу та об’єктив тепловізійного прицілу та потрапляє на приймача випромінювання.</w:t>
      </w:r>
    </w:p>
    <w:p w:rsidR="003632DC" w:rsidRPr="006953D7" w:rsidRDefault="003632DC" w:rsidP="003632DC">
      <w:pPr>
        <w:pStyle w:val="a5"/>
        <w:numPr>
          <w:ilvl w:val="0"/>
          <w:numId w:val="30"/>
        </w:numPr>
        <w:spacing w:after="0" w:line="360" w:lineRule="auto"/>
        <w:ind w:left="0" w:firstLine="360"/>
        <w:jc w:val="both"/>
        <w:rPr>
          <w:rFonts w:ascii="Times New Roman" w:hAnsi="Times New Roman" w:cs="Times New Roman"/>
          <w:sz w:val="28"/>
          <w:szCs w:val="28"/>
        </w:rPr>
      </w:pPr>
      <w:r w:rsidRPr="006953D7">
        <w:rPr>
          <w:rFonts w:ascii="Times New Roman" w:hAnsi="Times New Roman" w:cs="Times New Roman"/>
          <w:sz w:val="28"/>
          <w:szCs w:val="28"/>
        </w:rPr>
        <w:t>Розробити методику розрахунку максимальної дальності виявлення цілі.</w:t>
      </w:r>
    </w:p>
    <w:p w:rsidR="003632DC" w:rsidRPr="006953D7" w:rsidRDefault="003632DC" w:rsidP="003632DC">
      <w:pPr>
        <w:pStyle w:val="a5"/>
        <w:numPr>
          <w:ilvl w:val="0"/>
          <w:numId w:val="30"/>
        </w:numPr>
        <w:spacing w:after="0" w:line="360" w:lineRule="auto"/>
        <w:ind w:left="0" w:firstLine="360"/>
        <w:jc w:val="both"/>
        <w:rPr>
          <w:rFonts w:ascii="Times New Roman" w:hAnsi="Times New Roman" w:cs="Times New Roman"/>
          <w:sz w:val="28"/>
          <w:szCs w:val="28"/>
        </w:rPr>
      </w:pPr>
      <w:r w:rsidRPr="006953D7">
        <w:rPr>
          <w:rFonts w:ascii="Times New Roman" w:hAnsi="Times New Roman" w:cs="Times New Roman"/>
          <w:sz w:val="28"/>
          <w:szCs w:val="28"/>
        </w:rPr>
        <w:t>Провести розрахунок максимальної дальності виявлення в залежності від конструктивних параметрів об’єктива та приймача випромінювання.</w:t>
      </w:r>
    </w:p>
    <w:p w:rsidR="006953D7" w:rsidRPr="006953D7" w:rsidRDefault="006953D7" w:rsidP="006953D7">
      <w:pPr>
        <w:spacing w:line="360" w:lineRule="auto"/>
        <w:ind w:firstLine="567"/>
        <w:jc w:val="both"/>
        <w:rPr>
          <w:sz w:val="28"/>
          <w:szCs w:val="28"/>
        </w:rPr>
      </w:pPr>
      <w:r w:rsidRPr="006953D7">
        <w:rPr>
          <w:b/>
          <w:sz w:val="28"/>
          <w:szCs w:val="28"/>
        </w:rPr>
        <w:t xml:space="preserve">Об’єкт дослідження: </w:t>
      </w:r>
      <w:r w:rsidRPr="006953D7">
        <w:rPr>
          <w:sz w:val="28"/>
          <w:szCs w:val="28"/>
        </w:rPr>
        <w:t>процес перетворення інфрачервоного випромінювання в тепловізійних прицілах від цілі до ока спостерігача.</w:t>
      </w:r>
    </w:p>
    <w:p w:rsidR="006953D7" w:rsidRPr="006953D7" w:rsidRDefault="006953D7" w:rsidP="006953D7">
      <w:pPr>
        <w:spacing w:line="360" w:lineRule="auto"/>
        <w:ind w:firstLine="567"/>
        <w:jc w:val="both"/>
        <w:rPr>
          <w:sz w:val="28"/>
          <w:szCs w:val="28"/>
        </w:rPr>
      </w:pPr>
      <w:r w:rsidRPr="006953D7">
        <w:rPr>
          <w:b/>
          <w:sz w:val="28"/>
          <w:szCs w:val="28"/>
        </w:rPr>
        <w:t xml:space="preserve">Предмет дослідження: </w:t>
      </w:r>
      <w:r w:rsidRPr="006953D7">
        <w:rPr>
          <w:sz w:val="28"/>
          <w:szCs w:val="28"/>
        </w:rPr>
        <w:t>методика оптимізації параметрів тепловізійних прицілів з метою збільшення максимальної дальністі виявлення.</w:t>
      </w:r>
    </w:p>
    <w:p w:rsidR="006953D7" w:rsidRDefault="003632DC" w:rsidP="006953D7">
      <w:pPr>
        <w:spacing w:line="360" w:lineRule="auto"/>
        <w:jc w:val="both"/>
        <w:rPr>
          <w:b/>
          <w:sz w:val="28"/>
          <w:szCs w:val="28"/>
        </w:rPr>
      </w:pPr>
      <w:r>
        <w:rPr>
          <w:sz w:val="28"/>
          <w:szCs w:val="28"/>
        </w:rPr>
        <w:tab/>
      </w:r>
      <w:r w:rsidRPr="003632DC">
        <w:rPr>
          <w:b/>
          <w:sz w:val="28"/>
          <w:szCs w:val="28"/>
        </w:rPr>
        <w:t>Публікації</w:t>
      </w:r>
      <w:r>
        <w:rPr>
          <w:b/>
          <w:sz w:val="28"/>
          <w:szCs w:val="28"/>
        </w:rPr>
        <w:t>.</w:t>
      </w:r>
    </w:p>
    <w:p w:rsidR="003632DC" w:rsidRDefault="003632DC" w:rsidP="003632DC">
      <w:pPr>
        <w:spacing w:line="360" w:lineRule="auto"/>
        <w:ind w:firstLine="708"/>
        <w:jc w:val="both"/>
        <w:rPr>
          <w:sz w:val="28"/>
          <w:szCs w:val="28"/>
        </w:rPr>
      </w:pPr>
      <w:r>
        <w:rPr>
          <w:sz w:val="28"/>
          <w:szCs w:val="28"/>
        </w:rPr>
        <w:t xml:space="preserve">За матеріалами дисертації опубліковано одну статтю у фаховому виданні, два наукових труда, опубліковано </w:t>
      </w:r>
      <w:r w:rsidR="007D0D08">
        <w:rPr>
          <w:sz w:val="28"/>
          <w:szCs w:val="28"/>
        </w:rPr>
        <w:t xml:space="preserve">2 тези </w:t>
      </w:r>
      <w:r>
        <w:rPr>
          <w:sz w:val="28"/>
          <w:szCs w:val="28"/>
        </w:rPr>
        <w:t>у збірниках конференцій, одна з яких у закордонному виданні.</w:t>
      </w:r>
    </w:p>
    <w:p w:rsidR="00652E46" w:rsidRPr="003B6991" w:rsidRDefault="003632DC" w:rsidP="00652E46">
      <w:pPr>
        <w:spacing w:line="360" w:lineRule="auto"/>
        <w:ind w:firstLine="708"/>
        <w:jc w:val="both"/>
        <w:rPr>
          <w:lang w:val="ru-RU"/>
        </w:rPr>
      </w:pPr>
      <w:r>
        <w:rPr>
          <w:sz w:val="28"/>
          <w:szCs w:val="28"/>
        </w:rPr>
        <w:t>1</w:t>
      </w:r>
      <w:r w:rsidRPr="00652E46">
        <w:rPr>
          <w:sz w:val="28"/>
          <w:szCs w:val="28"/>
        </w:rPr>
        <w:t>.</w:t>
      </w:r>
      <w:r w:rsidR="00652E46" w:rsidRPr="00652E46">
        <w:rPr>
          <w:i/>
          <w:sz w:val="28"/>
          <w:szCs w:val="28"/>
          <w:lang w:val="ru-RU"/>
        </w:rPr>
        <w:t xml:space="preserve"> И</w:t>
      </w:r>
      <w:r w:rsidR="00652E46" w:rsidRPr="00652E46">
        <w:rPr>
          <w:i/>
          <w:sz w:val="28"/>
          <w:szCs w:val="28"/>
        </w:rPr>
        <w:t xml:space="preserve">.В. Карпенко. </w:t>
      </w:r>
      <w:r w:rsidR="00652E46" w:rsidRPr="00652E46">
        <w:rPr>
          <w:sz w:val="28"/>
          <w:szCs w:val="28"/>
          <w:lang w:val="ru-RU"/>
        </w:rPr>
        <w:t>Методы оптимизации тепловизионных прицелов // «Новие направления развития приборостроения» . – Минск: БНТУ. – 2017.</w:t>
      </w:r>
      <w:r w:rsidR="00652E46" w:rsidRPr="00652E46">
        <w:rPr>
          <w:sz w:val="28"/>
          <w:szCs w:val="28"/>
        </w:rPr>
        <w:t xml:space="preserve"> </w:t>
      </w:r>
      <w:r w:rsidR="000B4C91">
        <w:rPr>
          <w:sz w:val="28"/>
          <w:szCs w:val="28"/>
        </w:rPr>
        <w:t xml:space="preserve">– Т.2 </w:t>
      </w:r>
      <w:r w:rsidR="00652E46" w:rsidRPr="00652E46">
        <w:rPr>
          <w:sz w:val="28"/>
          <w:szCs w:val="28"/>
          <w:lang w:val="ru-RU"/>
        </w:rPr>
        <w:t>– С. 16.</w:t>
      </w:r>
    </w:p>
    <w:p w:rsidR="00652E46" w:rsidRPr="009D5D5F" w:rsidRDefault="003632DC" w:rsidP="00652E46">
      <w:pPr>
        <w:spacing w:line="360" w:lineRule="auto"/>
        <w:ind w:firstLine="708"/>
        <w:jc w:val="both"/>
      </w:pPr>
      <w:r>
        <w:rPr>
          <w:sz w:val="28"/>
          <w:szCs w:val="28"/>
        </w:rPr>
        <w:t>2.</w:t>
      </w:r>
      <w:r w:rsidR="00652E46" w:rsidRPr="00652E46">
        <w:rPr>
          <w:i/>
        </w:rPr>
        <w:t xml:space="preserve"> </w:t>
      </w:r>
      <w:r w:rsidR="00652E46" w:rsidRPr="00652E46">
        <w:rPr>
          <w:i/>
          <w:sz w:val="28"/>
          <w:szCs w:val="28"/>
        </w:rPr>
        <w:t xml:space="preserve">І.В. Карпенко. </w:t>
      </w:r>
      <w:r w:rsidR="00652E46" w:rsidRPr="00652E46">
        <w:rPr>
          <w:sz w:val="28"/>
          <w:szCs w:val="28"/>
        </w:rPr>
        <w:t xml:space="preserve">Оптимізація тепловізійних прицілів // Збірник тез доповідей X Міжнародної науково-практичної конференції студентів, </w:t>
      </w:r>
      <w:r w:rsidR="00652E46" w:rsidRPr="00652E46">
        <w:rPr>
          <w:sz w:val="28"/>
          <w:szCs w:val="28"/>
        </w:rPr>
        <w:lastRenderedPageBreak/>
        <w:t xml:space="preserve">аспірантів та молодих вчених “ПОГЛЯД У МАЙБУТНЄ ПРИЛАДОБУДУВАННЯ”, м. Київ, ПБФ. </w:t>
      </w:r>
      <w:r w:rsidR="00652E46" w:rsidRPr="00652E46">
        <w:rPr>
          <w:bCs/>
          <w:sz w:val="28"/>
          <w:szCs w:val="28"/>
        </w:rPr>
        <w:t>– НТУУ «КПІ ім. Ігоря Сікорського». – 2017. – С. 28.</w:t>
      </w:r>
    </w:p>
    <w:p w:rsidR="00AA6F80" w:rsidRPr="009D5D5F" w:rsidRDefault="003632DC" w:rsidP="00AA6F80">
      <w:pPr>
        <w:spacing w:line="360" w:lineRule="auto"/>
        <w:jc w:val="both"/>
      </w:pPr>
      <w:r>
        <w:rPr>
          <w:sz w:val="28"/>
          <w:szCs w:val="28"/>
        </w:rPr>
        <w:t>3.</w:t>
      </w:r>
      <w:r w:rsidR="00AA6F80" w:rsidRPr="00AA6F80">
        <w:rPr>
          <w:i/>
        </w:rPr>
        <w:t xml:space="preserve"> </w:t>
      </w:r>
      <w:r w:rsidR="00AA6F80" w:rsidRPr="00AA6F80">
        <w:rPr>
          <w:i/>
          <w:sz w:val="28"/>
          <w:szCs w:val="28"/>
        </w:rPr>
        <w:t>І.В. Карпенко, В.Г. Колобродов, Б.В. Сокол.</w:t>
      </w:r>
      <w:r w:rsidR="00AA6F80" w:rsidRPr="00AA6F80">
        <w:rPr>
          <w:sz w:val="28"/>
          <w:szCs w:val="28"/>
        </w:rPr>
        <w:t xml:space="preserve"> Поляризаційний метод виявлення тепло контрастної цілі на фоні завад // ВІСНИК ХМЕЛЬНИЦЬКОГО НАЦІОНАЛЬНОГО УНІВЕРСИТЕТУ, серія: Технічні науки</w:t>
      </w:r>
      <w:r w:rsidR="00AA6F80" w:rsidRPr="00AA6F80">
        <w:rPr>
          <w:bCs/>
          <w:sz w:val="28"/>
          <w:szCs w:val="28"/>
        </w:rPr>
        <w:t>. – 2018. – №1. – С. 33 – 38.</w:t>
      </w:r>
    </w:p>
    <w:p w:rsidR="00045013" w:rsidRPr="009D5D5F" w:rsidRDefault="003632DC" w:rsidP="00045013">
      <w:pPr>
        <w:spacing w:line="360" w:lineRule="auto"/>
        <w:jc w:val="both"/>
      </w:pPr>
      <w:r>
        <w:rPr>
          <w:sz w:val="28"/>
          <w:szCs w:val="28"/>
        </w:rPr>
        <w:t>4.</w:t>
      </w:r>
      <w:r w:rsidR="00045013" w:rsidRPr="00045013">
        <w:rPr>
          <w:i/>
        </w:rPr>
        <w:t xml:space="preserve"> </w:t>
      </w:r>
      <w:r w:rsidR="00045013" w:rsidRPr="00045013">
        <w:rPr>
          <w:i/>
          <w:sz w:val="28"/>
          <w:szCs w:val="28"/>
        </w:rPr>
        <w:t>І.В. Карпенко, В.Г. Колобродов, Є.Г.Балінський, Б.В. Сокол.</w:t>
      </w:r>
      <w:r w:rsidR="00045013" w:rsidRPr="00045013">
        <w:rPr>
          <w:sz w:val="28"/>
          <w:szCs w:val="28"/>
        </w:rPr>
        <w:t xml:space="preserve"> Методика розрахунку максимальної дальності розпізнавання тепловізійного прицілу // ХІ Міжнародна науково-практична конференція студентій, аспіратнів, та молодих вчених «ПОГЛЯД У МАЙБУТНЄ ПРИЛАДОБУДУВАННЯ», м.Київ, ПБФ. – НТУУ «КПІ ім. Ігоря Сікорського». – 2018.</w:t>
      </w:r>
    </w:p>
    <w:p w:rsidR="00045013" w:rsidRPr="00045013" w:rsidRDefault="003632DC" w:rsidP="00045013">
      <w:pPr>
        <w:spacing w:line="360" w:lineRule="auto"/>
        <w:jc w:val="both"/>
        <w:rPr>
          <w:sz w:val="28"/>
          <w:szCs w:val="28"/>
        </w:rPr>
      </w:pPr>
      <w:r w:rsidRPr="00045013">
        <w:rPr>
          <w:sz w:val="28"/>
          <w:szCs w:val="28"/>
        </w:rPr>
        <w:t>5.</w:t>
      </w:r>
      <w:r w:rsidR="00045013" w:rsidRPr="00045013">
        <w:rPr>
          <w:i/>
          <w:sz w:val="28"/>
          <w:szCs w:val="28"/>
        </w:rPr>
        <w:t xml:space="preserve"> Б.В. Сокол, В.Г. Колобродов, Є.Г.Балінський, І.В. Карпенко.</w:t>
      </w:r>
      <w:r w:rsidR="00045013" w:rsidRPr="00045013">
        <w:rPr>
          <w:sz w:val="28"/>
          <w:szCs w:val="28"/>
        </w:rPr>
        <w:t xml:space="preserve"> Оптична та радіочастотні методи і засоби протидії безпілотним літальним апаратам // ХІ Міжнародна науково-практична конференція студентій, аспіратнів, та молодих вчених «ПОГЛЯД У МАЙБУТНЄ ПРИЛАДОБУДУВАННЯ», м.Київ, ПБФ. – НТУУ «КПІ ім. Ігоря Сікорського». – 2018.</w:t>
      </w:r>
    </w:p>
    <w:p w:rsidR="003632DC" w:rsidRPr="003632DC" w:rsidRDefault="003632DC" w:rsidP="003632DC">
      <w:pPr>
        <w:spacing w:line="360" w:lineRule="auto"/>
        <w:ind w:firstLine="708"/>
        <w:jc w:val="both"/>
        <w:rPr>
          <w:i/>
          <w:sz w:val="28"/>
          <w:szCs w:val="28"/>
        </w:rPr>
      </w:pPr>
      <w:r w:rsidRPr="003632DC">
        <w:rPr>
          <w:b/>
          <w:sz w:val="28"/>
          <w:szCs w:val="28"/>
        </w:rPr>
        <w:t>Ключові слова:</w:t>
      </w:r>
      <w:r>
        <w:rPr>
          <w:b/>
          <w:sz w:val="28"/>
          <w:szCs w:val="28"/>
        </w:rPr>
        <w:t xml:space="preserve"> </w:t>
      </w:r>
      <w:r>
        <w:rPr>
          <w:i/>
          <w:sz w:val="28"/>
          <w:szCs w:val="28"/>
        </w:rPr>
        <w:t>тепловізійний приціл, проектування тепловізійних прицілів, максимальна дальність виявлення.</w:t>
      </w: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6953D7" w:rsidRDefault="006953D7" w:rsidP="009E55ED">
      <w:pPr>
        <w:spacing w:line="360" w:lineRule="auto"/>
        <w:jc w:val="center"/>
        <w:rPr>
          <w:b/>
          <w:sz w:val="28"/>
          <w:szCs w:val="28"/>
        </w:rPr>
      </w:pPr>
    </w:p>
    <w:p w:rsidR="00A9303B" w:rsidRDefault="00A9303B" w:rsidP="009E55ED">
      <w:pPr>
        <w:spacing w:line="360" w:lineRule="auto"/>
        <w:jc w:val="center"/>
        <w:rPr>
          <w:b/>
          <w:sz w:val="28"/>
          <w:szCs w:val="28"/>
          <w:lang w:val="en-US"/>
        </w:rPr>
      </w:pPr>
      <w:r>
        <w:rPr>
          <w:b/>
          <w:sz w:val="28"/>
          <w:szCs w:val="28"/>
          <w:lang w:val="en-US"/>
        </w:rPr>
        <w:lastRenderedPageBreak/>
        <w:t>ABSTRACT</w:t>
      </w:r>
    </w:p>
    <w:p w:rsidR="00A9303B" w:rsidRPr="00A9303B" w:rsidRDefault="00A9303B" w:rsidP="009E55ED">
      <w:pPr>
        <w:spacing w:line="360" w:lineRule="auto"/>
        <w:jc w:val="center"/>
        <w:rPr>
          <w:b/>
          <w:sz w:val="28"/>
          <w:szCs w:val="28"/>
          <w:lang w:val="en-US"/>
        </w:rPr>
      </w:pPr>
      <w:r w:rsidRPr="00A9303B">
        <w:rPr>
          <w:b/>
          <w:sz w:val="28"/>
          <w:szCs w:val="28"/>
          <w:lang w:val="en-US"/>
        </w:rPr>
        <w:t>METHODS OF OPTIMIZATION OF THE EFFICIENCY OF</w:t>
      </w:r>
      <w:r w:rsidR="00DB0754">
        <w:rPr>
          <w:b/>
          <w:sz w:val="28"/>
          <w:szCs w:val="28"/>
          <w:lang w:val="en-US"/>
        </w:rPr>
        <w:t xml:space="preserve"> </w:t>
      </w:r>
      <w:r w:rsidR="00DB0754" w:rsidRPr="00DB0754">
        <w:rPr>
          <w:b/>
          <w:sz w:val="28"/>
          <w:szCs w:val="28"/>
          <w:lang w:val="en-US"/>
        </w:rPr>
        <w:t>THERMAL</w:t>
      </w:r>
      <w:r w:rsidR="00DB0754">
        <w:rPr>
          <w:b/>
          <w:sz w:val="28"/>
          <w:szCs w:val="28"/>
          <w:lang w:val="en-US"/>
        </w:rPr>
        <w:t xml:space="preserve"> SIGHT</w:t>
      </w:r>
    </w:p>
    <w:p w:rsidR="00DB0754" w:rsidRPr="00DB0754" w:rsidRDefault="00DB0754" w:rsidP="00DB0754">
      <w:pPr>
        <w:spacing w:line="360" w:lineRule="auto"/>
        <w:ind w:firstLine="708"/>
        <w:jc w:val="both"/>
        <w:rPr>
          <w:sz w:val="28"/>
          <w:szCs w:val="28"/>
        </w:rPr>
      </w:pPr>
      <w:r w:rsidRPr="00DB0754">
        <w:rPr>
          <w:sz w:val="28"/>
          <w:szCs w:val="28"/>
        </w:rPr>
        <w:t xml:space="preserve">Scope of work - </w:t>
      </w:r>
      <w:r w:rsidR="00934013">
        <w:rPr>
          <w:sz w:val="28"/>
          <w:szCs w:val="28"/>
        </w:rPr>
        <w:t>69</w:t>
      </w:r>
      <w:r w:rsidRPr="00DB0754">
        <w:rPr>
          <w:sz w:val="28"/>
          <w:szCs w:val="28"/>
        </w:rPr>
        <w:t xml:space="preserve"> pages;</w:t>
      </w:r>
    </w:p>
    <w:p w:rsidR="00DB0754" w:rsidRPr="00DB0754" w:rsidRDefault="00DB0754" w:rsidP="00DB0754">
      <w:pPr>
        <w:spacing w:line="360" w:lineRule="auto"/>
        <w:ind w:firstLine="708"/>
        <w:jc w:val="both"/>
        <w:rPr>
          <w:sz w:val="28"/>
          <w:szCs w:val="28"/>
        </w:rPr>
      </w:pPr>
      <w:r w:rsidRPr="00DB0754">
        <w:rPr>
          <w:sz w:val="28"/>
          <w:szCs w:val="28"/>
        </w:rPr>
        <w:t xml:space="preserve">Number of illustrations - </w:t>
      </w:r>
      <w:r w:rsidR="00934013">
        <w:rPr>
          <w:sz w:val="28"/>
          <w:szCs w:val="28"/>
        </w:rPr>
        <w:t>15</w:t>
      </w:r>
      <w:r w:rsidRPr="00DB0754">
        <w:rPr>
          <w:sz w:val="28"/>
          <w:szCs w:val="28"/>
        </w:rPr>
        <w:t>;</w:t>
      </w:r>
    </w:p>
    <w:p w:rsidR="00DB0754" w:rsidRPr="00DB0754" w:rsidRDefault="00DB0754" w:rsidP="00DB0754">
      <w:pPr>
        <w:spacing w:line="360" w:lineRule="auto"/>
        <w:ind w:firstLine="708"/>
        <w:jc w:val="both"/>
        <w:rPr>
          <w:sz w:val="28"/>
          <w:szCs w:val="28"/>
        </w:rPr>
      </w:pPr>
      <w:r w:rsidRPr="00DB0754">
        <w:rPr>
          <w:sz w:val="28"/>
          <w:szCs w:val="28"/>
        </w:rPr>
        <w:t xml:space="preserve">Number of tables - </w:t>
      </w:r>
      <w:r w:rsidR="00934013">
        <w:rPr>
          <w:sz w:val="28"/>
          <w:szCs w:val="28"/>
        </w:rPr>
        <w:t>30</w:t>
      </w:r>
      <w:r w:rsidRPr="00DB0754">
        <w:rPr>
          <w:sz w:val="28"/>
          <w:szCs w:val="28"/>
        </w:rPr>
        <w:t>;</w:t>
      </w:r>
    </w:p>
    <w:p w:rsidR="00DB0754" w:rsidRPr="00DB0754" w:rsidRDefault="00DB0754" w:rsidP="00DB0754">
      <w:pPr>
        <w:spacing w:line="360" w:lineRule="auto"/>
        <w:ind w:firstLine="708"/>
        <w:jc w:val="both"/>
        <w:rPr>
          <w:sz w:val="28"/>
          <w:szCs w:val="28"/>
        </w:rPr>
      </w:pPr>
      <w:r w:rsidRPr="00DB0754">
        <w:rPr>
          <w:sz w:val="28"/>
          <w:szCs w:val="28"/>
        </w:rPr>
        <w:t xml:space="preserve">Number of applications - </w:t>
      </w:r>
      <w:r w:rsidR="00934013">
        <w:rPr>
          <w:sz w:val="28"/>
          <w:szCs w:val="28"/>
        </w:rPr>
        <w:t>2</w:t>
      </w:r>
      <w:r w:rsidRPr="00DB0754">
        <w:rPr>
          <w:sz w:val="28"/>
          <w:szCs w:val="28"/>
        </w:rPr>
        <w:t>;</w:t>
      </w:r>
    </w:p>
    <w:p w:rsidR="00A9303B" w:rsidRPr="00DB0754" w:rsidRDefault="00DB0754" w:rsidP="00DB0754">
      <w:pPr>
        <w:spacing w:line="360" w:lineRule="auto"/>
        <w:ind w:firstLine="708"/>
        <w:jc w:val="both"/>
        <w:rPr>
          <w:sz w:val="28"/>
          <w:szCs w:val="28"/>
        </w:rPr>
      </w:pPr>
      <w:r w:rsidRPr="00DB0754">
        <w:rPr>
          <w:sz w:val="28"/>
          <w:szCs w:val="28"/>
        </w:rPr>
        <w:t>Number of sources</w:t>
      </w:r>
      <w:r>
        <w:rPr>
          <w:sz w:val="28"/>
          <w:szCs w:val="28"/>
          <w:lang w:val="en-US"/>
        </w:rPr>
        <w:t xml:space="preserve"> according</w:t>
      </w:r>
      <w:r w:rsidRPr="00DB0754">
        <w:rPr>
          <w:sz w:val="28"/>
          <w:szCs w:val="28"/>
        </w:rPr>
        <w:t xml:space="preserve"> </w:t>
      </w:r>
      <w:r>
        <w:rPr>
          <w:sz w:val="28"/>
          <w:szCs w:val="28"/>
          <w:lang w:val="en-US"/>
        </w:rPr>
        <w:t>to</w:t>
      </w:r>
      <w:r w:rsidRPr="00DB0754">
        <w:rPr>
          <w:sz w:val="28"/>
          <w:szCs w:val="28"/>
        </w:rPr>
        <w:t xml:space="preserve"> the list of references - </w:t>
      </w:r>
      <w:r w:rsidR="00934013">
        <w:rPr>
          <w:sz w:val="28"/>
          <w:szCs w:val="28"/>
        </w:rPr>
        <w:t>13</w:t>
      </w:r>
      <w:r w:rsidRPr="00DB0754">
        <w:rPr>
          <w:sz w:val="28"/>
          <w:szCs w:val="28"/>
        </w:rPr>
        <w:t>.</w:t>
      </w:r>
    </w:p>
    <w:p w:rsidR="00A9303B" w:rsidRPr="00DB0754" w:rsidRDefault="00DB0754" w:rsidP="00DB0754">
      <w:pPr>
        <w:spacing w:line="360" w:lineRule="auto"/>
        <w:jc w:val="both"/>
        <w:rPr>
          <w:sz w:val="28"/>
          <w:szCs w:val="28"/>
          <w:lang w:val="en-US"/>
        </w:rPr>
      </w:pPr>
      <w:r>
        <w:rPr>
          <w:b/>
          <w:sz w:val="28"/>
          <w:szCs w:val="28"/>
          <w:lang w:val="en-US"/>
        </w:rPr>
        <w:tab/>
      </w:r>
      <w:r w:rsidRPr="00DB0754">
        <w:rPr>
          <w:b/>
          <w:sz w:val="28"/>
          <w:szCs w:val="28"/>
          <w:lang w:val="en-US"/>
        </w:rPr>
        <w:t>Topicality.</w:t>
      </w:r>
      <w:r w:rsidRPr="00DB0754">
        <w:rPr>
          <w:sz w:val="28"/>
          <w:szCs w:val="28"/>
          <w:lang w:val="en-US"/>
        </w:rPr>
        <w:t xml:space="preserve"> In recent years, in the world and domestic science of development, there is a rapid use of thermal imaging sights in military affairs. The development of new and improved existing devices, which increase the speed, increases the range of surveillance, is an urgent task facing engineers in the field of optical instrumentation.</w:t>
      </w:r>
    </w:p>
    <w:p w:rsidR="00A9303B" w:rsidRPr="00DB0754" w:rsidRDefault="00DB0754" w:rsidP="00DB0754">
      <w:pPr>
        <w:spacing w:line="360" w:lineRule="auto"/>
        <w:ind w:firstLine="708"/>
        <w:jc w:val="both"/>
        <w:rPr>
          <w:sz w:val="28"/>
          <w:szCs w:val="28"/>
        </w:rPr>
      </w:pPr>
      <w:r w:rsidRPr="00DB0754">
        <w:rPr>
          <w:sz w:val="28"/>
          <w:szCs w:val="28"/>
        </w:rPr>
        <w:t>Ensuring national security is a national priority for any developed country. Thermography occupies an important place, because thermal radiation allows to analyze the temperature distribution emitted from the surface of the analyzing object. This gives you better guidance and guidance on the missile, as well as a clear target shot.</w:t>
      </w:r>
    </w:p>
    <w:p w:rsidR="00A9303B" w:rsidRPr="00DB0754" w:rsidRDefault="00DB0754" w:rsidP="00DB0754">
      <w:pPr>
        <w:spacing w:line="360" w:lineRule="auto"/>
        <w:jc w:val="both"/>
        <w:rPr>
          <w:sz w:val="28"/>
          <w:szCs w:val="28"/>
          <w:lang w:val="en-US"/>
        </w:rPr>
      </w:pPr>
      <w:r>
        <w:rPr>
          <w:sz w:val="28"/>
          <w:szCs w:val="28"/>
          <w:lang w:val="en-US"/>
        </w:rPr>
        <w:tab/>
      </w:r>
      <w:r w:rsidRPr="00DB0754">
        <w:rPr>
          <w:sz w:val="28"/>
          <w:szCs w:val="28"/>
          <w:lang w:val="en-US"/>
        </w:rPr>
        <w:t>The development of thermal imaging technology is devoted to many scientific and technical works of domestic and foreign authors such as VG Kolobrrodov, AA Golitsyn, D. H. Hanke, R. R. Smith and many others.</w:t>
      </w:r>
    </w:p>
    <w:p w:rsidR="00A9303B" w:rsidRPr="00DB0754" w:rsidRDefault="00DB0754" w:rsidP="00DB0754">
      <w:pPr>
        <w:spacing w:line="360" w:lineRule="auto"/>
        <w:jc w:val="both"/>
        <w:rPr>
          <w:sz w:val="28"/>
          <w:szCs w:val="28"/>
          <w:lang w:val="en-US"/>
        </w:rPr>
      </w:pPr>
      <w:r>
        <w:rPr>
          <w:sz w:val="28"/>
          <w:szCs w:val="28"/>
          <w:lang w:val="en-US"/>
        </w:rPr>
        <w:tab/>
      </w:r>
      <w:r w:rsidRPr="00DB0754">
        <w:rPr>
          <w:sz w:val="28"/>
          <w:szCs w:val="28"/>
          <w:lang w:val="en-US"/>
        </w:rPr>
        <w:t>Today, thermal imaging technology is widely used in all spheres of human activity, for example, trade, economy, architecture, etc. Thermal imaging technology at the very beginning of its development and in the future becomes more relevant, namely, in the field of security. Therefore, the study of thermal imaging technology, including thermal imaging sights, is an actual task of optoelectronic instrumentation.</w:t>
      </w:r>
    </w:p>
    <w:p w:rsidR="00A9303B" w:rsidRPr="00DB0754" w:rsidRDefault="00DB0754" w:rsidP="00DB0754">
      <w:pPr>
        <w:spacing w:line="360" w:lineRule="auto"/>
        <w:ind w:firstLine="708"/>
        <w:jc w:val="both"/>
        <w:rPr>
          <w:sz w:val="28"/>
          <w:szCs w:val="28"/>
        </w:rPr>
      </w:pPr>
      <w:r>
        <w:rPr>
          <w:b/>
          <w:sz w:val="28"/>
          <w:szCs w:val="28"/>
          <w:lang w:val="en-US"/>
        </w:rPr>
        <w:t>P</w:t>
      </w:r>
      <w:r w:rsidRPr="00DB0754">
        <w:rPr>
          <w:b/>
          <w:sz w:val="28"/>
          <w:szCs w:val="28"/>
        </w:rPr>
        <w:t>urpose of the study:</w:t>
      </w:r>
      <w:r w:rsidRPr="00DB0754">
        <w:rPr>
          <w:sz w:val="28"/>
          <w:szCs w:val="28"/>
        </w:rPr>
        <w:t xml:space="preserve"> the purpose of the work is to analyze thermal imaging sights based on microbolometer matrices when changing the parameters </w:t>
      </w:r>
      <w:r w:rsidRPr="00DB0754">
        <w:rPr>
          <w:sz w:val="28"/>
          <w:szCs w:val="28"/>
        </w:rPr>
        <w:lastRenderedPageBreak/>
        <w:t>of the lens and the receiver of radiation, providing the necessary characteristics for the purpose of detection, determination of the maximum detection distance.</w:t>
      </w:r>
    </w:p>
    <w:p w:rsidR="00DB0754" w:rsidRPr="00DB0754" w:rsidRDefault="00DB0754" w:rsidP="00DB0754">
      <w:pPr>
        <w:spacing w:line="360" w:lineRule="auto"/>
        <w:ind w:firstLine="708"/>
        <w:jc w:val="both"/>
        <w:rPr>
          <w:b/>
          <w:sz w:val="28"/>
          <w:szCs w:val="28"/>
        </w:rPr>
      </w:pPr>
      <w:r w:rsidRPr="00DB0754">
        <w:rPr>
          <w:b/>
          <w:sz w:val="28"/>
          <w:szCs w:val="28"/>
        </w:rPr>
        <w:t>Objectives of the study:</w:t>
      </w:r>
    </w:p>
    <w:p w:rsidR="00DB0754" w:rsidRPr="00DB0754" w:rsidRDefault="00DB0754" w:rsidP="00DB0754">
      <w:pPr>
        <w:spacing w:line="360" w:lineRule="auto"/>
        <w:ind w:firstLine="708"/>
        <w:jc w:val="both"/>
        <w:rPr>
          <w:sz w:val="28"/>
          <w:szCs w:val="28"/>
        </w:rPr>
      </w:pPr>
      <w:r w:rsidRPr="00DB0754">
        <w:rPr>
          <w:sz w:val="28"/>
          <w:szCs w:val="28"/>
        </w:rPr>
        <w:t>1. Consider the physical basis of the thermal imaging sight.</w:t>
      </w:r>
    </w:p>
    <w:p w:rsidR="00DB0754" w:rsidRPr="00DB0754" w:rsidRDefault="00DB0754" w:rsidP="00DB0754">
      <w:pPr>
        <w:spacing w:line="360" w:lineRule="auto"/>
        <w:ind w:firstLine="708"/>
        <w:jc w:val="both"/>
        <w:rPr>
          <w:sz w:val="28"/>
          <w:szCs w:val="28"/>
        </w:rPr>
      </w:pPr>
      <w:r w:rsidRPr="00DB0754">
        <w:rPr>
          <w:sz w:val="28"/>
          <w:szCs w:val="28"/>
        </w:rPr>
        <w:t>2. To improve a mathematical model that describes the process of transforming infra-red radiation from an object passing through the atmosphere and the objective of the thermal imaging sight and enters the radiation receiver.</w:t>
      </w:r>
    </w:p>
    <w:p w:rsidR="00DB0754" w:rsidRPr="00DB0754" w:rsidRDefault="00DB0754" w:rsidP="00DB0754">
      <w:pPr>
        <w:spacing w:line="360" w:lineRule="auto"/>
        <w:ind w:firstLine="708"/>
        <w:jc w:val="both"/>
        <w:rPr>
          <w:sz w:val="28"/>
          <w:szCs w:val="28"/>
        </w:rPr>
      </w:pPr>
      <w:r w:rsidRPr="00DB0754">
        <w:rPr>
          <w:sz w:val="28"/>
          <w:szCs w:val="28"/>
        </w:rPr>
        <w:t>3. Develop a methodology for calculating the maximum target detection distance.</w:t>
      </w:r>
    </w:p>
    <w:p w:rsidR="00A9303B" w:rsidRPr="00DB0754" w:rsidRDefault="00DB0754" w:rsidP="00DB0754">
      <w:pPr>
        <w:spacing w:line="360" w:lineRule="auto"/>
        <w:ind w:firstLine="708"/>
        <w:jc w:val="both"/>
        <w:rPr>
          <w:sz w:val="28"/>
          <w:szCs w:val="28"/>
        </w:rPr>
      </w:pPr>
      <w:r w:rsidRPr="00DB0754">
        <w:rPr>
          <w:sz w:val="28"/>
          <w:szCs w:val="28"/>
        </w:rPr>
        <w:t>4. Perform the calculation of the maximum detection distance depending on the design parameters of the lens and the receiver of radiation.</w:t>
      </w:r>
    </w:p>
    <w:p w:rsidR="00A9303B" w:rsidRPr="00DB0754" w:rsidRDefault="000A528A" w:rsidP="000A528A">
      <w:pPr>
        <w:spacing w:line="360" w:lineRule="auto"/>
        <w:ind w:firstLine="708"/>
        <w:jc w:val="both"/>
        <w:rPr>
          <w:sz w:val="28"/>
          <w:szCs w:val="28"/>
        </w:rPr>
      </w:pPr>
      <w:r w:rsidRPr="000A528A">
        <w:rPr>
          <w:b/>
          <w:sz w:val="28"/>
          <w:szCs w:val="28"/>
        </w:rPr>
        <w:t>Object of research:</w:t>
      </w:r>
      <w:r w:rsidRPr="000A528A">
        <w:rPr>
          <w:sz w:val="28"/>
          <w:szCs w:val="28"/>
        </w:rPr>
        <w:t xml:space="preserve"> the process of transformation of infrared radiation in thermal imaging sights from the target to the eye of the observer.</w:t>
      </w:r>
    </w:p>
    <w:p w:rsidR="00A9303B" w:rsidRPr="000A528A" w:rsidRDefault="000A528A" w:rsidP="000A528A">
      <w:pPr>
        <w:spacing w:line="360" w:lineRule="auto"/>
        <w:ind w:firstLine="708"/>
        <w:jc w:val="both"/>
        <w:rPr>
          <w:sz w:val="28"/>
          <w:szCs w:val="28"/>
        </w:rPr>
      </w:pPr>
      <w:r w:rsidRPr="000A528A">
        <w:rPr>
          <w:b/>
          <w:sz w:val="28"/>
          <w:szCs w:val="28"/>
        </w:rPr>
        <w:t>Subject of research:</w:t>
      </w:r>
      <w:r w:rsidRPr="000A528A">
        <w:rPr>
          <w:sz w:val="28"/>
          <w:szCs w:val="28"/>
        </w:rPr>
        <w:t xml:space="preserve"> method of optimization of parameters of thermal imaging sights in order to increase the maximum range of detection.</w:t>
      </w:r>
    </w:p>
    <w:p w:rsidR="00A9303B" w:rsidRPr="000A528A" w:rsidRDefault="000A528A" w:rsidP="000A528A">
      <w:pPr>
        <w:spacing w:line="360" w:lineRule="auto"/>
        <w:jc w:val="both"/>
        <w:rPr>
          <w:sz w:val="28"/>
          <w:szCs w:val="28"/>
        </w:rPr>
      </w:pPr>
      <w:r w:rsidRPr="000A528A">
        <w:rPr>
          <w:b/>
          <w:sz w:val="28"/>
          <w:szCs w:val="28"/>
        </w:rPr>
        <w:t>Keywords:</w:t>
      </w:r>
      <w:r w:rsidRPr="000A528A">
        <w:rPr>
          <w:sz w:val="28"/>
          <w:szCs w:val="28"/>
        </w:rPr>
        <w:t xml:space="preserve"> </w:t>
      </w:r>
      <w:r w:rsidRPr="000A528A">
        <w:rPr>
          <w:i/>
          <w:sz w:val="28"/>
          <w:szCs w:val="28"/>
        </w:rPr>
        <w:t>heat sighting, design of thermal imaging sights, maximum detection range.</w:t>
      </w:r>
    </w:p>
    <w:p w:rsidR="00A9303B" w:rsidRDefault="00A9303B"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Default="000A528A" w:rsidP="009E55ED">
      <w:pPr>
        <w:spacing w:line="360" w:lineRule="auto"/>
        <w:jc w:val="center"/>
        <w:rPr>
          <w:b/>
          <w:sz w:val="28"/>
          <w:szCs w:val="28"/>
          <w:lang w:val="en-US"/>
        </w:rPr>
      </w:pPr>
    </w:p>
    <w:p w:rsidR="000A528A" w:rsidRPr="00036E41" w:rsidRDefault="000A528A" w:rsidP="009E55ED">
      <w:pPr>
        <w:spacing w:line="360" w:lineRule="auto"/>
        <w:jc w:val="center"/>
        <w:rPr>
          <w:b/>
          <w:sz w:val="28"/>
          <w:szCs w:val="28"/>
          <w:lang w:val="en-US"/>
        </w:rPr>
      </w:pPr>
    </w:p>
    <w:sdt>
      <w:sdtPr>
        <w:id w:val="2692188"/>
        <w:docPartObj>
          <w:docPartGallery w:val="Table of Contents"/>
          <w:docPartUnique/>
        </w:docPartObj>
      </w:sdtPr>
      <w:sdtEndPr>
        <w:rPr>
          <w:lang w:val="ru-RU"/>
        </w:rPr>
      </w:sdtEndPr>
      <w:sdtContent>
        <w:p w:rsidR="00E8057F" w:rsidRPr="00036E41" w:rsidRDefault="00E8057F" w:rsidP="00E8057F">
          <w:pPr>
            <w:spacing w:line="360" w:lineRule="auto"/>
            <w:jc w:val="center"/>
            <w:rPr>
              <w:b/>
              <w:sz w:val="28"/>
              <w:szCs w:val="28"/>
            </w:rPr>
          </w:pPr>
          <w:r>
            <w:rPr>
              <w:b/>
              <w:sz w:val="28"/>
              <w:szCs w:val="28"/>
            </w:rPr>
            <w:t>ЗМІСТ</w:t>
          </w:r>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r w:rsidRPr="003B0217">
            <w:rPr>
              <w:rFonts w:ascii="Times New Roman" w:hAnsi="Times New Roman" w:cs="Times New Roman"/>
              <w:b w:val="0"/>
              <w:sz w:val="28"/>
              <w:szCs w:val="28"/>
              <w:lang w:val="ru-RU"/>
            </w:rPr>
            <w:fldChar w:fldCharType="begin"/>
          </w:r>
          <w:r w:rsidR="007B6EE4" w:rsidRPr="007B6EE4">
            <w:rPr>
              <w:rFonts w:ascii="Times New Roman" w:hAnsi="Times New Roman" w:cs="Times New Roman"/>
              <w:b w:val="0"/>
              <w:sz w:val="28"/>
              <w:szCs w:val="28"/>
              <w:lang w:val="ru-RU"/>
            </w:rPr>
            <w:instrText xml:space="preserve"> TOC \o "1-3" \h \z \u </w:instrText>
          </w:r>
          <w:r w:rsidRPr="003B0217">
            <w:rPr>
              <w:rFonts w:ascii="Times New Roman" w:hAnsi="Times New Roman" w:cs="Times New Roman"/>
              <w:b w:val="0"/>
              <w:sz w:val="28"/>
              <w:szCs w:val="28"/>
              <w:lang w:val="ru-RU"/>
            </w:rPr>
            <w:fldChar w:fldCharType="separate"/>
          </w:r>
          <w:hyperlink w:anchor="_Toc513977806" w:history="1">
            <w:r w:rsidR="00723338" w:rsidRPr="00723338">
              <w:rPr>
                <w:rStyle w:val="a3"/>
                <w:rFonts w:ascii="Times New Roman" w:hAnsi="Times New Roman" w:cs="Times New Roman"/>
                <w:b w:val="0"/>
                <w:noProof/>
                <w:sz w:val="28"/>
                <w:szCs w:val="28"/>
              </w:rPr>
              <w:t>ПЕРЕЛІК УМОВНИХ ПОЗНАЧЕНЬ, СИМВОЛІВ, СКОРОЧЕНЬ І ТЕРМІНІВ</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_Toc513977806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11</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07" w:history="1">
            <w:r w:rsidR="00723338" w:rsidRPr="00723338">
              <w:rPr>
                <w:rStyle w:val="a3"/>
                <w:rFonts w:ascii="Times New Roman" w:hAnsi="Times New Roman" w:cs="Times New Roman"/>
                <w:b w:val="0"/>
                <w:noProof/>
                <w:sz w:val="28"/>
                <w:szCs w:val="28"/>
              </w:rPr>
              <w:t>ВСТУП</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_Toc513977807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12</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08" w:history="1">
            <w:r w:rsidR="00723338" w:rsidRPr="00723338">
              <w:rPr>
                <w:rStyle w:val="a3"/>
                <w:rFonts w:ascii="Times New Roman" w:hAnsi="Times New Roman" w:cs="Times New Roman"/>
                <w:b w:val="0"/>
                <w:noProof/>
                <w:sz w:val="28"/>
                <w:szCs w:val="28"/>
              </w:rPr>
              <w:t>РОЗДІЛ 1 ФІЗИЧНІ ОСНОВИ РОБОТИ ТЕПЛОВІЗІЙНИХ ПРИЦІЛІВ</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_Toc513977808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14</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09" w:history="1">
            <w:r w:rsidR="00723338" w:rsidRPr="00723338">
              <w:rPr>
                <w:rStyle w:val="a3"/>
                <w:rFonts w:ascii="Times New Roman" w:eastAsiaTheme="minorHAnsi" w:hAnsi="Times New Roman" w:cs="Times New Roman"/>
                <w:i w:val="0"/>
                <w:noProof/>
                <w:sz w:val="28"/>
                <w:szCs w:val="28"/>
              </w:rPr>
              <w:t>1.1 Інфрачервона термографія</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_Toc513977809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14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0" w:history="1">
            <w:r w:rsidR="00723338" w:rsidRPr="00723338">
              <w:rPr>
                <w:rStyle w:val="a3"/>
                <w:rFonts w:ascii="Times New Roman" w:hAnsi="Times New Roman" w:cs="Times New Roman"/>
                <w:i w:val="0"/>
                <w:noProof/>
                <w:sz w:val="28"/>
                <w:szCs w:val="28"/>
              </w:rPr>
              <w:t>1.2 Принцип роботи тепловізійних прицілів</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_Toc513977810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15</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1" w:history="1">
            <w:r w:rsidR="00723338" w:rsidRPr="00723338">
              <w:rPr>
                <w:rStyle w:val="a3"/>
                <w:rFonts w:ascii="Times New Roman" w:hAnsi="Times New Roman" w:cs="Times New Roman"/>
                <w:i w:val="0"/>
                <w:noProof/>
                <w:sz w:val="28"/>
                <w:szCs w:val="28"/>
              </w:rPr>
              <w:t>1.3 Узагальнена схема тепловізійної системи</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_Toc513977811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17</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2" w:history="1">
            <w:r w:rsidR="00723338" w:rsidRPr="00723338">
              <w:rPr>
                <w:rStyle w:val="a3"/>
                <w:rFonts w:ascii="Times New Roman" w:hAnsi="Times New Roman" w:cs="Times New Roman"/>
                <w:i w:val="0"/>
                <w:noProof/>
                <w:sz w:val="28"/>
                <w:szCs w:val="28"/>
              </w:rPr>
              <w:t>1.4 Огляд схем тепловізійних прицілів</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_Toc513977812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22</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3" w:history="1">
            <w:r w:rsidR="00723338" w:rsidRPr="00723338">
              <w:rPr>
                <w:rStyle w:val="a3"/>
                <w:rFonts w:ascii="Times New Roman" w:hAnsi="Times New Roman" w:cs="Times New Roman"/>
                <w:i w:val="0"/>
                <w:noProof/>
                <w:sz w:val="28"/>
                <w:szCs w:val="28"/>
              </w:rPr>
              <w:t>1.5 Огляд сучасних тепловізійних прицілів</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_Toc513977813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24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4" w:history="1">
            <w:r w:rsidR="00723338" w:rsidRPr="00723338">
              <w:rPr>
                <w:rStyle w:val="a3"/>
                <w:rFonts w:ascii="Times New Roman" w:hAnsi="Times New Roman" w:cs="Times New Roman"/>
                <w:i w:val="0"/>
                <w:noProof/>
                <w:sz w:val="28"/>
                <w:szCs w:val="28"/>
              </w:rPr>
              <w:t>Висновоки до розділу 1</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_Toc513977814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28</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15" w:history="1">
            <w:r w:rsidR="00723338" w:rsidRPr="00723338">
              <w:rPr>
                <w:rStyle w:val="a3"/>
                <w:rFonts w:ascii="Times New Roman" w:hAnsi="Times New Roman" w:cs="Times New Roman"/>
                <w:b w:val="0"/>
                <w:noProof/>
                <w:sz w:val="28"/>
                <w:szCs w:val="28"/>
              </w:rPr>
              <w:t>РОЗДІЛ 2 ФІЗИКО-МАТЕМАТИЧНА МОДЕЛЬ ТЕПЛОВІЗІЙНИХ ПРИЦІЛІВ</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_Toc513977815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29</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6" w:history="1">
            <w:r w:rsidR="00723338" w:rsidRPr="00723338">
              <w:rPr>
                <w:rStyle w:val="a3"/>
                <w:rFonts w:ascii="Times New Roman" w:hAnsi="Times New Roman" w:cs="Times New Roman"/>
                <w:i w:val="0"/>
                <w:noProof/>
                <w:sz w:val="28"/>
                <w:szCs w:val="28"/>
              </w:rPr>
              <w:t>2.1 Атмосфера</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_Toc513977816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29</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7" w:history="1">
            <w:r w:rsidR="00723338" w:rsidRPr="00723338">
              <w:rPr>
                <w:rStyle w:val="a3"/>
                <w:rFonts w:ascii="Times New Roman" w:hAnsi="Times New Roman" w:cs="Times New Roman"/>
                <w:i w:val="0"/>
                <w:noProof/>
                <w:sz w:val="28"/>
                <w:szCs w:val="28"/>
              </w:rPr>
              <w:t>2.2 Оптична система</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_Toc513977817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31</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8" w:history="1">
            <w:r w:rsidR="00723338" w:rsidRPr="00723338">
              <w:rPr>
                <w:rStyle w:val="a3"/>
                <w:rFonts w:ascii="Times New Roman" w:hAnsi="Times New Roman" w:cs="Times New Roman"/>
                <w:i w:val="0"/>
                <w:noProof/>
                <w:sz w:val="28"/>
                <w:szCs w:val="28"/>
              </w:rPr>
              <w:t>2.3 Приймач випромінювання</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_Toc513977818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34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19" w:history="1">
            <w:r w:rsidR="00723338" w:rsidRPr="00723338">
              <w:rPr>
                <w:rStyle w:val="a3"/>
                <w:rFonts w:ascii="Times New Roman" w:hAnsi="Times New Roman" w:cs="Times New Roman"/>
                <w:i w:val="0"/>
                <w:noProof/>
                <w:sz w:val="28"/>
                <w:szCs w:val="28"/>
              </w:rPr>
              <w:t>2.4 Дисплей</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_Toc513977819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38</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0" w:history="1">
            <w:r w:rsidR="00723338" w:rsidRPr="00723338">
              <w:rPr>
                <w:rStyle w:val="a3"/>
                <w:rFonts w:ascii="Times New Roman" w:hAnsi="Times New Roman" w:cs="Times New Roman"/>
                <w:i w:val="0"/>
                <w:noProof/>
                <w:sz w:val="28"/>
                <w:szCs w:val="28"/>
              </w:rPr>
              <w:t>2.5 Стандарт NАТО 4347</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_Toc513977820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39</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1" w:history="1">
            <w:r w:rsidR="00723338" w:rsidRPr="00723338">
              <w:rPr>
                <w:rStyle w:val="a3"/>
                <w:rFonts w:ascii="Times New Roman" w:hAnsi="Times New Roman" w:cs="Times New Roman"/>
                <w:i w:val="0"/>
                <w:noProof/>
                <w:sz w:val="28"/>
                <w:szCs w:val="28"/>
              </w:rPr>
              <w:t>2.6 Максимальна дальність виявлення</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_Toc513977821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41</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2" w:history="1">
            <w:r w:rsidR="00723338" w:rsidRPr="00723338">
              <w:rPr>
                <w:rStyle w:val="a3"/>
                <w:rFonts w:ascii="Times New Roman" w:hAnsi="Times New Roman" w:cs="Times New Roman"/>
                <w:i w:val="0"/>
                <w:noProof/>
                <w:sz w:val="28"/>
                <w:szCs w:val="28"/>
              </w:rPr>
              <w:t>Висновки до розділу 2</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_Toc513977822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43</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23" w:history="1">
            <w:r w:rsidR="00723338" w:rsidRPr="00723338">
              <w:rPr>
                <w:rStyle w:val="a3"/>
                <w:rFonts w:ascii="Times New Roman" w:hAnsi="Times New Roman" w:cs="Times New Roman"/>
                <w:b w:val="0"/>
                <w:noProof/>
                <w:sz w:val="28"/>
                <w:szCs w:val="28"/>
              </w:rPr>
              <w:t>РОЗДІЛ 3 ПРОЕКТУВАННЯ ТЕПЛОВІЗІЙНИХ ПРИЦІЛІВ</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_Toc513977823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44</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4" w:history="1">
            <w:r w:rsidR="00723338" w:rsidRPr="00723338">
              <w:rPr>
                <w:rStyle w:val="a3"/>
                <w:rFonts w:ascii="Times New Roman" w:hAnsi="Times New Roman" w:cs="Times New Roman"/>
                <w:i w:val="0"/>
                <w:noProof/>
                <w:sz w:val="28"/>
                <w:szCs w:val="28"/>
              </w:rPr>
              <w:t>3.1 Проблеми проектування тепловізійних прицілів</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_Toc513977824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44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5" w:history="1">
            <w:r w:rsidR="00723338" w:rsidRPr="00723338">
              <w:rPr>
                <w:rStyle w:val="a3"/>
                <w:rFonts w:ascii="Times New Roman" w:hAnsi="Times New Roman" w:cs="Times New Roman"/>
                <w:i w:val="0"/>
                <w:noProof/>
                <w:sz w:val="28"/>
                <w:szCs w:val="28"/>
              </w:rPr>
              <w:t>3.2 Розрахунок залежності МДВ від параметрів об’єктива</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_Toc513977825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44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6" w:history="1">
            <w:r w:rsidR="00723338" w:rsidRPr="00723338">
              <w:rPr>
                <w:rStyle w:val="a3"/>
                <w:rFonts w:ascii="Times New Roman" w:hAnsi="Times New Roman" w:cs="Times New Roman"/>
                <w:i w:val="0"/>
                <w:noProof/>
                <w:sz w:val="28"/>
                <w:szCs w:val="28"/>
              </w:rPr>
              <w:t>3.3 Розрахунок залежності МДВ від розміру чутливого елемента ПВ</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_Toc513977826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48</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7" w:history="1">
            <w:r w:rsidR="00723338" w:rsidRPr="00723338">
              <w:rPr>
                <w:rStyle w:val="a3"/>
                <w:rFonts w:ascii="Times New Roman" w:hAnsi="Times New Roman" w:cs="Times New Roman"/>
                <w:i w:val="0"/>
                <w:noProof/>
                <w:sz w:val="28"/>
                <w:szCs w:val="28"/>
              </w:rPr>
              <w:t>Висновки до розділу 3</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_Toc513977827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51</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28" w:history="1">
            <w:r w:rsidR="00723338" w:rsidRPr="00723338">
              <w:rPr>
                <w:rStyle w:val="a3"/>
                <w:rFonts w:ascii="Times New Roman" w:hAnsi="Times New Roman" w:cs="Times New Roman"/>
                <w:b w:val="0"/>
                <w:noProof/>
                <w:sz w:val="28"/>
                <w:szCs w:val="28"/>
              </w:rPr>
              <w:t>РОЗДІЛ 4 РОЗРОБКА СТАРТАП-ПРОЕКТУ «МЕТОДИ ОПТИМІЗАЦІЇ ЕФЕКТИВНОСТІ ТЕПЛОВІЗІЙНИХ</w:t>
            </w:r>
            <w:r w:rsidR="00A95F80">
              <w:rPr>
                <w:rStyle w:val="a3"/>
                <w:rFonts w:ascii="Times New Roman" w:hAnsi="Times New Roman" w:cs="Times New Roman"/>
                <w:b w:val="0"/>
                <w:noProof/>
                <w:sz w:val="28"/>
                <w:szCs w:val="28"/>
                <w:lang w:val="ru-RU"/>
              </w:rPr>
              <w:t xml:space="preserve"> ПРИЦ</w:t>
            </w:r>
            <w:r w:rsidR="00A95F80">
              <w:rPr>
                <w:rStyle w:val="a3"/>
                <w:rFonts w:ascii="Times New Roman" w:hAnsi="Times New Roman" w:cs="Times New Roman"/>
                <w:b w:val="0"/>
                <w:noProof/>
                <w:sz w:val="28"/>
                <w:szCs w:val="28"/>
              </w:rPr>
              <w:t>ІЛІВ</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_Toc513977828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53</w:t>
            </w:r>
            <w:r w:rsidRPr="00723338">
              <w:rPr>
                <w:rFonts w:ascii="Times New Roman" w:hAnsi="Times New Roman" w:cs="Times New Roman"/>
                <w:b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29" w:history="1">
            <w:r w:rsidR="00723338" w:rsidRPr="00723338">
              <w:rPr>
                <w:rStyle w:val="a3"/>
                <w:rFonts w:ascii="Times New Roman" w:hAnsi="Times New Roman" w:cs="Times New Roman"/>
                <w:i w:val="0"/>
                <w:noProof/>
                <w:sz w:val="28"/>
                <w:szCs w:val="28"/>
              </w:rPr>
              <w:t>4.1 Опис ідеї проекту</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_Toc513977829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53</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30" w:history="1">
            <w:r w:rsidR="00723338" w:rsidRPr="00723338">
              <w:rPr>
                <w:rStyle w:val="a3"/>
                <w:rFonts w:ascii="Times New Roman" w:hAnsi="Times New Roman" w:cs="Times New Roman"/>
                <w:i w:val="0"/>
                <w:noProof/>
                <w:sz w:val="28"/>
                <w:szCs w:val="28"/>
              </w:rPr>
              <w:t>4.2 Технологічний аудит ідеї проекту</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_Toc513977830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54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31" w:history="1">
            <w:r w:rsidR="00723338" w:rsidRPr="00723338">
              <w:rPr>
                <w:rStyle w:val="a3"/>
                <w:rFonts w:ascii="Times New Roman" w:hAnsi="Times New Roman" w:cs="Times New Roman"/>
                <w:i w:val="0"/>
                <w:noProof/>
                <w:sz w:val="28"/>
                <w:szCs w:val="28"/>
              </w:rPr>
              <w:t>4.3 Аналіз ринкових можливостей запуску стартап-проекту</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_Toc513977831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54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32" w:history="1">
            <w:r w:rsidR="00723338" w:rsidRPr="00723338">
              <w:rPr>
                <w:rStyle w:val="a3"/>
                <w:rFonts w:ascii="Times New Roman" w:hAnsi="Times New Roman" w:cs="Times New Roman"/>
                <w:i w:val="0"/>
                <w:noProof/>
                <w:sz w:val="28"/>
                <w:szCs w:val="28"/>
              </w:rPr>
              <w:t>4.4 Розробка ринкової стратегії проекту</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_Toc513977832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60</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33" w:history="1">
            <w:r w:rsidR="00723338" w:rsidRPr="00723338">
              <w:rPr>
                <w:rStyle w:val="a3"/>
                <w:rFonts w:ascii="Times New Roman" w:hAnsi="Times New Roman" w:cs="Times New Roman"/>
                <w:i w:val="0"/>
                <w:noProof/>
                <w:sz w:val="28"/>
                <w:szCs w:val="28"/>
              </w:rPr>
              <w:t>4.5 Розроблення маркетингової програми стартап-проекту</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_Toc513977833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62</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31"/>
            <w:tabs>
              <w:tab w:val="right" w:leader="dot" w:pos="9061"/>
            </w:tabs>
            <w:spacing w:line="360" w:lineRule="auto"/>
            <w:rPr>
              <w:rFonts w:ascii="Times New Roman" w:eastAsiaTheme="minorEastAsia" w:hAnsi="Times New Roman" w:cs="Times New Roman"/>
              <w:i w:val="0"/>
              <w:iCs w:val="0"/>
              <w:noProof/>
              <w:sz w:val="28"/>
              <w:szCs w:val="28"/>
              <w:lang w:val="ru-RU" w:eastAsia="ru-RU"/>
            </w:rPr>
          </w:pPr>
          <w:hyperlink w:anchor="_Toc513977834" w:history="1">
            <w:r w:rsidR="00723338" w:rsidRPr="00723338">
              <w:rPr>
                <w:rStyle w:val="a3"/>
                <w:rFonts w:ascii="Times New Roman" w:hAnsi="Times New Roman" w:cs="Times New Roman"/>
                <w:i w:val="0"/>
                <w:noProof/>
                <w:sz w:val="28"/>
                <w:szCs w:val="28"/>
                <w:lang w:val="ru-RU"/>
              </w:rPr>
              <w:t>Висновки до розділу 4</w:t>
            </w:r>
            <w:r w:rsidR="00723338" w:rsidRPr="00723338">
              <w:rPr>
                <w:rFonts w:ascii="Times New Roman" w:hAnsi="Times New Roman" w:cs="Times New Roman"/>
                <w:i w:val="0"/>
                <w:noProof/>
                <w:webHidden/>
                <w:sz w:val="28"/>
                <w:szCs w:val="28"/>
              </w:rPr>
              <w:tab/>
            </w:r>
            <w:r w:rsidRPr="00723338">
              <w:rPr>
                <w:rFonts w:ascii="Times New Roman" w:hAnsi="Times New Roman" w:cs="Times New Roman"/>
                <w:i w:val="0"/>
                <w:noProof/>
                <w:webHidden/>
                <w:sz w:val="28"/>
                <w:szCs w:val="28"/>
              </w:rPr>
              <w:fldChar w:fldCharType="begin"/>
            </w:r>
            <w:r w:rsidR="00723338" w:rsidRPr="00723338">
              <w:rPr>
                <w:rFonts w:ascii="Times New Roman" w:hAnsi="Times New Roman" w:cs="Times New Roman"/>
                <w:i w:val="0"/>
                <w:noProof/>
                <w:webHidden/>
                <w:sz w:val="28"/>
                <w:szCs w:val="28"/>
              </w:rPr>
              <w:instrText xml:space="preserve"> PAGEREF _Toc513977834 \h </w:instrText>
            </w:r>
            <w:r w:rsidRPr="00723338">
              <w:rPr>
                <w:rFonts w:ascii="Times New Roman" w:hAnsi="Times New Roman" w:cs="Times New Roman"/>
                <w:i w:val="0"/>
                <w:noProof/>
                <w:webHidden/>
                <w:sz w:val="28"/>
                <w:szCs w:val="28"/>
              </w:rPr>
            </w:r>
            <w:r w:rsidRPr="00723338">
              <w:rPr>
                <w:rFonts w:ascii="Times New Roman" w:hAnsi="Times New Roman" w:cs="Times New Roman"/>
                <w:i w:val="0"/>
                <w:noProof/>
                <w:webHidden/>
                <w:sz w:val="28"/>
                <w:szCs w:val="28"/>
              </w:rPr>
              <w:fldChar w:fldCharType="separate"/>
            </w:r>
            <w:r w:rsidR="00934013">
              <w:rPr>
                <w:rFonts w:ascii="Times New Roman" w:hAnsi="Times New Roman" w:cs="Times New Roman"/>
                <w:i w:val="0"/>
                <w:noProof/>
                <w:webHidden/>
                <w:sz w:val="28"/>
                <w:szCs w:val="28"/>
              </w:rPr>
              <w:t>64</w:t>
            </w:r>
            <w:r w:rsidRPr="00723338">
              <w:rPr>
                <w:rFonts w:ascii="Times New Roman" w:hAnsi="Times New Roman" w:cs="Times New Roman"/>
                <w:i w:val="0"/>
                <w:noProof/>
                <w:webHidden/>
                <w:sz w:val="28"/>
                <w:szCs w:val="28"/>
              </w:rPr>
              <w:fldChar w:fldCharType="end"/>
            </w:r>
          </w:hyperlink>
        </w:p>
        <w:p w:rsidR="00723338" w:rsidRPr="00723338" w:rsidRDefault="003B0217" w:rsidP="00723338">
          <w:pPr>
            <w:pStyle w:val="11"/>
            <w:tabs>
              <w:tab w:val="right" w:leader="dot" w:pos="9061"/>
            </w:tabs>
            <w:spacing w:line="360" w:lineRule="auto"/>
            <w:rPr>
              <w:rFonts w:ascii="Times New Roman" w:eastAsiaTheme="minorEastAsia" w:hAnsi="Times New Roman" w:cs="Times New Roman"/>
              <w:b w:val="0"/>
              <w:bCs w:val="0"/>
              <w:caps w:val="0"/>
              <w:noProof/>
              <w:sz w:val="28"/>
              <w:szCs w:val="28"/>
              <w:lang w:val="ru-RU" w:eastAsia="ru-RU"/>
            </w:rPr>
          </w:pPr>
          <w:hyperlink w:anchor="_Toc513977835" w:history="1">
            <w:r w:rsidR="00723338" w:rsidRPr="00723338">
              <w:rPr>
                <w:rStyle w:val="a3"/>
                <w:rFonts w:ascii="Times New Roman" w:hAnsi="Times New Roman" w:cs="Times New Roman"/>
                <w:b w:val="0"/>
                <w:noProof/>
                <w:sz w:val="28"/>
                <w:szCs w:val="28"/>
              </w:rPr>
              <w:t>ВИСНОВКИ</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_Toc513977835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66</w:t>
            </w:r>
            <w:r w:rsidRPr="00723338">
              <w:rPr>
                <w:rFonts w:ascii="Times New Roman" w:hAnsi="Times New Roman" w:cs="Times New Roman"/>
                <w:b w:val="0"/>
                <w:noProof/>
                <w:webHidden/>
                <w:sz w:val="28"/>
                <w:szCs w:val="28"/>
              </w:rPr>
              <w:fldChar w:fldCharType="end"/>
            </w:r>
          </w:hyperlink>
        </w:p>
        <w:p w:rsidR="00723338" w:rsidRDefault="003B0217" w:rsidP="00723338">
          <w:pPr>
            <w:pStyle w:val="11"/>
            <w:tabs>
              <w:tab w:val="right" w:leader="dot" w:pos="9061"/>
            </w:tabs>
            <w:spacing w:line="360" w:lineRule="auto"/>
            <w:rPr>
              <w:rFonts w:asciiTheme="minorHAnsi" w:eastAsiaTheme="minorEastAsia" w:hAnsiTheme="minorHAnsi" w:cstheme="minorBidi"/>
              <w:b w:val="0"/>
              <w:bCs w:val="0"/>
              <w:caps w:val="0"/>
              <w:noProof/>
              <w:sz w:val="22"/>
              <w:szCs w:val="22"/>
              <w:lang w:val="ru-RU" w:eastAsia="ru-RU"/>
            </w:rPr>
          </w:pPr>
          <w:hyperlink w:anchor="_Toc513977836" w:history="1">
            <w:r w:rsidR="00723338" w:rsidRPr="00723338">
              <w:rPr>
                <w:rStyle w:val="a3"/>
                <w:rFonts w:ascii="Times New Roman" w:hAnsi="Times New Roman" w:cs="Times New Roman"/>
                <w:b w:val="0"/>
                <w:noProof/>
                <w:sz w:val="28"/>
                <w:szCs w:val="28"/>
              </w:rPr>
              <w:t>Список використаної літератури</w:t>
            </w:r>
            <w:r w:rsidR="00723338" w:rsidRPr="00723338">
              <w:rPr>
                <w:rFonts w:ascii="Times New Roman" w:hAnsi="Times New Roman" w:cs="Times New Roman"/>
                <w:b w:val="0"/>
                <w:noProof/>
                <w:webHidden/>
                <w:sz w:val="28"/>
                <w:szCs w:val="28"/>
              </w:rPr>
              <w:tab/>
            </w:r>
            <w:r w:rsidRPr="00723338">
              <w:rPr>
                <w:rFonts w:ascii="Times New Roman" w:hAnsi="Times New Roman" w:cs="Times New Roman"/>
                <w:b w:val="0"/>
                <w:noProof/>
                <w:webHidden/>
                <w:sz w:val="28"/>
                <w:szCs w:val="28"/>
              </w:rPr>
              <w:fldChar w:fldCharType="begin"/>
            </w:r>
            <w:r w:rsidR="00723338" w:rsidRPr="00723338">
              <w:rPr>
                <w:rFonts w:ascii="Times New Roman" w:hAnsi="Times New Roman" w:cs="Times New Roman"/>
                <w:b w:val="0"/>
                <w:noProof/>
                <w:webHidden/>
                <w:sz w:val="28"/>
                <w:szCs w:val="28"/>
              </w:rPr>
              <w:instrText xml:space="preserve"> PAGEREF _Toc513977836 \h </w:instrText>
            </w:r>
            <w:r w:rsidRPr="00723338">
              <w:rPr>
                <w:rFonts w:ascii="Times New Roman" w:hAnsi="Times New Roman" w:cs="Times New Roman"/>
                <w:b w:val="0"/>
                <w:noProof/>
                <w:webHidden/>
                <w:sz w:val="28"/>
                <w:szCs w:val="28"/>
              </w:rPr>
            </w:r>
            <w:r w:rsidRPr="00723338">
              <w:rPr>
                <w:rFonts w:ascii="Times New Roman" w:hAnsi="Times New Roman" w:cs="Times New Roman"/>
                <w:b w:val="0"/>
                <w:noProof/>
                <w:webHidden/>
                <w:sz w:val="28"/>
                <w:szCs w:val="28"/>
              </w:rPr>
              <w:fldChar w:fldCharType="separate"/>
            </w:r>
            <w:r w:rsidR="00934013">
              <w:rPr>
                <w:rFonts w:ascii="Times New Roman" w:hAnsi="Times New Roman" w:cs="Times New Roman"/>
                <w:b w:val="0"/>
                <w:noProof/>
                <w:webHidden/>
                <w:sz w:val="28"/>
                <w:szCs w:val="28"/>
              </w:rPr>
              <w:t>68</w:t>
            </w:r>
            <w:r w:rsidRPr="00723338">
              <w:rPr>
                <w:rFonts w:ascii="Times New Roman" w:hAnsi="Times New Roman" w:cs="Times New Roman"/>
                <w:b w:val="0"/>
                <w:noProof/>
                <w:webHidden/>
                <w:sz w:val="28"/>
                <w:szCs w:val="28"/>
              </w:rPr>
              <w:fldChar w:fldCharType="end"/>
            </w:r>
          </w:hyperlink>
        </w:p>
        <w:p w:rsidR="007B6EE4" w:rsidRDefault="003B0217" w:rsidP="007B6EE4">
          <w:pPr>
            <w:spacing w:line="360" w:lineRule="auto"/>
            <w:rPr>
              <w:lang w:val="ru-RU"/>
            </w:rPr>
          </w:pPr>
          <w:r w:rsidRPr="007B6EE4">
            <w:rPr>
              <w:sz w:val="28"/>
              <w:szCs w:val="28"/>
              <w:lang w:val="ru-RU"/>
            </w:rPr>
            <w:fldChar w:fldCharType="end"/>
          </w:r>
        </w:p>
      </w:sdtContent>
    </w:sdt>
    <w:p w:rsidR="00036E41" w:rsidRDefault="00036E41"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Default="0037736C" w:rsidP="009E55ED">
      <w:pPr>
        <w:spacing w:line="360" w:lineRule="auto"/>
        <w:jc w:val="center"/>
        <w:rPr>
          <w:b/>
          <w:sz w:val="28"/>
          <w:szCs w:val="28"/>
        </w:rPr>
      </w:pPr>
    </w:p>
    <w:p w:rsidR="0037736C" w:rsidRPr="0037736C" w:rsidRDefault="0037736C" w:rsidP="009E55ED">
      <w:pPr>
        <w:spacing w:line="360" w:lineRule="auto"/>
        <w:jc w:val="center"/>
        <w:rPr>
          <w:b/>
          <w:sz w:val="28"/>
          <w:szCs w:val="28"/>
        </w:rPr>
      </w:pPr>
    </w:p>
    <w:p w:rsidR="00036E41" w:rsidRPr="00036E41" w:rsidRDefault="00036E41" w:rsidP="009E55ED">
      <w:pPr>
        <w:spacing w:line="360" w:lineRule="auto"/>
        <w:jc w:val="center"/>
        <w:rPr>
          <w:b/>
          <w:sz w:val="28"/>
          <w:szCs w:val="28"/>
          <w:lang w:val="en-US"/>
        </w:rPr>
      </w:pPr>
    </w:p>
    <w:p w:rsidR="00036E41" w:rsidRPr="00036E41" w:rsidRDefault="00036E41" w:rsidP="009E55ED">
      <w:pPr>
        <w:spacing w:line="360" w:lineRule="auto"/>
        <w:jc w:val="center"/>
        <w:rPr>
          <w:b/>
          <w:sz w:val="28"/>
          <w:szCs w:val="28"/>
          <w:lang w:val="en-US"/>
        </w:rPr>
      </w:pPr>
    </w:p>
    <w:p w:rsidR="00036E41" w:rsidRPr="00036E41" w:rsidRDefault="00036E41" w:rsidP="009E55ED">
      <w:pPr>
        <w:spacing w:line="360" w:lineRule="auto"/>
        <w:jc w:val="center"/>
        <w:rPr>
          <w:b/>
          <w:sz w:val="28"/>
          <w:szCs w:val="28"/>
          <w:lang w:val="en-US"/>
        </w:rPr>
      </w:pPr>
    </w:p>
    <w:p w:rsidR="00036E41" w:rsidRPr="00036E41" w:rsidRDefault="00036E41" w:rsidP="009E55ED">
      <w:pPr>
        <w:spacing w:line="360" w:lineRule="auto"/>
        <w:jc w:val="center"/>
        <w:rPr>
          <w:b/>
          <w:sz w:val="28"/>
          <w:szCs w:val="28"/>
          <w:lang w:val="en-US"/>
        </w:rPr>
      </w:pPr>
    </w:p>
    <w:p w:rsidR="003632DC" w:rsidRDefault="003632DC" w:rsidP="007B6EE4">
      <w:pPr>
        <w:pStyle w:val="1"/>
      </w:pPr>
      <w:bookmarkStart w:id="0" w:name="_Toc513977806"/>
      <w:r>
        <w:lastRenderedPageBreak/>
        <w:t>ПЕРЕЛІК УМОВНИХ ПОЗНАЧЕНЬ, СИМВОЛІВ, СКОРОЧЕНЬ І ТЕРМІНІВ</w:t>
      </w:r>
      <w:bookmarkEnd w:id="0"/>
    </w:p>
    <w:p w:rsidR="003632DC" w:rsidRPr="003632DC" w:rsidRDefault="003632DC" w:rsidP="003632DC">
      <w:pPr>
        <w:spacing w:line="360" w:lineRule="auto"/>
        <w:jc w:val="both"/>
        <w:rPr>
          <w:sz w:val="28"/>
          <w:szCs w:val="28"/>
        </w:rPr>
      </w:pPr>
      <w:r>
        <w:rPr>
          <w:sz w:val="28"/>
          <w:szCs w:val="28"/>
        </w:rPr>
        <w:tab/>
        <w:t>ПВ – приймач випромінювання</w:t>
      </w:r>
    </w:p>
    <w:p w:rsidR="003632DC" w:rsidRPr="003632DC" w:rsidRDefault="003632DC" w:rsidP="003632DC">
      <w:pPr>
        <w:spacing w:line="360" w:lineRule="auto"/>
        <w:jc w:val="both"/>
        <w:rPr>
          <w:sz w:val="28"/>
          <w:szCs w:val="28"/>
        </w:rPr>
      </w:pPr>
      <w:r>
        <w:rPr>
          <w:sz w:val="28"/>
          <w:szCs w:val="28"/>
        </w:rPr>
        <w:tab/>
      </w:r>
      <w:r w:rsidR="0098104A">
        <w:rPr>
          <w:rFonts w:eastAsia="TimesNewRomanPSMT"/>
          <w:sz w:val="28"/>
          <w:szCs w:val="28"/>
        </w:rPr>
        <w:t>ПЗЗ – пристрій з зарядовим зв’язком</w:t>
      </w:r>
    </w:p>
    <w:p w:rsidR="003632DC" w:rsidRPr="003632DC" w:rsidRDefault="0098104A" w:rsidP="0098104A">
      <w:pPr>
        <w:spacing w:line="360" w:lineRule="auto"/>
        <w:jc w:val="both"/>
        <w:rPr>
          <w:sz w:val="28"/>
          <w:szCs w:val="28"/>
        </w:rPr>
      </w:pPr>
      <w:r>
        <w:rPr>
          <w:sz w:val="28"/>
          <w:szCs w:val="28"/>
        </w:rPr>
        <w:tab/>
      </w:r>
      <w:r>
        <w:rPr>
          <w:rFonts w:eastAsia="TimesNewRomanPSMT"/>
          <w:sz w:val="28"/>
          <w:szCs w:val="28"/>
        </w:rPr>
        <w:t xml:space="preserve">КМОН – </w:t>
      </w:r>
      <w:r w:rsidRPr="00011F10">
        <w:rPr>
          <w:rFonts w:eastAsia="TimesNewRomanPSMT"/>
          <w:sz w:val="28"/>
          <w:szCs w:val="28"/>
        </w:rPr>
        <w:t>комплементарні метал-оксидні-напівпровідникові</w:t>
      </w:r>
    </w:p>
    <w:p w:rsidR="003632DC" w:rsidRDefault="0098104A" w:rsidP="0098104A">
      <w:pPr>
        <w:spacing w:line="360" w:lineRule="auto"/>
        <w:ind w:firstLine="708"/>
        <w:jc w:val="both"/>
        <w:rPr>
          <w:sz w:val="28"/>
          <w:szCs w:val="28"/>
        </w:rPr>
      </w:pPr>
      <w:r>
        <w:rPr>
          <w:sz w:val="28"/>
          <w:szCs w:val="28"/>
        </w:rPr>
        <w:t>ОЕСС – оптико-електронна система спостереження</w:t>
      </w:r>
    </w:p>
    <w:p w:rsidR="0098104A" w:rsidRDefault="0098104A" w:rsidP="0098104A">
      <w:pPr>
        <w:spacing w:line="360" w:lineRule="auto"/>
        <w:ind w:firstLine="708"/>
        <w:jc w:val="both"/>
        <w:rPr>
          <w:sz w:val="28"/>
          <w:szCs w:val="28"/>
        </w:rPr>
      </w:pPr>
      <w:r>
        <w:rPr>
          <w:sz w:val="28"/>
          <w:szCs w:val="28"/>
        </w:rPr>
        <w:t>ОС – оптична система</w:t>
      </w:r>
    </w:p>
    <w:p w:rsidR="0098104A" w:rsidRDefault="0098104A" w:rsidP="0098104A">
      <w:pPr>
        <w:spacing w:line="360" w:lineRule="auto"/>
        <w:ind w:firstLine="708"/>
        <w:jc w:val="both"/>
        <w:rPr>
          <w:sz w:val="28"/>
          <w:szCs w:val="28"/>
        </w:rPr>
      </w:pPr>
      <w:r>
        <w:rPr>
          <w:sz w:val="28"/>
          <w:szCs w:val="28"/>
        </w:rPr>
        <w:t>ТПСС – тепловізійна система спостереження</w:t>
      </w:r>
    </w:p>
    <w:p w:rsidR="00512A96" w:rsidRDefault="00512A96" w:rsidP="0098104A">
      <w:pPr>
        <w:spacing w:line="360" w:lineRule="auto"/>
        <w:ind w:firstLine="708"/>
        <w:jc w:val="both"/>
        <w:rPr>
          <w:sz w:val="28"/>
          <w:szCs w:val="28"/>
        </w:rPr>
      </w:pPr>
      <w:r>
        <w:rPr>
          <w:sz w:val="28"/>
          <w:szCs w:val="28"/>
        </w:rPr>
        <w:t>МПВ – матричний приймач випромінювання</w:t>
      </w:r>
    </w:p>
    <w:p w:rsidR="00512A96" w:rsidRDefault="00512A96" w:rsidP="0098104A">
      <w:pPr>
        <w:spacing w:line="360" w:lineRule="auto"/>
        <w:ind w:firstLine="708"/>
        <w:jc w:val="both"/>
        <w:rPr>
          <w:sz w:val="28"/>
          <w:szCs w:val="28"/>
        </w:rPr>
      </w:pPr>
      <w:r>
        <w:rPr>
          <w:sz w:val="28"/>
          <w:szCs w:val="28"/>
        </w:rPr>
        <w:t>ТС – тепловізійна система</w:t>
      </w:r>
    </w:p>
    <w:p w:rsidR="00512A96" w:rsidRPr="003632DC" w:rsidRDefault="00512A96" w:rsidP="0098104A">
      <w:pPr>
        <w:spacing w:line="360" w:lineRule="auto"/>
        <w:ind w:firstLine="708"/>
        <w:jc w:val="both"/>
        <w:rPr>
          <w:sz w:val="28"/>
          <w:szCs w:val="28"/>
        </w:rPr>
      </w:pPr>
      <w:r>
        <w:rPr>
          <w:sz w:val="28"/>
          <w:szCs w:val="28"/>
        </w:rPr>
        <w:t>МДВ – максимальна дальність виявлення</w:t>
      </w:r>
    </w:p>
    <w:p w:rsidR="003632DC" w:rsidRPr="00184B60" w:rsidRDefault="00184B60" w:rsidP="00184B60">
      <w:pPr>
        <w:spacing w:line="360" w:lineRule="auto"/>
        <w:jc w:val="both"/>
        <w:rPr>
          <w:sz w:val="28"/>
          <w:szCs w:val="28"/>
          <w:lang w:val="ru-RU"/>
        </w:rPr>
      </w:pPr>
      <w:r>
        <w:rPr>
          <w:sz w:val="28"/>
          <w:szCs w:val="28"/>
          <w:lang w:val="ru-RU"/>
        </w:rPr>
        <w:tab/>
        <w:t>ЧЕ – чутливий елемент</w:t>
      </w: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3632DC" w:rsidRPr="003632DC" w:rsidRDefault="003632DC" w:rsidP="009E55ED">
      <w:pPr>
        <w:spacing w:line="360" w:lineRule="auto"/>
        <w:jc w:val="center"/>
        <w:rPr>
          <w:sz w:val="28"/>
          <w:szCs w:val="28"/>
        </w:rPr>
      </w:pPr>
    </w:p>
    <w:p w:rsidR="00BB2434" w:rsidRPr="001D5F3E" w:rsidRDefault="00BB2434" w:rsidP="007B6EE4">
      <w:pPr>
        <w:pStyle w:val="1"/>
      </w:pPr>
      <w:bookmarkStart w:id="1" w:name="_Toc513977807"/>
      <w:r w:rsidRPr="001D5F3E">
        <w:lastRenderedPageBreak/>
        <w:t>ВСТУП</w:t>
      </w:r>
      <w:bookmarkEnd w:id="1"/>
    </w:p>
    <w:p w:rsidR="006D18F7" w:rsidRPr="001D5F3E" w:rsidRDefault="006D18F7" w:rsidP="009E55ED">
      <w:pPr>
        <w:spacing w:line="360" w:lineRule="auto"/>
        <w:ind w:firstLine="708"/>
        <w:jc w:val="both"/>
        <w:rPr>
          <w:sz w:val="28"/>
          <w:szCs w:val="28"/>
        </w:rPr>
      </w:pPr>
      <w:r w:rsidRPr="001D5F3E">
        <w:rPr>
          <w:sz w:val="28"/>
          <w:szCs w:val="28"/>
        </w:rPr>
        <w:t>Інтенсивний розвиток науки і техніки постійно ускладнює задачі, які стоять перед оптикою та оптичним приладобудуванням. З одного боку, висуваються більш високі вимоги до традиційних характеристик оптичних приладів, а з другого боку, спостерігається тенденція до зменшення розмірів приладу. Тепловізійні приціли є одним з представників приладів, які стрімко розвивають технологію розвитку.</w:t>
      </w:r>
    </w:p>
    <w:p w:rsidR="006D18F7" w:rsidRPr="001D5F3E" w:rsidRDefault="006D18F7" w:rsidP="009E55ED">
      <w:pPr>
        <w:spacing w:line="360" w:lineRule="auto"/>
        <w:ind w:firstLine="567"/>
        <w:jc w:val="both"/>
        <w:rPr>
          <w:sz w:val="28"/>
          <w:szCs w:val="28"/>
        </w:rPr>
      </w:pPr>
      <w:r w:rsidRPr="001D5F3E">
        <w:rPr>
          <w:sz w:val="28"/>
          <w:szCs w:val="28"/>
        </w:rPr>
        <w:t>Оптико-електронні системи візуалізації невидимих людському оку зображень, що створюються в рентгенівському, ультрафіолетовому і інфрачервоному діапазонах спектру, знаходять широке застосування в найрізноманітніших галузях науки, техніки, народного господарства. Метою візуалізації зазвичай є забезпечення можливості сприйняття людиною інформації про навколишній світ або про окремі об'єкти в зручному для нього виді - в оптичних образах або зображеннях.</w:t>
      </w:r>
    </w:p>
    <w:p w:rsidR="006D18F7" w:rsidRPr="001D5F3E" w:rsidRDefault="006D18F7" w:rsidP="009E55ED">
      <w:pPr>
        <w:spacing w:line="360" w:lineRule="auto"/>
        <w:ind w:firstLine="567"/>
        <w:jc w:val="both"/>
        <w:rPr>
          <w:sz w:val="28"/>
          <w:szCs w:val="28"/>
        </w:rPr>
      </w:pPr>
      <w:r w:rsidRPr="001D5F3E">
        <w:rPr>
          <w:sz w:val="28"/>
          <w:szCs w:val="28"/>
        </w:rPr>
        <w:t>Нині найбільш поширені інфрачервоні системи візуалізації, тобто системи, що приймають сигнали в інфрачервоній області спектру і перетворюють їх у видимі зображення. Багато в чому це пояснюється тим, що саме в цій області зосереджена основна доля власного електромагнітного випромінювання більшості об'єктів природного і штучного походження, що оточують нас.</w:t>
      </w:r>
    </w:p>
    <w:p w:rsidR="006D18F7" w:rsidRPr="001D5F3E" w:rsidRDefault="00C14953" w:rsidP="009E55ED">
      <w:pPr>
        <w:spacing w:line="360" w:lineRule="auto"/>
        <w:ind w:firstLine="567"/>
        <w:jc w:val="both"/>
        <w:rPr>
          <w:sz w:val="28"/>
          <w:szCs w:val="28"/>
        </w:rPr>
      </w:pPr>
      <w:r w:rsidRPr="001D5F3E">
        <w:rPr>
          <w:sz w:val="28"/>
          <w:szCs w:val="28"/>
        </w:rPr>
        <w:t>Тепловізійні приціли</w:t>
      </w:r>
      <w:r w:rsidR="006D18F7" w:rsidRPr="001D5F3E">
        <w:rPr>
          <w:sz w:val="28"/>
          <w:szCs w:val="28"/>
        </w:rPr>
        <w:t xml:space="preserve"> </w:t>
      </w:r>
      <w:r w:rsidRPr="001D5F3E">
        <w:rPr>
          <w:sz w:val="28"/>
          <w:szCs w:val="28"/>
        </w:rPr>
        <w:t>широко</w:t>
      </w:r>
      <w:r w:rsidR="006D18F7" w:rsidRPr="001D5F3E">
        <w:rPr>
          <w:sz w:val="28"/>
          <w:szCs w:val="28"/>
        </w:rPr>
        <w:t xml:space="preserve"> застосування у військовій справі. Пояснюється це декількома причинами. </w:t>
      </w:r>
      <w:r w:rsidRPr="001D5F3E">
        <w:rPr>
          <w:sz w:val="28"/>
          <w:szCs w:val="28"/>
        </w:rPr>
        <w:t xml:space="preserve">По-перше, </w:t>
      </w:r>
      <w:r w:rsidR="00B72828" w:rsidRPr="001D5F3E">
        <w:rPr>
          <w:sz w:val="28"/>
          <w:szCs w:val="28"/>
        </w:rPr>
        <w:t>всі</w:t>
      </w:r>
      <w:r w:rsidRPr="001D5F3E">
        <w:rPr>
          <w:sz w:val="28"/>
          <w:szCs w:val="28"/>
        </w:rPr>
        <w:t xml:space="preserve"> об'єкти мають специфічні характеристики випромінювання, які легко виявити за допомогою </w:t>
      </w:r>
      <w:r w:rsidR="00B72828" w:rsidRPr="001D5F3E">
        <w:rPr>
          <w:sz w:val="28"/>
          <w:szCs w:val="28"/>
        </w:rPr>
        <w:t>тепловізійного прицілу</w:t>
      </w:r>
      <w:r w:rsidRPr="001D5F3E">
        <w:rPr>
          <w:sz w:val="28"/>
          <w:szCs w:val="28"/>
        </w:rPr>
        <w:t>.</w:t>
      </w:r>
      <w:r w:rsidR="009E55ED" w:rsidRPr="001D5F3E">
        <w:rPr>
          <w:sz w:val="28"/>
          <w:szCs w:val="28"/>
        </w:rPr>
        <w:t xml:space="preserve"> Адже тепловізійний приціл дозволяє отримувати теплову картину місцевості.</w:t>
      </w:r>
      <w:r w:rsidR="00B72828" w:rsidRPr="001D5F3E">
        <w:rPr>
          <w:sz w:val="28"/>
          <w:szCs w:val="28"/>
        </w:rPr>
        <w:t xml:space="preserve"> По-друге, тепловізійний приціл </w:t>
      </w:r>
      <w:r w:rsidR="006D18F7" w:rsidRPr="001D5F3E">
        <w:rPr>
          <w:sz w:val="28"/>
          <w:szCs w:val="28"/>
        </w:rPr>
        <w:t>може виявити значно більше деталей об'єкту завдяки тому, що в н</w:t>
      </w:r>
      <w:r w:rsidR="00B72828" w:rsidRPr="001D5F3E">
        <w:rPr>
          <w:sz w:val="28"/>
          <w:szCs w:val="28"/>
        </w:rPr>
        <w:t>ьому</w:t>
      </w:r>
      <w:r w:rsidR="006D18F7" w:rsidRPr="001D5F3E">
        <w:rPr>
          <w:sz w:val="28"/>
          <w:szCs w:val="28"/>
        </w:rPr>
        <w:t xml:space="preserve"> використовуються </w:t>
      </w:r>
      <w:r w:rsidR="0039036F" w:rsidRPr="001D5F3E">
        <w:rPr>
          <w:sz w:val="28"/>
          <w:szCs w:val="28"/>
        </w:rPr>
        <w:t>довші</w:t>
      </w:r>
      <w:r w:rsidR="006D18F7" w:rsidRPr="001D5F3E">
        <w:rPr>
          <w:sz w:val="28"/>
          <w:szCs w:val="28"/>
        </w:rPr>
        <w:t xml:space="preserve"> хвилі. У різних приладах, </w:t>
      </w:r>
      <w:r w:rsidR="00B72828" w:rsidRPr="001D5F3E">
        <w:rPr>
          <w:sz w:val="28"/>
          <w:szCs w:val="28"/>
        </w:rPr>
        <w:t>що використовуються</w:t>
      </w:r>
      <w:r w:rsidR="006D18F7" w:rsidRPr="001D5F3E">
        <w:rPr>
          <w:sz w:val="28"/>
          <w:szCs w:val="28"/>
        </w:rPr>
        <w:t xml:space="preserve"> у військовій справі, використовуються ті або інші переваги </w:t>
      </w:r>
      <w:r w:rsidR="00B72828" w:rsidRPr="001D5F3E">
        <w:rPr>
          <w:sz w:val="28"/>
          <w:szCs w:val="28"/>
        </w:rPr>
        <w:t>інфрачервоної</w:t>
      </w:r>
      <w:r w:rsidR="006D18F7" w:rsidRPr="001D5F3E">
        <w:rPr>
          <w:sz w:val="28"/>
          <w:szCs w:val="28"/>
        </w:rPr>
        <w:t xml:space="preserve"> техніки. І</w:t>
      </w:r>
      <w:r w:rsidR="00B72828" w:rsidRPr="001D5F3E">
        <w:rPr>
          <w:sz w:val="28"/>
          <w:szCs w:val="28"/>
        </w:rPr>
        <w:t>нфрачервоні</w:t>
      </w:r>
      <w:r w:rsidR="006D18F7" w:rsidRPr="001D5F3E">
        <w:rPr>
          <w:sz w:val="28"/>
          <w:szCs w:val="28"/>
        </w:rPr>
        <w:t xml:space="preserve"> прилади можуть використовуватися для визначення </w:t>
      </w:r>
      <w:r w:rsidR="006D18F7" w:rsidRPr="001D5F3E">
        <w:rPr>
          <w:sz w:val="28"/>
          <w:szCs w:val="28"/>
        </w:rPr>
        <w:lastRenderedPageBreak/>
        <w:t>напряму руху цілей і для управління вогнем, а також для виявлення переміщень військ</w:t>
      </w:r>
      <w:r w:rsidR="00B72828" w:rsidRPr="001D5F3E">
        <w:rPr>
          <w:sz w:val="28"/>
          <w:szCs w:val="28"/>
        </w:rPr>
        <w:t xml:space="preserve"> супротивника в повній темряві.</w:t>
      </w:r>
    </w:p>
    <w:p w:rsidR="009E55ED" w:rsidRPr="001D5F3E" w:rsidRDefault="009E55ED" w:rsidP="009E55ED">
      <w:pPr>
        <w:spacing w:line="360" w:lineRule="auto"/>
        <w:ind w:firstLine="567"/>
        <w:jc w:val="both"/>
        <w:rPr>
          <w:sz w:val="28"/>
          <w:szCs w:val="28"/>
        </w:rPr>
      </w:pPr>
      <w:r w:rsidRPr="001D5F3E">
        <w:rPr>
          <w:sz w:val="28"/>
          <w:szCs w:val="28"/>
        </w:rPr>
        <w:t>На сьогоднішній день існує багато методів для виявлення цілей візуальними системами. У даній роботі буде розглянутий метод проектування тепловізійних прицілів, буде проаналізовано залежність максимальної дальності виявлення від констру</w:t>
      </w:r>
      <w:r w:rsidR="001F1BD5">
        <w:rPr>
          <w:sz w:val="28"/>
          <w:szCs w:val="28"/>
        </w:rPr>
        <w:t>ктивних параметрів об’єктива</w:t>
      </w:r>
      <w:r w:rsidR="00005287">
        <w:rPr>
          <w:sz w:val="28"/>
          <w:szCs w:val="28"/>
        </w:rPr>
        <w:t xml:space="preserve"> та розміру пікселя мікроболометричної матриці.</w:t>
      </w:r>
    </w:p>
    <w:p w:rsidR="00A866C6" w:rsidRPr="001D5F3E" w:rsidRDefault="00A866C6" w:rsidP="009E55ED">
      <w:pPr>
        <w:spacing w:line="360" w:lineRule="auto"/>
        <w:ind w:firstLine="567"/>
        <w:jc w:val="both"/>
        <w:rPr>
          <w:sz w:val="28"/>
          <w:szCs w:val="28"/>
        </w:rPr>
      </w:pPr>
    </w:p>
    <w:p w:rsidR="00BB2434" w:rsidRDefault="00BB2434"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CA34D2" w:rsidRDefault="00CA34D2" w:rsidP="009E55ED">
      <w:pPr>
        <w:spacing w:line="360" w:lineRule="auto"/>
        <w:jc w:val="center"/>
        <w:rPr>
          <w:b/>
          <w:sz w:val="28"/>
          <w:szCs w:val="28"/>
        </w:rPr>
      </w:pPr>
    </w:p>
    <w:p w:rsidR="004803FF" w:rsidRPr="001D5F3E" w:rsidRDefault="004803FF" w:rsidP="007B6EE4">
      <w:pPr>
        <w:pStyle w:val="1"/>
      </w:pPr>
      <w:bookmarkStart w:id="2" w:name="_Toc513977808"/>
      <w:r w:rsidRPr="001D5F3E">
        <w:lastRenderedPageBreak/>
        <w:t xml:space="preserve">РОЗДІЛ 1 </w:t>
      </w:r>
      <w:r w:rsidR="00BB2434" w:rsidRPr="001D5F3E">
        <w:t>ФІЗИЧНІ ОСНОВИ РОБОТИ ТЕПЛОВІЗІЙНИХ ПРИЦІЛІВ</w:t>
      </w:r>
      <w:bookmarkEnd w:id="2"/>
    </w:p>
    <w:p w:rsidR="00AC613F" w:rsidRPr="001D5F3E" w:rsidRDefault="0075793D" w:rsidP="007B6EE4">
      <w:pPr>
        <w:pStyle w:val="3"/>
        <w:jc w:val="center"/>
        <w:rPr>
          <w:rFonts w:eastAsiaTheme="minorHAnsi"/>
        </w:rPr>
      </w:pPr>
      <w:bookmarkStart w:id="3" w:name="_Toc513977809"/>
      <w:r w:rsidRPr="001D5F3E">
        <w:rPr>
          <w:rFonts w:eastAsiaTheme="minorHAnsi"/>
        </w:rPr>
        <w:t>1.1</w:t>
      </w:r>
      <w:r w:rsidR="00AC613F" w:rsidRPr="001D5F3E">
        <w:rPr>
          <w:rFonts w:eastAsiaTheme="minorHAnsi"/>
        </w:rPr>
        <w:t xml:space="preserve"> Інфрачервона термографія</w:t>
      </w:r>
      <w:bookmarkEnd w:id="3"/>
    </w:p>
    <w:p w:rsidR="00AC613F" w:rsidRPr="00957C0C" w:rsidRDefault="00AC613F" w:rsidP="009E55ED">
      <w:pPr>
        <w:pStyle w:val="a4"/>
        <w:shd w:val="clear" w:color="auto" w:fill="FFFFFF"/>
        <w:spacing w:before="0" w:beforeAutospacing="0" w:after="0" w:afterAutospacing="0" w:line="360" w:lineRule="auto"/>
        <w:ind w:firstLine="567"/>
        <w:jc w:val="both"/>
        <w:rPr>
          <w:bCs/>
          <w:sz w:val="28"/>
          <w:szCs w:val="28"/>
          <w:lang w:val="uk-UA"/>
        </w:rPr>
      </w:pPr>
      <w:r w:rsidRPr="001D5F3E">
        <w:rPr>
          <w:bCs/>
          <w:sz w:val="28"/>
          <w:szCs w:val="28"/>
          <w:lang w:val="uk-UA"/>
        </w:rPr>
        <w:t>Інфрачервона термографія, теплове зображення або теплове відео - це науковий спосіб отримання термограми - зображення в інфрачервоних променях, що показує картин</w:t>
      </w:r>
      <w:r w:rsidR="00CD5CC4" w:rsidRPr="001D5F3E">
        <w:rPr>
          <w:bCs/>
          <w:sz w:val="28"/>
          <w:szCs w:val="28"/>
          <w:lang w:val="uk-UA"/>
        </w:rPr>
        <w:t xml:space="preserve">у розподілу температурних полів. </w:t>
      </w:r>
      <w:r w:rsidRPr="001D5F3E">
        <w:rPr>
          <w:bCs/>
          <w:sz w:val="28"/>
          <w:szCs w:val="28"/>
          <w:lang w:val="uk-UA"/>
        </w:rPr>
        <w:t>Термографічні камери виявляють випромінювання в інфрачервоному діапазоні електромагнітного спектру (приблизно 0,9-14 мкм) і на основі цього випромінювання створюють зображення, що дозволяють визначити перегріті або переохолоджені місця. Так як інфрачервоне випромінювання випускається всіма об'єктами, що мають температуру, згідно з формулою Планка для випромінювання чорного тіла, термографія дозволяє «бачити» навколишнє середовище з або без видимого світла. Інтенсивність теплового випромінювання тіла збільшується з підвищенням його температури, тому термографія дозволяє бачити розподіл температури по поверхні тіла. Коли дивимося через тепловізор, то тепліші об'єкти видно краще на тлі навколишнього середовища; люди і теплокровні тварини краще помітні в навколишньому середовищі, як вдень, так і вночі. Завдяки цьому термографія</w:t>
      </w:r>
      <w:r w:rsidR="00A46812" w:rsidRPr="001D5F3E">
        <w:rPr>
          <w:bCs/>
          <w:sz w:val="28"/>
          <w:szCs w:val="28"/>
          <w:lang w:val="uk-UA"/>
        </w:rPr>
        <w:t xml:space="preserve"> отримала широке визнання серед</w:t>
      </w:r>
      <w:r w:rsidRPr="001D5F3E">
        <w:rPr>
          <w:bCs/>
          <w:sz w:val="28"/>
          <w:szCs w:val="28"/>
          <w:lang w:val="uk-UA"/>
        </w:rPr>
        <w:t xml:space="preserve"> військових і служб безпеки</w:t>
      </w:r>
      <w:r w:rsidR="00A83157" w:rsidRPr="001D5F3E">
        <w:rPr>
          <w:bCs/>
          <w:sz w:val="28"/>
          <w:szCs w:val="28"/>
        </w:rPr>
        <w:t>[1]</w:t>
      </w:r>
      <w:r w:rsidR="00957C0C">
        <w:rPr>
          <w:bCs/>
          <w:sz w:val="28"/>
          <w:szCs w:val="28"/>
          <w:lang w:val="uk-UA"/>
        </w:rPr>
        <w:t>.</w:t>
      </w:r>
    </w:p>
    <w:p w:rsidR="00AC613F" w:rsidRPr="001D5F3E" w:rsidRDefault="00AC613F" w:rsidP="009E55ED">
      <w:pPr>
        <w:pStyle w:val="a4"/>
        <w:shd w:val="clear" w:color="auto" w:fill="FFFFFF"/>
        <w:spacing w:before="0" w:beforeAutospacing="0" w:after="0" w:afterAutospacing="0" w:line="360" w:lineRule="auto"/>
        <w:ind w:firstLine="567"/>
        <w:jc w:val="both"/>
        <w:rPr>
          <w:sz w:val="28"/>
          <w:szCs w:val="28"/>
          <w:lang w:val="uk-UA"/>
        </w:rPr>
      </w:pPr>
      <w:r w:rsidRPr="001D5F3E">
        <w:rPr>
          <w:sz w:val="28"/>
          <w:szCs w:val="28"/>
          <w:lang w:val="uk-UA"/>
        </w:rPr>
        <w:t>Створення термограм на основі теплових зображень знайшло багато застосувань. Наприклад, пожежники використовують їх для виявлення в умовах задимлення людей і встановлення осередків займання. За допомогою теплових зображень в техніці, яка обслуговує лінії електропередач виявляють перегрів в місцях з'єднань і частини, що перебувають в аварійному стані, потребують усунення потенційної небезпеки</w:t>
      </w:r>
      <w:r w:rsidR="00CD5CC4" w:rsidRPr="001D5F3E">
        <w:rPr>
          <w:sz w:val="28"/>
          <w:szCs w:val="28"/>
          <w:lang w:val="uk-UA"/>
        </w:rPr>
        <w:t xml:space="preserve">. </w:t>
      </w:r>
      <w:r w:rsidRPr="001D5F3E">
        <w:rPr>
          <w:sz w:val="28"/>
          <w:szCs w:val="28"/>
          <w:lang w:val="uk-UA"/>
        </w:rPr>
        <w:t xml:space="preserve">Коли порушена теплоізоляція, будівельники можуть бачити витік тепла і запобігти несправності при охолодженні або обігріві системами кондиціонування повітря. Деяка фізіологічна діяльність </w:t>
      </w:r>
      <w:r w:rsidRPr="001D5F3E">
        <w:rPr>
          <w:sz w:val="28"/>
          <w:szCs w:val="28"/>
          <w:lang w:val="uk-UA"/>
        </w:rPr>
        <w:lastRenderedPageBreak/>
        <w:t>організму, що вимагає більш пильної уваги у людей і теплокровних тварин, також може спостерігатися за допомогою теплових зображень.</w:t>
      </w:r>
    </w:p>
    <w:p w:rsidR="00AC613F" w:rsidRPr="001D5F3E" w:rsidRDefault="00AC613F" w:rsidP="009E55ED">
      <w:pPr>
        <w:pStyle w:val="a4"/>
        <w:shd w:val="clear" w:color="auto" w:fill="FFFFFF"/>
        <w:spacing w:before="0" w:beforeAutospacing="0" w:after="0" w:afterAutospacing="0" w:line="360" w:lineRule="auto"/>
        <w:ind w:firstLine="567"/>
        <w:jc w:val="both"/>
        <w:rPr>
          <w:sz w:val="28"/>
          <w:szCs w:val="28"/>
          <w:lang w:val="uk-UA"/>
        </w:rPr>
      </w:pPr>
      <w:r w:rsidRPr="001D5F3E">
        <w:rPr>
          <w:sz w:val="28"/>
          <w:szCs w:val="28"/>
          <w:lang w:val="uk-UA"/>
        </w:rPr>
        <w:t>Замість ПЗ</w:t>
      </w:r>
      <w:r w:rsidR="003632DC">
        <w:rPr>
          <w:sz w:val="28"/>
          <w:szCs w:val="28"/>
          <w:lang w:val="uk-UA"/>
        </w:rPr>
        <w:t>З</w:t>
      </w:r>
      <w:r w:rsidRPr="001D5F3E">
        <w:rPr>
          <w:sz w:val="28"/>
          <w:szCs w:val="28"/>
          <w:lang w:val="uk-UA"/>
        </w:rPr>
        <w:t xml:space="preserve"> датчиків більшість тепловізорів використовують КМО</w:t>
      </w:r>
      <w:r w:rsidR="003632DC">
        <w:rPr>
          <w:sz w:val="28"/>
          <w:szCs w:val="28"/>
          <w:lang w:val="uk-UA"/>
        </w:rPr>
        <w:t>П</w:t>
      </w:r>
      <w:r w:rsidRPr="001D5F3E">
        <w:rPr>
          <w:sz w:val="28"/>
          <w:szCs w:val="28"/>
          <w:lang w:val="uk-UA"/>
        </w:rPr>
        <w:t xml:space="preserve">-матрицю </w:t>
      </w:r>
      <w:r w:rsidRPr="001D5F3E">
        <w:rPr>
          <w:color w:val="000000" w:themeColor="text1"/>
          <w:sz w:val="28"/>
          <w:szCs w:val="28"/>
          <w:shd w:val="clear" w:color="auto" w:fill="FFFFFF"/>
          <w:lang w:val="uk-UA"/>
        </w:rPr>
        <w:t>(комплементарний метал-оксидний-напівпровідник)</w:t>
      </w:r>
      <w:r w:rsidRPr="001D5F3E">
        <w:rPr>
          <w:color w:val="000000" w:themeColor="text1"/>
          <w:sz w:val="28"/>
          <w:szCs w:val="28"/>
          <w:lang w:val="uk-UA"/>
        </w:rPr>
        <w:t>.</w:t>
      </w:r>
      <w:r w:rsidRPr="001D5F3E">
        <w:rPr>
          <w:sz w:val="28"/>
          <w:szCs w:val="28"/>
          <w:lang w:val="uk-UA"/>
        </w:rPr>
        <w:t xml:space="preserve"> Найбільш часто використовуються матриці з антимоніду індію InSb, арсеніду галію GaAs, індію In, телуриду ртуті HgTe та кадмію Cd. Новітні технології дозволяють використовувати </w:t>
      </w:r>
      <w:r w:rsidR="00A46812" w:rsidRPr="001D5F3E">
        <w:rPr>
          <w:sz w:val="28"/>
          <w:szCs w:val="28"/>
          <w:lang w:val="uk-UA"/>
        </w:rPr>
        <w:t>дешеві</w:t>
      </w:r>
      <w:r w:rsidRPr="001D5F3E">
        <w:rPr>
          <w:sz w:val="28"/>
          <w:szCs w:val="28"/>
          <w:lang w:val="uk-UA"/>
        </w:rPr>
        <w:t xml:space="preserve"> неохолоджувані мікроболометричн</w:t>
      </w:r>
      <w:r w:rsidR="00812FAB" w:rsidRPr="001D5F3E">
        <w:rPr>
          <w:sz w:val="28"/>
          <w:szCs w:val="28"/>
          <w:lang w:val="uk-UA"/>
        </w:rPr>
        <w:t>і</w:t>
      </w:r>
      <w:r w:rsidR="00A46812" w:rsidRPr="001D5F3E">
        <w:rPr>
          <w:sz w:val="28"/>
          <w:szCs w:val="28"/>
          <w:lang w:val="uk-UA"/>
        </w:rPr>
        <w:t xml:space="preserve"> матриці</w:t>
      </w:r>
      <w:r w:rsidRPr="001D5F3E">
        <w:rPr>
          <w:sz w:val="28"/>
          <w:szCs w:val="28"/>
          <w:lang w:val="uk-UA"/>
        </w:rPr>
        <w:t xml:space="preserve">. Їх </w:t>
      </w:r>
      <w:r w:rsidR="00812FAB" w:rsidRPr="001D5F3E">
        <w:rPr>
          <w:sz w:val="28"/>
          <w:szCs w:val="28"/>
          <w:lang w:val="uk-UA"/>
        </w:rPr>
        <w:t>щільність пікселів</w:t>
      </w:r>
      <w:r w:rsidRPr="001D5F3E">
        <w:rPr>
          <w:sz w:val="28"/>
          <w:szCs w:val="28"/>
          <w:lang w:val="uk-UA"/>
        </w:rPr>
        <w:t xml:space="preserve"> більш низьк</w:t>
      </w:r>
      <w:r w:rsidR="00812FAB" w:rsidRPr="001D5F3E">
        <w:rPr>
          <w:sz w:val="28"/>
          <w:szCs w:val="28"/>
          <w:lang w:val="uk-UA"/>
        </w:rPr>
        <w:t>а</w:t>
      </w:r>
      <w:r w:rsidRPr="001D5F3E">
        <w:rPr>
          <w:sz w:val="28"/>
          <w:szCs w:val="28"/>
          <w:lang w:val="uk-UA"/>
        </w:rPr>
        <w:t xml:space="preserve">, ніж у оптичних камер, - в основному 160 × 120 або 320 × 240 пікселів до 1024 × 768 у найбільш сучасних моделей. Тепловізори та </w:t>
      </w:r>
      <w:r w:rsidR="00A46812" w:rsidRPr="001D5F3E">
        <w:rPr>
          <w:sz w:val="28"/>
          <w:szCs w:val="28"/>
          <w:lang w:val="uk-UA"/>
        </w:rPr>
        <w:t>інфрачервоні</w:t>
      </w:r>
      <w:r w:rsidRPr="001D5F3E">
        <w:rPr>
          <w:sz w:val="28"/>
          <w:szCs w:val="28"/>
          <w:lang w:val="uk-UA"/>
        </w:rPr>
        <w:t xml:space="preserve"> приймачі високого класу мають більш важливе значення у виробництві військової техніки, ніж їх аналоги для видимої частин</w:t>
      </w:r>
      <w:r w:rsidR="00A46812" w:rsidRPr="001D5F3E">
        <w:rPr>
          <w:sz w:val="28"/>
          <w:szCs w:val="28"/>
          <w:lang w:val="uk-UA"/>
        </w:rPr>
        <w:t>и</w:t>
      </w:r>
      <w:r w:rsidRPr="001D5F3E">
        <w:rPr>
          <w:sz w:val="28"/>
          <w:szCs w:val="28"/>
          <w:lang w:val="uk-UA"/>
        </w:rPr>
        <w:t xml:space="preserve"> спектру і на них часто накладаються експортні обмеження. Старі болометри і більше чутливі моделі, такі, як з використанням антимоніду індію, ви</w:t>
      </w:r>
      <w:r w:rsidR="00957C0C">
        <w:rPr>
          <w:sz w:val="28"/>
          <w:szCs w:val="28"/>
          <w:lang w:val="uk-UA"/>
        </w:rPr>
        <w:t>магають кріогенного охолодження</w:t>
      </w:r>
      <w:r w:rsidR="00A83157" w:rsidRPr="001D5F3E">
        <w:rPr>
          <w:sz w:val="28"/>
          <w:szCs w:val="28"/>
          <w:lang w:val="uk-UA"/>
        </w:rPr>
        <w:t>[2]</w:t>
      </w:r>
      <w:r w:rsidR="00957C0C">
        <w:rPr>
          <w:sz w:val="28"/>
          <w:szCs w:val="28"/>
          <w:lang w:val="uk-UA"/>
        </w:rPr>
        <w:t>.</w:t>
      </w:r>
    </w:p>
    <w:p w:rsidR="004708F7" w:rsidRPr="001D5F3E" w:rsidRDefault="004708F7" w:rsidP="007B6EE4">
      <w:pPr>
        <w:pStyle w:val="3"/>
        <w:jc w:val="center"/>
      </w:pPr>
      <w:bookmarkStart w:id="4" w:name="_Toc513977810"/>
      <w:r w:rsidRPr="001D5F3E">
        <w:t xml:space="preserve">1.2 </w:t>
      </w:r>
      <w:r w:rsidR="00A46812" w:rsidRPr="001D5F3E">
        <w:t>П</w:t>
      </w:r>
      <w:r w:rsidRPr="001D5F3E">
        <w:t xml:space="preserve">ринцип роботи </w:t>
      </w:r>
      <w:r w:rsidR="00A46812" w:rsidRPr="001D5F3E">
        <w:t>тепловізійних прицілів</w:t>
      </w:r>
      <w:bookmarkEnd w:id="4"/>
    </w:p>
    <w:p w:rsidR="004708F7" w:rsidRPr="001D5F3E" w:rsidRDefault="004708F7" w:rsidP="009E55ED">
      <w:pPr>
        <w:spacing w:line="360" w:lineRule="auto"/>
        <w:ind w:firstLine="567"/>
        <w:jc w:val="both"/>
        <w:rPr>
          <w:sz w:val="28"/>
          <w:szCs w:val="28"/>
        </w:rPr>
      </w:pPr>
      <w:r w:rsidRPr="001D5F3E">
        <w:rPr>
          <w:sz w:val="28"/>
          <w:szCs w:val="28"/>
        </w:rPr>
        <w:t xml:space="preserve">В даний час </w:t>
      </w:r>
      <w:r w:rsidR="00A46812" w:rsidRPr="001D5F3E">
        <w:rPr>
          <w:sz w:val="28"/>
          <w:szCs w:val="28"/>
        </w:rPr>
        <w:t>тепловізійні приціли</w:t>
      </w:r>
      <w:r w:rsidRPr="001D5F3E">
        <w:rPr>
          <w:sz w:val="28"/>
          <w:szCs w:val="28"/>
        </w:rPr>
        <w:t xml:space="preserve"> широко застосовуються не тільки військовими та іншими структурами, але й мисливцями, охоронними підрозділами та ін. Вони дають незаперечні переваги їх власникам в сутінковий і нічний час.</w:t>
      </w:r>
    </w:p>
    <w:p w:rsidR="004708F7" w:rsidRPr="001D5F3E" w:rsidRDefault="004708F7" w:rsidP="009E55ED">
      <w:pPr>
        <w:spacing w:line="360" w:lineRule="auto"/>
        <w:ind w:firstLine="567"/>
        <w:jc w:val="both"/>
        <w:rPr>
          <w:sz w:val="28"/>
          <w:szCs w:val="28"/>
        </w:rPr>
      </w:pPr>
      <w:r w:rsidRPr="001D5F3E">
        <w:rPr>
          <w:sz w:val="28"/>
          <w:szCs w:val="28"/>
        </w:rPr>
        <w:t>Вони дозволяють у нічний або сутінковий час, практично як і вдень, спостерігати за різними об'єктами, орієнтуватися на місцевості, вести прицільну стрільбу, водити транспорт, літати, виконувати ремонтні та інші роботи.</w:t>
      </w:r>
    </w:p>
    <w:p w:rsidR="004708F7" w:rsidRPr="001D5F3E" w:rsidRDefault="004708F7" w:rsidP="009E55ED">
      <w:pPr>
        <w:spacing w:line="360" w:lineRule="auto"/>
        <w:ind w:firstLine="567"/>
        <w:jc w:val="both"/>
        <w:rPr>
          <w:sz w:val="28"/>
          <w:szCs w:val="28"/>
        </w:rPr>
      </w:pPr>
      <w:r w:rsidRPr="001D5F3E">
        <w:rPr>
          <w:sz w:val="28"/>
          <w:szCs w:val="28"/>
        </w:rPr>
        <w:t xml:space="preserve">За допомогою </w:t>
      </w:r>
      <w:r w:rsidR="00A46812" w:rsidRPr="001D5F3E">
        <w:rPr>
          <w:sz w:val="28"/>
          <w:szCs w:val="28"/>
        </w:rPr>
        <w:t>тепловізійного прицілу можна</w:t>
      </w:r>
      <w:r w:rsidRPr="001D5F3E">
        <w:rPr>
          <w:sz w:val="28"/>
          <w:szCs w:val="28"/>
        </w:rPr>
        <w:t xml:space="preserve"> бачити вночі внаслідок того, що вони перетворюють і багаторазово посилюють випромінювання джерел природної нічної освітленості, тобто відбиване від планет сонячне світло, світло зірок і туманностей, світіння кисню і озону у верхніх шарах атмосфери.</w:t>
      </w:r>
    </w:p>
    <w:tbl>
      <w:tblPr>
        <w:tblStyle w:val="a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76"/>
      </w:tblGrid>
      <w:tr w:rsidR="004708F7" w:rsidRPr="001D5F3E" w:rsidTr="00AC2EF5">
        <w:trPr>
          <w:jc w:val="center"/>
        </w:trPr>
        <w:tc>
          <w:tcPr>
            <w:tcW w:w="7976" w:type="dxa"/>
            <w:vAlign w:val="center"/>
          </w:tcPr>
          <w:p w:rsidR="004708F7" w:rsidRPr="001D5F3E" w:rsidRDefault="004708F7" w:rsidP="009E55ED">
            <w:pPr>
              <w:spacing w:line="360" w:lineRule="auto"/>
              <w:jc w:val="center"/>
              <w:rPr>
                <w:sz w:val="28"/>
                <w:szCs w:val="28"/>
              </w:rPr>
            </w:pPr>
            <w:r w:rsidRPr="001D5F3E">
              <w:rPr>
                <w:noProof/>
                <w:sz w:val="28"/>
                <w:szCs w:val="28"/>
                <w:lang w:val="ru-RU"/>
              </w:rPr>
              <w:lastRenderedPageBreak/>
              <w:drawing>
                <wp:inline distT="0" distB="0" distL="0" distR="0">
                  <wp:extent cx="4838400" cy="2941200"/>
                  <wp:effectExtent l="0" t="0" r="635" b="0"/>
                  <wp:docPr id="3" name="Рисунок 1" descr="Устройство прибора ночного вид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стройство прибора ночного видения"/>
                          <pic:cNvPicPr>
                            <a:picLocks noChangeAspect="1" noChangeArrowheads="1"/>
                          </pic:cNvPicPr>
                        </pic:nvPicPr>
                        <pic:blipFill>
                          <a:blip r:embed="rId8" cstate="print"/>
                          <a:srcRect t="2364" b="6619"/>
                          <a:stretch>
                            <a:fillRect/>
                          </a:stretch>
                        </pic:blipFill>
                        <pic:spPr bwMode="auto">
                          <a:xfrm>
                            <a:off x="0" y="0"/>
                            <a:ext cx="4838400" cy="2941200"/>
                          </a:xfrm>
                          <a:prstGeom prst="rect">
                            <a:avLst/>
                          </a:prstGeom>
                          <a:noFill/>
                          <a:ln w="9525">
                            <a:noFill/>
                            <a:miter lim="800000"/>
                            <a:headEnd/>
                            <a:tailEnd/>
                          </a:ln>
                        </pic:spPr>
                      </pic:pic>
                    </a:graphicData>
                  </a:graphic>
                </wp:inline>
              </w:drawing>
            </w:r>
          </w:p>
        </w:tc>
      </w:tr>
      <w:tr w:rsidR="004708F7" w:rsidRPr="001D5F3E" w:rsidTr="00AC2EF5">
        <w:trPr>
          <w:jc w:val="center"/>
        </w:trPr>
        <w:tc>
          <w:tcPr>
            <w:tcW w:w="7976" w:type="dxa"/>
            <w:vAlign w:val="center"/>
          </w:tcPr>
          <w:p w:rsidR="00E75AE9" w:rsidRPr="001D5F3E" w:rsidRDefault="00E75AE9" w:rsidP="00E75AE9">
            <w:pPr>
              <w:spacing w:line="360" w:lineRule="auto"/>
              <w:jc w:val="center"/>
              <w:rPr>
                <w:sz w:val="28"/>
                <w:szCs w:val="28"/>
              </w:rPr>
            </w:pPr>
            <w:r w:rsidRPr="001D5F3E">
              <w:rPr>
                <w:sz w:val="28"/>
                <w:szCs w:val="28"/>
              </w:rPr>
              <w:t>Рисунок 1.1 - Схема тепловізійного прицілу</w:t>
            </w:r>
          </w:p>
        </w:tc>
      </w:tr>
    </w:tbl>
    <w:p w:rsidR="00E75AE9" w:rsidRPr="001D5F3E" w:rsidRDefault="00E75AE9" w:rsidP="00E75AE9">
      <w:pPr>
        <w:spacing w:line="360" w:lineRule="auto"/>
        <w:ind w:firstLine="567"/>
        <w:jc w:val="both"/>
        <w:rPr>
          <w:sz w:val="28"/>
          <w:szCs w:val="28"/>
        </w:rPr>
      </w:pPr>
      <w:r w:rsidRPr="001D5F3E">
        <w:rPr>
          <w:sz w:val="28"/>
          <w:szCs w:val="28"/>
        </w:rPr>
        <w:t>На Рисунку 1.1 зображено схему тепловізійного прицілу, де 1 – об’єктив, 2 – електронно-оптичний перетворювач, 3 – окуляр, 4 – елементи живлення, 5 – корпус.</w:t>
      </w:r>
    </w:p>
    <w:p w:rsidR="004708F7" w:rsidRPr="001D5F3E" w:rsidRDefault="004708F7" w:rsidP="009E55ED">
      <w:pPr>
        <w:spacing w:line="360" w:lineRule="auto"/>
        <w:ind w:firstLine="567"/>
        <w:jc w:val="both"/>
        <w:rPr>
          <w:sz w:val="28"/>
          <w:szCs w:val="28"/>
        </w:rPr>
      </w:pPr>
      <w:r w:rsidRPr="001D5F3E">
        <w:rPr>
          <w:sz w:val="28"/>
          <w:szCs w:val="28"/>
        </w:rPr>
        <w:t xml:space="preserve">Слабке світло в нічний час, відбите від об'єкту, потрапляє через об'єктив (1), який формує зображення на вході </w:t>
      </w:r>
      <w:r w:rsidR="00E75AE9" w:rsidRPr="001D5F3E">
        <w:rPr>
          <w:sz w:val="28"/>
          <w:szCs w:val="28"/>
        </w:rPr>
        <w:t>електронно-оптичного перетворювача. Електронно-оптичний перетворювач</w:t>
      </w:r>
      <w:r w:rsidRPr="001D5F3E">
        <w:rPr>
          <w:sz w:val="28"/>
          <w:szCs w:val="28"/>
        </w:rPr>
        <w:t xml:space="preserve"> (2) електронним способом багаторазово підсилює зображення і передає на екран, який спостерігається через окуляр (3) у вигляді жовто-зеленого свічення.</w:t>
      </w:r>
    </w:p>
    <w:p w:rsidR="004708F7" w:rsidRPr="001D5F3E" w:rsidRDefault="004708F7" w:rsidP="009E55ED">
      <w:pPr>
        <w:spacing w:line="360" w:lineRule="auto"/>
        <w:ind w:firstLine="567"/>
        <w:jc w:val="both"/>
        <w:rPr>
          <w:sz w:val="28"/>
          <w:szCs w:val="28"/>
        </w:rPr>
      </w:pPr>
      <w:r w:rsidRPr="001D5F3E">
        <w:rPr>
          <w:sz w:val="28"/>
          <w:szCs w:val="28"/>
        </w:rPr>
        <w:t xml:space="preserve">Основним елементом </w:t>
      </w:r>
      <w:r w:rsidR="00E75AE9" w:rsidRPr="001D5F3E">
        <w:rPr>
          <w:sz w:val="28"/>
          <w:szCs w:val="28"/>
        </w:rPr>
        <w:t>тепловізійного прицілу</w:t>
      </w:r>
      <w:r w:rsidRPr="001D5F3E">
        <w:rPr>
          <w:sz w:val="28"/>
          <w:szCs w:val="28"/>
        </w:rPr>
        <w:t xml:space="preserve"> є </w:t>
      </w:r>
      <w:r w:rsidR="00E75AE9" w:rsidRPr="001D5F3E">
        <w:rPr>
          <w:sz w:val="28"/>
          <w:szCs w:val="28"/>
        </w:rPr>
        <w:t>електронно-оптичний перетворювач. Електронно-оптичний перетворювач</w:t>
      </w:r>
      <w:r w:rsidRPr="001D5F3E">
        <w:rPr>
          <w:sz w:val="28"/>
          <w:szCs w:val="28"/>
        </w:rPr>
        <w:t xml:space="preserve"> - це електровакуумний прилад, що має фоточутливий шар, який сприймає слабке світіння, відбите від об'єктів, електронну систему підсилення і електролюмінісцентний екран, на якому формується видиме зображення об'єкта.</w:t>
      </w:r>
    </w:p>
    <w:p w:rsidR="004708F7" w:rsidRPr="001D5F3E" w:rsidRDefault="004708F7" w:rsidP="009E55ED">
      <w:pPr>
        <w:spacing w:line="360" w:lineRule="auto"/>
        <w:ind w:firstLine="567"/>
        <w:jc w:val="both"/>
        <w:rPr>
          <w:sz w:val="28"/>
          <w:szCs w:val="28"/>
          <w:lang w:val="ru-RU"/>
        </w:rPr>
      </w:pPr>
      <w:r w:rsidRPr="001D5F3E">
        <w:rPr>
          <w:sz w:val="28"/>
          <w:szCs w:val="28"/>
        </w:rPr>
        <w:t xml:space="preserve">Замість </w:t>
      </w:r>
      <w:r w:rsidR="00E75AE9" w:rsidRPr="001D5F3E">
        <w:rPr>
          <w:sz w:val="28"/>
          <w:szCs w:val="28"/>
        </w:rPr>
        <w:t xml:space="preserve">електронно-оптичних перетворювачів можуть бути використані ПЗЗ </w:t>
      </w:r>
      <w:r w:rsidRPr="001D5F3E">
        <w:rPr>
          <w:sz w:val="28"/>
          <w:szCs w:val="28"/>
        </w:rPr>
        <w:t>матриці. ПЗЗ матриця - це прилад із зарядовим зв'язком, виконаний у вигляді монолітного чіпа, що представляє собою сукупність найдрібніших фоточутливих датчиків, певним чином зібраних в єдину матрицю. Сигнали від фоточутливих елементів обробляються електронним чином і передаються на</w:t>
      </w:r>
      <w:r w:rsidR="00957C0C">
        <w:rPr>
          <w:sz w:val="28"/>
          <w:szCs w:val="28"/>
        </w:rPr>
        <w:t xml:space="preserve"> екран, наприклад, ЖК індикатор</w:t>
      </w:r>
      <w:r w:rsidR="00A83157" w:rsidRPr="001D5F3E">
        <w:rPr>
          <w:sz w:val="28"/>
          <w:szCs w:val="28"/>
          <w:lang w:val="ru-RU"/>
        </w:rPr>
        <w:t>[3]</w:t>
      </w:r>
      <w:r w:rsidR="00957C0C">
        <w:rPr>
          <w:sz w:val="28"/>
          <w:szCs w:val="28"/>
          <w:lang w:val="ru-RU"/>
        </w:rPr>
        <w:t>.</w:t>
      </w:r>
    </w:p>
    <w:p w:rsidR="004708F7" w:rsidRPr="001D5F3E" w:rsidRDefault="004708F7" w:rsidP="007B6EE4">
      <w:pPr>
        <w:pStyle w:val="3"/>
        <w:jc w:val="center"/>
      </w:pPr>
      <w:bookmarkStart w:id="5" w:name="_Toc513977811"/>
      <w:r w:rsidRPr="001D5F3E">
        <w:lastRenderedPageBreak/>
        <w:t>1.3 Узагальнена схема тепловізійної системи</w:t>
      </w:r>
      <w:bookmarkEnd w:id="5"/>
    </w:p>
    <w:p w:rsidR="004708F7" w:rsidRPr="001D5F3E" w:rsidRDefault="004708F7" w:rsidP="009E55ED">
      <w:pPr>
        <w:spacing w:line="360" w:lineRule="auto"/>
        <w:ind w:firstLine="708"/>
        <w:jc w:val="both"/>
        <w:rPr>
          <w:rFonts w:eastAsiaTheme="minorHAnsi"/>
          <w:color w:val="000000"/>
          <w:sz w:val="28"/>
          <w:szCs w:val="28"/>
          <w:lang w:eastAsia="en-US"/>
        </w:rPr>
      </w:pPr>
      <w:r w:rsidRPr="001D5F3E">
        <w:rPr>
          <w:rFonts w:eastAsiaTheme="minorHAnsi"/>
          <w:color w:val="000000"/>
          <w:sz w:val="28"/>
          <w:szCs w:val="28"/>
          <w:lang w:eastAsia="en-US"/>
        </w:rPr>
        <w:t>Принцип роботи тепловізійної системи представлено блок-схемою</w:t>
      </w:r>
      <w:r w:rsidR="00E75AE9" w:rsidRPr="001D5F3E">
        <w:rPr>
          <w:rFonts w:eastAsiaTheme="minorHAnsi"/>
          <w:color w:val="000000"/>
          <w:sz w:val="28"/>
          <w:szCs w:val="28"/>
          <w:lang w:eastAsia="en-US"/>
        </w:rPr>
        <w:t xml:space="preserve"> на Рисунку</w:t>
      </w:r>
      <w:r w:rsidRPr="001D5F3E">
        <w:rPr>
          <w:rFonts w:eastAsiaTheme="minorHAnsi"/>
          <w:color w:val="000000"/>
          <w:sz w:val="28"/>
          <w:szCs w:val="28"/>
          <w:lang w:eastAsia="en-US"/>
        </w:rPr>
        <w:t xml:space="preserve"> </w:t>
      </w:r>
      <w:r w:rsidR="00E75AE9" w:rsidRPr="001D5F3E">
        <w:rPr>
          <w:rFonts w:eastAsiaTheme="minorHAnsi"/>
          <w:color w:val="000000"/>
          <w:sz w:val="28"/>
          <w:szCs w:val="28"/>
          <w:lang w:eastAsia="en-US"/>
        </w:rPr>
        <w:t>1.</w:t>
      </w:r>
      <w:r w:rsidRPr="001D5F3E">
        <w:rPr>
          <w:rFonts w:eastAsiaTheme="minorHAnsi"/>
          <w:color w:val="000000"/>
          <w:sz w:val="28"/>
          <w:szCs w:val="28"/>
          <w:lang w:eastAsia="en-US"/>
        </w:rPr>
        <w:t>2:</w:t>
      </w:r>
    </w:p>
    <w:p w:rsidR="004708F7" w:rsidRPr="001D5F3E" w:rsidRDefault="004708F7" w:rsidP="009E55ED">
      <w:pPr>
        <w:spacing w:line="360" w:lineRule="auto"/>
        <w:ind w:firstLine="708"/>
        <w:jc w:val="center"/>
        <w:rPr>
          <w:sz w:val="28"/>
          <w:szCs w:val="28"/>
        </w:rPr>
      </w:pPr>
      <w:r w:rsidRPr="001D5F3E">
        <w:rPr>
          <w:noProof/>
          <w:sz w:val="28"/>
          <w:szCs w:val="28"/>
          <w:lang w:val="ru-RU"/>
        </w:rPr>
        <w:drawing>
          <wp:inline distT="0" distB="0" distL="0" distR="0">
            <wp:extent cx="5410707" cy="3727938"/>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10707" cy="3727938"/>
                    </a:xfrm>
                    <a:prstGeom prst="rect">
                      <a:avLst/>
                    </a:prstGeom>
                    <a:noFill/>
                  </pic:spPr>
                </pic:pic>
              </a:graphicData>
            </a:graphic>
          </wp:inline>
        </w:drawing>
      </w:r>
    </w:p>
    <w:p w:rsidR="004708F7" w:rsidRPr="001D5F3E" w:rsidRDefault="004708F7" w:rsidP="009E55ED">
      <w:pPr>
        <w:autoSpaceDE w:val="0"/>
        <w:autoSpaceDN w:val="0"/>
        <w:adjustRightInd w:val="0"/>
        <w:spacing w:line="360" w:lineRule="auto"/>
        <w:jc w:val="center"/>
        <w:rPr>
          <w:rFonts w:eastAsiaTheme="minorHAnsi"/>
          <w:color w:val="000000"/>
          <w:sz w:val="28"/>
          <w:szCs w:val="28"/>
          <w:lang w:val="ru-RU" w:eastAsia="en-US"/>
        </w:rPr>
      </w:pPr>
      <w:r w:rsidRPr="001D5F3E">
        <w:rPr>
          <w:rFonts w:eastAsiaTheme="minorHAnsi"/>
          <w:color w:val="000000"/>
          <w:sz w:val="28"/>
          <w:szCs w:val="28"/>
          <w:lang w:eastAsia="en-US"/>
        </w:rPr>
        <w:t xml:space="preserve">Рисунок </w:t>
      </w:r>
      <w:r w:rsidR="00E75AE9" w:rsidRPr="001D5F3E">
        <w:rPr>
          <w:rFonts w:eastAsiaTheme="minorHAnsi"/>
          <w:color w:val="000000"/>
          <w:sz w:val="28"/>
          <w:szCs w:val="28"/>
          <w:lang w:eastAsia="en-US"/>
        </w:rPr>
        <w:t>1.2 -</w:t>
      </w:r>
      <w:r w:rsidRPr="001D5F3E">
        <w:rPr>
          <w:rFonts w:eastAsiaTheme="minorHAnsi"/>
          <w:color w:val="000000"/>
          <w:sz w:val="28"/>
          <w:szCs w:val="28"/>
          <w:lang w:eastAsia="en-US"/>
        </w:rPr>
        <w:t xml:space="preserve"> Блок-схема роботи тепловізійної системи</w:t>
      </w:r>
    </w:p>
    <w:p w:rsidR="004708F7" w:rsidRPr="001D5F3E" w:rsidRDefault="004708F7" w:rsidP="009E55ED">
      <w:pPr>
        <w:spacing w:before="240" w:line="360" w:lineRule="auto"/>
        <w:ind w:firstLine="567"/>
        <w:jc w:val="both"/>
        <w:rPr>
          <w:sz w:val="28"/>
          <w:szCs w:val="28"/>
        </w:rPr>
      </w:pPr>
      <w:r w:rsidRPr="001D5F3E">
        <w:rPr>
          <w:sz w:val="28"/>
          <w:szCs w:val="28"/>
        </w:rPr>
        <w:t xml:space="preserve">Інфрачервоне випромінювання від нагрітих об'єктів спостереження і фонів проходить через атмосферу і потрапляє в </w:t>
      </w:r>
      <w:r w:rsidR="00763198" w:rsidRPr="001D5F3E">
        <w:rPr>
          <w:sz w:val="28"/>
          <w:szCs w:val="28"/>
        </w:rPr>
        <w:t>оптичну систему</w:t>
      </w:r>
      <w:r w:rsidRPr="001D5F3E">
        <w:rPr>
          <w:sz w:val="28"/>
          <w:szCs w:val="28"/>
        </w:rPr>
        <w:t xml:space="preserve"> приладу. О</w:t>
      </w:r>
      <w:r w:rsidR="00763198" w:rsidRPr="001D5F3E">
        <w:rPr>
          <w:sz w:val="28"/>
          <w:szCs w:val="28"/>
        </w:rPr>
        <w:t>птична система</w:t>
      </w:r>
      <w:r w:rsidRPr="001D5F3E">
        <w:rPr>
          <w:sz w:val="28"/>
          <w:szCs w:val="28"/>
        </w:rPr>
        <w:t xml:space="preserve"> формує теплове зображення об'єктів і фонів в площині </w:t>
      </w:r>
      <w:r w:rsidR="00763198" w:rsidRPr="001D5F3E">
        <w:rPr>
          <w:sz w:val="28"/>
          <w:szCs w:val="28"/>
        </w:rPr>
        <w:t>приймача випромінювання</w:t>
      </w:r>
      <w:r w:rsidRPr="001D5F3E">
        <w:rPr>
          <w:sz w:val="28"/>
          <w:szCs w:val="28"/>
        </w:rPr>
        <w:t>. Скануюча оптико-механічна система здійснює розгортку цього зображення і перетворює двомірний розподіл освітленості на одновимірний с</w:t>
      </w:r>
      <w:r w:rsidR="00763198" w:rsidRPr="001D5F3E">
        <w:rPr>
          <w:sz w:val="28"/>
          <w:szCs w:val="28"/>
        </w:rPr>
        <w:t>вітловий потік, який сприймає приймач випромінювання</w:t>
      </w:r>
      <w:r w:rsidRPr="001D5F3E">
        <w:rPr>
          <w:sz w:val="28"/>
          <w:szCs w:val="28"/>
        </w:rPr>
        <w:t>. П</w:t>
      </w:r>
      <w:r w:rsidR="00763198" w:rsidRPr="001D5F3E">
        <w:rPr>
          <w:sz w:val="28"/>
          <w:szCs w:val="28"/>
        </w:rPr>
        <w:t>риймач випромінювання</w:t>
      </w:r>
      <w:r w:rsidRPr="001D5F3E">
        <w:rPr>
          <w:sz w:val="28"/>
          <w:szCs w:val="28"/>
        </w:rPr>
        <w:t xml:space="preserve"> перетворює цей потік на електричний відеосигнал, який після посилення поступає у блоки аналогової і цифрової обробки. Після необхідних перетворень відеосигнал поступає до відеооглядового пристрою, де формується видимий аналог об'єкту і фону, які і сприймаються оператором.</w:t>
      </w:r>
    </w:p>
    <w:p w:rsidR="00C61D24" w:rsidRPr="001D5F3E" w:rsidRDefault="00C61D24" w:rsidP="009E55ED">
      <w:pPr>
        <w:spacing w:line="360" w:lineRule="auto"/>
        <w:ind w:firstLine="567"/>
        <w:jc w:val="both"/>
        <w:rPr>
          <w:sz w:val="28"/>
          <w:szCs w:val="28"/>
        </w:rPr>
      </w:pPr>
      <w:r w:rsidRPr="001D5F3E">
        <w:rPr>
          <w:sz w:val="28"/>
          <w:szCs w:val="28"/>
        </w:rPr>
        <w:t>Розглянемо тепер детальніше окремі елементи функціональної схеми тепловізорів.</w:t>
      </w:r>
    </w:p>
    <w:p w:rsidR="00C61D24" w:rsidRPr="001D5F3E" w:rsidRDefault="00C61D24" w:rsidP="009E55ED">
      <w:pPr>
        <w:spacing w:line="360" w:lineRule="auto"/>
        <w:ind w:firstLine="567"/>
        <w:jc w:val="both"/>
        <w:rPr>
          <w:sz w:val="28"/>
          <w:szCs w:val="28"/>
        </w:rPr>
      </w:pPr>
      <w:r w:rsidRPr="001D5F3E">
        <w:rPr>
          <w:sz w:val="28"/>
          <w:szCs w:val="28"/>
        </w:rPr>
        <w:lastRenderedPageBreak/>
        <w:t>Джерелами випромінювання для тепловізійних систем є нагріті до атмосферної температури об'єкти</w:t>
      </w:r>
      <w:r w:rsidR="00763198" w:rsidRPr="001D5F3E">
        <w:rPr>
          <w:sz w:val="28"/>
          <w:szCs w:val="28"/>
        </w:rPr>
        <w:t xml:space="preserve"> </w:t>
      </w:r>
      <w:r w:rsidRPr="001D5F3E">
        <w:rPr>
          <w:sz w:val="28"/>
          <w:szCs w:val="28"/>
        </w:rPr>
        <w:t>(дома, мости, автомобілі, кораблі, літаки, люди та ін.) і фони (земна поверхня, небо, дерева та ін.). Об'єкти і фони характеризуються як просторовими(геометричними розмірами) так і енергетичними</w:t>
      </w:r>
      <w:r w:rsidR="00763198" w:rsidRPr="001D5F3E">
        <w:rPr>
          <w:sz w:val="28"/>
          <w:szCs w:val="28"/>
        </w:rPr>
        <w:t xml:space="preserve"> </w:t>
      </w:r>
      <w:r w:rsidRPr="001D5F3E">
        <w:rPr>
          <w:sz w:val="28"/>
          <w:szCs w:val="28"/>
        </w:rPr>
        <w:t>(світністю або яскравістю) параметрами. Причому для об'єктів ці параметри описуються детермінованими функціями, а для фонів вони описуються випадковими.</w:t>
      </w:r>
    </w:p>
    <w:p w:rsidR="00C61D24" w:rsidRPr="001D5F3E" w:rsidRDefault="00C61D24" w:rsidP="009E55ED">
      <w:pPr>
        <w:spacing w:line="360" w:lineRule="auto"/>
        <w:ind w:firstLine="567"/>
        <w:jc w:val="both"/>
        <w:rPr>
          <w:sz w:val="28"/>
          <w:szCs w:val="28"/>
        </w:rPr>
      </w:pPr>
      <w:r w:rsidRPr="001D5F3E">
        <w:rPr>
          <w:sz w:val="28"/>
          <w:szCs w:val="28"/>
        </w:rPr>
        <w:t>Атмосфера - це проміжне середовище між джерелами випромінювання і тепловізійною системою. У атмосфері відбувається зміна параметрів випромінювання об'єктів і фонів за рахунок поглинання і розсіювання. Поглинання зумовлене взаємодією електромагнітної світлової хвилі з молекулами атмосферних газів і води, а розсіювання пов'язане з наявністю накопичення атмосферних газів, часток пилу і крапель води. При цьому може спостерігатися зміна як просторових так і енергетичних параметрів випромінювання, які, як правило, випадково змінюються в часі.</w:t>
      </w:r>
    </w:p>
    <w:p w:rsidR="00C61D24" w:rsidRPr="001D5F3E" w:rsidRDefault="00C61D24" w:rsidP="009E55ED">
      <w:pPr>
        <w:spacing w:line="360" w:lineRule="auto"/>
        <w:ind w:firstLine="567"/>
        <w:jc w:val="both"/>
        <w:rPr>
          <w:sz w:val="28"/>
          <w:szCs w:val="28"/>
        </w:rPr>
      </w:pPr>
      <w:r w:rsidRPr="001D5F3E">
        <w:rPr>
          <w:sz w:val="28"/>
          <w:szCs w:val="28"/>
        </w:rPr>
        <w:t>Оптична система складається з різного роду комбінацій лінз, дзеркал, призм, світлофільтрів та ін.</w:t>
      </w:r>
    </w:p>
    <w:p w:rsidR="00C61D24" w:rsidRPr="001D5F3E" w:rsidRDefault="00C61D24" w:rsidP="009E55ED">
      <w:pPr>
        <w:spacing w:before="240" w:line="360" w:lineRule="auto"/>
        <w:ind w:firstLine="567"/>
        <w:jc w:val="both"/>
        <w:rPr>
          <w:sz w:val="28"/>
          <w:szCs w:val="28"/>
        </w:rPr>
      </w:pPr>
      <w:r w:rsidRPr="001D5F3E">
        <w:rPr>
          <w:sz w:val="28"/>
          <w:szCs w:val="28"/>
        </w:rPr>
        <w:t>О</w:t>
      </w:r>
      <w:r w:rsidR="00AD2298" w:rsidRPr="001D5F3E">
        <w:rPr>
          <w:sz w:val="28"/>
          <w:szCs w:val="28"/>
        </w:rPr>
        <w:t>птична система</w:t>
      </w:r>
      <w:r w:rsidRPr="001D5F3E">
        <w:rPr>
          <w:sz w:val="28"/>
          <w:szCs w:val="28"/>
        </w:rPr>
        <w:t xml:space="preserve"> виконує такі основні функції:</w:t>
      </w:r>
    </w:p>
    <w:p w:rsidR="00C61D24" w:rsidRPr="001D5F3E" w:rsidRDefault="00AD2298"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ф</w:t>
      </w:r>
      <w:r w:rsidR="00C61D24" w:rsidRPr="001D5F3E">
        <w:rPr>
          <w:rFonts w:ascii="Times New Roman" w:hAnsi="Times New Roman" w:cs="Times New Roman"/>
          <w:sz w:val="28"/>
          <w:szCs w:val="28"/>
        </w:rPr>
        <w:t xml:space="preserve">ормує теплове зображення об'єктів і фонів в площині </w:t>
      </w:r>
      <w:r w:rsidRPr="001D5F3E">
        <w:rPr>
          <w:rFonts w:ascii="Times New Roman" w:hAnsi="Times New Roman" w:cs="Times New Roman"/>
          <w:sz w:val="28"/>
          <w:szCs w:val="28"/>
        </w:rPr>
        <w:t>приймача випромінювання</w:t>
      </w:r>
      <w:r w:rsidR="00C61D24" w:rsidRPr="001D5F3E">
        <w:rPr>
          <w:rFonts w:ascii="Times New Roman" w:hAnsi="Times New Roman" w:cs="Times New Roman"/>
          <w:sz w:val="28"/>
          <w:szCs w:val="28"/>
        </w:rPr>
        <w:t xml:space="preserve"> </w:t>
      </w:r>
      <w:r w:rsidRPr="001D5F3E">
        <w:rPr>
          <w:rFonts w:ascii="Times New Roman" w:hAnsi="Times New Roman" w:cs="Times New Roman"/>
          <w:sz w:val="28"/>
          <w:szCs w:val="28"/>
        </w:rPr>
        <w:t>з необхідним масштабом і якістю;</w:t>
      </w:r>
    </w:p>
    <w:p w:rsidR="00C61D24" w:rsidRPr="001D5F3E" w:rsidRDefault="00AD2298"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и</w:t>
      </w:r>
      <w:r w:rsidR="00C61D24" w:rsidRPr="001D5F3E">
        <w:rPr>
          <w:rFonts w:ascii="Times New Roman" w:hAnsi="Times New Roman" w:cs="Times New Roman"/>
          <w:sz w:val="28"/>
          <w:szCs w:val="28"/>
        </w:rPr>
        <w:t xml:space="preserve">рансформує з мінімальними втратами як можна більший потік випромінювання від об'єктів і фонів до </w:t>
      </w:r>
      <w:r w:rsidRPr="001D5F3E">
        <w:rPr>
          <w:rFonts w:ascii="Times New Roman" w:hAnsi="Times New Roman" w:cs="Times New Roman"/>
          <w:sz w:val="28"/>
          <w:szCs w:val="28"/>
        </w:rPr>
        <w:t>приймача випромінювання;</w:t>
      </w:r>
    </w:p>
    <w:p w:rsidR="00C61D24" w:rsidRPr="001D5F3E" w:rsidRDefault="00AD2298"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з</w:t>
      </w:r>
      <w:r w:rsidR="00C61D24" w:rsidRPr="001D5F3E">
        <w:rPr>
          <w:rFonts w:ascii="Times New Roman" w:hAnsi="Times New Roman" w:cs="Times New Roman"/>
          <w:sz w:val="28"/>
          <w:szCs w:val="28"/>
        </w:rPr>
        <w:t>абезпечує необхідний огляд простору об'єктів</w:t>
      </w:r>
      <w:r w:rsidRPr="001D5F3E">
        <w:rPr>
          <w:rFonts w:ascii="Times New Roman" w:hAnsi="Times New Roman" w:cs="Times New Roman"/>
          <w:sz w:val="28"/>
          <w:szCs w:val="28"/>
        </w:rPr>
        <w:t xml:space="preserve"> при малому миттєвому полі зору;</w:t>
      </w:r>
    </w:p>
    <w:p w:rsidR="00C61D24" w:rsidRPr="001D5F3E" w:rsidRDefault="00AD2298"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з</w:t>
      </w:r>
      <w:r w:rsidR="00C61D24" w:rsidRPr="001D5F3E">
        <w:rPr>
          <w:rFonts w:ascii="Times New Roman" w:hAnsi="Times New Roman" w:cs="Times New Roman"/>
          <w:sz w:val="28"/>
          <w:szCs w:val="28"/>
        </w:rPr>
        <w:t>абезпечує спектральну фільтрацію оптичного сигналу з метою збільшення відношення величини випромінювання від об'єкту до величини випро</w:t>
      </w:r>
      <w:r w:rsidRPr="001D5F3E">
        <w:rPr>
          <w:rFonts w:ascii="Times New Roman" w:hAnsi="Times New Roman" w:cs="Times New Roman"/>
          <w:sz w:val="28"/>
          <w:szCs w:val="28"/>
        </w:rPr>
        <w:t>мінювання від фону;</w:t>
      </w:r>
    </w:p>
    <w:p w:rsidR="00C61D24" w:rsidRPr="001D5F3E" w:rsidRDefault="00AD2298"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lastRenderedPageBreak/>
        <w:t>в</w:t>
      </w:r>
      <w:r w:rsidR="00C61D24" w:rsidRPr="001D5F3E">
        <w:rPr>
          <w:rFonts w:ascii="Times New Roman" w:hAnsi="Times New Roman" w:cs="Times New Roman"/>
          <w:sz w:val="28"/>
          <w:szCs w:val="28"/>
        </w:rPr>
        <w:t>иконує стеження за об'єктом і визначає його координати.</w:t>
      </w:r>
    </w:p>
    <w:p w:rsidR="00C61D24" w:rsidRPr="001D5F3E" w:rsidRDefault="00C61D24" w:rsidP="009E55ED">
      <w:pPr>
        <w:spacing w:before="240" w:line="360" w:lineRule="auto"/>
        <w:ind w:firstLine="567"/>
        <w:jc w:val="both"/>
        <w:rPr>
          <w:sz w:val="28"/>
          <w:szCs w:val="28"/>
        </w:rPr>
      </w:pPr>
      <w:r w:rsidRPr="001D5F3E">
        <w:rPr>
          <w:sz w:val="28"/>
          <w:szCs w:val="28"/>
        </w:rPr>
        <w:t xml:space="preserve">Важливою складовою частиною </w:t>
      </w:r>
      <w:r w:rsidR="00AD2298" w:rsidRPr="001D5F3E">
        <w:rPr>
          <w:sz w:val="28"/>
          <w:szCs w:val="28"/>
        </w:rPr>
        <w:t>оптичної системи</w:t>
      </w:r>
      <w:r w:rsidRPr="001D5F3E">
        <w:rPr>
          <w:sz w:val="28"/>
          <w:szCs w:val="28"/>
        </w:rPr>
        <w:t xml:space="preserve"> є інфрачервоний об'єктив, призначений для формування зображення об'єктів і фонів в площині </w:t>
      </w:r>
      <w:r w:rsidR="00AD2298" w:rsidRPr="001D5F3E">
        <w:rPr>
          <w:sz w:val="28"/>
          <w:szCs w:val="28"/>
        </w:rPr>
        <w:t>приймача випромінювання</w:t>
      </w:r>
      <w:r w:rsidRPr="001D5F3E">
        <w:rPr>
          <w:sz w:val="28"/>
          <w:szCs w:val="28"/>
        </w:rPr>
        <w:t xml:space="preserve"> в заданому спектральному діапазоні. Вимоги до світлоси</w:t>
      </w:r>
      <w:r w:rsidR="00AD2298" w:rsidRPr="001D5F3E">
        <w:rPr>
          <w:sz w:val="28"/>
          <w:szCs w:val="28"/>
        </w:rPr>
        <w:t>ли об'єктиву і якості</w:t>
      </w:r>
      <w:r w:rsidRPr="001D5F3E">
        <w:rPr>
          <w:sz w:val="28"/>
          <w:szCs w:val="28"/>
        </w:rPr>
        <w:t xml:space="preserve"> зображення визначаються завданнями, які вирішує тепловізійна система. При проектуванні об'єктиву завжди доведеться шукати компромісне рішення з точки зору створення простого об'єктиву, який забезпечує потрібну світлосилу і якість зображення.</w:t>
      </w:r>
    </w:p>
    <w:p w:rsidR="00C61D24" w:rsidRPr="001D5F3E" w:rsidRDefault="00C61D24" w:rsidP="009E55ED">
      <w:pPr>
        <w:spacing w:line="360" w:lineRule="auto"/>
        <w:ind w:firstLine="567"/>
        <w:jc w:val="both"/>
        <w:rPr>
          <w:sz w:val="28"/>
          <w:szCs w:val="28"/>
        </w:rPr>
      </w:pPr>
      <w:r w:rsidRPr="001D5F3E">
        <w:rPr>
          <w:sz w:val="28"/>
          <w:szCs w:val="28"/>
        </w:rPr>
        <w:t>Система сканування призначена для перетворення двомірного розподілу освітленості зображення на одновимірний с</w:t>
      </w:r>
      <w:r w:rsidR="00AD2298" w:rsidRPr="001D5F3E">
        <w:rPr>
          <w:sz w:val="28"/>
          <w:szCs w:val="28"/>
        </w:rPr>
        <w:t>вітловий потік, який сприймає приймач випромінювання</w:t>
      </w:r>
      <w:r w:rsidRPr="001D5F3E">
        <w:rPr>
          <w:sz w:val="28"/>
          <w:szCs w:val="28"/>
        </w:rPr>
        <w:t>. Во</w:t>
      </w:r>
      <w:r w:rsidR="00AD2298" w:rsidRPr="001D5F3E">
        <w:rPr>
          <w:sz w:val="28"/>
          <w:szCs w:val="28"/>
        </w:rPr>
        <w:t xml:space="preserve">на будується залежно від типу приймача випромінювання </w:t>
      </w:r>
      <w:r w:rsidRPr="001D5F3E">
        <w:rPr>
          <w:sz w:val="28"/>
          <w:szCs w:val="28"/>
        </w:rPr>
        <w:t>(одноелементний, лінійка або матриця) і завдання, яке вирішує тепловізійна система. Скануючі системи бувають з о</w:t>
      </w:r>
      <w:r w:rsidR="00AD2298" w:rsidRPr="001D5F3E">
        <w:rPr>
          <w:sz w:val="28"/>
          <w:szCs w:val="28"/>
        </w:rPr>
        <w:t xml:space="preserve">птико-механічною і електронною </w:t>
      </w:r>
      <w:r w:rsidRPr="001D5F3E">
        <w:rPr>
          <w:sz w:val="28"/>
          <w:szCs w:val="28"/>
        </w:rPr>
        <w:t>розгорткою зображення, з паралельним або послідовним принципом розкладу двомірного опт</w:t>
      </w:r>
      <w:r w:rsidR="00AD2298" w:rsidRPr="001D5F3E">
        <w:rPr>
          <w:sz w:val="28"/>
          <w:szCs w:val="28"/>
        </w:rPr>
        <w:t xml:space="preserve">ичного сигналу в одновимірний. Вони можуть </w:t>
      </w:r>
      <w:r w:rsidRPr="001D5F3E">
        <w:rPr>
          <w:sz w:val="28"/>
          <w:szCs w:val="28"/>
        </w:rPr>
        <w:t xml:space="preserve">працювати спільно з </w:t>
      </w:r>
      <w:r w:rsidR="00AD2298" w:rsidRPr="001D5F3E">
        <w:rPr>
          <w:sz w:val="28"/>
          <w:szCs w:val="28"/>
        </w:rPr>
        <w:t>оптичною системою</w:t>
      </w:r>
      <w:r w:rsidRPr="001D5F3E">
        <w:rPr>
          <w:sz w:val="28"/>
          <w:szCs w:val="28"/>
        </w:rPr>
        <w:t xml:space="preserve"> або </w:t>
      </w:r>
      <w:r w:rsidR="00AD2298" w:rsidRPr="001D5F3E">
        <w:rPr>
          <w:sz w:val="28"/>
          <w:szCs w:val="28"/>
        </w:rPr>
        <w:t>приймачем випромінювання,</w:t>
      </w:r>
      <w:r w:rsidRPr="001D5F3E">
        <w:rPr>
          <w:sz w:val="28"/>
          <w:szCs w:val="28"/>
        </w:rPr>
        <w:t xml:space="preserve"> але з обов'язковою синхронізацією при відтворенні зображення на відеооглядовому пристрої.</w:t>
      </w:r>
    </w:p>
    <w:p w:rsidR="00C61D24" w:rsidRPr="001D5F3E" w:rsidRDefault="00C61D24" w:rsidP="009E55ED">
      <w:pPr>
        <w:spacing w:line="360" w:lineRule="auto"/>
        <w:ind w:firstLine="567"/>
        <w:jc w:val="both"/>
        <w:rPr>
          <w:sz w:val="28"/>
          <w:szCs w:val="28"/>
        </w:rPr>
      </w:pPr>
      <w:r w:rsidRPr="001D5F3E">
        <w:rPr>
          <w:sz w:val="28"/>
          <w:szCs w:val="28"/>
        </w:rPr>
        <w:t>Приймач випромінювання є основним елементом, який визначає можливості тепловізійних систем, і служить для перетворення світлового потоку на електричний сиг</w:t>
      </w:r>
      <w:r w:rsidR="00AD2298" w:rsidRPr="001D5F3E">
        <w:rPr>
          <w:sz w:val="28"/>
          <w:szCs w:val="28"/>
        </w:rPr>
        <w:t>нал. Існують різні визначення приймача випромінювання</w:t>
      </w:r>
      <w:r w:rsidRPr="001D5F3E">
        <w:rPr>
          <w:sz w:val="28"/>
          <w:szCs w:val="28"/>
        </w:rPr>
        <w:t xml:space="preserve">, проте усі вони відображають головну його властивість </w:t>
      </w:r>
      <w:r w:rsidR="00AD2298" w:rsidRPr="001D5F3E">
        <w:rPr>
          <w:sz w:val="28"/>
          <w:szCs w:val="28"/>
        </w:rPr>
        <w:t>–</w:t>
      </w:r>
      <w:r w:rsidRPr="001D5F3E">
        <w:rPr>
          <w:sz w:val="28"/>
          <w:szCs w:val="28"/>
        </w:rPr>
        <w:t xml:space="preserve"> </w:t>
      </w:r>
      <w:r w:rsidR="00AD2298" w:rsidRPr="001D5F3E">
        <w:rPr>
          <w:sz w:val="28"/>
          <w:szCs w:val="28"/>
        </w:rPr>
        <w:t xml:space="preserve">це </w:t>
      </w:r>
      <w:r w:rsidRPr="001D5F3E">
        <w:rPr>
          <w:sz w:val="28"/>
          <w:szCs w:val="28"/>
        </w:rPr>
        <w:t>здатність виявлення наявності випромінювання шляхом перетворення його на електричну енергію з наступною реєстр</w:t>
      </w:r>
      <w:r w:rsidR="00AD2298" w:rsidRPr="001D5F3E">
        <w:rPr>
          <w:sz w:val="28"/>
          <w:szCs w:val="28"/>
        </w:rPr>
        <w:t>ацією. У іноземній літературі приймач випромінювання</w:t>
      </w:r>
      <w:r w:rsidRPr="001D5F3E">
        <w:rPr>
          <w:sz w:val="28"/>
          <w:szCs w:val="28"/>
        </w:rPr>
        <w:t xml:space="preserve"> називають детектором (detector), тобто виявником.</w:t>
      </w:r>
    </w:p>
    <w:p w:rsidR="00C61D24" w:rsidRPr="001D5F3E" w:rsidRDefault="00C61D24" w:rsidP="009E55ED">
      <w:pPr>
        <w:spacing w:line="360" w:lineRule="auto"/>
        <w:ind w:firstLine="567"/>
        <w:jc w:val="both"/>
        <w:rPr>
          <w:sz w:val="28"/>
          <w:szCs w:val="28"/>
        </w:rPr>
      </w:pPr>
      <w:r w:rsidRPr="001D5F3E">
        <w:rPr>
          <w:sz w:val="28"/>
          <w:szCs w:val="28"/>
        </w:rPr>
        <w:t>П</w:t>
      </w:r>
      <w:r w:rsidR="00AD2298" w:rsidRPr="001D5F3E">
        <w:rPr>
          <w:sz w:val="28"/>
          <w:szCs w:val="28"/>
        </w:rPr>
        <w:t>риймачі випромінювання</w:t>
      </w:r>
      <w:r w:rsidRPr="001D5F3E">
        <w:rPr>
          <w:sz w:val="28"/>
          <w:szCs w:val="28"/>
        </w:rPr>
        <w:t xml:space="preserve"> можуть класифікуватися за такими ознаками: виду енергії на яку перетворюється випромінювання; характеру </w:t>
      </w:r>
      <w:r w:rsidRPr="001D5F3E">
        <w:rPr>
          <w:sz w:val="28"/>
          <w:szCs w:val="28"/>
        </w:rPr>
        <w:lastRenderedPageBreak/>
        <w:t xml:space="preserve">зміни чутливості при зміні довжини хвилі сприймаючого випромінювання; області спектру, де вони найбільш чутливі і знаходять широке застосування; робочій температурі чутливої площадки. Основною і необхідною умовою роботи </w:t>
      </w:r>
      <w:r w:rsidR="00AD2298" w:rsidRPr="001D5F3E">
        <w:rPr>
          <w:sz w:val="28"/>
          <w:szCs w:val="28"/>
        </w:rPr>
        <w:t>приймача випромінювання</w:t>
      </w:r>
      <w:r w:rsidRPr="001D5F3E">
        <w:rPr>
          <w:sz w:val="28"/>
          <w:szCs w:val="28"/>
        </w:rPr>
        <w:t xml:space="preserve"> у складі тепловізійної системи є його робоча область спектру 8…14 мкм або 3...5 мкм. По виду енергії, на яку п</w:t>
      </w:r>
      <w:r w:rsidR="00AD2298" w:rsidRPr="001D5F3E">
        <w:rPr>
          <w:sz w:val="28"/>
          <w:szCs w:val="28"/>
        </w:rPr>
        <w:t>еретворюється випромінювання, приймачі випромінювання</w:t>
      </w:r>
      <w:r w:rsidRPr="001D5F3E">
        <w:rPr>
          <w:sz w:val="28"/>
          <w:szCs w:val="28"/>
        </w:rPr>
        <w:t xml:space="preserve"> розділяються на теплові і фотонні.</w:t>
      </w:r>
    </w:p>
    <w:p w:rsidR="00C61D24" w:rsidRPr="001D5F3E" w:rsidRDefault="00C61D24" w:rsidP="009E55ED">
      <w:pPr>
        <w:spacing w:line="360" w:lineRule="auto"/>
        <w:ind w:firstLine="567"/>
        <w:jc w:val="both"/>
        <w:rPr>
          <w:sz w:val="28"/>
          <w:szCs w:val="28"/>
        </w:rPr>
      </w:pPr>
      <w:r w:rsidRPr="001D5F3E">
        <w:rPr>
          <w:sz w:val="28"/>
          <w:szCs w:val="28"/>
        </w:rPr>
        <w:t>Підсилювач відеосигналів служить для посилення досить слабкого в</w:t>
      </w:r>
      <w:r w:rsidR="00AD2298" w:rsidRPr="001D5F3E">
        <w:rPr>
          <w:sz w:val="28"/>
          <w:szCs w:val="28"/>
        </w:rPr>
        <w:t xml:space="preserve">ихідного електричного сигналу </w:t>
      </w:r>
      <w:r w:rsidRPr="001D5F3E">
        <w:rPr>
          <w:sz w:val="28"/>
          <w:szCs w:val="28"/>
        </w:rPr>
        <w:t xml:space="preserve">(одиниці наноампер або мікровольт). Сигнал </w:t>
      </w:r>
      <w:r w:rsidR="00AD2298" w:rsidRPr="001D5F3E">
        <w:rPr>
          <w:sz w:val="28"/>
          <w:szCs w:val="28"/>
        </w:rPr>
        <w:t>від приймача випромінювання</w:t>
      </w:r>
      <w:r w:rsidRPr="001D5F3E">
        <w:rPr>
          <w:sz w:val="28"/>
          <w:szCs w:val="28"/>
        </w:rPr>
        <w:t xml:space="preserve"> поступає до підсилювача через вхідний налагоджений круг, вибір параметрів якого є важливою проблемою, що дозволяє збільшити відношення сигнал/шум. Основними характеристиками підсилювача є коефіцієнт посилення, смуга пропускання, рівень власних шумів.</w:t>
      </w:r>
    </w:p>
    <w:p w:rsidR="00C61D24" w:rsidRPr="001D5F3E" w:rsidRDefault="00C61D24" w:rsidP="009E55ED">
      <w:pPr>
        <w:spacing w:line="360" w:lineRule="auto"/>
        <w:ind w:firstLine="567"/>
        <w:jc w:val="both"/>
        <w:rPr>
          <w:sz w:val="28"/>
          <w:szCs w:val="28"/>
        </w:rPr>
      </w:pPr>
      <w:r w:rsidRPr="001D5F3E">
        <w:rPr>
          <w:sz w:val="28"/>
          <w:szCs w:val="28"/>
        </w:rPr>
        <w:t xml:space="preserve">Як відеопідсилювачі використовують різного роду підсилювачі змінного струму оскільки початковий сигнал </w:t>
      </w:r>
      <w:r w:rsidR="00AD2298" w:rsidRPr="001D5F3E">
        <w:rPr>
          <w:sz w:val="28"/>
          <w:szCs w:val="28"/>
        </w:rPr>
        <w:t>приймача випромінювання</w:t>
      </w:r>
      <w:r w:rsidRPr="001D5F3E">
        <w:rPr>
          <w:sz w:val="28"/>
          <w:szCs w:val="28"/>
        </w:rPr>
        <w:t xml:space="preserve"> є модульованим оптико-механічним або електронним облаштуванням розгортки. Відеопідсилювачі конструктивно розділяють на попередній підсилювач і головний. Попередній підсилювач служить для попереднього посилення надмірно слабких сигналів </w:t>
      </w:r>
      <w:r w:rsidR="00AD2298" w:rsidRPr="001D5F3E">
        <w:rPr>
          <w:sz w:val="28"/>
          <w:szCs w:val="28"/>
        </w:rPr>
        <w:t>приймача випромінювання</w:t>
      </w:r>
      <w:r w:rsidRPr="001D5F3E">
        <w:rPr>
          <w:sz w:val="28"/>
          <w:szCs w:val="28"/>
        </w:rPr>
        <w:t xml:space="preserve"> до рівня, достатнього для наступної передачі сигналів по кабелю до головного відеопідсилювача в умовах навколишніх електромагнітних завад. Конструктивно попередній підсилювач розміщують в екранованому корпусі безпосередньо біля </w:t>
      </w:r>
      <w:r w:rsidR="008B1236" w:rsidRPr="001D5F3E">
        <w:rPr>
          <w:sz w:val="28"/>
          <w:szCs w:val="28"/>
        </w:rPr>
        <w:t>приймача випромінювання</w:t>
      </w:r>
      <w:r w:rsidRPr="001D5F3E">
        <w:rPr>
          <w:sz w:val="28"/>
          <w:szCs w:val="28"/>
        </w:rPr>
        <w:t>.</w:t>
      </w:r>
    </w:p>
    <w:p w:rsidR="00C61D24" w:rsidRPr="001D5F3E" w:rsidRDefault="00C61D24" w:rsidP="009E55ED">
      <w:pPr>
        <w:spacing w:line="360" w:lineRule="auto"/>
        <w:ind w:firstLine="567"/>
        <w:jc w:val="both"/>
        <w:rPr>
          <w:sz w:val="28"/>
          <w:szCs w:val="28"/>
        </w:rPr>
      </w:pPr>
      <w:r w:rsidRPr="001D5F3E">
        <w:rPr>
          <w:sz w:val="28"/>
          <w:szCs w:val="28"/>
        </w:rPr>
        <w:t>Блоки аналогової і цифрової обробки  призначені для виділення необхідн</w:t>
      </w:r>
      <w:r w:rsidR="008B1236" w:rsidRPr="001D5F3E">
        <w:rPr>
          <w:sz w:val="28"/>
          <w:szCs w:val="28"/>
        </w:rPr>
        <w:t>ої</w:t>
      </w:r>
      <w:r w:rsidRPr="001D5F3E">
        <w:rPr>
          <w:sz w:val="28"/>
          <w:szCs w:val="28"/>
        </w:rPr>
        <w:t xml:space="preserve"> інформації з суміші корисного сигналу від об'єкту і шуму і перетворення її у форму, зручну для сприйняття оператором на екрані відеооглядового пристрою. Аналогова обробка складається, як правило, із спектральної фільтрації, гамма-корекції і апертурної корекції, реверсування контрасту та ін. При цифровій обробці відбувається </w:t>
      </w:r>
      <w:r w:rsidRPr="001D5F3E">
        <w:rPr>
          <w:sz w:val="28"/>
          <w:szCs w:val="28"/>
        </w:rPr>
        <w:lastRenderedPageBreak/>
        <w:t>перетворення аналогового відеосигналу на цифрову форму обробки цифрового сигналу(додавання і віднімання кадрів, псевдокольорове кодування, оконтурювання зображення об'єктів, зміна масштабу, визначення координат об'єкту та ін.) і перетворення його в аналогову форму.</w:t>
      </w:r>
    </w:p>
    <w:p w:rsidR="00C61D24" w:rsidRPr="001D5F3E" w:rsidRDefault="00C61D24" w:rsidP="009E55ED">
      <w:pPr>
        <w:spacing w:line="360" w:lineRule="auto"/>
        <w:ind w:firstLine="567"/>
        <w:jc w:val="both"/>
        <w:rPr>
          <w:sz w:val="28"/>
          <w:szCs w:val="28"/>
        </w:rPr>
      </w:pPr>
      <w:r w:rsidRPr="001D5F3E">
        <w:rPr>
          <w:sz w:val="28"/>
          <w:szCs w:val="28"/>
        </w:rPr>
        <w:t>Відеооглядовий пристрій</w:t>
      </w:r>
      <w:r w:rsidR="008B1236" w:rsidRPr="001D5F3E">
        <w:rPr>
          <w:sz w:val="28"/>
          <w:szCs w:val="28"/>
        </w:rPr>
        <w:t xml:space="preserve"> </w:t>
      </w:r>
      <w:r w:rsidRPr="001D5F3E">
        <w:rPr>
          <w:sz w:val="28"/>
          <w:szCs w:val="28"/>
        </w:rPr>
        <w:t>(дисплей, індикатор) призначений для перетворення електричного відеосигналу на просторовий розподіл яскравості екрану, що відповідає розподілу теплових полів в площині об'єктів. Основними елементами перетворення можуть бути електронно-променеві трубки,</w:t>
      </w:r>
      <w:r w:rsidR="008B1236" w:rsidRPr="001D5F3E">
        <w:rPr>
          <w:sz w:val="28"/>
          <w:szCs w:val="28"/>
        </w:rPr>
        <w:t xml:space="preserve"> матриці світлодіодів і рідких</w:t>
      </w:r>
      <w:r w:rsidRPr="001D5F3E">
        <w:rPr>
          <w:sz w:val="28"/>
          <w:szCs w:val="28"/>
        </w:rPr>
        <w:t xml:space="preserve"> кристалів і т. п. Випромінювання екрана може бути монохромним</w:t>
      </w:r>
      <w:r w:rsidR="008B1236" w:rsidRPr="001D5F3E">
        <w:rPr>
          <w:sz w:val="28"/>
          <w:szCs w:val="28"/>
        </w:rPr>
        <w:t xml:space="preserve"> </w:t>
      </w:r>
      <w:r w:rsidRPr="001D5F3E">
        <w:rPr>
          <w:sz w:val="28"/>
          <w:szCs w:val="28"/>
        </w:rPr>
        <w:t>(найчастіше зеленим), білим або кольоровим</w:t>
      </w:r>
      <w:r w:rsidR="008B1236" w:rsidRPr="001D5F3E">
        <w:rPr>
          <w:sz w:val="28"/>
          <w:szCs w:val="28"/>
        </w:rPr>
        <w:t xml:space="preserve"> </w:t>
      </w:r>
      <w:r w:rsidRPr="001D5F3E">
        <w:rPr>
          <w:sz w:val="28"/>
          <w:szCs w:val="28"/>
        </w:rPr>
        <w:t>(використовуються трьох кольорові електронно-променеві трубки). У ряді випадків відеооглядовий пристрій не є лінійним елементом, тобто яскравість екрану не пропорційна амплітуді відеосигналу. Для отримання лінійного перетворення використовують так звану гамма-корекцію. Необхідно ще раз відмітити, що формування зображення у відеооглядовому пристрої відбувається синхронно з роботою скануючої системи розгортки зображення.</w:t>
      </w:r>
    </w:p>
    <w:p w:rsidR="00C61D24" w:rsidRPr="001D5F3E" w:rsidRDefault="00C61D24" w:rsidP="009E55ED">
      <w:pPr>
        <w:spacing w:line="360" w:lineRule="auto"/>
        <w:ind w:firstLine="567"/>
        <w:jc w:val="both"/>
        <w:rPr>
          <w:sz w:val="28"/>
          <w:szCs w:val="28"/>
        </w:rPr>
      </w:pPr>
      <w:r w:rsidRPr="001D5F3E">
        <w:rPr>
          <w:sz w:val="28"/>
          <w:szCs w:val="28"/>
        </w:rPr>
        <w:t>Оператор</w:t>
      </w:r>
      <w:r w:rsidR="008B1236" w:rsidRPr="001D5F3E">
        <w:rPr>
          <w:sz w:val="28"/>
          <w:szCs w:val="28"/>
        </w:rPr>
        <w:t xml:space="preserve"> </w:t>
      </w:r>
      <w:r w:rsidRPr="001D5F3E">
        <w:rPr>
          <w:sz w:val="28"/>
          <w:szCs w:val="28"/>
        </w:rPr>
        <w:t>(льотчик, медик, технолог, дослідник) є споживачем інформації, створеної на екрані відеооглядових облаштувань тепловізійної системи.</w:t>
      </w:r>
    </w:p>
    <w:p w:rsidR="00C61D24" w:rsidRPr="001D5F3E" w:rsidRDefault="00C61D24" w:rsidP="009E55ED">
      <w:pPr>
        <w:spacing w:before="240" w:line="360" w:lineRule="auto"/>
        <w:ind w:firstLine="567"/>
        <w:jc w:val="both"/>
        <w:rPr>
          <w:sz w:val="28"/>
          <w:szCs w:val="28"/>
        </w:rPr>
      </w:pPr>
      <w:r w:rsidRPr="001D5F3E">
        <w:rPr>
          <w:sz w:val="28"/>
          <w:szCs w:val="28"/>
        </w:rPr>
        <w:t>Сприйнята оператором інформація залежить від:</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п</w:t>
      </w:r>
      <w:r w:rsidR="00C61D24" w:rsidRPr="001D5F3E">
        <w:rPr>
          <w:rFonts w:ascii="Times New Roman" w:hAnsi="Times New Roman" w:cs="Times New Roman"/>
          <w:sz w:val="28"/>
          <w:szCs w:val="28"/>
        </w:rPr>
        <w:t>араметрів зображення на екрані відеооглядових пристроїв – середньої яскравості, контрасту, розмірів екрану, спектрального складу випромінювання, швидкості руху зображення об'єкту та ін.;</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у</w:t>
      </w:r>
      <w:r w:rsidR="00C61D24" w:rsidRPr="001D5F3E">
        <w:rPr>
          <w:rFonts w:ascii="Times New Roman" w:hAnsi="Times New Roman" w:cs="Times New Roman"/>
          <w:sz w:val="28"/>
          <w:szCs w:val="28"/>
        </w:rPr>
        <w:t>мов спостереження – відстані до екрану, яскравості навколишнього фону, вібрацій відеооглядових облаштувань та ін.</w:t>
      </w:r>
    </w:p>
    <w:p w:rsidR="00C61D24" w:rsidRPr="001D5F3E" w:rsidRDefault="00C61D24" w:rsidP="009E55ED">
      <w:pPr>
        <w:spacing w:line="360" w:lineRule="auto"/>
        <w:ind w:firstLine="567"/>
        <w:jc w:val="both"/>
        <w:rPr>
          <w:sz w:val="28"/>
          <w:szCs w:val="28"/>
        </w:rPr>
      </w:pPr>
      <w:r w:rsidRPr="001D5F3E">
        <w:rPr>
          <w:sz w:val="28"/>
          <w:szCs w:val="28"/>
        </w:rPr>
        <w:lastRenderedPageBreak/>
        <w:t>Оператор використовує свій досвід і кваліфікацію в розшифровці зображень для виявлення і розпізнавання об'єктів, оптимізує свої здібності в певних навколишніх умовах при заданому режимі роботи.</w:t>
      </w:r>
    </w:p>
    <w:p w:rsidR="00C61D24" w:rsidRPr="001D5F3E" w:rsidRDefault="00C61D24" w:rsidP="009E55ED">
      <w:pPr>
        <w:spacing w:line="360" w:lineRule="auto"/>
        <w:ind w:firstLine="567"/>
        <w:jc w:val="both"/>
        <w:rPr>
          <w:sz w:val="28"/>
          <w:szCs w:val="28"/>
        </w:rPr>
      </w:pPr>
      <w:r w:rsidRPr="001D5F3E">
        <w:rPr>
          <w:sz w:val="28"/>
          <w:szCs w:val="28"/>
        </w:rPr>
        <w:t>Таким чином, в основі отримання теплового зображення лежать такі процеси:</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д</w:t>
      </w:r>
      <w:r w:rsidR="00C61D24" w:rsidRPr="001D5F3E">
        <w:rPr>
          <w:rFonts w:ascii="Times New Roman" w:hAnsi="Times New Roman" w:cs="Times New Roman"/>
          <w:sz w:val="28"/>
          <w:szCs w:val="28"/>
        </w:rPr>
        <w:t>ля того,</w:t>
      </w:r>
      <w:r w:rsidRPr="001D5F3E">
        <w:rPr>
          <w:rFonts w:ascii="Times New Roman" w:hAnsi="Times New Roman" w:cs="Times New Roman"/>
          <w:sz w:val="28"/>
          <w:szCs w:val="28"/>
        </w:rPr>
        <w:t xml:space="preserve"> щоб за допомогою тепловізійного прицілу </w:t>
      </w:r>
      <w:r w:rsidR="00C61D24" w:rsidRPr="001D5F3E">
        <w:rPr>
          <w:rFonts w:ascii="Times New Roman" w:hAnsi="Times New Roman" w:cs="Times New Roman"/>
          <w:sz w:val="28"/>
          <w:szCs w:val="28"/>
        </w:rPr>
        <w:t>можна було виявити і розпізнати об'єкт, він повинен відрізнятися від фону по температурі або по коефіцієнту випромінювання. Ця ефективна різниця температур зумовлена внутрішнім нагрівом, теплообміном із зовнішнім с</w:t>
      </w:r>
      <w:r w:rsidRPr="001D5F3E">
        <w:rPr>
          <w:rFonts w:ascii="Times New Roman" w:hAnsi="Times New Roman" w:cs="Times New Roman"/>
          <w:sz w:val="28"/>
          <w:szCs w:val="28"/>
        </w:rPr>
        <w:t>ередовищем або іншими процесами;</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в</w:t>
      </w:r>
      <w:r w:rsidR="00C61D24" w:rsidRPr="001D5F3E">
        <w:rPr>
          <w:rFonts w:ascii="Times New Roman" w:hAnsi="Times New Roman" w:cs="Times New Roman"/>
          <w:sz w:val="28"/>
          <w:szCs w:val="28"/>
        </w:rPr>
        <w:t>ипр</w:t>
      </w:r>
      <w:r w:rsidRPr="001D5F3E">
        <w:rPr>
          <w:rFonts w:ascii="Times New Roman" w:hAnsi="Times New Roman" w:cs="Times New Roman"/>
          <w:sz w:val="28"/>
          <w:szCs w:val="28"/>
        </w:rPr>
        <w:t xml:space="preserve">омінювання від об'єктів і фонів, що потрапляє </w:t>
      </w:r>
      <w:r w:rsidR="00C61D24" w:rsidRPr="001D5F3E">
        <w:rPr>
          <w:rFonts w:ascii="Times New Roman" w:hAnsi="Times New Roman" w:cs="Times New Roman"/>
          <w:sz w:val="28"/>
          <w:szCs w:val="28"/>
        </w:rPr>
        <w:t>до тепловізійно</w:t>
      </w:r>
      <w:r w:rsidRPr="001D5F3E">
        <w:rPr>
          <w:rFonts w:ascii="Times New Roman" w:hAnsi="Times New Roman" w:cs="Times New Roman"/>
          <w:sz w:val="28"/>
          <w:szCs w:val="28"/>
        </w:rPr>
        <w:t>го</w:t>
      </w:r>
      <w:r w:rsidR="00C61D24" w:rsidRPr="001D5F3E">
        <w:rPr>
          <w:rFonts w:ascii="Times New Roman" w:hAnsi="Times New Roman" w:cs="Times New Roman"/>
          <w:sz w:val="28"/>
          <w:szCs w:val="28"/>
        </w:rPr>
        <w:t xml:space="preserve"> </w:t>
      </w:r>
      <w:r w:rsidRPr="001D5F3E">
        <w:rPr>
          <w:rFonts w:ascii="Times New Roman" w:hAnsi="Times New Roman" w:cs="Times New Roman"/>
          <w:sz w:val="28"/>
          <w:szCs w:val="28"/>
        </w:rPr>
        <w:t>прицілу</w:t>
      </w:r>
      <w:r w:rsidR="00C61D24" w:rsidRPr="001D5F3E">
        <w:rPr>
          <w:rFonts w:ascii="Times New Roman" w:hAnsi="Times New Roman" w:cs="Times New Roman"/>
          <w:sz w:val="28"/>
          <w:szCs w:val="28"/>
        </w:rPr>
        <w:t xml:space="preserve"> через атмосферу, не</w:t>
      </w:r>
      <w:r w:rsidRPr="001D5F3E">
        <w:rPr>
          <w:rFonts w:ascii="Times New Roman" w:hAnsi="Times New Roman" w:cs="Times New Roman"/>
          <w:sz w:val="28"/>
          <w:szCs w:val="28"/>
        </w:rPr>
        <w:t xml:space="preserve"> повинно сильно його послабляти;</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о</w:t>
      </w:r>
      <w:r w:rsidR="00C61D24" w:rsidRPr="001D5F3E">
        <w:rPr>
          <w:rFonts w:ascii="Times New Roman" w:hAnsi="Times New Roman" w:cs="Times New Roman"/>
          <w:sz w:val="28"/>
          <w:szCs w:val="28"/>
        </w:rPr>
        <w:t>ператор повинен знати, яки</w:t>
      </w:r>
      <w:r w:rsidRPr="001D5F3E">
        <w:rPr>
          <w:rFonts w:ascii="Times New Roman" w:hAnsi="Times New Roman" w:cs="Times New Roman"/>
          <w:sz w:val="28"/>
          <w:szCs w:val="28"/>
        </w:rPr>
        <w:t>й об'єкт йому необхідно виявити і розпізнати, т</w:t>
      </w:r>
      <w:r w:rsidR="00C61D24" w:rsidRPr="001D5F3E">
        <w:rPr>
          <w:rFonts w:ascii="Times New Roman" w:hAnsi="Times New Roman" w:cs="Times New Roman"/>
          <w:sz w:val="28"/>
          <w:szCs w:val="28"/>
        </w:rPr>
        <w:t xml:space="preserve">ому він орієнтує </w:t>
      </w:r>
      <w:r w:rsidRPr="001D5F3E">
        <w:rPr>
          <w:rFonts w:ascii="Times New Roman" w:hAnsi="Times New Roman" w:cs="Times New Roman"/>
          <w:sz w:val="28"/>
          <w:szCs w:val="28"/>
        </w:rPr>
        <w:t>тепловізійний приціл</w:t>
      </w:r>
      <w:r w:rsidR="00C61D24" w:rsidRPr="001D5F3E">
        <w:rPr>
          <w:rFonts w:ascii="Times New Roman" w:hAnsi="Times New Roman" w:cs="Times New Roman"/>
          <w:sz w:val="28"/>
          <w:szCs w:val="28"/>
        </w:rPr>
        <w:t xml:space="preserve"> з обмеженим полем зор</w:t>
      </w:r>
      <w:r w:rsidRPr="001D5F3E">
        <w:rPr>
          <w:rFonts w:ascii="Times New Roman" w:hAnsi="Times New Roman" w:cs="Times New Roman"/>
          <w:sz w:val="28"/>
          <w:szCs w:val="28"/>
        </w:rPr>
        <w:t>у для пошуку потрібного об'єкту;</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тепловізійний приціл</w:t>
      </w:r>
      <w:r w:rsidR="00C61D24" w:rsidRPr="001D5F3E">
        <w:rPr>
          <w:rFonts w:ascii="Times New Roman" w:hAnsi="Times New Roman" w:cs="Times New Roman"/>
          <w:sz w:val="28"/>
          <w:szCs w:val="28"/>
        </w:rPr>
        <w:t xml:space="preserve"> сприймає інфрачервоне випромінювання від </w:t>
      </w:r>
      <w:r w:rsidRPr="001D5F3E">
        <w:rPr>
          <w:rFonts w:ascii="Times New Roman" w:hAnsi="Times New Roman" w:cs="Times New Roman"/>
          <w:sz w:val="28"/>
          <w:szCs w:val="28"/>
        </w:rPr>
        <w:t xml:space="preserve">досліджуваного </w:t>
      </w:r>
      <w:r w:rsidR="00C61D24" w:rsidRPr="001D5F3E">
        <w:rPr>
          <w:rFonts w:ascii="Times New Roman" w:hAnsi="Times New Roman" w:cs="Times New Roman"/>
          <w:sz w:val="28"/>
          <w:szCs w:val="28"/>
        </w:rPr>
        <w:t>об'єкту і перет</w:t>
      </w:r>
      <w:r w:rsidRPr="001D5F3E">
        <w:rPr>
          <w:rFonts w:ascii="Times New Roman" w:hAnsi="Times New Roman" w:cs="Times New Roman"/>
          <w:sz w:val="28"/>
          <w:szCs w:val="28"/>
        </w:rPr>
        <w:t>ворює його на видиме зображення;</w:t>
      </w:r>
    </w:p>
    <w:p w:rsidR="00C61D24" w:rsidRPr="001D5F3E" w:rsidRDefault="008B1236" w:rsidP="009E55ED">
      <w:pPr>
        <w:pStyle w:val="a5"/>
        <w:numPr>
          <w:ilvl w:val="0"/>
          <w:numId w:val="3"/>
        </w:numPr>
        <w:spacing w:after="0" w:line="360" w:lineRule="auto"/>
        <w:jc w:val="both"/>
        <w:rPr>
          <w:rFonts w:ascii="Times New Roman" w:hAnsi="Times New Roman" w:cs="Times New Roman"/>
          <w:sz w:val="28"/>
          <w:szCs w:val="28"/>
        </w:rPr>
      </w:pPr>
      <w:r w:rsidRPr="001D5F3E">
        <w:rPr>
          <w:rFonts w:ascii="Times New Roman" w:hAnsi="Times New Roman" w:cs="Times New Roman"/>
          <w:sz w:val="28"/>
          <w:szCs w:val="28"/>
        </w:rPr>
        <w:t>о</w:t>
      </w:r>
      <w:r w:rsidR="00C61D24" w:rsidRPr="001D5F3E">
        <w:rPr>
          <w:rFonts w:ascii="Times New Roman" w:hAnsi="Times New Roman" w:cs="Times New Roman"/>
          <w:sz w:val="28"/>
          <w:szCs w:val="28"/>
        </w:rPr>
        <w:t>ператор сприймає тепловізійне зображення, змінюючи його яскравість і контрастність</w:t>
      </w:r>
      <w:r w:rsidRPr="001D5F3E">
        <w:rPr>
          <w:rFonts w:ascii="Times New Roman" w:hAnsi="Times New Roman" w:cs="Times New Roman"/>
          <w:sz w:val="28"/>
          <w:szCs w:val="28"/>
        </w:rPr>
        <w:t>. Аналізуючи контури, контрастність та</w:t>
      </w:r>
      <w:r w:rsidR="00C61D24" w:rsidRPr="001D5F3E">
        <w:rPr>
          <w:rFonts w:ascii="Times New Roman" w:hAnsi="Times New Roman" w:cs="Times New Roman"/>
          <w:sz w:val="28"/>
          <w:szCs w:val="28"/>
        </w:rPr>
        <w:t xml:space="preserve"> окремі деталі сприймаючого зображення</w:t>
      </w:r>
      <w:r w:rsidRPr="001D5F3E">
        <w:rPr>
          <w:rFonts w:ascii="Times New Roman" w:hAnsi="Times New Roman" w:cs="Times New Roman"/>
          <w:sz w:val="28"/>
          <w:szCs w:val="28"/>
        </w:rPr>
        <w:t>, а також мати</w:t>
      </w:r>
      <w:r w:rsidR="00C61D24" w:rsidRPr="001D5F3E">
        <w:rPr>
          <w:rFonts w:ascii="Times New Roman" w:hAnsi="Times New Roman" w:cs="Times New Roman"/>
          <w:sz w:val="28"/>
          <w:szCs w:val="28"/>
        </w:rPr>
        <w:t xml:space="preserve"> досвід розшифровки тепловізійних </w:t>
      </w:r>
      <w:r w:rsidRPr="001D5F3E">
        <w:rPr>
          <w:rFonts w:ascii="Times New Roman" w:hAnsi="Times New Roman" w:cs="Times New Roman"/>
          <w:sz w:val="28"/>
          <w:szCs w:val="28"/>
        </w:rPr>
        <w:t>термограм</w:t>
      </w:r>
      <w:r w:rsidR="00C61D24" w:rsidRPr="001D5F3E">
        <w:rPr>
          <w:rFonts w:ascii="Times New Roman" w:hAnsi="Times New Roman" w:cs="Times New Roman"/>
          <w:sz w:val="28"/>
          <w:szCs w:val="28"/>
        </w:rPr>
        <w:t>, він здійснює вия</w:t>
      </w:r>
      <w:r w:rsidR="00957C0C">
        <w:rPr>
          <w:rFonts w:ascii="Times New Roman" w:hAnsi="Times New Roman" w:cs="Times New Roman"/>
          <w:sz w:val="28"/>
          <w:szCs w:val="28"/>
        </w:rPr>
        <w:t>влення і розпізнавання об'єктів</w:t>
      </w:r>
      <w:r w:rsidR="00A83157" w:rsidRPr="001D5F3E">
        <w:rPr>
          <w:rFonts w:ascii="Times New Roman" w:hAnsi="Times New Roman" w:cs="Times New Roman"/>
          <w:sz w:val="28"/>
          <w:szCs w:val="28"/>
        </w:rPr>
        <w:t>[2,3]</w:t>
      </w:r>
      <w:r w:rsidR="00957C0C">
        <w:rPr>
          <w:rFonts w:ascii="Times New Roman" w:hAnsi="Times New Roman" w:cs="Times New Roman"/>
          <w:sz w:val="28"/>
          <w:szCs w:val="28"/>
        </w:rPr>
        <w:t>.</w:t>
      </w:r>
    </w:p>
    <w:p w:rsidR="00475266" w:rsidRPr="001D5F3E" w:rsidRDefault="00475266" w:rsidP="007B6EE4">
      <w:pPr>
        <w:pStyle w:val="3"/>
        <w:jc w:val="center"/>
      </w:pPr>
      <w:bookmarkStart w:id="6" w:name="_Toc513977812"/>
      <w:r w:rsidRPr="001D5F3E">
        <w:t>1.4 Огляд схем тепловізійних прицілів</w:t>
      </w:r>
      <w:bookmarkEnd w:id="6"/>
    </w:p>
    <w:p w:rsidR="00475266" w:rsidRPr="001D5F3E" w:rsidRDefault="00475266" w:rsidP="009E55ED">
      <w:pPr>
        <w:spacing w:line="360" w:lineRule="auto"/>
        <w:jc w:val="both"/>
        <w:rPr>
          <w:spacing w:val="-4"/>
          <w:sz w:val="28"/>
          <w:szCs w:val="28"/>
        </w:rPr>
      </w:pPr>
      <w:r w:rsidRPr="001D5F3E">
        <w:rPr>
          <w:b/>
          <w:sz w:val="28"/>
          <w:szCs w:val="28"/>
        </w:rPr>
        <w:tab/>
      </w:r>
      <w:r w:rsidRPr="001D5F3E">
        <w:rPr>
          <w:sz w:val="28"/>
          <w:szCs w:val="28"/>
        </w:rPr>
        <w:t>Тепловізійні приціли широко використовуються військовими, мисливцями тощо</w:t>
      </w:r>
      <w:r w:rsidR="008B1236" w:rsidRPr="001D5F3E">
        <w:rPr>
          <w:sz w:val="28"/>
          <w:szCs w:val="28"/>
        </w:rPr>
        <w:t>,</w:t>
      </w:r>
      <w:r w:rsidRPr="001D5F3E">
        <w:rPr>
          <w:sz w:val="28"/>
          <w:szCs w:val="28"/>
        </w:rPr>
        <w:t xml:space="preserve"> стало можливим у зв’язку з бурхливим розвитком </w:t>
      </w:r>
      <w:r w:rsidRPr="001D5F3E">
        <w:rPr>
          <w:sz w:val="28"/>
          <w:szCs w:val="28"/>
        </w:rPr>
        <w:lastRenderedPageBreak/>
        <w:t>техніки.</w:t>
      </w:r>
      <w:r w:rsidR="00DD2A12" w:rsidRPr="001D5F3E">
        <w:rPr>
          <w:sz w:val="28"/>
          <w:szCs w:val="28"/>
        </w:rPr>
        <w:t xml:space="preserve"> </w:t>
      </w:r>
      <w:r w:rsidR="00DD2A12" w:rsidRPr="001D5F3E">
        <w:rPr>
          <w:spacing w:val="-4"/>
          <w:sz w:val="28"/>
          <w:szCs w:val="28"/>
        </w:rPr>
        <w:t>У цьому підрозділі розглянуто фізичні й практичні проблеми проектування тепловізійних прицілів.</w:t>
      </w:r>
    </w:p>
    <w:p w:rsidR="00DD2A12" w:rsidRPr="001D5F3E" w:rsidRDefault="00DD2A12" w:rsidP="009E55ED">
      <w:pPr>
        <w:spacing w:line="360" w:lineRule="auto"/>
        <w:jc w:val="both"/>
        <w:rPr>
          <w:sz w:val="28"/>
          <w:szCs w:val="28"/>
        </w:rPr>
      </w:pPr>
      <w:r w:rsidRPr="001D5F3E">
        <w:rPr>
          <w:sz w:val="28"/>
          <w:szCs w:val="28"/>
        </w:rPr>
        <w:tab/>
        <w:t>Оптична система тепловізійного приціла може мати наступний вигляд.</w:t>
      </w:r>
    </w:p>
    <w:p w:rsidR="00AC2EF5" w:rsidRPr="001D5F3E" w:rsidRDefault="00DD2A12" w:rsidP="009E55ED">
      <w:pPr>
        <w:spacing w:line="360" w:lineRule="auto"/>
        <w:jc w:val="center"/>
        <w:rPr>
          <w:sz w:val="28"/>
          <w:szCs w:val="28"/>
        </w:rPr>
      </w:pPr>
      <w:r w:rsidRPr="001D5F3E">
        <w:rPr>
          <w:noProof/>
          <w:sz w:val="28"/>
          <w:szCs w:val="28"/>
          <w:lang w:val="ru-RU"/>
        </w:rPr>
        <w:drawing>
          <wp:inline distT="0" distB="0" distL="0" distR="0">
            <wp:extent cx="5874090" cy="3048000"/>
            <wp:effectExtent l="19050" t="0" r="0" b="0"/>
            <wp:docPr id="1" name="Рисунок 0" descr="23498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49860.jpg"/>
                    <pic:cNvPicPr/>
                  </pic:nvPicPr>
                  <pic:blipFill>
                    <a:blip r:embed="rId10" cstate="print"/>
                    <a:stretch>
                      <a:fillRect/>
                    </a:stretch>
                  </pic:blipFill>
                  <pic:spPr>
                    <a:xfrm>
                      <a:off x="0" y="0"/>
                      <a:ext cx="5891107" cy="3056830"/>
                    </a:xfrm>
                    <a:prstGeom prst="rect">
                      <a:avLst/>
                    </a:prstGeom>
                  </pic:spPr>
                </pic:pic>
              </a:graphicData>
            </a:graphic>
          </wp:inline>
        </w:drawing>
      </w:r>
    </w:p>
    <w:p w:rsidR="00DD2A12" w:rsidRPr="001D5F3E" w:rsidRDefault="008B1236" w:rsidP="009E55ED">
      <w:pPr>
        <w:spacing w:line="360" w:lineRule="auto"/>
        <w:jc w:val="center"/>
        <w:rPr>
          <w:sz w:val="28"/>
          <w:szCs w:val="28"/>
        </w:rPr>
      </w:pPr>
      <w:r w:rsidRPr="001D5F3E">
        <w:rPr>
          <w:sz w:val="28"/>
          <w:szCs w:val="28"/>
        </w:rPr>
        <w:t>Рисунок</w:t>
      </w:r>
      <w:r w:rsidR="00DD2A12" w:rsidRPr="001D5F3E">
        <w:rPr>
          <w:sz w:val="28"/>
          <w:szCs w:val="28"/>
        </w:rPr>
        <w:t xml:space="preserve"> </w:t>
      </w:r>
      <w:r w:rsidRPr="001D5F3E">
        <w:rPr>
          <w:sz w:val="28"/>
          <w:szCs w:val="28"/>
        </w:rPr>
        <w:t>1.</w:t>
      </w:r>
      <w:r w:rsidR="00DD2A12" w:rsidRPr="001D5F3E">
        <w:rPr>
          <w:sz w:val="28"/>
          <w:szCs w:val="28"/>
        </w:rPr>
        <w:t xml:space="preserve">3 </w:t>
      </w:r>
      <w:r w:rsidRPr="001D5F3E">
        <w:rPr>
          <w:sz w:val="28"/>
          <w:szCs w:val="28"/>
        </w:rPr>
        <w:t xml:space="preserve">- </w:t>
      </w:r>
      <w:r w:rsidR="00DD2A12" w:rsidRPr="001D5F3E">
        <w:rPr>
          <w:sz w:val="28"/>
          <w:szCs w:val="28"/>
        </w:rPr>
        <w:t>Оптична схема тепловізійного приціла</w:t>
      </w:r>
    </w:p>
    <w:p w:rsidR="00094112" w:rsidRPr="001D5F3E" w:rsidRDefault="00094112" w:rsidP="009E55ED">
      <w:pPr>
        <w:spacing w:line="360" w:lineRule="auto"/>
        <w:ind w:firstLine="708"/>
        <w:jc w:val="both"/>
        <w:rPr>
          <w:sz w:val="28"/>
          <w:szCs w:val="28"/>
        </w:rPr>
      </w:pPr>
      <w:r w:rsidRPr="001D5F3E">
        <w:rPr>
          <w:sz w:val="28"/>
          <w:szCs w:val="28"/>
        </w:rPr>
        <w:t>За допомогою кронштейна 1 оптико-електронний приціл жорстко кріпиться на посадочне місце 2 зброї.</w:t>
      </w:r>
    </w:p>
    <w:p w:rsidR="00094112" w:rsidRPr="001D5F3E" w:rsidRDefault="00094112" w:rsidP="009E55ED">
      <w:pPr>
        <w:spacing w:line="360" w:lineRule="auto"/>
        <w:ind w:firstLine="708"/>
        <w:jc w:val="both"/>
        <w:rPr>
          <w:sz w:val="28"/>
          <w:szCs w:val="28"/>
        </w:rPr>
      </w:pPr>
      <w:r w:rsidRPr="001D5F3E">
        <w:rPr>
          <w:sz w:val="28"/>
          <w:szCs w:val="28"/>
        </w:rPr>
        <w:t>Після установки на зброю з метою узгодження осі каналу ствола з візирної віссю, оптико-електронний приціл приводиться до нормального бою відповідно до загальноприйнятих методик.</w:t>
      </w:r>
    </w:p>
    <w:p w:rsidR="00094112" w:rsidRPr="001D5F3E" w:rsidRDefault="00094112" w:rsidP="009E55ED">
      <w:pPr>
        <w:spacing w:line="360" w:lineRule="auto"/>
        <w:ind w:firstLine="708"/>
        <w:jc w:val="both"/>
        <w:rPr>
          <w:sz w:val="28"/>
          <w:szCs w:val="28"/>
        </w:rPr>
      </w:pPr>
      <w:r w:rsidRPr="001D5F3E">
        <w:rPr>
          <w:sz w:val="28"/>
          <w:szCs w:val="28"/>
        </w:rPr>
        <w:t>Зображення об'єкта, що спостерігається будується об'єктивом 4 в його фокальній площині, яка є площиною розташування прицільної сітки 5. Потім зображення об'єкта, що спостерігається перетворюється в першому компоненті 9 системи перенесення зображення в паралельний пучок променів, який переноситься на другий компонент 10 системи перенесення зображення. Другий компонент 10 в своїй фокальній площині, яка збігається з площиною розташування фотоприймального пристрою 17, будує перевернуте зображення об'єкта, що спостерігається.</w:t>
      </w:r>
    </w:p>
    <w:p w:rsidR="00DD2A12" w:rsidRPr="001D5F3E" w:rsidRDefault="00094112" w:rsidP="009E55ED">
      <w:pPr>
        <w:spacing w:line="360" w:lineRule="auto"/>
        <w:ind w:firstLine="708"/>
        <w:jc w:val="both"/>
        <w:rPr>
          <w:sz w:val="28"/>
          <w:szCs w:val="28"/>
          <w:lang w:val="ru-RU"/>
        </w:rPr>
      </w:pPr>
      <w:r w:rsidRPr="001D5F3E">
        <w:rPr>
          <w:sz w:val="28"/>
          <w:szCs w:val="28"/>
        </w:rPr>
        <w:lastRenderedPageBreak/>
        <w:t>При використанні в якості фотоприймального пристрої 17 ПЗ</w:t>
      </w:r>
      <w:r w:rsidR="008B1236" w:rsidRPr="001D5F3E">
        <w:rPr>
          <w:sz w:val="28"/>
          <w:szCs w:val="28"/>
        </w:rPr>
        <w:t>З</w:t>
      </w:r>
      <w:r w:rsidRPr="001D5F3E">
        <w:rPr>
          <w:sz w:val="28"/>
          <w:szCs w:val="28"/>
        </w:rPr>
        <w:t>-</w:t>
      </w:r>
      <w:r w:rsidR="008B1236" w:rsidRPr="001D5F3E">
        <w:rPr>
          <w:sz w:val="28"/>
          <w:szCs w:val="28"/>
        </w:rPr>
        <w:t xml:space="preserve">матриці або мікроболометричної </w:t>
      </w:r>
      <w:r w:rsidRPr="001D5F3E">
        <w:rPr>
          <w:sz w:val="28"/>
          <w:szCs w:val="28"/>
        </w:rPr>
        <w:t>матриці координатно-чутливий приймач оптичного випромінювання 6 в електронному блоці обробки сигналу (на кресленні не показаний) формує зображення об'єкта, що спостерігається в електронному вигляді і передає його на відеоконтрол</w:t>
      </w:r>
      <w:r w:rsidR="00957C0C">
        <w:rPr>
          <w:sz w:val="28"/>
          <w:szCs w:val="28"/>
        </w:rPr>
        <w:t>ьний пристрій 7 для відтворення</w:t>
      </w:r>
      <w:r w:rsidR="00BB0F6E" w:rsidRPr="001D5F3E">
        <w:rPr>
          <w:sz w:val="28"/>
          <w:szCs w:val="28"/>
          <w:lang w:val="ru-RU"/>
        </w:rPr>
        <w:t>[4]</w:t>
      </w:r>
      <w:r w:rsidR="00957C0C">
        <w:rPr>
          <w:sz w:val="28"/>
          <w:szCs w:val="28"/>
          <w:lang w:val="ru-RU"/>
        </w:rPr>
        <w:t>.</w:t>
      </w:r>
    </w:p>
    <w:p w:rsidR="00094112" w:rsidRPr="001D5F3E" w:rsidRDefault="00094112" w:rsidP="009E55ED">
      <w:pPr>
        <w:spacing w:line="360" w:lineRule="auto"/>
        <w:ind w:firstLine="708"/>
        <w:jc w:val="both"/>
        <w:rPr>
          <w:sz w:val="28"/>
          <w:szCs w:val="28"/>
        </w:rPr>
      </w:pPr>
      <w:r w:rsidRPr="001D5F3E">
        <w:rPr>
          <w:sz w:val="28"/>
          <w:szCs w:val="28"/>
        </w:rPr>
        <w:t>Створення сучасних оптико-електронних засобів спостереження</w:t>
      </w:r>
      <w:r w:rsidR="00E217F1" w:rsidRPr="001D5F3E">
        <w:rPr>
          <w:sz w:val="28"/>
          <w:szCs w:val="28"/>
        </w:rPr>
        <w:t xml:space="preserve"> </w:t>
      </w:r>
      <w:r w:rsidRPr="001D5F3E">
        <w:rPr>
          <w:sz w:val="28"/>
          <w:szCs w:val="28"/>
        </w:rPr>
        <w:t>з технічними характеристиками, які не поступа</w:t>
      </w:r>
      <w:r w:rsidR="00944482" w:rsidRPr="001D5F3E">
        <w:rPr>
          <w:sz w:val="28"/>
          <w:szCs w:val="28"/>
        </w:rPr>
        <w:t>ються кращим світовим аналогам потребує вирішення</w:t>
      </w:r>
      <w:r w:rsidRPr="001D5F3E">
        <w:rPr>
          <w:sz w:val="28"/>
          <w:szCs w:val="28"/>
        </w:rPr>
        <w:t xml:space="preserve"> наступних завдань:</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Pr="001D5F3E">
        <w:rPr>
          <w:sz w:val="28"/>
          <w:szCs w:val="28"/>
        </w:rPr>
        <w:t xml:space="preserve">ибір і </w:t>
      </w:r>
      <w:r w:rsidR="00944482" w:rsidRPr="001D5F3E">
        <w:rPr>
          <w:sz w:val="28"/>
          <w:szCs w:val="28"/>
        </w:rPr>
        <w:t>обґрунтування</w:t>
      </w:r>
      <w:r w:rsidRPr="001D5F3E">
        <w:rPr>
          <w:sz w:val="28"/>
          <w:szCs w:val="28"/>
        </w:rPr>
        <w:t xml:space="preserve"> оптимального комплекту оптико-електрон</w:t>
      </w:r>
      <w:r w:rsidR="00944482" w:rsidRPr="001D5F3E">
        <w:rPr>
          <w:sz w:val="28"/>
          <w:szCs w:val="28"/>
        </w:rPr>
        <w:t>них</w:t>
      </w:r>
      <w:r w:rsidRPr="001D5F3E">
        <w:rPr>
          <w:sz w:val="28"/>
          <w:szCs w:val="28"/>
        </w:rPr>
        <w:t xml:space="preserve"> </w:t>
      </w:r>
      <w:r w:rsidR="00944482" w:rsidRPr="001D5F3E">
        <w:rPr>
          <w:sz w:val="28"/>
          <w:szCs w:val="28"/>
        </w:rPr>
        <w:t>засобів спостереження, розвід</w:t>
      </w:r>
      <w:r w:rsidRPr="001D5F3E">
        <w:rPr>
          <w:sz w:val="28"/>
          <w:szCs w:val="28"/>
        </w:rPr>
        <w:t>ки і прицілювання для стрілецької зброї;</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Pr="001D5F3E">
        <w:rPr>
          <w:sz w:val="28"/>
          <w:szCs w:val="28"/>
        </w:rPr>
        <w:t>изначення оптимальних тактико-технічних характеристик створюваних оптико-електронних засобів спостереження, розвідки і при</w:t>
      </w:r>
      <w:r w:rsidR="00944482" w:rsidRPr="001D5F3E">
        <w:rPr>
          <w:sz w:val="28"/>
          <w:szCs w:val="28"/>
        </w:rPr>
        <w:t>цілювання для стрілецької зброї</w:t>
      </w:r>
      <w:r w:rsidRPr="001D5F3E">
        <w:rPr>
          <w:sz w:val="28"/>
          <w:szCs w:val="28"/>
        </w:rPr>
        <w:t>;</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Pr="001D5F3E">
        <w:rPr>
          <w:sz w:val="28"/>
          <w:szCs w:val="28"/>
        </w:rPr>
        <w:t>изначення оптимальних параметрів оптичних і електронних схем;</w:t>
      </w:r>
      <w:r w:rsidR="00944482" w:rsidRPr="001D5F3E">
        <w:rPr>
          <w:sz w:val="28"/>
          <w:szCs w:val="28"/>
        </w:rPr>
        <w:t xml:space="preserve"> </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Pr="001D5F3E">
        <w:rPr>
          <w:sz w:val="28"/>
          <w:szCs w:val="28"/>
        </w:rPr>
        <w:t>изначення ергономічних вимог до виробу і їх габаритних параметрів;</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Pr="001D5F3E">
        <w:rPr>
          <w:sz w:val="28"/>
          <w:szCs w:val="28"/>
        </w:rPr>
        <w:t>изначення вимог до фотоприй</w:t>
      </w:r>
      <w:r w:rsidR="00944482" w:rsidRPr="001D5F3E">
        <w:rPr>
          <w:sz w:val="28"/>
          <w:szCs w:val="28"/>
        </w:rPr>
        <w:t>мальних</w:t>
      </w:r>
      <w:r w:rsidRPr="001D5F3E">
        <w:rPr>
          <w:sz w:val="28"/>
          <w:szCs w:val="28"/>
        </w:rPr>
        <w:t xml:space="preserve"> і телевізійним модулів і систем відображення інформації;</w:t>
      </w:r>
    </w:p>
    <w:p w:rsidR="00094112" w:rsidRPr="001D5F3E" w:rsidRDefault="00094112" w:rsidP="009E55ED">
      <w:pPr>
        <w:spacing w:line="360" w:lineRule="auto"/>
        <w:ind w:firstLine="708"/>
        <w:jc w:val="both"/>
        <w:rPr>
          <w:sz w:val="28"/>
          <w:szCs w:val="28"/>
        </w:rPr>
      </w:pPr>
      <w:r w:rsidRPr="001D5F3E">
        <w:rPr>
          <w:sz w:val="28"/>
          <w:szCs w:val="28"/>
        </w:rPr>
        <w:t xml:space="preserve">- </w:t>
      </w:r>
      <w:r w:rsidR="00944482" w:rsidRPr="001D5F3E">
        <w:rPr>
          <w:sz w:val="28"/>
          <w:szCs w:val="28"/>
        </w:rPr>
        <w:t>в</w:t>
      </w:r>
      <w:r w:rsidR="002204D9" w:rsidRPr="001D5F3E">
        <w:rPr>
          <w:sz w:val="28"/>
          <w:szCs w:val="28"/>
        </w:rPr>
        <w:t>изначення параметрів надійності;</w:t>
      </w:r>
    </w:p>
    <w:p w:rsidR="00094112" w:rsidRPr="001D5F3E" w:rsidRDefault="00094112" w:rsidP="009E55ED">
      <w:pPr>
        <w:spacing w:line="360" w:lineRule="auto"/>
        <w:ind w:firstLine="708"/>
        <w:jc w:val="both"/>
        <w:rPr>
          <w:sz w:val="28"/>
          <w:szCs w:val="28"/>
          <w:lang w:val="ru-RU"/>
        </w:rPr>
      </w:pPr>
      <w:r w:rsidRPr="001D5F3E">
        <w:rPr>
          <w:sz w:val="28"/>
          <w:szCs w:val="28"/>
        </w:rPr>
        <w:t xml:space="preserve">- </w:t>
      </w:r>
      <w:r w:rsidR="00944482" w:rsidRPr="001D5F3E">
        <w:rPr>
          <w:sz w:val="28"/>
          <w:szCs w:val="28"/>
        </w:rPr>
        <w:t>р</w:t>
      </w:r>
      <w:r w:rsidRPr="001D5F3E">
        <w:rPr>
          <w:sz w:val="28"/>
          <w:szCs w:val="28"/>
        </w:rPr>
        <w:t>озробка комплексу заходів щодо забезпечення серійного виробництва оптико-електронних систем та їх компонентів</w:t>
      </w:r>
      <w:r w:rsidR="00A83157" w:rsidRPr="001D5F3E">
        <w:rPr>
          <w:sz w:val="28"/>
          <w:szCs w:val="28"/>
          <w:lang w:val="ru-RU"/>
        </w:rPr>
        <w:t>[</w:t>
      </w:r>
      <w:r w:rsidR="00BB0F6E" w:rsidRPr="001D5F3E">
        <w:rPr>
          <w:sz w:val="28"/>
          <w:szCs w:val="28"/>
          <w:lang w:val="ru-RU"/>
        </w:rPr>
        <w:t>5,6</w:t>
      </w:r>
      <w:r w:rsidR="00A83157" w:rsidRPr="001D5F3E">
        <w:rPr>
          <w:sz w:val="28"/>
          <w:szCs w:val="28"/>
          <w:lang w:val="ru-RU"/>
        </w:rPr>
        <w:t>]</w:t>
      </w:r>
      <w:r w:rsidR="00957C0C">
        <w:rPr>
          <w:sz w:val="28"/>
          <w:szCs w:val="28"/>
          <w:lang w:val="ru-RU"/>
        </w:rPr>
        <w:t>.</w:t>
      </w:r>
    </w:p>
    <w:p w:rsidR="00944482" w:rsidRPr="001D5F3E" w:rsidRDefault="00521643" w:rsidP="007B6EE4">
      <w:pPr>
        <w:spacing w:line="360" w:lineRule="auto"/>
        <w:ind w:firstLine="708"/>
        <w:jc w:val="center"/>
        <w:rPr>
          <w:b/>
          <w:sz w:val="28"/>
          <w:szCs w:val="28"/>
        </w:rPr>
      </w:pPr>
      <w:bookmarkStart w:id="7" w:name="_Toc513977813"/>
      <w:r w:rsidRPr="007B6EE4">
        <w:rPr>
          <w:rStyle w:val="30"/>
        </w:rPr>
        <w:t>1.5 Огляд сучасних тепловізійних прицілів</w:t>
      </w:r>
      <w:bookmarkEnd w:id="7"/>
      <w:r w:rsidR="00957C0C" w:rsidRPr="001D5F3E">
        <w:rPr>
          <w:b/>
          <w:sz w:val="28"/>
          <w:szCs w:val="28"/>
        </w:rPr>
        <w:t>[7]</w:t>
      </w:r>
    </w:p>
    <w:p w:rsidR="00521643" w:rsidRPr="001D5F3E" w:rsidRDefault="005E1B4C" w:rsidP="009E55ED">
      <w:pPr>
        <w:spacing w:line="360" w:lineRule="auto"/>
        <w:ind w:firstLine="708"/>
        <w:jc w:val="center"/>
        <w:rPr>
          <w:b/>
          <w:color w:val="000000"/>
          <w:sz w:val="28"/>
          <w:szCs w:val="28"/>
          <w:shd w:val="clear" w:color="auto" w:fill="FFFFFF"/>
        </w:rPr>
      </w:pPr>
      <w:r w:rsidRPr="001D5F3E">
        <w:rPr>
          <w:b/>
          <w:color w:val="000000"/>
          <w:sz w:val="28"/>
          <w:szCs w:val="28"/>
          <w:shd w:val="clear" w:color="auto" w:fill="FFFFFF"/>
        </w:rPr>
        <w:t>Тепловізійний приціл ARCHER TSA</w:t>
      </w:r>
      <w:r w:rsidRPr="001D5F3E">
        <w:rPr>
          <w:b/>
          <w:color w:val="000000"/>
          <w:sz w:val="28"/>
          <w:szCs w:val="28"/>
          <w:shd w:val="clear" w:color="auto" w:fill="FFFFFF"/>
        </w:rPr>
        <w:noBreakHyphen/>
        <w:t>7</w:t>
      </w:r>
    </w:p>
    <w:p w:rsidR="00E75100" w:rsidRPr="001D5F3E" w:rsidRDefault="00E75100" w:rsidP="009E55ED">
      <w:pPr>
        <w:shd w:val="clear" w:color="auto" w:fill="FFFFFF"/>
        <w:spacing w:line="360" w:lineRule="auto"/>
        <w:ind w:firstLine="708"/>
        <w:jc w:val="both"/>
        <w:rPr>
          <w:color w:val="000000"/>
          <w:sz w:val="28"/>
          <w:szCs w:val="28"/>
        </w:rPr>
      </w:pPr>
      <w:r w:rsidRPr="001D5F3E">
        <w:rPr>
          <w:color w:val="000000"/>
          <w:sz w:val="28"/>
          <w:szCs w:val="28"/>
        </w:rPr>
        <w:t xml:space="preserve">Тепловізійний приціл </w:t>
      </w:r>
      <w:r w:rsidRPr="001D5F3E">
        <w:rPr>
          <w:color w:val="000000"/>
          <w:sz w:val="28"/>
          <w:szCs w:val="28"/>
          <w:lang w:val="ru-RU"/>
        </w:rPr>
        <w:t>ARCHER</w:t>
      </w:r>
      <w:r w:rsidRPr="001D5F3E">
        <w:rPr>
          <w:color w:val="000000"/>
          <w:sz w:val="28"/>
          <w:szCs w:val="28"/>
        </w:rPr>
        <w:t xml:space="preserve"> </w:t>
      </w:r>
      <w:r w:rsidRPr="001D5F3E">
        <w:rPr>
          <w:color w:val="000000"/>
          <w:sz w:val="28"/>
          <w:szCs w:val="28"/>
          <w:lang w:val="ru-RU"/>
        </w:rPr>
        <w:t>TSA</w:t>
      </w:r>
      <w:r w:rsidRPr="001D5F3E">
        <w:rPr>
          <w:color w:val="000000"/>
          <w:sz w:val="28"/>
          <w:szCs w:val="28"/>
        </w:rPr>
        <w:noBreakHyphen/>
        <w:t xml:space="preserve">7 – новітня розробка компанії «Термал Віжн Текнолоджис». Високі технічні характеристики, відмінні експлуатаційні показники, широка функціональність – значущі ознаки стрілецького прицільного комплексу </w:t>
      </w:r>
      <w:r w:rsidRPr="001D5F3E">
        <w:rPr>
          <w:color w:val="000000"/>
          <w:sz w:val="28"/>
          <w:szCs w:val="28"/>
          <w:lang w:val="ru-RU"/>
        </w:rPr>
        <w:t>ARCHER</w:t>
      </w:r>
      <w:r w:rsidRPr="001D5F3E">
        <w:rPr>
          <w:color w:val="000000"/>
          <w:sz w:val="28"/>
          <w:szCs w:val="28"/>
        </w:rPr>
        <w:t xml:space="preserve"> </w:t>
      </w:r>
      <w:r w:rsidRPr="001D5F3E">
        <w:rPr>
          <w:color w:val="000000"/>
          <w:sz w:val="28"/>
          <w:szCs w:val="28"/>
          <w:lang w:val="ru-RU"/>
        </w:rPr>
        <w:t>TSA</w:t>
      </w:r>
      <w:r w:rsidRPr="001D5F3E">
        <w:rPr>
          <w:color w:val="000000"/>
          <w:sz w:val="28"/>
          <w:szCs w:val="28"/>
        </w:rPr>
        <w:noBreakHyphen/>
        <w:t>7.</w:t>
      </w:r>
    </w:p>
    <w:p w:rsidR="00E75100" w:rsidRPr="001D5F3E" w:rsidRDefault="00E75100" w:rsidP="009E55ED">
      <w:pPr>
        <w:shd w:val="clear" w:color="auto" w:fill="FFFFFF"/>
        <w:spacing w:line="360" w:lineRule="auto"/>
        <w:jc w:val="both"/>
        <w:rPr>
          <w:color w:val="000000"/>
          <w:sz w:val="28"/>
          <w:szCs w:val="28"/>
        </w:rPr>
      </w:pPr>
      <w:r w:rsidRPr="001D5F3E">
        <w:rPr>
          <w:color w:val="000000"/>
          <w:sz w:val="28"/>
          <w:szCs w:val="28"/>
        </w:rPr>
        <w:lastRenderedPageBreak/>
        <w:t>Особливістю прицільного комплексу є вбудований далекомір, метеостанція, акселерометр, а також наявність балістичного обчислювача, що здатен враховувати атмосферні умови (отримані із вбудованої або зовнішньої метеостанції), деривацію, кут місця цілі та силу Коріоліса.</w:t>
      </w:r>
    </w:p>
    <w:p w:rsidR="00E75100" w:rsidRPr="001D5F3E" w:rsidRDefault="00E75100" w:rsidP="009E55ED">
      <w:pPr>
        <w:shd w:val="clear" w:color="auto" w:fill="FFFFFF"/>
        <w:spacing w:line="360" w:lineRule="auto"/>
        <w:ind w:firstLine="708"/>
        <w:jc w:val="both"/>
        <w:rPr>
          <w:color w:val="000000"/>
          <w:sz w:val="28"/>
          <w:szCs w:val="28"/>
          <w:lang w:val="ru-RU"/>
        </w:rPr>
      </w:pPr>
      <w:r w:rsidRPr="001D5F3E">
        <w:rPr>
          <w:color w:val="000000"/>
          <w:sz w:val="28"/>
          <w:szCs w:val="28"/>
          <w:lang w:val="ru-RU"/>
        </w:rPr>
        <w:t xml:space="preserve">Також окремо враховується температура пороху з фактором температурної чутливості (автоматично чи вручну). Окрім того, комплекс автоматично запам’ятовує умови пристрілювання конкретного набою та вносить поправки при стрільбі за інших умов. Підтримуються як стандартні драг-функції (G1, G7), так і специфічні (на основі Lapua Radar Data чи сформовані сторонніми балістичними </w:t>
      </w:r>
      <w:r w:rsidR="00DB799F" w:rsidRPr="00DB799F">
        <w:rPr>
          <w:color w:val="000000"/>
          <w:sz w:val="28"/>
          <w:szCs w:val="28"/>
          <w:lang w:val="ru-RU"/>
        </w:rPr>
        <w:t>програмами</w:t>
      </w:r>
      <w:r w:rsidRPr="001D5F3E">
        <w:rPr>
          <w:color w:val="000000"/>
          <w:sz w:val="28"/>
          <w:szCs w:val="28"/>
          <w:lang w:val="ru-RU"/>
        </w:rPr>
        <w:t>).</w:t>
      </w:r>
    </w:p>
    <w:p w:rsidR="00E75100" w:rsidRPr="001D5F3E" w:rsidRDefault="00E75100" w:rsidP="009E55ED">
      <w:pPr>
        <w:shd w:val="clear" w:color="auto" w:fill="FFFFFF"/>
        <w:spacing w:line="360" w:lineRule="auto"/>
        <w:ind w:firstLine="708"/>
        <w:jc w:val="both"/>
        <w:rPr>
          <w:color w:val="000000"/>
          <w:sz w:val="28"/>
          <w:szCs w:val="28"/>
          <w:lang w:val="ru-RU"/>
        </w:rPr>
      </w:pPr>
      <w:r w:rsidRPr="001D5F3E">
        <w:rPr>
          <w:color w:val="000000"/>
          <w:sz w:val="28"/>
          <w:szCs w:val="28"/>
          <w:lang w:val="ru-RU"/>
        </w:rPr>
        <w:t>Лазерний далекомір діапазону 1550 нм, інтегрований у тепловізійний приціл, дозволяє точно вимірювати дистанцію до цілей на великих відстанях.</w:t>
      </w:r>
    </w:p>
    <w:p w:rsidR="005E1B4C" w:rsidRPr="001D5F3E" w:rsidRDefault="005E1B4C" w:rsidP="009E55ED">
      <w:pPr>
        <w:spacing w:line="360" w:lineRule="auto"/>
        <w:ind w:firstLine="708"/>
        <w:jc w:val="both"/>
        <w:rPr>
          <w:b/>
          <w:sz w:val="28"/>
          <w:szCs w:val="28"/>
        </w:rPr>
      </w:pPr>
      <w:r w:rsidRPr="001D5F3E">
        <w:rPr>
          <w:b/>
          <w:noProof/>
          <w:sz w:val="28"/>
          <w:szCs w:val="28"/>
          <w:lang w:val="ru-RU"/>
        </w:rPr>
        <w:drawing>
          <wp:inline distT="0" distB="0" distL="0" distR="0">
            <wp:extent cx="4932526" cy="2004646"/>
            <wp:effectExtent l="19050" t="0" r="1424" b="0"/>
            <wp:docPr id="2" name="Рисунок 1"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1" cstate="print"/>
                    <a:stretch>
                      <a:fillRect/>
                    </a:stretch>
                  </pic:blipFill>
                  <pic:spPr>
                    <a:xfrm>
                      <a:off x="0" y="0"/>
                      <a:ext cx="4931129" cy="2004078"/>
                    </a:xfrm>
                    <a:prstGeom prst="rect">
                      <a:avLst/>
                    </a:prstGeom>
                  </pic:spPr>
                </pic:pic>
              </a:graphicData>
            </a:graphic>
          </wp:inline>
        </w:drawing>
      </w:r>
    </w:p>
    <w:p w:rsidR="00E75100" w:rsidRPr="001D5F3E" w:rsidRDefault="00E75100" w:rsidP="009E55ED">
      <w:pPr>
        <w:spacing w:line="360" w:lineRule="auto"/>
        <w:ind w:firstLine="708"/>
        <w:jc w:val="center"/>
        <w:rPr>
          <w:color w:val="000000" w:themeColor="text1"/>
          <w:sz w:val="28"/>
          <w:szCs w:val="28"/>
          <w:shd w:val="clear" w:color="auto" w:fill="FFFFFF"/>
        </w:rPr>
      </w:pPr>
      <w:r w:rsidRPr="001D5F3E">
        <w:rPr>
          <w:color w:val="000000" w:themeColor="text1"/>
          <w:sz w:val="28"/>
          <w:szCs w:val="28"/>
        </w:rPr>
        <w:t>Рис</w:t>
      </w:r>
      <w:r w:rsidR="0029052F" w:rsidRPr="001D5F3E">
        <w:rPr>
          <w:color w:val="000000" w:themeColor="text1"/>
          <w:sz w:val="28"/>
          <w:szCs w:val="28"/>
        </w:rPr>
        <w:t>унок</w:t>
      </w:r>
      <w:r w:rsidRPr="001D5F3E">
        <w:rPr>
          <w:color w:val="000000" w:themeColor="text1"/>
          <w:sz w:val="28"/>
          <w:szCs w:val="28"/>
        </w:rPr>
        <w:t xml:space="preserve"> </w:t>
      </w:r>
      <w:r w:rsidR="0029052F" w:rsidRPr="001D5F3E">
        <w:rPr>
          <w:color w:val="000000" w:themeColor="text1"/>
          <w:sz w:val="28"/>
          <w:szCs w:val="28"/>
        </w:rPr>
        <w:t>1.</w:t>
      </w:r>
      <w:r w:rsidRPr="001D5F3E">
        <w:rPr>
          <w:color w:val="000000" w:themeColor="text1"/>
          <w:sz w:val="28"/>
          <w:szCs w:val="28"/>
        </w:rPr>
        <w:t xml:space="preserve">4 </w:t>
      </w:r>
      <w:r w:rsidR="0010197D" w:rsidRPr="001D5F3E">
        <w:rPr>
          <w:color w:val="000000" w:themeColor="text1"/>
          <w:sz w:val="28"/>
          <w:szCs w:val="28"/>
        </w:rPr>
        <w:t>–</w:t>
      </w:r>
      <w:r w:rsidR="0029052F" w:rsidRPr="001D5F3E">
        <w:rPr>
          <w:color w:val="000000" w:themeColor="text1"/>
          <w:sz w:val="28"/>
          <w:szCs w:val="28"/>
        </w:rPr>
        <w:t xml:space="preserve"> </w:t>
      </w:r>
      <w:r w:rsidRPr="001D5F3E">
        <w:rPr>
          <w:color w:val="000000" w:themeColor="text1"/>
          <w:sz w:val="28"/>
          <w:szCs w:val="28"/>
          <w:shd w:val="clear" w:color="auto" w:fill="FFFFFF"/>
        </w:rPr>
        <w:t>Тепловізійний приціл ARCHER TSA</w:t>
      </w:r>
      <w:r w:rsidRPr="001D5F3E">
        <w:rPr>
          <w:color w:val="000000" w:themeColor="text1"/>
          <w:sz w:val="28"/>
          <w:szCs w:val="28"/>
          <w:shd w:val="clear" w:color="auto" w:fill="FFFFFF"/>
        </w:rPr>
        <w:noBreakHyphen/>
        <w:t>7</w:t>
      </w:r>
    </w:p>
    <w:p w:rsidR="00E75100" w:rsidRPr="001D5F3E" w:rsidRDefault="00E75100" w:rsidP="009E55ED">
      <w:pPr>
        <w:spacing w:line="360" w:lineRule="auto"/>
        <w:ind w:firstLine="708"/>
        <w:jc w:val="both"/>
        <w:rPr>
          <w:b/>
          <w:sz w:val="28"/>
          <w:szCs w:val="28"/>
        </w:rPr>
      </w:pPr>
    </w:p>
    <w:p w:rsidR="002820CE" w:rsidRPr="001D5F3E" w:rsidRDefault="002820CE" w:rsidP="009E55ED">
      <w:pPr>
        <w:spacing w:line="360" w:lineRule="auto"/>
        <w:ind w:firstLine="708"/>
        <w:jc w:val="both"/>
        <w:rPr>
          <w:sz w:val="28"/>
          <w:szCs w:val="28"/>
        </w:rPr>
      </w:pPr>
      <w:r w:rsidRPr="001D5F3E">
        <w:rPr>
          <w:sz w:val="28"/>
          <w:szCs w:val="28"/>
        </w:rPr>
        <w:t>Дальність дії для ростової фігури людини при 100 мм об’єктиві наступна:</w:t>
      </w:r>
    </w:p>
    <w:p w:rsidR="002820CE" w:rsidRPr="001D5F3E" w:rsidRDefault="002820CE" w:rsidP="009E55ED">
      <w:pPr>
        <w:spacing w:line="360" w:lineRule="auto"/>
        <w:ind w:firstLine="708"/>
        <w:jc w:val="center"/>
        <w:rPr>
          <w:sz w:val="28"/>
          <w:szCs w:val="28"/>
        </w:rPr>
      </w:pPr>
      <w:r w:rsidRPr="001D5F3E">
        <w:rPr>
          <w:noProof/>
          <w:sz w:val="28"/>
          <w:szCs w:val="28"/>
          <w:lang w:val="ru-RU"/>
        </w:rPr>
        <w:drawing>
          <wp:inline distT="0" distB="0" distL="0" distR="0">
            <wp:extent cx="5029200" cy="775749"/>
            <wp:effectExtent l="19050" t="0" r="0" b="0"/>
            <wp:docPr id="5" name="Рисунок 4" descr="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PNG"/>
                    <pic:cNvPicPr/>
                  </pic:nvPicPr>
                  <pic:blipFill>
                    <a:blip r:embed="rId12" cstate="print"/>
                    <a:stretch>
                      <a:fillRect/>
                    </a:stretch>
                  </pic:blipFill>
                  <pic:spPr>
                    <a:xfrm>
                      <a:off x="0" y="0"/>
                      <a:ext cx="5039678" cy="777365"/>
                    </a:xfrm>
                    <a:prstGeom prst="rect">
                      <a:avLst/>
                    </a:prstGeom>
                  </pic:spPr>
                </pic:pic>
              </a:graphicData>
            </a:graphic>
          </wp:inline>
        </w:drawing>
      </w:r>
    </w:p>
    <w:p w:rsidR="002820CE" w:rsidRPr="001D5F3E" w:rsidRDefault="002820CE" w:rsidP="009E55ED">
      <w:pPr>
        <w:spacing w:line="360" w:lineRule="auto"/>
        <w:ind w:firstLine="708"/>
        <w:jc w:val="center"/>
        <w:rPr>
          <w:color w:val="000000" w:themeColor="text1"/>
          <w:sz w:val="28"/>
          <w:szCs w:val="28"/>
          <w:shd w:val="clear" w:color="auto" w:fill="FFFFFF"/>
        </w:rPr>
      </w:pPr>
      <w:r w:rsidRPr="001D5F3E">
        <w:rPr>
          <w:sz w:val="28"/>
          <w:szCs w:val="28"/>
        </w:rPr>
        <w:t>Рис</w:t>
      </w:r>
      <w:r w:rsidR="0029052F" w:rsidRPr="001D5F3E">
        <w:rPr>
          <w:sz w:val="28"/>
          <w:szCs w:val="28"/>
        </w:rPr>
        <w:t>унок 1.</w:t>
      </w:r>
      <w:r w:rsidRPr="001D5F3E">
        <w:rPr>
          <w:sz w:val="28"/>
          <w:szCs w:val="28"/>
        </w:rPr>
        <w:t xml:space="preserve">5 </w:t>
      </w:r>
      <w:r w:rsidR="0010197D" w:rsidRPr="001D5F3E">
        <w:rPr>
          <w:sz w:val="28"/>
          <w:szCs w:val="28"/>
        </w:rPr>
        <w:t>–</w:t>
      </w:r>
      <w:r w:rsidR="0029052F" w:rsidRPr="001D5F3E">
        <w:rPr>
          <w:sz w:val="28"/>
          <w:szCs w:val="28"/>
        </w:rPr>
        <w:t xml:space="preserve"> </w:t>
      </w:r>
      <w:r w:rsidRPr="001D5F3E">
        <w:rPr>
          <w:sz w:val="28"/>
          <w:szCs w:val="28"/>
        </w:rPr>
        <w:t xml:space="preserve">Дальність дії </w:t>
      </w:r>
      <w:r w:rsidRPr="001D5F3E">
        <w:rPr>
          <w:color w:val="000000" w:themeColor="text1"/>
          <w:sz w:val="28"/>
          <w:szCs w:val="28"/>
          <w:shd w:val="clear" w:color="auto" w:fill="FFFFFF"/>
        </w:rPr>
        <w:t>тепловізійного прицілу ARCHER TSA</w:t>
      </w:r>
      <w:r w:rsidRPr="001D5F3E">
        <w:rPr>
          <w:color w:val="000000" w:themeColor="text1"/>
          <w:sz w:val="28"/>
          <w:szCs w:val="28"/>
          <w:shd w:val="clear" w:color="auto" w:fill="FFFFFF"/>
        </w:rPr>
        <w:noBreakHyphen/>
        <w:t>7</w:t>
      </w:r>
    </w:p>
    <w:p w:rsidR="007B6EE4" w:rsidRDefault="007B6EE4" w:rsidP="009E55ED">
      <w:pPr>
        <w:spacing w:line="360" w:lineRule="auto"/>
        <w:ind w:firstLine="708"/>
        <w:jc w:val="center"/>
        <w:rPr>
          <w:b/>
          <w:color w:val="000000"/>
          <w:sz w:val="28"/>
          <w:szCs w:val="28"/>
          <w:shd w:val="clear" w:color="auto" w:fill="FFFFFF"/>
        </w:rPr>
      </w:pPr>
    </w:p>
    <w:p w:rsidR="007B6EE4" w:rsidRDefault="007B6EE4" w:rsidP="009E55ED">
      <w:pPr>
        <w:spacing w:line="360" w:lineRule="auto"/>
        <w:ind w:firstLine="708"/>
        <w:jc w:val="center"/>
        <w:rPr>
          <w:b/>
          <w:color w:val="000000"/>
          <w:sz w:val="28"/>
          <w:szCs w:val="28"/>
          <w:shd w:val="clear" w:color="auto" w:fill="FFFFFF"/>
        </w:rPr>
      </w:pPr>
    </w:p>
    <w:p w:rsidR="002820CE" w:rsidRPr="001D5F3E" w:rsidRDefault="002820CE" w:rsidP="009E55ED">
      <w:pPr>
        <w:spacing w:line="360" w:lineRule="auto"/>
        <w:ind w:firstLine="708"/>
        <w:jc w:val="center"/>
        <w:rPr>
          <w:b/>
          <w:color w:val="000000"/>
          <w:sz w:val="28"/>
          <w:szCs w:val="28"/>
          <w:shd w:val="clear" w:color="auto" w:fill="FFFFFF"/>
        </w:rPr>
      </w:pPr>
      <w:r w:rsidRPr="001D5F3E">
        <w:rPr>
          <w:b/>
          <w:color w:val="000000"/>
          <w:sz w:val="28"/>
          <w:szCs w:val="28"/>
          <w:shd w:val="clear" w:color="auto" w:fill="FFFFFF"/>
        </w:rPr>
        <w:lastRenderedPageBreak/>
        <w:t>Тепловізійний приціл ARCHER TSA</w:t>
      </w:r>
      <w:r w:rsidRPr="001D5F3E">
        <w:rPr>
          <w:b/>
          <w:color w:val="000000"/>
          <w:sz w:val="28"/>
          <w:szCs w:val="28"/>
          <w:shd w:val="clear" w:color="auto" w:fill="FFFFFF"/>
        </w:rPr>
        <w:noBreakHyphen/>
        <w:t>9</w:t>
      </w:r>
    </w:p>
    <w:p w:rsidR="002820CE" w:rsidRPr="001D5F3E" w:rsidRDefault="002820CE" w:rsidP="009E55ED">
      <w:pPr>
        <w:shd w:val="clear" w:color="auto" w:fill="FFFFFF"/>
        <w:spacing w:line="360" w:lineRule="auto"/>
        <w:ind w:firstLine="708"/>
        <w:jc w:val="both"/>
        <w:rPr>
          <w:color w:val="000000"/>
          <w:sz w:val="28"/>
          <w:szCs w:val="28"/>
        </w:rPr>
      </w:pPr>
      <w:r w:rsidRPr="001D5F3E">
        <w:rPr>
          <w:color w:val="000000"/>
          <w:sz w:val="28"/>
          <w:szCs w:val="28"/>
          <w:lang w:val="ru-RU"/>
        </w:rPr>
        <w:t>ARCHER</w:t>
      </w:r>
      <w:r w:rsidRPr="001D5F3E">
        <w:rPr>
          <w:color w:val="000000"/>
          <w:sz w:val="28"/>
          <w:szCs w:val="28"/>
        </w:rPr>
        <w:t xml:space="preserve"> </w:t>
      </w:r>
      <w:r w:rsidRPr="001D5F3E">
        <w:rPr>
          <w:color w:val="000000"/>
          <w:sz w:val="28"/>
          <w:szCs w:val="28"/>
          <w:lang w:val="ru-RU"/>
        </w:rPr>
        <w:t>TSA</w:t>
      </w:r>
      <w:r w:rsidRPr="001D5F3E">
        <w:rPr>
          <w:color w:val="000000"/>
          <w:sz w:val="28"/>
          <w:szCs w:val="28"/>
        </w:rPr>
        <w:t xml:space="preserve">-9 – найкращий приціл у своїй серії. Гранично великі відстані і по-справжньому екстремальні умови не будуть перешкодою для ведення точної стрільби, а розширений функціонал і </w:t>
      </w:r>
      <w:r w:rsidR="00DB799F">
        <w:rPr>
          <w:color w:val="000000"/>
          <w:sz w:val="28"/>
          <w:szCs w:val="28"/>
        </w:rPr>
        <w:t>нове</w:t>
      </w:r>
      <w:r w:rsidRPr="001D5F3E">
        <w:rPr>
          <w:color w:val="000000"/>
          <w:sz w:val="28"/>
          <w:szCs w:val="28"/>
        </w:rPr>
        <w:t xml:space="preserve"> програмне забезпечення прицілу стануть відмінними помічниками у виконанні найскладніших завдань.</w:t>
      </w:r>
    </w:p>
    <w:p w:rsidR="002820CE" w:rsidRPr="001D5F3E" w:rsidRDefault="002820CE" w:rsidP="009E55ED">
      <w:pPr>
        <w:shd w:val="clear" w:color="auto" w:fill="FFFFFF"/>
        <w:spacing w:line="360" w:lineRule="auto"/>
        <w:ind w:firstLine="708"/>
        <w:jc w:val="both"/>
        <w:rPr>
          <w:color w:val="000000"/>
          <w:sz w:val="28"/>
          <w:szCs w:val="28"/>
        </w:rPr>
      </w:pPr>
      <w:r w:rsidRPr="001D5F3E">
        <w:rPr>
          <w:color w:val="000000"/>
          <w:sz w:val="28"/>
          <w:szCs w:val="28"/>
        </w:rPr>
        <w:t xml:space="preserve">Зберігаючи відмінні технічні показники своїх попередників, приціл </w:t>
      </w:r>
      <w:r w:rsidRPr="001D5F3E">
        <w:rPr>
          <w:color w:val="000000"/>
          <w:sz w:val="28"/>
          <w:szCs w:val="28"/>
          <w:lang w:val="ru-RU"/>
        </w:rPr>
        <w:t>ARCHER</w:t>
      </w:r>
      <w:r w:rsidRPr="001D5F3E">
        <w:rPr>
          <w:color w:val="000000"/>
          <w:sz w:val="28"/>
          <w:szCs w:val="28"/>
        </w:rPr>
        <w:t xml:space="preserve"> </w:t>
      </w:r>
      <w:r w:rsidRPr="001D5F3E">
        <w:rPr>
          <w:color w:val="000000"/>
          <w:sz w:val="28"/>
          <w:szCs w:val="28"/>
          <w:lang w:val="ru-RU"/>
        </w:rPr>
        <w:t>TSA</w:t>
      </w:r>
      <w:r w:rsidRPr="001D5F3E">
        <w:rPr>
          <w:color w:val="000000"/>
          <w:sz w:val="28"/>
          <w:szCs w:val="28"/>
        </w:rPr>
        <w:t>-9 отримав низку істотних переваг. Електроніка прицілу оснащена набором датчиків і засобів комунікації, що розширюють функціональні та експлуатаційні можливості і зручність використання приладу.</w:t>
      </w:r>
    </w:p>
    <w:p w:rsidR="002820CE" w:rsidRPr="001D5F3E" w:rsidRDefault="002820CE" w:rsidP="009E55ED">
      <w:pPr>
        <w:shd w:val="clear" w:color="auto" w:fill="FFFFFF"/>
        <w:spacing w:line="360" w:lineRule="auto"/>
        <w:ind w:firstLine="708"/>
        <w:jc w:val="both"/>
        <w:rPr>
          <w:color w:val="000000"/>
          <w:sz w:val="28"/>
          <w:szCs w:val="28"/>
        </w:rPr>
      </w:pPr>
      <w:r w:rsidRPr="001D5F3E">
        <w:rPr>
          <w:color w:val="000000"/>
          <w:sz w:val="28"/>
          <w:szCs w:val="28"/>
        </w:rPr>
        <w:t>У прицілі застосовуються високочутливі пасивні приймачі далекого інфрачервоного теплового (</w:t>
      </w:r>
      <w:r w:rsidRPr="001D5F3E">
        <w:rPr>
          <w:color w:val="000000"/>
          <w:sz w:val="28"/>
          <w:szCs w:val="28"/>
          <w:lang w:val="ru-RU"/>
        </w:rPr>
        <w:t>LWIR</w:t>
      </w:r>
      <w:r w:rsidRPr="001D5F3E">
        <w:rPr>
          <w:color w:val="000000"/>
          <w:sz w:val="28"/>
          <w:szCs w:val="28"/>
        </w:rPr>
        <w:t xml:space="preserve">) діапазону високої роздільної здатності та чутливості в межах 20–30 </w:t>
      </w:r>
      <w:r w:rsidRPr="001D5F3E">
        <w:rPr>
          <w:color w:val="000000"/>
          <w:sz w:val="28"/>
          <w:szCs w:val="28"/>
          <w:lang w:val="ru-RU"/>
        </w:rPr>
        <w:t>mK</w:t>
      </w:r>
      <w:r w:rsidRPr="001D5F3E">
        <w:rPr>
          <w:color w:val="000000"/>
          <w:sz w:val="28"/>
          <w:szCs w:val="28"/>
        </w:rPr>
        <w:t>.</w:t>
      </w:r>
    </w:p>
    <w:p w:rsidR="002820CE" w:rsidRPr="001D5F3E" w:rsidRDefault="002820CE" w:rsidP="009E55ED">
      <w:pPr>
        <w:shd w:val="clear" w:color="auto" w:fill="FFFFFF"/>
        <w:spacing w:line="360" w:lineRule="auto"/>
        <w:ind w:firstLine="708"/>
        <w:jc w:val="both"/>
        <w:rPr>
          <w:color w:val="000000"/>
          <w:sz w:val="28"/>
          <w:szCs w:val="28"/>
          <w:lang w:val="ru-RU"/>
        </w:rPr>
      </w:pPr>
      <w:r w:rsidRPr="001D5F3E">
        <w:rPr>
          <w:color w:val="000000"/>
          <w:sz w:val="28"/>
          <w:szCs w:val="28"/>
        </w:rPr>
        <w:t xml:space="preserve">Кілька модифікацій об’єктивів (50 </w:t>
      </w:r>
      <w:r w:rsidRPr="001D5F3E">
        <w:rPr>
          <w:color w:val="000000"/>
          <w:sz w:val="28"/>
          <w:szCs w:val="28"/>
          <w:lang w:val="ru-RU"/>
        </w:rPr>
        <w:t>mm</w:t>
      </w:r>
      <w:r w:rsidRPr="001D5F3E">
        <w:rPr>
          <w:color w:val="000000"/>
          <w:sz w:val="28"/>
          <w:szCs w:val="28"/>
        </w:rPr>
        <w:t xml:space="preserve">, 75 </w:t>
      </w:r>
      <w:r w:rsidRPr="001D5F3E">
        <w:rPr>
          <w:color w:val="000000"/>
          <w:sz w:val="28"/>
          <w:szCs w:val="28"/>
          <w:lang w:val="ru-RU"/>
        </w:rPr>
        <w:t>mm</w:t>
      </w:r>
      <w:r w:rsidRPr="001D5F3E">
        <w:rPr>
          <w:color w:val="000000"/>
          <w:sz w:val="28"/>
          <w:szCs w:val="28"/>
        </w:rPr>
        <w:t xml:space="preserve"> і 100 </w:t>
      </w:r>
      <w:r w:rsidRPr="001D5F3E">
        <w:rPr>
          <w:color w:val="000000"/>
          <w:sz w:val="28"/>
          <w:szCs w:val="28"/>
          <w:lang w:val="ru-RU"/>
        </w:rPr>
        <w:t>mm</w:t>
      </w:r>
      <w:r w:rsidRPr="001D5F3E">
        <w:rPr>
          <w:color w:val="000000"/>
          <w:sz w:val="28"/>
          <w:szCs w:val="28"/>
        </w:rPr>
        <w:t xml:space="preserve">) забезпечують можливість вибору моделі прицілу, що найбільш повно відповідає завданню. </w:t>
      </w:r>
      <w:r w:rsidRPr="001D5F3E">
        <w:rPr>
          <w:color w:val="000000"/>
          <w:sz w:val="28"/>
          <w:szCs w:val="28"/>
          <w:lang w:val="ru-RU"/>
        </w:rPr>
        <w:t xml:space="preserve">Всі моделі мають </w:t>
      </w:r>
      <w:r w:rsidR="00DB799F">
        <w:rPr>
          <w:color w:val="000000"/>
          <w:sz w:val="28"/>
          <w:szCs w:val="28"/>
          <w:lang w:val="ru-RU"/>
        </w:rPr>
        <w:t>ручне</w:t>
      </w:r>
      <w:r w:rsidRPr="001D5F3E">
        <w:rPr>
          <w:color w:val="000000"/>
          <w:sz w:val="28"/>
          <w:szCs w:val="28"/>
          <w:lang w:val="ru-RU"/>
        </w:rPr>
        <w:t xml:space="preserve"> фокусування для комфортного та ефективного використання приладу.</w:t>
      </w:r>
    </w:p>
    <w:p w:rsidR="002820CE" w:rsidRPr="001D5F3E" w:rsidRDefault="00191987" w:rsidP="009E55ED">
      <w:pPr>
        <w:spacing w:line="360" w:lineRule="auto"/>
        <w:ind w:firstLine="708"/>
        <w:jc w:val="center"/>
        <w:rPr>
          <w:sz w:val="28"/>
          <w:szCs w:val="28"/>
        </w:rPr>
      </w:pPr>
      <w:r w:rsidRPr="001D5F3E">
        <w:rPr>
          <w:noProof/>
          <w:sz w:val="28"/>
          <w:szCs w:val="28"/>
          <w:lang w:val="ru-RU"/>
        </w:rPr>
        <w:drawing>
          <wp:inline distT="0" distB="0" distL="0" distR="0">
            <wp:extent cx="5048250" cy="1906517"/>
            <wp:effectExtent l="19050" t="0" r="0" b="0"/>
            <wp:docPr id="6" name="Рисунок 5"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3" cstate="print"/>
                    <a:stretch>
                      <a:fillRect/>
                    </a:stretch>
                  </pic:blipFill>
                  <pic:spPr>
                    <a:xfrm>
                      <a:off x="0" y="0"/>
                      <a:ext cx="5048250" cy="1906517"/>
                    </a:xfrm>
                    <a:prstGeom prst="rect">
                      <a:avLst/>
                    </a:prstGeom>
                  </pic:spPr>
                </pic:pic>
              </a:graphicData>
            </a:graphic>
          </wp:inline>
        </w:drawing>
      </w:r>
    </w:p>
    <w:p w:rsidR="00191987" w:rsidRPr="001D5F3E" w:rsidRDefault="00191987" w:rsidP="009E55ED">
      <w:pPr>
        <w:spacing w:line="360" w:lineRule="auto"/>
        <w:ind w:firstLine="708"/>
        <w:jc w:val="center"/>
        <w:rPr>
          <w:b/>
          <w:color w:val="000000"/>
          <w:sz w:val="28"/>
          <w:szCs w:val="28"/>
          <w:shd w:val="clear" w:color="auto" w:fill="FFFFFF"/>
        </w:rPr>
      </w:pPr>
      <w:r w:rsidRPr="001D5F3E">
        <w:rPr>
          <w:sz w:val="28"/>
          <w:szCs w:val="28"/>
        </w:rPr>
        <w:t>Рис</w:t>
      </w:r>
      <w:r w:rsidR="0029052F" w:rsidRPr="001D5F3E">
        <w:rPr>
          <w:sz w:val="28"/>
          <w:szCs w:val="28"/>
        </w:rPr>
        <w:t>унок 1.</w:t>
      </w:r>
      <w:r w:rsidRPr="001D5F3E">
        <w:rPr>
          <w:sz w:val="28"/>
          <w:szCs w:val="28"/>
        </w:rPr>
        <w:t xml:space="preserve">6 </w:t>
      </w:r>
      <w:r w:rsidR="0010197D" w:rsidRPr="001D5F3E">
        <w:rPr>
          <w:sz w:val="28"/>
          <w:szCs w:val="28"/>
        </w:rPr>
        <w:t>–</w:t>
      </w:r>
      <w:r w:rsidR="0029052F" w:rsidRPr="001D5F3E">
        <w:rPr>
          <w:sz w:val="28"/>
          <w:szCs w:val="28"/>
        </w:rPr>
        <w:t xml:space="preserve"> </w:t>
      </w:r>
      <w:r w:rsidRPr="001D5F3E">
        <w:rPr>
          <w:color w:val="000000"/>
          <w:sz w:val="28"/>
          <w:szCs w:val="28"/>
          <w:shd w:val="clear" w:color="auto" w:fill="FFFFFF"/>
        </w:rPr>
        <w:t>Тепловізійний приціл ARCHER TSA</w:t>
      </w:r>
      <w:r w:rsidRPr="001D5F3E">
        <w:rPr>
          <w:color w:val="000000"/>
          <w:sz w:val="28"/>
          <w:szCs w:val="28"/>
          <w:shd w:val="clear" w:color="auto" w:fill="FFFFFF"/>
        </w:rPr>
        <w:noBreakHyphen/>
        <w:t>9</w:t>
      </w:r>
    </w:p>
    <w:p w:rsidR="00191987" w:rsidRPr="001D5F3E" w:rsidRDefault="00191987" w:rsidP="009E55ED">
      <w:pPr>
        <w:spacing w:line="360" w:lineRule="auto"/>
        <w:ind w:firstLine="708"/>
        <w:jc w:val="center"/>
        <w:rPr>
          <w:sz w:val="28"/>
          <w:szCs w:val="28"/>
        </w:rPr>
      </w:pPr>
    </w:p>
    <w:p w:rsidR="00B5293B" w:rsidRPr="001D5F3E" w:rsidRDefault="00B5293B" w:rsidP="009E55ED">
      <w:pPr>
        <w:spacing w:line="360" w:lineRule="auto"/>
        <w:ind w:firstLine="708"/>
        <w:jc w:val="both"/>
        <w:rPr>
          <w:sz w:val="28"/>
          <w:szCs w:val="28"/>
        </w:rPr>
      </w:pPr>
      <w:r w:rsidRPr="001D5F3E">
        <w:rPr>
          <w:sz w:val="28"/>
          <w:szCs w:val="28"/>
        </w:rPr>
        <w:t>Дальність дії для ростової фігури людини при 100 мм об’єктиві наступна:</w:t>
      </w:r>
    </w:p>
    <w:p w:rsidR="00191987" w:rsidRPr="001D5F3E" w:rsidRDefault="00B5293B" w:rsidP="009E55ED">
      <w:pPr>
        <w:spacing w:line="360" w:lineRule="auto"/>
        <w:ind w:firstLine="708"/>
        <w:jc w:val="both"/>
        <w:rPr>
          <w:sz w:val="28"/>
          <w:szCs w:val="28"/>
        </w:rPr>
      </w:pPr>
      <w:r w:rsidRPr="001D5F3E">
        <w:rPr>
          <w:noProof/>
          <w:sz w:val="28"/>
          <w:szCs w:val="28"/>
          <w:lang w:val="ru-RU"/>
        </w:rPr>
        <w:lastRenderedPageBreak/>
        <w:drawing>
          <wp:inline distT="0" distB="0" distL="0" distR="0">
            <wp:extent cx="5162550" cy="773488"/>
            <wp:effectExtent l="1905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187080" cy="777163"/>
                    </a:xfrm>
                    <a:prstGeom prst="rect">
                      <a:avLst/>
                    </a:prstGeom>
                    <a:noFill/>
                    <a:ln w="9525">
                      <a:noFill/>
                      <a:miter lim="800000"/>
                      <a:headEnd/>
                      <a:tailEnd/>
                    </a:ln>
                  </pic:spPr>
                </pic:pic>
              </a:graphicData>
            </a:graphic>
          </wp:inline>
        </w:drawing>
      </w:r>
    </w:p>
    <w:p w:rsidR="00DE05BC" w:rsidRPr="001D5F3E" w:rsidRDefault="0029052F" w:rsidP="009E55ED">
      <w:pPr>
        <w:spacing w:line="360" w:lineRule="auto"/>
        <w:ind w:firstLine="708"/>
        <w:jc w:val="center"/>
        <w:rPr>
          <w:color w:val="000000" w:themeColor="text1"/>
          <w:sz w:val="28"/>
          <w:szCs w:val="28"/>
          <w:shd w:val="clear" w:color="auto" w:fill="FFFFFF"/>
        </w:rPr>
      </w:pPr>
      <w:r w:rsidRPr="001D5F3E">
        <w:rPr>
          <w:sz w:val="28"/>
          <w:szCs w:val="28"/>
        </w:rPr>
        <w:t>Рисунок 1.</w:t>
      </w:r>
      <w:r w:rsidR="00DE05BC" w:rsidRPr="001D5F3E">
        <w:rPr>
          <w:sz w:val="28"/>
          <w:szCs w:val="28"/>
        </w:rPr>
        <w:t>7</w:t>
      </w:r>
      <w:r w:rsidRPr="001D5F3E">
        <w:rPr>
          <w:sz w:val="28"/>
          <w:szCs w:val="28"/>
        </w:rPr>
        <w:t xml:space="preserve"> </w:t>
      </w:r>
      <w:r w:rsidR="0010197D" w:rsidRPr="001D5F3E">
        <w:rPr>
          <w:sz w:val="28"/>
          <w:szCs w:val="28"/>
        </w:rPr>
        <w:t>–</w:t>
      </w:r>
      <w:r w:rsidR="00DE05BC" w:rsidRPr="001D5F3E">
        <w:rPr>
          <w:sz w:val="28"/>
          <w:szCs w:val="28"/>
        </w:rPr>
        <w:t xml:space="preserve"> Дальність дії </w:t>
      </w:r>
      <w:r w:rsidR="00DE05BC" w:rsidRPr="001D5F3E">
        <w:rPr>
          <w:color w:val="000000" w:themeColor="text1"/>
          <w:sz w:val="28"/>
          <w:szCs w:val="28"/>
          <w:shd w:val="clear" w:color="auto" w:fill="FFFFFF"/>
        </w:rPr>
        <w:t>тепловізійного прицілу ARCHER TSA</w:t>
      </w:r>
      <w:r w:rsidR="00DE05BC" w:rsidRPr="001D5F3E">
        <w:rPr>
          <w:color w:val="000000" w:themeColor="text1"/>
          <w:sz w:val="28"/>
          <w:szCs w:val="28"/>
          <w:shd w:val="clear" w:color="auto" w:fill="FFFFFF"/>
        </w:rPr>
        <w:noBreakHyphen/>
        <w:t>9</w:t>
      </w:r>
    </w:p>
    <w:p w:rsidR="00DE05BC" w:rsidRPr="001D5F3E" w:rsidRDefault="00DE05BC" w:rsidP="009E55ED">
      <w:pPr>
        <w:spacing w:line="360" w:lineRule="auto"/>
        <w:ind w:firstLine="708"/>
        <w:jc w:val="center"/>
        <w:rPr>
          <w:b/>
          <w:color w:val="000000"/>
          <w:sz w:val="28"/>
          <w:szCs w:val="28"/>
          <w:shd w:val="clear" w:color="auto" w:fill="FFFFFF"/>
        </w:rPr>
      </w:pPr>
      <w:r w:rsidRPr="001D5F3E">
        <w:rPr>
          <w:b/>
          <w:color w:val="000000"/>
          <w:sz w:val="28"/>
          <w:szCs w:val="28"/>
          <w:shd w:val="clear" w:color="auto" w:fill="FFFFFF"/>
        </w:rPr>
        <w:t>Тепловізійний приціл ARCHER TSA</w:t>
      </w:r>
      <w:r w:rsidRPr="001D5F3E">
        <w:rPr>
          <w:b/>
          <w:color w:val="000000"/>
          <w:sz w:val="28"/>
          <w:szCs w:val="28"/>
          <w:shd w:val="clear" w:color="auto" w:fill="FFFFFF"/>
        </w:rPr>
        <w:noBreakHyphen/>
        <w:t>11</w:t>
      </w:r>
    </w:p>
    <w:p w:rsidR="00DE05BC" w:rsidRPr="001D5F3E" w:rsidRDefault="00DE05BC" w:rsidP="009E55ED">
      <w:pPr>
        <w:spacing w:line="360" w:lineRule="auto"/>
        <w:ind w:firstLine="708"/>
        <w:jc w:val="both"/>
        <w:rPr>
          <w:sz w:val="28"/>
          <w:szCs w:val="28"/>
        </w:rPr>
      </w:pPr>
      <w:r w:rsidRPr="001D5F3E">
        <w:rPr>
          <w:sz w:val="28"/>
          <w:szCs w:val="28"/>
        </w:rPr>
        <w:t>ARCHER TSA</w:t>
      </w:r>
      <w:r w:rsidRPr="001D5F3E">
        <w:rPr>
          <w:sz w:val="28"/>
          <w:szCs w:val="28"/>
        </w:rPr>
        <w:noBreakHyphen/>
        <w:t>11 – новітній спеціально розроблений приціл для використання на тактичній стрілецькій зброї. Особливістю цього тепловізійного прицілу є невеликі розміри та фіксований фокус (25 m ÷ ∞). Водночас прилад зберіг всі функціональні переваги прицілів ARCHER: гнучку систему налаштувань режимів, редаговані прицільні сітки, що завантажуються, наявність профілів під різні типи зброї та набої.</w:t>
      </w:r>
    </w:p>
    <w:p w:rsidR="00DE05BC" w:rsidRPr="001D5F3E" w:rsidRDefault="00DE05BC" w:rsidP="009E55ED">
      <w:pPr>
        <w:spacing w:line="360" w:lineRule="auto"/>
        <w:ind w:firstLine="708"/>
        <w:jc w:val="both"/>
        <w:rPr>
          <w:sz w:val="28"/>
          <w:szCs w:val="28"/>
        </w:rPr>
      </w:pPr>
      <w:r w:rsidRPr="001D5F3E">
        <w:rPr>
          <w:sz w:val="28"/>
          <w:szCs w:val="28"/>
        </w:rPr>
        <w:t>Пристрій має механічний багатопозиційний перемикач, що дозволяє не тільки ввімкнути пристрій «на дотик», але й миттєво вибрати один з попередньо встановлених робочих режимів. Прилад може бути оснащений об’єктивом 40 мм з фіксованим фокусом або об’єктивом 50 мм з механізмом ручного фокусування. В прицілі використовуються високочутливі пасивні приймачі дальнього інфрачервоного діапазону високої роздільної здатності з чутливістю менше 30 mK. ARCHER TSA</w:t>
      </w:r>
      <w:r w:rsidRPr="001D5F3E">
        <w:rPr>
          <w:sz w:val="28"/>
          <w:szCs w:val="28"/>
        </w:rPr>
        <w:noBreakHyphen/>
        <w:t xml:space="preserve">11 обладнаний кольоровим </w:t>
      </w:r>
      <w:r w:rsidR="00DB799F">
        <w:rPr>
          <w:sz w:val="28"/>
          <w:szCs w:val="28"/>
        </w:rPr>
        <w:t>мінідисплеєм</w:t>
      </w:r>
      <w:r w:rsidRPr="001D5F3E">
        <w:rPr>
          <w:sz w:val="28"/>
          <w:szCs w:val="28"/>
        </w:rPr>
        <w:t xml:space="preserve"> високої роздільної здатності, що разом з </w:t>
      </w:r>
      <w:r w:rsidR="00DB799F">
        <w:rPr>
          <w:sz w:val="28"/>
          <w:szCs w:val="28"/>
        </w:rPr>
        <w:t>високо контактним та чітким зображенням</w:t>
      </w:r>
      <w:r w:rsidRPr="001D5F3E">
        <w:rPr>
          <w:sz w:val="28"/>
          <w:szCs w:val="28"/>
        </w:rPr>
        <w:t xml:space="preserve"> забезпечує високу якість відображення прицільних міток і мінімальний крок їх переміщення при пристрілці. Для прицільних </w:t>
      </w:r>
      <w:r w:rsidR="00DB799F">
        <w:rPr>
          <w:sz w:val="28"/>
          <w:szCs w:val="28"/>
        </w:rPr>
        <w:t>міто</w:t>
      </w:r>
      <w:r w:rsidR="0010197D" w:rsidRPr="001D5F3E">
        <w:rPr>
          <w:sz w:val="28"/>
          <w:szCs w:val="28"/>
        </w:rPr>
        <w:t xml:space="preserve"> реалізовані</w:t>
      </w:r>
      <w:r w:rsidRPr="001D5F3E">
        <w:rPr>
          <w:sz w:val="28"/>
          <w:szCs w:val="28"/>
        </w:rPr>
        <w:t xml:space="preserve"> функції автоматичного реверса для зберігання високого контрасту мітки і автоматичного масштабування в залежності від кратності збільшення. Прилад оснащений датчиками присутності і освітленості, послідовним інтерфейсом для програмування зчитування інформації. Вбудований модуль запису дозволяє вести фото- і відеозапис. Прилад має одне універсальне гніздо для живлення, зарядки, відеовиходу й програмування приладу.</w:t>
      </w:r>
    </w:p>
    <w:p w:rsidR="00DE05BC" w:rsidRPr="001D5F3E" w:rsidRDefault="00DE05BC" w:rsidP="009E55ED">
      <w:pPr>
        <w:spacing w:line="360" w:lineRule="auto"/>
        <w:ind w:firstLine="708"/>
        <w:jc w:val="center"/>
        <w:rPr>
          <w:sz w:val="28"/>
          <w:szCs w:val="28"/>
        </w:rPr>
      </w:pPr>
      <w:r w:rsidRPr="001D5F3E">
        <w:rPr>
          <w:noProof/>
          <w:sz w:val="28"/>
          <w:szCs w:val="28"/>
          <w:lang w:val="ru-RU"/>
        </w:rPr>
        <w:lastRenderedPageBreak/>
        <w:drawing>
          <wp:inline distT="0" distB="0" distL="0" distR="0">
            <wp:extent cx="5321187" cy="2695575"/>
            <wp:effectExtent l="19050" t="0" r="0" b="0"/>
            <wp:docPr id="8" name="Рисунок 7" descr="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15" cstate="print"/>
                    <a:stretch>
                      <a:fillRect/>
                    </a:stretch>
                  </pic:blipFill>
                  <pic:spPr>
                    <a:xfrm>
                      <a:off x="0" y="0"/>
                      <a:ext cx="5321187" cy="2695575"/>
                    </a:xfrm>
                    <a:prstGeom prst="rect">
                      <a:avLst/>
                    </a:prstGeom>
                  </pic:spPr>
                </pic:pic>
              </a:graphicData>
            </a:graphic>
          </wp:inline>
        </w:drawing>
      </w:r>
    </w:p>
    <w:p w:rsidR="00DE05BC" w:rsidRPr="001D5F3E" w:rsidRDefault="0029052F" w:rsidP="009E55ED">
      <w:pPr>
        <w:spacing w:line="360" w:lineRule="auto"/>
        <w:ind w:firstLine="708"/>
        <w:jc w:val="center"/>
        <w:rPr>
          <w:b/>
          <w:color w:val="000000"/>
          <w:sz w:val="28"/>
          <w:szCs w:val="28"/>
          <w:shd w:val="clear" w:color="auto" w:fill="FFFFFF"/>
        </w:rPr>
      </w:pPr>
      <w:r w:rsidRPr="001D5F3E">
        <w:rPr>
          <w:sz w:val="28"/>
          <w:szCs w:val="28"/>
        </w:rPr>
        <w:t>Рисунок 1.</w:t>
      </w:r>
      <w:r w:rsidR="00DE05BC" w:rsidRPr="001D5F3E">
        <w:rPr>
          <w:sz w:val="28"/>
          <w:szCs w:val="28"/>
        </w:rPr>
        <w:t xml:space="preserve">8 </w:t>
      </w:r>
      <w:r w:rsidR="0010197D" w:rsidRPr="001D5F3E">
        <w:rPr>
          <w:sz w:val="28"/>
          <w:szCs w:val="28"/>
        </w:rPr>
        <w:t>–</w:t>
      </w:r>
      <w:r w:rsidRPr="001D5F3E">
        <w:rPr>
          <w:sz w:val="28"/>
          <w:szCs w:val="28"/>
        </w:rPr>
        <w:t xml:space="preserve"> </w:t>
      </w:r>
      <w:r w:rsidR="00DE05BC" w:rsidRPr="001D5F3E">
        <w:rPr>
          <w:color w:val="000000"/>
          <w:sz w:val="28"/>
          <w:szCs w:val="28"/>
          <w:shd w:val="clear" w:color="auto" w:fill="FFFFFF"/>
        </w:rPr>
        <w:t>Тепловізійний приціл ARCHER TSA</w:t>
      </w:r>
      <w:r w:rsidR="00DE05BC" w:rsidRPr="001D5F3E">
        <w:rPr>
          <w:color w:val="000000"/>
          <w:sz w:val="28"/>
          <w:szCs w:val="28"/>
          <w:shd w:val="clear" w:color="auto" w:fill="FFFFFF"/>
        </w:rPr>
        <w:noBreakHyphen/>
        <w:t>11</w:t>
      </w:r>
    </w:p>
    <w:p w:rsidR="00DE05BC" w:rsidRPr="001D5F3E" w:rsidRDefault="00DE05BC" w:rsidP="009E55ED">
      <w:pPr>
        <w:spacing w:line="360" w:lineRule="auto"/>
        <w:ind w:firstLine="708"/>
        <w:jc w:val="both"/>
        <w:rPr>
          <w:sz w:val="28"/>
          <w:szCs w:val="28"/>
        </w:rPr>
      </w:pPr>
      <w:r w:rsidRPr="001D5F3E">
        <w:rPr>
          <w:sz w:val="28"/>
          <w:szCs w:val="28"/>
        </w:rPr>
        <w:t>Дальність дії для ростової фігури людини при 40 мм об’єктиві наступна:</w:t>
      </w:r>
    </w:p>
    <w:p w:rsidR="00DE05BC" w:rsidRPr="001D5F3E" w:rsidRDefault="00DE05BC" w:rsidP="009E55ED">
      <w:pPr>
        <w:spacing w:line="360" w:lineRule="auto"/>
        <w:ind w:firstLine="708"/>
        <w:jc w:val="both"/>
        <w:rPr>
          <w:sz w:val="28"/>
          <w:szCs w:val="28"/>
        </w:rPr>
      </w:pPr>
      <w:r w:rsidRPr="001D5F3E">
        <w:rPr>
          <w:noProof/>
          <w:sz w:val="28"/>
          <w:szCs w:val="28"/>
          <w:lang w:val="ru-RU"/>
        </w:rPr>
        <w:drawing>
          <wp:inline distT="0" distB="0" distL="0" distR="0">
            <wp:extent cx="5222588" cy="771525"/>
            <wp:effectExtent l="19050" t="0" r="0" b="0"/>
            <wp:docPr id="9" name="Рисунок 8" descr="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PNG"/>
                    <pic:cNvPicPr/>
                  </pic:nvPicPr>
                  <pic:blipFill>
                    <a:blip r:embed="rId16" cstate="print"/>
                    <a:stretch>
                      <a:fillRect/>
                    </a:stretch>
                  </pic:blipFill>
                  <pic:spPr>
                    <a:xfrm>
                      <a:off x="0" y="0"/>
                      <a:ext cx="5230157" cy="772643"/>
                    </a:xfrm>
                    <a:prstGeom prst="rect">
                      <a:avLst/>
                    </a:prstGeom>
                  </pic:spPr>
                </pic:pic>
              </a:graphicData>
            </a:graphic>
          </wp:inline>
        </w:drawing>
      </w:r>
    </w:p>
    <w:p w:rsidR="00DE05BC" w:rsidRPr="001D5F3E" w:rsidRDefault="00DE05BC" w:rsidP="009E55ED">
      <w:pPr>
        <w:spacing w:line="360" w:lineRule="auto"/>
        <w:ind w:firstLine="708"/>
        <w:jc w:val="center"/>
        <w:rPr>
          <w:color w:val="000000" w:themeColor="text1"/>
          <w:sz w:val="28"/>
          <w:szCs w:val="28"/>
          <w:shd w:val="clear" w:color="auto" w:fill="FFFFFF"/>
        </w:rPr>
      </w:pPr>
      <w:r w:rsidRPr="001D5F3E">
        <w:rPr>
          <w:sz w:val="28"/>
          <w:szCs w:val="28"/>
        </w:rPr>
        <w:t>Рис</w:t>
      </w:r>
      <w:r w:rsidR="0029052F" w:rsidRPr="001D5F3E">
        <w:rPr>
          <w:sz w:val="28"/>
          <w:szCs w:val="28"/>
        </w:rPr>
        <w:t>унок 1.</w:t>
      </w:r>
      <w:r w:rsidRPr="001D5F3E">
        <w:rPr>
          <w:sz w:val="28"/>
          <w:szCs w:val="28"/>
        </w:rPr>
        <w:t xml:space="preserve">9 </w:t>
      </w:r>
      <w:r w:rsidR="0010197D" w:rsidRPr="001D5F3E">
        <w:rPr>
          <w:sz w:val="28"/>
          <w:szCs w:val="28"/>
        </w:rPr>
        <w:t>–</w:t>
      </w:r>
      <w:r w:rsidR="0029052F" w:rsidRPr="001D5F3E">
        <w:rPr>
          <w:sz w:val="28"/>
          <w:szCs w:val="28"/>
        </w:rPr>
        <w:t xml:space="preserve"> </w:t>
      </w:r>
      <w:r w:rsidRPr="001D5F3E">
        <w:rPr>
          <w:sz w:val="28"/>
          <w:szCs w:val="28"/>
        </w:rPr>
        <w:t xml:space="preserve">Дальність дії </w:t>
      </w:r>
      <w:r w:rsidRPr="001D5F3E">
        <w:rPr>
          <w:color w:val="000000" w:themeColor="text1"/>
          <w:sz w:val="28"/>
          <w:szCs w:val="28"/>
          <w:shd w:val="clear" w:color="auto" w:fill="FFFFFF"/>
        </w:rPr>
        <w:t>тепловізійного прицілу ARCHER TSA</w:t>
      </w:r>
      <w:r w:rsidRPr="001D5F3E">
        <w:rPr>
          <w:color w:val="000000" w:themeColor="text1"/>
          <w:sz w:val="28"/>
          <w:szCs w:val="28"/>
          <w:shd w:val="clear" w:color="auto" w:fill="FFFFFF"/>
        </w:rPr>
        <w:noBreakHyphen/>
        <w:t>11</w:t>
      </w:r>
    </w:p>
    <w:p w:rsidR="00DE05BC" w:rsidRPr="001D5F3E" w:rsidRDefault="0010197D" w:rsidP="007B6EE4">
      <w:pPr>
        <w:pStyle w:val="3"/>
        <w:jc w:val="center"/>
      </w:pPr>
      <w:bookmarkStart w:id="8" w:name="_Toc513977814"/>
      <w:r w:rsidRPr="001D5F3E">
        <w:t>Висновок</w:t>
      </w:r>
      <w:r w:rsidR="00814221" w:rsidRPr="0007443A">
        <w:t>и до розділу 1</w:t>
      </w:r>
      <w:bookmarkEnd w:id="8"/>
    </w:p>
    <w:p w:rsidR="0010197D" w:rsidRPr="001D5F3E" w:rsidRDefault="0010197D" w:rsidP="0010197D">
      <w:pPr>
        <w:spacing w:line="360" w:lineRule="auto"/>
        <w:jc w:val="both"/>
        <w:rPr>
          <w:sz w:val="28"/>
          <w:szCs w:val="28"/>
        </w:rPr>
      </w:pPr>
      <w:r w:rsidRPr="001D5F3E">
        <w:rPr>
          <w:sz w:val="28"/>
          <w:szCs w:val="28"/>
        </w:rPr>
        <w:tab/>
        <w:t>Аналіз сучасних тепловізійних прицілів, наукових статей та публікацій показав, що під час створення тепловізійних прицілів виникає ряд проблем, які необхідно усунути. Це доводить, що треба вдосконалити математичну модель тепловізійного прицілу, а саме, забезпечити необхідні характеристики для виявлення цілей.</w:t>
      </w:r>
    </w:p>
    <w:p w:rsidR="0029052F" w:rsidRPr="001D5F3E" w:rsidRDefault="0029052F" w:rsidP="009E55ED">
      <w:pPr>
        <w:spacing w:line="360" w:lineRule="auto"/>
        <w:ind w:firstLine="708"/>
        <w:jc w:val="both"/>
        <w:rPr>
          <w:sz w:val="28"/>
          <w:szCs w:val="28"/>
        </w:rPr>
      </w:pPr>
    </w:p>
    <w:p w:rsidR="0029052F" w:rsidRPr="001D5F3E" w:rsidRDefault="0029052F" w:rsidP="009E55ED">
      <w:pPr>
        <w:spacing w:line="360" w:lineRule="auto"/>
        <w:ind w:firstLine="708"/>
        <w:jc w:val="both"/>
        <w:rPr>
          <w:sz w:val="28"/>
          <w:szCs w:val="28"/>
        </w:rPr>
      </w:pPr>
    </w:p>
    <w:p w:rsidR="0029052F" w:rsidRPr="001D5F3E" w:rsidRDefault="0029052F" w:rsidP="009E55ED">
      <w:pPr>
        <w:spacing w:line="360" w:lineRule="auto"/>
        <w:ind w:firstLine="708"/>
        <w:jc w:val="both"/>
        <w:rPr>
          <w:sz w:val="28"/>
          <w:szCs w:val="28"/>
        </w:rPr>
      </w:pPr>
    </w:p>
    <w:p w:rsidR="0029052F" w:rsidRPr="001D5F3E" w:rsidRDefault="0029052F" w:rsidP="009E55ED">
      <w:pPr>
        <w:spacing w:line="360" w:lineRule="auto"/>
        <w:ind w:firstLine="708"/>
        <w:jc w:val="both"/>
        <w:rPr>
          <w:sz w:val="28"/>
          <w:szCs w:val="28"/>
        </w:rPr>
      </w:pPr>
    </w:p>
    <w:p w:rsidR="0029052F" w:rsidRPr="001D5F3E" w:rsidRDefault="0029052F" w:rsidP="009E55ED">
      <w:pPr>
        <w:spacing w:line="360" w:lineRule="auto"/>
        <w:ind w:firstLine="708"/>
        <w:jc w:val="both"/>
        <w:rPr>
          <w:sz w:val="28"/>
          <w:szCs w:val="28"/>
        </w:rPr>
      </w:pPr>
    </w:p>
    <w:p w:rsidR="0029052F" w:rsidRPr="001D5F3E" w:rsidRDefault="0029052F" w:rsidP="009E55ED">
      <w:pPr>
        <w:spacing w:line="360" w:lineRule="auto"/>
        <w:ind w:firstLine="708"/>
        <w:jc w:val="both"/>
        <w:rPr>
          <w:sz w:val="28"/>
          <w:szCs w:val="28"/>
        </w:rPr>
      </w:pPr>
    </w:p>
    <w:p w:rsidR="0029052F" w:rsidRDefault="0029052F" w:rsidP="009E55ED">
      <w:pPr>
        <w:spacing w:line="360" w:lineRule="auto"/>
        <w:ind w:firstLine="708"/>
        <w:jc w:val="both"/>
        <w:rPr>
          <w:sz w:val="28"/>
          <w:szCs w:val="28"/>
        </w:rPr>
      </w:pPr>
    </w:p>
    <w:p w:rsidR="005B46B9" w:rsidRDefault="005B46B9" w:rsidP="009E55ED">
      <w:pPr>
        <w:spacing w:line="360" w:lineRule="auto"/>
        <w:ind w:firstLine="708"/>
        <w:jc w:val="both"/>
        <w:rPr>
          <w:sz w:val="28"/>
          <w:szCs w:val="28"/>
        </w:rPr>
      </w:pPr>
    </w:p>
    <w:p w:rsidR="00A83157" w:rsidRPr="001D5F3E" w:rsidRDefault="00BB2434" w:rsidP="007B6EE4">
      <w:pPr>
        <w:pStyle w:val="1"/>
      </w:pPr>
      <w:bookmarkStart w:id="9" w:name="_Toc513977815"/>
      <w:r w:rsidRPr="001D5F3E">
        <w:lastRenderedPageBreak/>
        <w:t>РОЗДІЛ 2 ФІЗИКО-МАТЕМАТИЧНА МОДЕЛЬ ТЕПЛОВІЗІЙНИХ ПРИЦІЛІВ</w:t>
      </w:r>
      <w:bookmarkEnd w:id="9"/>
    </w:p>
    <w:p w:rsidR="00814221" w:rsidRPr="001D5F3E" w:rsidRDefault="001D5F3E" w:rsidP="007B6EE4">
      <w:pPr>
        <w:pStyle w:val="3"/>
        <w:jc w:val="center"/>
      </w:pPr>
      <w:bookmarkStart w:id="10" w:name="_Toc513977816"/>
      <w:r w:rsidRPr="001D5F3E">
        <w:t>2.1 Атмосфера</w:t>
      </w:r>
      <w:bookmarkEnd w:id="10"/>
    </w:p>
    <w:p w:rsidR="00814221" w:rsidRPr="001D5F3E" w:rsidRDefault="001D5F3E" w:rsidP="001D5F3E">
      <w:pPr>
        <w:spacing w:line="360" w:lineRule="auto"/>
        <w:ind w:firstLine="708"/>
        <w:jc w:val="both"/>
        <w:rPr>
          <w:sz w:val="28"/>
          <w:szCs w:val="28"/>
        </w:rPr>
      </w:pPr>
      <w:r w:rsidRPr="001D5F3E">
        <w:rPr>
          <w:sz w:val="28"/>
          <w:szCs w:val="28"/>
        </w:rPr>
        <w:tab/>
        <w:t>Випромінювання від об’єктів, перш ніж потрапити до ОЕСС, проходить атмосферу, де воно ослаблюється. Одночасно з різноманітним ослабленням відбуваються і структурні спотворення випромінювання, зумовлені градієнтом температури та турбулентністю, що викликає неоднорідність показника заломлення повітря. Крім того, атмосфера являє собою джерело власного випромінювання. Усі ці явища погіршують якість зображення віддалених об’єктів.</w:t>
      </w:r>
    </w:p>
    <w:p w:rsidR="001D5F3E" w:rsidRPr="001D5F3E" w:rsidRDefault="001D5F3E" w:rsidP="001D5F3E">
      <w:pPr>
        <w:spacing w:line="360" w:lineRule="auto"/>
        <w:ind w:firstLine="708"/>
        <w:jc w:val="both"/>
        <w:rPr>
          <w:sz w:val="28"/>
          <w:szCs w:val="28"/>
        </w:rPr>
      </w:pPr>
      <w:r w:rsidRPr="001D5F3E">
        <w:rPr>
          <w:sz w:val="28"/>
          <w:szCs w:val="28"/>
        </w:rPr>
        <w:t>Ослаблення випромінювання залежить, головним чином, від трьох явищ: поглинання молекулами атмосферних газів; розсіювання на молекулах, аерозолях та частинках, що присутні в атмосфері; ослаблення за рахунок гідрометеорів (хмар, туман, дощ, сніг).</w:t>
      </w:r>
    </w:p>
    <w:p w:rsidR="001D5F3E" w:rsidRPr="001D5F3E" w:rsidRDefault="001D5F3E" w:rsidP="001D5F3E">
      <w:pPr>
        <w:spacing w:line="360" w:lineRule="auto"/>
        <w:ind w:firstLine="708"/>
        <w:jc w:val="both"/>
        <w:rPr>
          <w:sz w:val="28"/>
          <w:szCs w:val="28"/>
        </w:rPr>
      </w:pPr>
      <w:r w:rsidRPr="001D5F3E">
        <w:rPr>
          <w:sz w:val="28"/>
          <w:szCs w:val="28"/>
        </w:rPr>
        <w:t>Пропускання атмосфери характеризується:</w:t>
      </w:r>
    </w:p>
    <w:p w:rsidR="001D5F3E" w:rsidRPr="00CA34D2" w:rsidRDefault="00CA34D2" w:rsidP="001D5F3E">
      <w:pPr>
        <w:pStyle w:val="a5"/>
        <w:numPr>
          <w:ilvl w:val="0"/>
          <w:numId w:val="3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спектральним коефіцієнтом пропускання </w:t>
      </w:r>
      <m:oMath>
        <m:sSub>
          <m:sSubPr>
            <m:ctrlPr>
              <w:rPr>
                <w:rFonts w:ascii="Cambria Math" w:hAnsi="Cambria Math" w:cs="Times New Roman"/>
                <w:i/>
                <w:sz w:val="28"/>
                <w:szCs w:val="28"/>
              </w:rPr>
            </m:ctrlPr>
          </m:sSubPr>
          <m:e>
            <m:r>
              <w:rPr>
                <w:rFonts w:ascii="Cambria Math" w:hAnsi="Cambria Math" w:cs="Times New Roman"/>
                <w:sz w:val="28"/>
                <w:szCs w:val="28"/>
              </w:rPr>
              <m:t>τ</m:t>
            </m:r>
          </m:e>
          <m:sub>
            <m:r>
              <w:rPr>
                <w:rFonts w:ascii="Cambria Math" w:hAnsi="Cambria Math" w:cs="Times New Roman"/>
                <w:sz w:val="28"/>
                <w:szCs w:val="28"/>
              </w:rPr>
              <m:t>А</m:t>
            </m:r>
          </m:sub>
        </m:sSub>
        <m:r>
          <w:rPr>
            <w:rFonts w:ascii="Cambria Math" w:hAnsi="Cambria Math" w:cs="Times New Roman"/>
            <w:sz w:val="28"/>
            <w:szCs w:val="28"/>
          </w:rPr>
          <m:t>(λ)</m:t>
        </m:r>
      </m:oMath>
      <w:r>
        <w:rPr>
          <w:rFonts w:ascii="Times New Roman" w:eastAsiaTheme="minorEastAsia" w:hAnsi="Times New Roman" w:cs="Times New Roman"/>
          <w:sz w:val="28"/>
          <w:szCs w:val="28"/>
        </w:rPr>
        <w:t xml:space="preserve"> і показником ослаблення </w:t>
      </w:r>
      <m:oMath>
        <m:sSub>
          <m:sSubPr>
            <m:ctrlPr>
              <w:rPr>
                <w:rFonts w:ascii="Cambria Math" w:hAnsi="Cambria Math" w:cs="Times New Roman"/>
                <w:i/>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А</m:t>
            </m:r>
          </m:sub>
        </m:sSub>
        <m:r>
          <w:rPr>
            <w:rFonts w:ascii="Cambria Math" w:hAnsi="Cambria Math" w:cs="Times New Roman"/>
            <w:sz w:val="28"/>
            <w:szCs w:val="28"/>
          </w:rPr>
          <m:t>(λ)</m:t>
        </m:r>
      </m:oMath>
      <w:r>
        <w:rPr>
          <w:rFonts w:ascii="Times New Roman" w:eastAsiaTheme="minorEastAsia" w:hAnsi="Times New Roman" w:cs="Times New Roman"/>
          <w:sz w:val="28"/>
          <w:szCs w:val="28"/>
        </w:rPr>
        <w:t>, які пов’язані між собою законом Бугера-Ламберта</w:t>
      </w:r>
    </w:p>
    <w:p w:rsidR="00CA34D2" w:rsidRPr="001D5F3E" w:rsidRDefault="003B0217" w:rsidP="00CA34D2">
      <w:pPr>
        <w:pStyle w:val="a5"/>
        <w:spacing w:line="360" w:lineRule="auto"/>
        <w:ind w:left="1068"/>
        <w:jc w:val="right"/>
        <w:rPr>
          <w:rFonts w:ascii="Times New Roman" w:hAnsi="Times New Roman" w:cs="Times New Roman"/>
          <w:sz w:val="28"/>
          <w:szCs w:val="28"/>
        </w:rPr>
      </w:pPr>
      <m:oMath>
        <m:sSub>
          <m:sSubPr>
            <m:ctrlPr>
              <w:rPr>
                <w:rFonts w:ascii="Cambria Math" w:hAnsi="Times New Roman" w:cs="Times New Roman"/>
                <w:sz w:val="32"/>
                <w:szCs w:val="32"/>
              </w:rPr>
            </m:ctrlPr>
          </m:sSubPr>
          <m:e>
            <m:r>
              <m:rPr>
                <m:sty m:val="p"/>
              </m:rPr>
              <w:rPr>
                <w:rFonts w:ascii="Times New Roman" w:hAnsi="Times New Roman" w:cs="Times New Roman"/>
                <w:sz w:val="32"/>
                <w:szCs w:val="32"/>
              </w:rPr>
              <m:t>τ</m:t>
            </m:r>
          </m:e>
          <m:sub>
            <m:r>
              <m:rPr>
                <m:sty m:val="p"/>
              </m:rPr>
              <w:rPr>
                <w:rFonts w:ascii="Times New Roman" w:hAnsi="Times New Roman" w:cs="Times New Roman"/>
                <w:sz w:val="32"/>
                <w:szCs w:val="32"/>
              </w:rPr>
              <m:t>А</m:t>
            </m:r>
          </m:sub>
        </m:sSub>
        <m:d>
          <m:dPr>
            <m:ctrlPr>
              <w:rPr>
                <w:rFonts w:ascii="Cambria Math" w:hAnsi="Times New Roman" w:cs="Times New Roman"/>
                <w:sz w:val="32"/>
                <w:szCs w:val="32"/>
              </w:rPr>
            </m:ctrlPr>
          </m:dPr>
          <m:e>
            <m:r>
              <m:rPr>
                <m:sty m:val="p"/>
              </m:rPr>
              <w:rPr>
                <w:rFonts w:ascii="Times New Roman" w:hAnsi="Times New Roman" w:cs="Times New Roman"/>
                <w:sz w:val="32"/>
                <w:szCs w:val="32"/>
              </w:rPr>
              <m:t>λ</m:t>
            </m:r>
          </m:e>
        </m:d>
        <m:r>
          <m:rPr>
            <m:sty m:val="p"/>
          </m:rPr>
          <w:rPr>
            <w:rFonts w:ascii="Cambria Math" w:hAnsi="Times New Roman" w:cs="Times New Roman"/>
            <w:sz w:val="32"/>
            <w:szCs w:val="32"/>
          </w:rPr>
          <m:t>=</m:t>
        </m:r>
        <m:f>
          <m:fPr>
            <m:ctrlPr>
              <w:rPr>
                <w:rFonts w:ascii="Cambria Math" w:hAnsi="Times New Roman" w:cs="Times New Roman"/>
                <w:sz w:val="32"/>
                <w:szCs w:val="32"/>
              </w:rPr>
            </m:ctrlPr>
          </m:fPr>
          <m:num>
            <m:sSub>
              <m:sSubPr>
                <m:ctrlPr>
                  <w:rPr>
                    <w:rFonts w:ascii="Cambria Math" w:hAnsi="Times New Roman" w:cs="Times New Roman"/>
                    <w:sz w:val="32"/>
                    <w:szCs w:val="32"/>
                  </w:rPr>
                </m:ctrlPr>
              </m:sSubPr>
              <m:e>
                <m:r>
                  <m:rPr>
                    <m:sty m:val="p"/>
                  </m:rPr>
                  <w:rPr>
                    <w:rFonts w:ascii="Times New Roman" w:hAnsi="Times New Roman" w:cs="Times New Roman"/>
                    <w:sz w:val="32"/>
                    <w:szCs w:val="32"/>
                  </w:rPr>
                  <m:t>Ф</m:t>
                </m:r>
              </m:e>
              <m:sub>
                <m:r>
                  <m:rPr>
                    <m:sty m:val="p"/>
                  </m:rPr>
                  <w:rPr>
                    <w:rFonts w:ascii="Times New Roman" w:hAnsi="Times New Roman" w:cs="Times New Roman"/>
                    <w:sz w:val="32"/>
                    <w:szCs w:val="32"/>
                  </w:rPr>
                  <m:t>λ</m:t>
                </m:r>
              </m:sub>
            </m:sSub>
            <m:d>
              <m:dPr>
                <m:ctrlPr>
                  <w:rPr>
                    <w:rFonts w:ascii="Cambria Math" w:hAnsi="Times New Roman" w:cs="Times New Roman"/>
                    <w:sz w:val="32"/>
                    <w:szCs w:val="32"/>
                  </w:rPr>
                </m:ctrlPr>
              </m:dPr>
              <m:e>
                <m:r>
                  <m:rPr>
                    <m:sty m:val="p"/>
                  </m:rPr>
                  <w:rPr>
                    <w:rFonts w:ascii="Times New Roman" w:hAnsi="Times New Roman" w:cs="Times New Roman"/>
                    <w:sz w:val="32"/>
                    <w:szCs w:val="32"/>
                  </w:rPr>
                  <m:t>λ</m:t>
                </m:r>
                <m:r>
                  <m:rPr>
                    <m:sty m:val="p"/>
                  </m:rPr>
                  <w:rPr>
                    <w:rFonts w:ascii="Cambria Math" w:hAnsi="Times New Roman" w:cs="Times New Roman"/>
                    <w:sz w:val="32"/>
                    <w:szCs w:val="32"/>
                  </w:rPr>
                  <m:t>,R</m:t>
                </m:r>
              </m:e>
            </m:d>
          </m:num>
          <m:den>
            <m:sSub>
              <m:sSubPr>
                <m:ctrlPr>
                  <w:rPr>
                    <w:rFonts w:ascii="Cambria Math" w:hAnsi="Times New Roman" w:cs="Times New Roman"/>
                    <w:sz w:val="32"/>
                    <w:szCs w:val="32"/>
                  </w:rPr>
                </m:ctrlPr>
              </m:sSubPr>
              <m:e>
                <m:r>
                  <m:rPr>
                    <m:sty m:val="p"/>
                  </m:rPr>
                  <w:rPr>
                    <w:rFonts w:ascii="Times New Roman" w:hAnsi="Times New Roman" w:cs="Times New Roman"/>
                    <w:sz w:val="32"/>
                    <w:szCs w:val="32"/>
                  </w:rPr>
                  <m:t>Ф</m:t>
                </m:r>
              </m:e>
              <m:sub>
                <m:r>
                  <m:rPr>
                    <m:sty m:val="p"/>
                  </m:rPr>
                  <w:rPr>
                    <w:rFonts w:ascii="Times New Roman" w:hAnsi="Times New Roman" w:cs="Times New Roman"/>
                    <w:sz w:val="32"/>
                    <w:szCs w:val="32"/>
                  </w:rPr>
                  <m:t>λ</m:t>
                </m:r>
              </m:sub>
            </m:sSub>
            <m:d>
              <m:dPr>
                <m:ctrlPr>
                  <w:rPr>
                    <w:rFonts w:ascii="Cambria Math" w:hAnsi="Times New Roman" w:cs="Times New Roman"/>
                    <w:sz w:val="32"/>
                    <w:szCs w:val="32"/>
                  </w:rPr>
                </m:ctrlPr>
              </m:dPr>
              <m:e>
                <m:r>
                  <m:rPr>
                    <m:sty m:val="p"/>
                  </m:rPr>
                  <w:rPr>
                    <w:rFonts w:ascii="Times New Roman" w:hAnsi="Times New Roman" w:cs="Times New Roman"/>
                    <w:sz w:val="32"/>
                    <w:szCs w:val="32"/>
                  </w:rPr>
                  <m:t>λ</m:t>
                </m:r>
                <m:r>
                  <m:rPr>
                    <m:sty m:val="p"/>
                  </m:rPr>
                  <w:rPr>
                    <w:rFonts w:ascii="Cambria Math" w:hAnsi="Times New Roman" w:cs="Times New Roman"/>
                    <w:sz w:val="32"/>
                    <w:szCs w:val="32"/>
                  </w:rPr>
                  <m:t>,0</m:t>
                </m:r>
              </m:e>
            </m:d>
            <m:ctrlPr>
              <w:rPr>
                <w:rFonts w:ascii="Cambria Math" w:eastAsiaTheme="minorEastAsia" w:hAnsi="Times New Roman" w:cs="Times New Roman"/>
                <w:sz w:val="32"/>
                <w:szCs w:val="32"/>
              </w:rPr>
            </m:ctrlPr>
          </m:den>
        </m:f>
        <m:r>
          <m:rPr>
            <m:sty m:val="p"/>
          </m:rPr>
          <w:rPr>
            <w:rFonts w:ascii="Cambria Math" w:hAnsi="Times New Roman" w:cs="Times New Roman"/>
            <w:sz w:val="32"/>
            <w:szCs w:val="32"/>
          </w:rPr>
          <m:t>=exp</m:t>
        </m:r>
        <m:r>
          <m:rPr>
            <m:sty m:val="p"/>
          </m:rPr>
          <w:rPr>
            <w:rFonts w:ascii="Times New Roman" w:hAnsi="Cambria Math" w:cs="Times New Roman"/>
            <w:sz w:val="32"/>
            <w:szCs w:val="32"/>
          </w:rPr>
          <m:t>⁡</m:t>
        </m:r>
        <m:r>
          <m:rPr>
            <m:sty m:val="p"/>
          </m:rPr>
          <w:rPr>
            <w:rFonts w:ascii="Cambria Math" w:hAnsi="Times New Roman" w:cs="Times New Roman"/>
            <w:sz w:val="32"/>
            <w:szCs w:val="32"/>
          </w:rPr>
          <m:t>[</m:t>
        </m:r>
        <m:r>
          <m:rPr>
            <m:sty m:val="p"/>
          </m:rPr>
          <w:rPr>
            <w:rFonts w:ascii="Times New Roman" w:hAnsi="Times New Roman" w:cs="Times New Roman"/>
            <w:sz w:val="32"/>
            <w:szCs w:val="32"/>
          </w:rPr>
          <m:t>-</m:t>
        </m:r>
        <m:sSub>
          <m:sSubPr>
            <m:ctrlPr>
              <w:rPr>
                <w:rFonts w:ascii="Cambria Math" w:hAnsi="Times New Roman" w:cs="Times New Roman"/>
                <w:sz w:val="32"/>
                <w:szCs w:val="32"/>
              </w:rPr>
            </m:ctrlPr>
          </m:sSubPr>
          <m:e>
            <m:r>
              <m:rPr>
                <m:sty m:val="p"/>
              </m:rPr>
              <w:rPr>
                <w:rFonts w:ascii="Cambria Math" w:hAnsi="Times New Roman" w:cs="Times New Roman"/>
                <w:sz w:val="32"/>
                <w:szCs w:val="32"/>
                <w:lang w:val="en-US"/>
              </w:rPr>
              <m:t>k</m:t>
            </m:r>
          </m:e>
          <m:sub>
            <m:r>
              <m:rPr>
                <m:sty m:val="p"/>
              </m:rPr>
              <w:rPr>
                <w:rFonts w:ascii="Times New Roman" w:hAnsi="Times New Roman" w:cs="Times New Roman"/>
                <w:sz w:val="32"/>
                <w:szCs w:val="32"/>
              </w:rPr>
              <m:t>А</m:t>
            </m:r>
          </m:sub>
        </m:sSub>
        <m:d>
          <m:dPr>
            <m:ctrlPr>
              <w:rPr>
                <w:rFonts w:ascii="Cambria Math" w:hAnsi="Times New Roman" w:cs="Times New Roman"/>
                <w:sz w:val="32"/>
                <w:szCs w:val="32"/>
              </w:rPr>
            </m:ctrlPr>
          </m:dPr>
          <m:e>
            <m:r>
              <m:rPr>
                <m:sty m:val="p"/>
              </m:rPr>
              <w:rPr>
                <w:rFonts w:ascii="Times New Roman" w:hAnsi="Times New Roman" w:cs="Times New Roman"/>
                <w:sz w:val="32"/>
                <w:szCs w:val="32"/>
              </w:rPr>
              <m:t>λ</m:t>
            </m:r>
          </m:e>
        </m:d>
        <m:r>
          <m:rPr>
            <m:sty m:val="p"/>
          </m:rPr>
          <w:rPr>
            <w:rFonts w:ascii="Cambria Math" w:hAnsi="Times New Roman" w:cs="Times New Roman"/>
            <w:sz w:val="32"/>
            <w:szCs w:val="32"/>
          </w:rPr>
          <m:t>R]</m:t>
        </m:r>
      </m:oMath>
      <w:r w:rsidR="00CA34D2">
        <w:rPr>
          <w:rFonts w:ascii="Times New Roman" w:eastAsiaTheme="minorEastAsia" w:hAnsi="Times New Roman" w:cs="Times New Roman"/>
          <w:sz w:val="28"/>
          <w:szCs w:val="28"/>
        </w:rPr>
        <w:t>,</w:t>
      </w:r>
      <w:r w:rsidR="00CA34D2" w:rsidRPr="00CA34D2">
        <w:rPr>
          <w:rFonts w:ascii="Times New Roman" w:eastAsiaTheme="minorEastAsia" w:hAnsi="Times New Roman" w:cs="Times New Roman"/>
          <w:sz w:val="28"/>
          <w:szCs w:val="28"/>
        </w:rPr>
        <w:t xml:space="preserve">                     (2.1)</w:t>
      </w:r>
      <w:r w:rsidR="00CA34D2">
        <w:rPr>
          <w:rFonts w:ascii="Times New Roman" w:eastAsiaTheme="minorEastAsia" w:hAnsi="Times New Roman" w:cs="Times New Roman"/>
          <w:sz w:val="28"/>
          <w:szCs w:val="28"/>
        </w:rPr>
        <w:t xml:space="preserve"> </w:t>
      </w:r>
    </w:p>
    <w:p w:rsidR="00814221" w:rsidRDefault="00CA34D2" w:rsidP="00CA34D2">
      <w:pPr>
        <w:spacing w:line="360" w:lineRule="auto"/>
        <w:jc w:val="both"/>
        <w:rPr>
          <w:sz w:val="28"/>
          <w:szCs w:val="28"/>
        </w:rPr>
      </w:pPr>
      <w:r>
        <w:rPr>
          <w:sz w:val="24"/>
          <w:szCs w:val="24"/>
        </w:rPr>
        <w:t>д</w:t>
      </w:r>
      <w:r w:rsidRPr="00CA34D2">
        <w:rPr>
          <w:sz w:val="24"/>
          <w:szCs w:val="24"/>
        </w:rPr>
        <w:t xml:space="preserve">е </w:t>
      </w:r>
      <m:oMath>
        <m:sSub>
          <m:sSubPr>
            <m:ctrlPr>
              <w:rPr>
                <w:rFonts w:ascii="Cambria Math" w:eastAsiaTheme="minorHAnsi" w:hAnsi="Cambria Math"/>
                <w:i/>
                <w:sz w:val="28"/>
                <w:szCs w:val="28"/>
                <w:lang w:eastAsia="en-US"/>
              </w:rPr>
            </m:ctrlPr>
          </m:sSubPr>
          <m:e>
            <m:r>
              <w:rPr>
                <w:rFonts w:ascii="Cambria Math"/>
                <w:sz w:val="28"/>
                <w:szCs w:val="28"/>
              </w:rPr>
              <m:t>Ф</m:t>
            </m:r>
          </m:e>
          <m:sub>
            <m:r>
              <w:rPr>
                <w:rFonts w:ascii="Cambria Math" w:hAnsi="Cambria Math"/>
                <w:sz w:val="28"/>
                <w:szCs w:val="28"/>
              </w:rPr>
              <m:t>λ</m:t>
            </m:r>
          </m:sub>
        </m:sSub>
        <m:d>
          <m:dPr>
            <m:ctrlPr>
              <w:rPr>
                <w:rFonts w:ascii="Cambria Math" w:hAnsi="Cambria Math"/>
                <w:i/>
                <w:sz w:val="28"/>
                <w:szCs w:val="28"/>
              </w:rPr>
            </m:ctrlPr>
          </m:dPr>
          <m:e>
            <m:r>
              <w:rPr>
                <w:rFonts w:ascii="Cambria Math"/>
                <w:sz w:val="28"/>
                <w:szCs w:val="28"/>
              </w:rPr>
              <m:t>λ,</m:t>
            </m:r>
            <m:r>
              <w:rPr>
                <w:rFonts w:ascii="Cambria Math" w:hAnsi="Cambria Math"/>
                <w:sz w:val="28"/>
                <w:szCs w:val="28"/>
              </w:rPr>
              <m:t>R</m:t>
            </m:r>
          </m:e>
        </m:d>
      </m:oMath>
      <w:r>
        <w:rPr>
          <w:sz w:val="28"/>
          <w:szCs w:val="28"/>
        </w:rPr>
        <w:t xml:space="preserve"> - спектральний потік випромінювання на вході ОЕСС, </w:t>
      </w:r>
      <m:oMath>
        <m:r>
          <w:rPr>
            <w:rFonts w:ascii="Cambria Math" w:hAnsi="Cambria Math"/>
            <w:sz w:val="28"/>
            <w:szCs w:val="28"/>
          </w:rPr>
          <m:t>R</m:t>
        </m:r>
      </m:oMath>
      <w:r>
        <w:rPr>
          <w:sz w:val="28"/>
          <w:szCs w:val="28"/>
        </w:rPr>
        <w:t xml:space="preserve"> - відстань між об’єктом спостереження та ОЕСС</w:t>
      </w:r>
      <w:r w:rsidR="001E2DEB">
        <w:rPr>
          <w:sz w:val="28"/>
          <w:szCs w:val="28"/>
        </w:rPr>
        <w:t>;</w:t>
      </w:r>
    </w:p>
    <w:p w:rsidR="001E2DEB" w:rsidRPr="001E2DEB" w:rsidRDefault="001E2DEB" w:rsidP="001E2DEB">
      <w:pPr>
        <w:pStyle w:val="a5"/>
        <w:numPr>
          <w:ilvl w:val="0"/>
          <w:numId w:val="31"/>
        </w:numPr>
        <w:spacing w:line="360" w:lineRule="auto"/>
        <w:jc w:val="both"/>
        <w:rPr>
          <w:sz w:val="28"/>
          <w:szCs w:val="28"/>
        </w:rPr>
      </w:pPr>
      <w:r>
        <w:rPr>
          <w:rFonts w:ascii="Times New Roman" w:hAnsi="Times New Roman" w:cs="Times New Roman"/>
          <w:sz w:val="28"/>
          <w:szCs w:val="28"/>
        </w:rPr>
        <w:t>інтегральним коефіцієнтом пропускання</w:t>
      </w:r>
    </w:p>
    <w:p w:rsidR="001E2DEB" w:rsidRPr="001E2DEB" w:rsidRDefault="003B0217" w:rsidP="001E2DEB">
      <w:pPr>
        <w:pStyle w:val="a5"/>
        <w:spacing w:line="360" w:lineRule="auto"/>
        <w:ind w:left="1068"/>
        <w:jc w:val="right"/>
        <w:rPr>
          <w:rFonts w:ascii="Times New Roman" w:hAnsi="Times New Roman" w:cs="Times New Roman"/>
          <w:sz w:val="28"/>
          <w:szCs w:val="28"/>
        </w:rPr>
      </w:pPr>
      <m:oMath>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m:rPr>
                <m:sty m:val="p"/>
              </m:rPr>
              <w:rPr>
                <w:rFonts w:ascii="Cambria Math" w:hAnsi="Times New Roman" w:cs="Times New Roman"/>
                <w:sz w:val="32"/>
                <w:szCs w:val="32"/>
              </w:rPr>
              <m:t>А</m:t>
            </m:r>
          </m:sub>
        </m:sSub>
        <m:d>
          <m:dPr>
            <m:ctrlPr>
              <w:rPr>
                <w:rFonts w:ascii="Cambria Math" w:hAnsi="Times New Roman" w:cs="Times New Roman"/>
                <w:sz w:val="32"/>
                <w:szCs w:val="32"/>
              </w:rPr>
            </m:ctrlPr>
          </m:dPr>
          <m:e>
            <m:r>
              <m:rPr>
                <m:sty m:val="p"/>
              </m:rPr>
              <w:rPr>
                <w:rFonts w:ascii="Cambria Math" w:hAnsi="Times New Roman" w:cs="Times New Roman"/>
                <w:sz w:val="32"/>
                <w:szCs w:val="32"/>
                <w:lang w:val="en-US"/>
              </w:rPr>
              <m:t>R</m:t>
            </m:r>
          </m:e>
        </m:d>
        <m:r>
          <m:rPr>
            <m:sty m:val="p"/>
          </m:rPr>
          <w:rPr>
            <w:rFonts w:ascii="Cambria Math" w:hAnsi="Times New Roman" w:cs="Times New Roman"/>
            <w:sz w:val="32"/>
            <w:szCs w:val="32"/>
          </w:rPr>
          <m:t>=</m:t>
        </m:r>
        <m:f>
          <m:fPr>
            <m:ctrlPr>
              <w:rPr>
                <w:rFonts w:ascii="Cambria Math" w:hAnsi="Times New Roman" w:cs="Times New Roman"/>
                <w:sz w:val="32"/>
                <w:szCs w:val="32"/>
              </w:rPr>
            </m:ctrlPr>
          </m:fPr>
          <m:num>
            <m:nary>
              <m:naryPr>
                <m:limLoc m:val="subSup"/>
                <m:ctrlPr>
                  <w:rPr>
                    <w:rFonts w:ascii="Cambria Math" w:hAnsi="Times New Roman" w:cs="Times New Roman"/>
                    <w:sz w:val="32"/>
                    <w:szCs w:val="32"/>
                  </w:rPr>
                </m:ctrlPr>
              </m:naryPr>
              <m:sub>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sub>
              <m:sup>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2</m:t>
                    </m:r>
                  </m:sub>
                </m:sSub>
              </m:sup>
              <m:e>
                <m:sSub>
                  <m:sSubPr>
                    <m:ctrlPr>
                      <w:rPr>
                        <w:rFonts w:ascii="Cambria Math" w:hAnsi="Times New Roman" w:cs="Times New Roman"/>
                        <w:sz w:val="32"/>
                        <w:szCs w:val="32"/>
                      </w:rPr>
                    </m:ctrlPr>
                  </m:sSubPr>
                  <m:e>
                    <m:r>
                      <m:rPr>
                        <m:sty m:val="p"/>
                      </m:rPr>
                      <w:rPr>
                        <w:rFonts w:ascii="Cambria Math" w:hAnsi="Times New Roman" w:cs="Times New Roman"/>
                        <w:sz w:val="32"/>
                        <w:szCs w:val="32"/>
                      </w:rPr>
                      <m:t>Ф</m:t>
                    </m:r>
                  </m:e>
                  <m:sub>
                    <m:r>
                      <m:rPr>
                        <m:sty m:val="p"/>
                      </m:rPr>
                      <w:rPr>
                        <w:rFonts w:ascii="Cambria Math" w:hAnsi="Times New Roman" w:cs="Times New Roman"/>
                        <w:sz w:val="32"/>
                        <w:szCs w:val="32"/>
                      </w:rPr>
                      <m:t>λ</m:t>
                    </m:r>
                  </m:sub>
                </m:sSub>
                <m:d>
                  <m:dPr>
                    <m:ctrlPr>
                      <w:rPr>
                        <w:rFonts w:ascii="Cambria Math" w:hAnsi="Times New Roman" w:cs="Times New Roman"/>
                        <w:sz w:val="32"/>
                        <w:szCs w:val="32"/>
                      </w:rPr>
                    </m:ctrlPr>
                  </m:dPr>
                  <m:e>
                    <m:r>
                      <m:rPr>
                        <m:sty m:val="p"/>
                      </m:rPr>
                      <w:rPr>
                        <w:rFonts w:ascii="Cambria Math" w:hAnsi="Times New Roman" w:cs="Times New Roman"/>
                        <w:sz w:val="32"/>
                        <w:szCs w:val="32"/>
                      </w:rPr>
                      <m:t>λ</m:t>
                    </m:r>
                    <m:r>
                      <m:rPr>
                        <m:sty m:val="p"/>
                      </m:rPr>
                      <w:rPr>
                        <w:rFonts w:ascii="Cambria Math" w:hAnsi="Times New Roman" w:cs="Times New Roman"/>
                        <w:sz w:val="32"/>
                        <w:szCs w:val="32"/>
                      </w:rPr>
                      <m:t>,0</m:t>
                    </m:r>
                  </m:e>
                </m:d>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m:rPr>
                        <m:sty m:val="p"/>
                      </m:rPr>
                      <w:rPr>
                        <w:rFonts w:ascii="Times New Roman" w:hAnsi="Times New Roman" w:cs="Times New Roman"/>
                        <w:sz w:val="32"/>
                        <w:szCs w:val="32"/>
                      </w:rPr>
                      <m:t>А</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,R)d</m:t>
                </m:r>
                <m:r>
                  <m:rPr>
                    <m:sty m:val="p"/>
                  </m:rPr>
                  <w:rPr>
                    <w:rFonts w:ascii="Cambria Math" w:hAnsi="Times New Roman" w:cs="Times New Roman"/>
                    <w:sz w:val="32"/>
                    <w:szCs w:val="32"/>
                  </w:rPr>
                  <m:t>λ</m:t>
                </m:r>
                <m:r>
                  <m:rPr>
                    <m:sty m:val="p"/>
                  </m:rPr>
                  <w:rPr>
                    <w:rFonts w:ascii="Cambria Math" w:eastAsiaTheme="minorEastAsia" w:hAnsi="Times New Roman" w:cs="Times New Roman"/>
                    <w:sz w:val="32"/>
                    <w:szCs w:val="32"/>
                  </w:rPr>
                  <m:t xml:space="preserve"> </m:t>
                </m:r>
              </m:e>
            </m:nary>
          </m:num>
          <m:den>
            <m:nary>
              <m:naryPr>
                <m:limLoc m:val="subSup"/>
                <m:ctrlPr>
                  <w:rPr>
                    <w:rFonts w:ascii="Cambria Math" w:hAnsi="Times New Roman" w:cs="Times New Roman"/>
                    <w:sz w:val="32"/>
                    <w:szCs w:val="32"/>
                  </w:rPr>
                </m:ctrlPr>
              </m:naryPr>
              <m:sub>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sub>
              <m:sup>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2</m:t>
                    </m:r>
                  </m:sub>
                </m:sSub>
              </m:sup>
              <m:e>
                <m:sSub>
                  <m:sSubPr>
                    <m:ctrlPr>
                      <w:rPr>
                        <w:rFonts w:ascii="Cambria Math" w:hAnsi="Times New Roman" w:cs="Times New Roman"/>
                        <w:sz w:val="32"/>
                        <w:szCs w:val="32"/>
                      </w:rPr>
                    </m:ctrlPr>
                  </m:sSubPr>
                  <m:e>
                    <m:r>
                      <m:rPr>
                        <m:sty m:val="p"/>
                      </m:rPr>
                      <w:rPr>
                        <w:rFonts w:ascii="Cambria Math" w:hAnsi="Times New Roman" w:cs="Times New Roman"/>
                        <w:sz w:val="32"/>
                        <w:szCs w:val="32"/>
                      </w:rPr>
                      <m:t>Ф</m:t>
                    </m:r>
                  </m:e>
                  <m:sub>
                    <m:r>
                      <m:rPr>
                        <m:sty m:val="p"/>
                      </m:rPr>
                      <w:rPr>
                        <w:rFonts w:ascii="Cambria Math" w:hAnsi="Times New Roman" w:cs="Times New Roman"/>
                        <w:sz w:val="32"/>
                        <w:szCs w:val="32"/>
                      </w:rPr>
                      <m:t>λ</m:t>
                    </m:r>
                  </m:sub>
                </m:sSub>
                <m:d>
                  <m:dPr>
                    <m:ctrlPr>
                      <w:rPr>
                        <w:rFonts w:ascii="Cambria Math" w:hAnsi="Times New Roman" w:cs="Times New Roman"/>
                        <w:sz w:val="32"/>
                        <w:szCs w:val="32"/>
                      </w:rPr>
                    </m:ctrlPr>
                  </m:dPr>
                  <m:e>
                    <m:r>
                      <m:rPr>
                        <m:sty m:val="p"/>
                      </m:rPr>
                      <w:rPr>
                        <w:rFonts w:ascii="Cambria Math" w:hAnsi="Times New Roman" w:cs="Times New Roman"/>
                        <w:sz w:val="32"/>
                        <w:szCs w:val="32"/>
                      </w:rPr>
                      <m:t>λ</m:t>
                    </m:r>
                    <m:r>
                      <m:rPr>
                        <m:sty m:val="p"/>
                      </m:rPr>
                      <w:rPr>
                        <w:rFonts w:ascii="Cambria Math" w:hAnsi="Times New Roman" w:cs="Times New Roman"/>
                        <w:sz w:val="32"/>
                        <w:szCs w:val="32"/>
                      </w:rPr>
                      <m:t>,0</m:t>
                    </m:r>
                  </m:e>
                </m:d>
                <m:r>
                  <m:rPr>
                    <m:sty m:val="p"/>
                  </m:rPr>
                  <w:rPr>
                    <w:rFonts w:ascii="Cambria Math" w:hAnsi="Times New Roman" w:cs="Times New Roman"/>
                    <w:sz w:val="32"/>
                    <w:szCs w:val="32"/>
                  </w:rPr>
                  <m:t>d</m:t>
                </m:r>
                <m:r>
                  <m:rPr>
                    <m:sty m:val="p"/>
                  </m:rPr>
                  <w:rPr>
                    <w:rFonts w:ascii="Cambria Math" w:hAnsi="Times New Roman" w:cs="Times New Roman"/>
                    <w:sz w:val="32"/>
                    <w:szCs w:val="32"/>
                  </w:rPr>
                  <m:t>λ</m:t>
                </m:r>
                <m:r>
                  <m:rPr>
                    <m:sty m:val="p"/>
                  </m:rPr>
                  <w:rPr>
                    <w:rFonts w:ascii="Cambria Math" w:eastAsiaTheme="minorEastAsia" w:hAnsi="Times New Roman" w:cs="Times New Roman"/>
                    <w:sz w:val="32"/>
                    <w:szCs w:val="32"/>
                  </w:rPr>
                  <m:t xml:space="preserve"> </m:t>
                </m:r>
              </m:e>
            </m:nary>
            <m:ctrlPr>
              <w:rPr>
                <w:rFonts w:ascii="Cambria Math" w:eastAsiaTheme="minorEastAsia" w:hAnsi="Times New Roman" w:cs="Times New Roman"/>
                <w:sz w:val="32"/>
                <w:szCs w:val="32"/>
              </w:rPr>
            </m:ctrlPr>
          </m:den>
        </m:f>
      </m:oMath>
      <w:r w:rsidR="001E2DEB" w:rsidRPr="001E2DEB">
        <w:rPr>
          <w:rFonts w:ascii="Times New Roman" w:eastAsiaTheme="minorEastAsia" w:hAnsi="Times New Roman" w:cs="Times New Roman"/>
          <w:sz w:val="28"/>
          <w:szCs w:val="28"/>
        </w:rPr>
        <w:t>,                          (2.2)</w:t>
      </w:r>
    </w:p>
    <w:p w:rsidR="001E2DEB" w:rsidRDefault="001E2DEB" w:rsidP="001E2DEB">
      <w:pPr>
        <w:spacing w:line="360" w:lineRule="auto"/>
        <w:jc w:val="both"/>
        <w:rPr>
          <w:sz w:val="28"/>
          <w:szCs w:val="28"/>
          <w:lang w:eastAsia="en-US"/>
        </w:rPr>
      </w:pPr>
      <w:r>
        <w:rPr>
          <w:sz w:val="24"/>
          <w:szCs w:val="24"/>
        </w:rPr>
        <w:t xml:space="preserve">де </w:t>
      </w:r>
      <m:oMath>
        <m:sSub>
          <m:sSubPr>
            <m:ctrlPr>
              <w:rPr>
                <w:rFonts w:ascii="Cambria Math" w:eastAsiaTheme="minorHAnsi" w:hAnsi="Cambria Math"/>
                <w:sz w:val="28"/>
                <w:szCs w:val="28"/>
                <w:lang w:eastAsia="en-US"/>
              </w:rPr>
            </m:ctrlPr>
          </m:sSubPr>
          <m:e>
            <m:r>
              <m:rPr>
                <m:sty m:val="p"/>
              </m:rPr>
              <w:rPr>
                <w:rFonts w:ascii="Cambria Math"/>
                <w:sz w:val="28"/>
                <w:szCs w:val="28"/>
              </w:rPr>
              <m:t>λ</m:t>
            </m:r>
          </m:e>
          <m:sub>
            <m:r>
              <m:rPr>
                <m:sty m:val="p"/>
              </m:rPr>
              <w:rPr>
                <w:rFonts w:ascii="Cambria Math"/>
                <w:sz w:val="28"/>
                <w:szCs w:val="28"/>
              </w:rPr>
              <m:t>1</m:t>
            </m:r>
          </m:sub>
        </m:sSub>
        <m:r>
          <m:rPr>
            <m:sty m:val="p"/>
          </m:rPr>
          <w:rPr>
            <w:rFonts w:ascii="Cambria Math" w:eastAsiaTheme="minorHAnsi"/>
            <w:sz w:val="28"/>
            <w:szCs w:val="28"/>
            <w:lang w:eastAsia="en-US"/>
          </w:rPr>
          <m:t>…</m:t>
        </m:r>
        <m:sSub>
          <m:sSubPr>
            <m:ctrlPr>
              <w:rPr>
                <w:rFonts w:ascii="Cambria Math" w:eastAsiaTheme="minorHAnsi" w:hAnsi="Cambria Math"/>
                <w:sz w:val="28"/>
                <w:szCs w:val="28"/>
                <w:lang w:eastAsia="en-US"/>
              </w:rPr>
            </m:ctrlPr>
          </m:sSubPr>
          <m:e>
            <m:r>
              <m:rPr>
                <m:sty m:val="p"/>
              </m:rPr>
              <w:rPr>
                <w:rFonts w:ascii="Cambria Math"/>
                <w:sz w:val="28"/>
                <w:szCs w:val="28"/>
              </w:rPr>
              <m:t>λ</m:t>
            </m:r>
          </m:e>
          <m:sub>
            <m:r>
              <m:rPr>
                <m:sty m:val="p"/>
              </m:rPr>
              <w:rPr>
                <w:rFonts w:ascii="Cambria Math"/>
                <w:sz w:val="28"/>
                <w:szCs w:val="28"/>
              </w:rPr>
              <m:t>2</m:t>
            </m:r>
          </m:sub>
        </m:sSub>
      </m:oMath>
      <w:r>
        <w:rPr>
          <w:sz w:val="28"/>
          <w:szCs w:val="28"/>
          <w:lang w:eastAsia="en-US"/>
        </w:rPr>
        <w:t xml:space="preserve"> - робочий спектральний діапазон;</w:t>
      </w:r>
    </w:p>
    <w:p w:rsidR="001E2DEB" w:rsidRPr="00F24DEC" w:rsidRDefault="001E2DEB" w:rsidP="001E2DEB">
      <w:pPr>
        <w:pStyle w:val="a5"/>
        <w:numPr>
          <w:ilvl w:val="0"/>
          <w:numId w:val="31"/>
        </w:numPr>
        <w:spacing w:line="360" w:lineRule="auto"/>
        <w:jc w:val="both"/>
        <w:rPr>
          <w:sz w:val="28"/>
          <w:szCs w:val="28"/>
        </w:rPr>
      </w:pPr>
      <w:r>
        <w:rPr>
          <w:rFonts w:ascii="Times New Roman" w:hAnsi="Times New Roman" w:cs="Times New Roman"/>
          <w:sz w:val="28"/>
          <w:szCs w:val="28"/>
        </w:rPr>
        <w:t xml:space="preserve">середнім </w:t>
      </w:r>
      <w:r w:rsidR="00F24DEC">
        <w:rPr>
          <w:rFonts w:ascii="Times New Roman" w:hAnsi="Times New Roman" w:cs="Times New Roman"/>
          <w:sz w:val="28"/>
          <w:szCs w:val="28"/>
        </w:rPr>
        <w:t>коефіцієнтом пропускання</w:t>
      </w:r>
    </w:p>
    <w:p w:rsidR="00F24DEC" w:rsidRPr="0007443A" w:rsidRDefault="003B0217" w:rsidP="0013519B">
      <w:pPr>
        <w:pStyle w:val="a5"/>
        <w:spacing w:line="360" w:lineRule="auto"/>
        <w:ind w:left="1068"/>
        <w:jc w:val="right"/>
        <w:rPr>
          <w:rFonts w:ascii="Times New Roman" w:eastAsiaTheme="minorEastAsia" w:hAnsi="Times New Roman" w:cs="Times New Roman"/>
          <w:sz w:val="28"/>
          <w:szCs w:val="28"/>
        </w:rPr>
      </w:pPr>
      <m:oMath>
        <m:sSub>
          <m:sSubPr>
            <m:ctrlPr>
              <w:rPr>
                <w:rFonts w:ascii="Cambria Math" w:hAnsi="Times New Roman" w:cs="Times New Roman"/>
                <w:sz w:val="32"/>
                <w:szCs w:val="32"/>
              </w:rPr>
            </m:ctrlPr>
          </m:sSubPr>
          <m:e>
            <m:acc>
              <m:accPr>
                <m:chr m:val="̅"/>
                <m:ctrlPr>
                  <w:rPr>
                    <w:rFonts w:ascii="Cambria Math" w:hAnsi="Times New Roman" w:cs="Times New Roman"/>
                    <w:sz w:val="32"/>
                    <w:szCs w:val="32"/>
                  </w:rPr>
                </m:ctrlPr>
              </m:accPr>
              <m:e>
                <m:r>
                  <m:rPr>
                    <m:sty m:val="p"/>
                  </m:rPr>
                  <w:rPr>
                    <w:rFonts w:ascii="Cambria Math" w:hAnsi="Cambria Math" w:cs="Times New Roman"/>
                    <w:sz w:val="32"/>
                    <w:szCs w:val="32"/>
                  </w:rPr>
                  <m:t>τ</m:t>
                </m:r>
              </m:e>
            </m:acc>
          </m:e>
          <m:sub>
            <m:r>
              <m:rPr>
                <m:sty m:val="p"/>
              </m:rPr>
              <w:rPr>
                <w:rFonts w:ascii="Cambria Math" w:hAnsi="Cambria Math" w:cs="Times New Roman"/>
                <w:sz w:val="32"/>
                <w:szCs w:val="32"/>
              </w:rPr>
              <m:t>A</m:t>
            </m:r>
          </m:sub>
        </m:sSub>
        <m:d>
          <m:dPr>
            <m:ctrlPr>
              <w:rPr>
                <w:rFonts w:ascii="Cambria Math" w:hAnsi="Times New Roman" w:cs="Times New Roman"/>
                <w:sz w:val="32"/>
                <w:szCs w:val="32"/>
              </w:rPr>
            </m:ctrlPr>
          </m:dPr>
          <m:e>
            <m:r>
              <m:rPr>
                <m:sty m:val="p"/>
              </m:rPr>
              <w:rPr>
                <w:rFonts w:ascii="Cambria Math" w:hAnsi="Times New Roman" w:cs="Times New Roman"/>
                <w:sz w:val="32"/>
                <w:szCs w:val="32"/>
              </w:rPr>
              <m:t>R</m:t>
            </m:r>
          </m:e>
        </m:d>
        <m:r>
          <m:rPr>
            <m:sty m:val="p"/>
          </m:rPr>
          <w:rPr>
            <w:rFonts w:ascii="Cambria Math" w:hAnsi="Times New Roman" w:cs="Times New Roman"/>
            <w:sz w:val="32"/>
            <w:szCs w:val="32"/>
          </w:rPr>
          <m:t>=</m:t>
        </m:r>
        <m:f>
          <m:fPr>
            <m:ctrlPr>
              <w:rPr>
                <w:rFonts w:ascii="Cambria Math" w:hAnsi="Times New Roman" w:cs="Times New Roman"/>
                <w:sz w:val="32"/>
                <w:szCs w:val="32"/>
              </w:rPr>
            </m:ctrlPr>
          </m:fPr>
          <m:num>
            <m:r>
              <m:rPr>
                <m:sty m:val="p"/>
              </m:rPr>
              <w:rPr>
                <w:rFonts w:ascii="Cambria Math" w:hAnsi="Times New Roman" w:cs="Times New Roman"/>
                <w:sz w:val="32"/>
                <w:szCs w:val="32"/>
              </w:rPr>
              <m:t>1</m:t>
            </m:r>
          </m:num>
          <m:den>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r>
              <m:rPr>
                <m:sty m:val="p"/>
              </m:rPr>
              <w:rPr>
                <w:rFonts w:ascii="Cambria Math"/>
                <w:sz w:val="32"/>
                <w:szCs w:val="32"/>
              </w:rPr>
              <m:t>-</m:t>
            </m:r>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sz w:val="32"/>
                    <w:szCs w:val="32"/>
                  </w:rPr>
                  <m:t>2</m:t>
                </m:r>
              </m:sub>
            </m:sSub>
          </m:den>
        </m:f>
        <m:nary>
          <m:naryPr>
            <m:limLoc m:val="subSup"/>
            <m:ctrlPr>
              <w:rPr>
                <w:rFonts w:ascii="Cambria Math" w:hAnsi="Times New Roman" w:cs="Times New Roman"/>
                <w:sz w:val="32"/>
                <w:szCs w:val="32"/>
              </w:rPr>
            </m:ctrlPr>
          </m:naryPr>
          <m:sub>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sub>
          <m:sup>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2</m:t>
                </m:r>
              </m:sub>
            </m:sSub>
          </m:sup>
          <m:e>
            <m:sSub>
              <m:sSubPr>
                <m:ctrlPr>
                  <w:rPr>
                    <w:rFonts w:ascii="Cambria Math" w:hAnsi="Times New Roman" w:cs="Times New Roman"/>
                    <w:sz w:val="32"/>
                    <w:szCs w:val="32"/>
                  </w:rPr>
                </m:ctrlPr>
              </m:sSubPr>
              <m:e>
                <m:r>
                  <m:rPr>
                    <m:sty m:val="p"/>
                  </m:rPr>
                  <w:rPr>
                    <w:rFonts w:ascii="Cambria Math" w:hAnsi="Cambria Math" w:cs="Times New Roman"/>
                    <w:sz w:val="32"/>
                    <w:szCs w:val="32"/>
                  </w:rPr>
                  <m:t>τ</m:t>
                </m:r>
              </m:e>
              <m:sub>
                <m:r>
                  <m:rPr>
                    <m:sty m:val="p"/>
                  </m:rPr>
                  <w:rPr>
                    <w:rFonts w:ascii="Cambria Math" w:hAnsi="Times New Roman" w:cs="Times New Roman"/>
                    <w:sz w:val="32"/>
                    <w:szCs w:val="32"/>
                  </w:rPr>
                  <m:t>A</m:t>
                </m:r>
              </m:sub>
            </m:sSub>
            <m:d>
              <m:dPr>
                <m:ctrlPr>
                  <w:rPr>
                    <w:rFonts w:ascii="Cambria Math" w:hAnsi="Times New Roman" w:cs="Times New Roman"/>
                    <w:sz w:val="32"/>
                    <w:szCs w:val="32"/>
                  </w:rPr>
                </m:ctrlPr>
              </m:dPr>
              <m:e>
                <m:r>
                  <m:rPr>
                    <m:sty m:val="p"/>
                  </m:rPr>
                  <w:rPr>
                    <w:rFonts w:ascii="Cambria Math" w:hAnsi="Times New Roman" w:cs="Times New Roman"/>
                    <w:sz w:val="32"/>
                    <w:szCs w:val="32"/>
                  </w:rPr>
                  <m:t>λ</m:t>
                </m:r>
              </m:e>
            </m:d>
            <m:r>
              <m:rPr>
                <m:sty m:val="p"/>
              </m:rPr>
              <w:rPr>
                <w:rFonts w:ascii="Cambria Math" w:hAnsi="Times New Roman" w:cs="Times New Roman"/>
                <w:sz w:val="32"/>
                <w:szCs w:val="32"/>
              </w:rPr>
              <m:t>d</m:t>
            </m:r>
            <m:r>
              <m:rPr>
                <m:sty m:val="p"/>
              </m:rPr>
              <w:rPr>
                <w:rFonts w:ascii="Cambria Math" w:hAnsi="Times New Roman" w:cs="Times New Roman"/>
                <w:sz w:val="32"/>
                <w:szCs w:val="32"/>
              </w:rPr>
              <m:t>λ</m:t>
            </m:r>
            <m:r>
              <m:rPr>
                <m:sty m:val="p"/>
              </m:rPr>
              <w:rPr>
                <w:rFonts w:ascii="Cambria Math" w:eastAsiaTheme="minorEastAsia" w:hAnsi="Times New Roman" w:cs="Times New Roman"/>
                <w:sz w:val="32"/>
                <w:szCs w:val="32"/>
              </w:rPr>
              <m:t xml:space="preserve"> </m:t>
            </m:r>
          </m:e>
        </m:nary>
      </m:oMath>
      <w:r w:rsidR="0013519B" w:rsidRPr="0013519B">
        <w:rPr>
          <w:rFonts w:ascii="Times New Roman" w:eastAsiaTheme="minorEastAsia" w:hAnsi="Times New Roman" w:cs="Times New Roman"/>
          <w:sz w:val="28"/>
          <w:szCs w:val="28"/>
        </w:rPr>
        <w:t>;                       (2.3)</w:t>
      </w:r>
    </w:p>
    <w:p w:rsidR="0013519B" w:rsidRDefault="0013519B" w:rsidP="0013519B">
      <w:pPr>
        <w:pStyle w:val="a5"/>
        <w:numPr>
          <w:ilvl w:val="0"/>
          <w:numId w:val="31"/>
        </w:numPr>
        <w:spacing w:line="360" w:lineRule="auto"/>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lastRenderedPageBreak/>
        <w:t>ефективним коефіцієнтом пропускання</w:t>
      </w:r>
    </w:p>
    <w:p w:rsidR="0013519B" w:rsidRPr="0013519B" w:rsidRDefault="003B0217" w:rsidP="0013519B">
      <w:pPr>
        <w:pStyle w:val="a5"/>
        <w:spacing w:line="360" w:lineRule="auto"/>
        <w:ind w:left="1068"/>
        <w:jc w:val="right"/>
        <w:rPr>
          <w:rFonts w:ascii="Times New Roman" w:eastAsiaTheme="minorEastAsia" w:hAnsi="Times New Roman" w:cs="Times New Roman"/>
          <w:sz w:val="28"/>
          <w:szCs w:val="28"/>
          <w:lang w:val="en-US"/>
        </w:rPr>
      </w:pPr>
      <m:oMath>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m:rPr>
                <m:sty m:val="p"/>
              </m:rPr>
              <w:rPr>
                <w:rFonts w:ascii="Cambria Math" w:hAnsi="Times New Roman" w:cs="Times New Roman"/>
                <w:sz w:val="32"/>
                <w:szCs w:val="32"/>
              </w:rPr>
              <m:t>А</m:t>
            </m:r>
            <m:r>
              <m:rPr>
                <m:sty m:val="p"/>
              </m:rPr>
              <w:rPr>
                <w:rFonts w:ascii="Cambria Math" w:hAnsi="Times New Roman" w:cs="Times New Roman"/>
                <w:sz w:val="32"/>
                <w:szCs w:val="32"/>
              </w:rPr>
              <m:t>,eff</m:t>
            </m:r>
          </m:sub>
        </m:sSub>
        <m:d>
          <m:dPr>
            <m:ctrlPr>
              <w:rPr>
                <w:rFonts w:ascii="Cambria Math" w:hAnsi="Times New Roman" w:cs="Times New Roman"/>
                <w:sz w:val="32"/>
                <w:szCs w:val="32"/>
              </w:rPr>
            </m:ctrlPr>
          </m:dPr>
          <m:e>
            <m:r>
              <m:rPr>
                <m:sty m:val="p"/>
              </m:rPr>
              <w:rPr>
                <w:rFonts w:ascii="Cambria Math" w:hAnsi="Times New Roman" w:cs="Times New Roman"/>
                <w:sz w:val="32"/>
                <w:szCs w:val="32"/>
                <w:lang w:val="en-US"/>
              </w:rPr>
              <m:t>R</m:t>
            </m:r>
          </m:e>
        </m:d>
        <m:r>
          <m:rPr>
            <m:sty m:val="p"/>
          </m:rPr>
          <w:rPr>
            <w:rFonts w:ascii="Cambria Math" w:hAnsi="Times New Roman" w:cs="Times New Roman"/>
            <w:sz w:val="32"/>
            <w:szCs w:val="32"/>
          </w:rPr>
          <m:t>=</m:t>
        </m:r>
        <m:f>
          <m:fPr>
            <m:ctrlPr>
              <w:rPr>
                <w:rFonts w:ascii="Cambria Math" w:hAnsi="Times New Roman" w:cs="Times New Roman"/>
                <w:sz w:val="32"/>
                <w:szCs w:val="32"/>
              </w:rPr>
            </m:ctrlPr>
          </m:fPr>
          <m:num>
            <m:nary>
              <m:naryPr>
                <m:limLoc m:val="subSup"/>
                <m:ctrlPr>
                  <w:rPr>
                    <w:rFonts w:ascii="Cambria Math" w:hAnsi="Times New Roman" w:cs="Times New Roman"/>
                    <w:sz w:val="32"/>
                    <w:szCs w:val="32"/>
                  </w:rPr>
                </m:ctrlPr>
              </m:naryPr>
              <m:sub>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sub>
              <m:sup>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2</m:t>
                    </m:r>
                  </m:sub>
                </m:sSub>
              </m:sup>
              <m:e>
                <m:sSub>
                  <m:sSubPr>
                    <m:ctrlPr>
                      <w:rPr>
                        <w:rFonts w:ascii="Cambria Math" w:hAnsi="Times New Roman" w:cs="Times New Roman"/>
                        <w:sz w:val="32"/>
                        <w:szCs w:val="32"/>
                      </w:rPr>
                    </m:ctrlPr>
                  </m:sSubPr>
                  <m:e>
                    <m:r>
                      <m:rPr>
                        <m:sty m:val="p"/>
                      </m:rPr>
                      <w:rPr>
                        <w:rFonts w:ascii="Cambria Math" w:hAnsi="Times New Roman" w:cs="Times New Roman"/>
                        <w:sz w:val="32"/>
                        <w:szCs w:val="32"/>
                      </w:rPr>
                      <m:t>L</m:t>
                    </m:r>
                  </m:e>
                  <m:sub>
                    <m:r>
                      <m:rPr>
                        <m:sty m:val="p"/>
                      </m:rPr>
                      <w:rPr>
                        <w:rFonts w:ascii="Cambria Math" w:hAnsi="Times New Roman" w:cs="Times New Roman"/>
                        <w:sz w:val="32"/>
                        <w:szCs w:val="32"/>
                      </w:rPr>
                      <m:t>t</m:t>
                    </m:r>
                  </m:sub>
                </m:sSub>
                <m:d>
                  <m:dPr>
                    <m:ctrlPr>
                      <w:rPr>
                        <w:rFonts w:ascii="Cambria Math" w:hAnsi="Times New Roman" w:cs="Times New Roman"/>
                        <w:sz w:val="32"/>
                        <w:szCs w:val="32"/>
                      </w:rPr>
                    </m:ctrlPr>
                  </m:dPr>
                  <m:e>
                    <m:r>
                      <m:rPr>
                        <m:sty m:val="p"/>
                      </m:rPr>
                      <w:rPr>
                        <w:rFonts w:ascii="Cambria Math" w:hAnsi="Times New Roman" w:cs="Times New Roman"/>
                        <w:sz w:val="32"/>
                        <w:szCs w:val="32"/>
                      </w:rPr>
                      <m:t>λ</m:t>
                    </m:r>
                  </m:e>
                </m:d>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m:rPr>
                        <m:sty m:val="p"/>
                      </m:rPr>
                      <w:rPr>
                        <w:rFonts w:ascii="Times New Roman" w:hAnsi="Times New Roman" w:cs="Times New Roman"/>
                        <w:sz w:val="32"/>
                        <w:szCs w:val="32"/>
                      </w:rPr>
                      <m:t>А</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,R)</m:t>
                </m:r>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w:rPr>
                        <w:rFonts w:ascii="Cambria Math" w:hAnsi="Cambria Math" w:cs="Times New Roman"/>
                        <w:sz w:val="32"/>
                        <w:szCs w:val="32"/>
                      </w:rPr>
                      <m:t>0</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m:t>
                </m:r>
                <m:sSub>
                  <m:sSubPr>
                    <m:ctrlPr>
                      <w:rPr>
                        <w:rFonts w:ascii="Cambria Math" w:hAnsi="Times New Roman" w:cs="Times New Roman"/>
                        <w:sz w:val="32"/>
                        <w:szCs w:val="32"/>
                      </w:rPr>
                    </m:ctrlPr>
                  </m:sSubPr>
                  <m:e>
                    <m:r>
                      <m:rPr>
                        <m:sty m:val="p"/>
                      </m:rPr>
                      <w:rPr>
                        <w:rFonts w:ascii="Cambria Math" w:hAnsi="Times New Roman" w:cs="Times New Roman"/>
                        <w:sz w:val="32"/>
                        <w:szCs w:val="32"/>
                      </w:rPr>
                      <m:t>R</m:t>
                    </m:r>
                  </m:e>
                  <m:sub>
                    <m:r>
                      <w:rPr>
                        <w:rFonts w:ascii="Cambria Math" w:hAnsi="Cambria Math" w:cs="Times New Roman"/>
                        <w:sz w:val="32"/>
                        <w:szCs w:val="32"/>
                      </w:rPr>
                      <m:t>D</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)d</m:t>
                </m:r>
                <m:r>
                  <m:rPr>
                    <m:sty m:val="p"/>
                  </m:rPr>
                  <w:rPr>
                    <w:rFonts w:ascii="Cambria Math" w:hAnsi="Times New Roman" w:cs="Times New Roman"/>
                    <w:sz w:val="32"/>
                    <w:szCs w:val="32"/>
                  </w:rPr>
                  <m:t>λ</m:t>
                </m:r>
                <m:r>
                  <m:rPr>
                    <m:sty m:val="p"/>
                  </m:rPr>
                  <w:rPr>
                    <w:rFonts w:ascii="Cambria Math" w:eastAsiaTheme="minorEastAsia" w:hAnsi="Times New Roman" w:cs="Times New Roman"/>
                    <w:sz w:val="32"/>
                    <w:szCs w:val="32"/>
                  </w:rPr>
                  <m:t xml:space="preserve"> </m:t>
                </m:r>
              </m:e>
            </m:nary>
          </m:num>
          <m:den>
            <m:nary>
              <m:naryPr>
                <m:limLoc m:val="subSup"/>
                <m:ctrlPr>
                  <w:rPr>
                    <w:rFonts w:ascii="Cambria Math" w:hAnsi="Times New Roman" w:cs="Times New Roman"/>
                    <w:sz w:val="32"/>
                    <w:szCs w:val="32"/>
                  </w:rPr>
                </m:ctrlPr>
              </m:naryPr>
              <m:sub>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1</m:t>
                    </m:r>
                  </m:sub>
                </m:sSub>
              </m:sub>
              <m:sup>
                <m:sSub>
                  <m:sSubPr>
                    <m:ctrlPr>
                      <w:rPr>
                        <w:rFonts w:ascii="Cambria Math" w:hAnsi="Times New Roman" w:cs="Times New Roman"/>
                        <w:sz w:val="32"/>
                        <w:szCs w:val="32"/>
                      </w:rPr>
                    </m:ctrlPr>
                  </m:sSubPr>
                  <m:e>
                    <m:r>
                      <m:rPr>
                        <m:sty m:val="p"/>
                      </m:rPr>
                      <w:rPr>
                        <w:rFonts w:ascii="Cambria Math" w:hAnsi="Times New Roman" w:cs="Times New Roman"/>
                        <w:sz w:val="32"/>
                        <w:szCs w:val="32"/>
                      </w:rPr>
                      <m:t>λ</m:t>
                    </m:r>
                  </m:e>
                  <m:sub>
                    <m:r>
                      <m:rPr>
                        <m:sty m:val="p"/>
                      </m:rPr>
                      <w:rPr>
                        <w:rFonts w:ascii="Cambria Math" w:hAnsi="Times New Roman" w:cs="Times New Roman"/>
                        <w:sz w:val="32"/>
                        <w:szCs w:val="32"/>
                      </w:rPr>
                      <m:t>2</m:t>
                    </m:r>
                  </m:sub>
                </m:sSub>
              </m:sup>
              <m:e>
                <m:sSub>
                  <m:sSubPr>
                    <m:ctrlPr>
                      <w:rPr>
                        <w:rFonts w:ascii="Cambria Math" w:hAnsi="Times New Roman" w:cs="Times New Roman"/>
                        <w:sz w:val="32"/>
                        <w:szCs w:val="32"/>
                      </w:rPr>
                    </m:ctrlPr>
                  </m:sSubPr>
                  <m:e>
                    <m:r>
                      <m:rPr>
                        <m:sty m:val="p"/>
                      </m:rPr>
                      <w:rPr>
                        <w:rFonts w:ascii="Cambria Math" w:hAnsi="Times New Roman" w:cs="Times New Roman"/>
                        <w:sz w:val="32"/>
                        <w:szCs w:val="32"/>
                      </w:rPr>
                      <m:t>L</m:t>
                    </m:r>
                  </m:e>
                  <m:sub>
                    <m:r>
                      <m:rPr>
                        <m:sty m:val="p"/>
                      </m:rPr>
                      <w:rPr>
                        <w:rFonts w:ascii="Cambria Math" w:hAnsi="Times New Roman" w:cs="Times New Roman"/>
                        <w:sz w:val="32"/>
                        <w:szCs w:val="32"/>
                      </w:rPr>
                      <m:t>t</m:t>
                    </m:r>
                  </m:sub>
                </m:sSub>
                <m:d>
                  <m:dPr>
                    <m:ctrlPr>
                      <w:rPr>
                        <w:rFonts w:ascii="Cambria Math" w:hAnsi="Times New Roman" w:cs="Times New Roman"/>
                        <w:sz w:val="32"/>
                        <w:szCs w:val="32"/>
                      </w:rPr>
                    </m:ctrlPr>
                  </m:dPr>
                  <m:e>
                    <m:r>
                      <m:rPr>
                        <m:sty m:val="p"/>
                      </m:rPr>
                      <w:rPr>
                        <w:rFonts w:ascii="Cambria Math" w:hAnsi="Times New Roman" w:cs="Times New Roman"/>
                        <w:sz w:val="32"/>
                        <w:szCs w:val="32"/>
                      </w:rPr>
                      <m:t>λ</m:t>
                    </m:r>
                  </m:e>
                </m:d>
                <m:sSub>
                  <m:sSubPr>
                    <m:ctrlPr>
                      <w:rPr>
                        <w:rFonts w:ascii="Cambria Math" w:hAnsi="Times New Roman" w:cs="Times New Roman"/>
                        <w:sz w:val="32"/>
                        <w:szCs w:val="32"/>
                      </w:rPr>
                    </m:ctrlPr>
                  </m:sSubPr>
                  <m:e>
                    <m:r>
                      <m:rPr>
                        <m:sty m:val="p"/>
                      </m:rPr>
                      <w:rPr>
                        <w:rFonts w:ascii="Cambria Math" w:hAnsi="Times New Roman" w:cs="Times New Roman"/>
                        <w:sz w:val="32"/>
                        <w:szCs w:val="32"/>
                      </w:rPr>
                      <m:t>τ</m:t>
                    </m:r>
                  </m:e>
                  <m:sub>
                    <m:r>
                      <w:rPr>
                        <w:rFonts w:ascii="Cambria Math" w:hAnsi="Cambria Math" w:cs="Times New Roman"/>
                        <w:sz w:val="32"/>
                        <w:szCs w:val="32"/>
                      </w:rPr>
                      <m:t>0</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m:t>
                </m:r>
                <m:sSub>
                  <m:sSubPr>
                    <m:ctrlPr>
                      <w:rPr>
                        <w:rFonts w:ascii="Cambria Math" w:hAnsi="Times New Roman" w:cs="Times New Roman"/>
                        <w:sz w:val="32"/>
                        <w:szCs w:val="32"/>
                      </w:rPr>
                    </m:ctrlPr>
                  </m:sSubPr>
                  <m:e>
                    <m:r>
                      <m:rPr>
                        <m:sty m:val="p"/>
                      </m:rPr>
                      <w:rPr>
                        <w:rFonts w:ascii="Cambria Math" w:hAnsi="Times New Roman" w:cs="Times New Roman"/>
                        <w:sz w:val="32"/>
                        <w:szCs w:val="32"/>
                      </w:rPr>
                      <m:t>R</m:t>
                    </m:r>
                  </m:e>
                  <m:sub>
                    <m:r>
                      <w:rPr>
                        <w:rFonts w:ascii="Cambria Math" w:hAnsi="Cambria Math" w:cs="Times New Roman"/>
                        <w:sz w:val="32"/>
                        <w:szCs w:val="32"/>
                      </w:rPr>
                      <m:t>D</m:t>
                    </m:r>
                  </m:sub>
                </m:sSub>
                <m:r>
                  <m:rPr>
                    <m:sty m:val="p"/>
                  </m:rPr>
                  <w:rPr>
                    <w:rFonts w:ascii="Cambria Math" w:hAnsi="Times New Roman" w:cs="Times New Roman"/>
                    <w:sz w:val="32"/>
                    <w:szCs w:val="32"/>
                  </w:rPr>
                  <m:t>(</m:t>
                </m:r>
                <m:r>
                  <m:rPr>
                    <m:sty m:val="p"/>
                  </m:rPr>
                  <w:rPr>
                    <w:rFonts w:ascii="Cambria Math" w:hAnsi="Times New Roman" w:cs="Times New Roman"/>
                    <w:sz w:val="32"/>
                    <w:szCs w:val="32"/>
                  </w:rPr>
                  <m:t>λ</m:t>
                </m:r>
                <m:r>
                  <m:rPr>
                    <m:sty m:val="p"/>
                  </m:rPr>
                  <w:rPr>
                    <w:rFonts w:ascii="Cambria Math" w:hAnsi="Times New Roman" w:cs="Times New Roman"/>
                    <w:sz w:val="32"/>
                    <w:szCs w:val="32"/>
                  </w:rPr>
                  <m:t>)d</m:t>
                </m:r>
                <m:r>
                  <m:rPr>
                    <m:sty m:val="p"/>
                  </m:rPr>
                  <w:rPr>
                    <w:rFonts w:ascii="Cambria Math" w:hAnsi="Times New Roman" w:cs="Times New Roman"/>
                    <w:sz w:val="32"/>
                    <w:szCs w:val="32"/>
                  </w:rPr>
                  <m:t>λ</m:t>
                </m:r>
                <m:r>
                  <m:rPr>
                    <m:sty m:val="p"/>
                  </m:rPr>
                  <w:rPr>
                    <w:rFonts w:ascii="Cambria Math" w:eastAsiaTheme="minorEastAsia" w:hAnsi="Times New Roman" w:cs="Times New Roman"/>
                    <w:sz w:val="32"/>
                    <w:szCs w:val="32"/>
                  </w:rPr>
                  <m:t xml:space="preserve"> </m:t>
                </m:r>
              </m:e>
            </m:nary>
            <m:ctrlPr>
              <w:rPr>
                <w:rFonts w:ascii="Cambria Math" w:eastAsiaTheme="minorEastAsia" w:hAnsi="Times New Roman" w:cs="Times New Roman"/>
                <w:sz w:val="32"/>
                <w:szCs w:val="32"/>
              </w:rPr>
            </m:ctrlPr>
          </m:den>
        </m:f>
      </m:oMath>
      <w:r w:rsidR="0013519B">
        <w:rPr>
          <w:rFonts w:ascii="Times New Roman" w:eastAsiaTheme="minorEastAsia" w:hAnsi="Times New Roman" w:cs="Times New Roman"/>
          <w:sz w:val="28"/>
          <w:szCs w:val="28"/>
          <w:lang w:val="en-US"/>
        </w:rPr>
        <w:t>,                      (2.4)</w:t>
      </w:r>
    </w:p>
    <w:p w:rsidR="0013519B" w:rsidRDefault="00E16FDA" w:rsidP="0013519B">
      <w:pPr>
        <w:spacing w:line="360" w:lineRule="auto"/>
        <w:jc w:val="both"/>
        <w:rPr>
          <w:rFonts w:eastAsiaTheme="minorEastAsia"/>
          <w:sz w:val="28"/>
          <w:szCs w:val="28"/>
        </w:rPr>
      </w:pPr>
      <w:r>
        <w:rPr>
          <w:rFonts w:eastAsiaTheme="minorEastAsia"/>
          <w:sz w:val="28"/>
          <w:szCs w:val="28"/>
        </w:rPr>
        <w:t>д</w:t>
      </w:r>
      <w:r w:rsidRPr="00E16FDA">
        <w:rPr>
          <w:rFonts w:eastAsiaTheme="minorEastAsia"/>
          <w:sz w:val="28"/>
          <w:szCs w:val="28"/>
          <w:lang w:val="ru-RU"/>
        </w:rPr>
        <w:t xml:space="preserve">е </w:t>
      </w:r>
      <m:oMath>
        <m:sSub>
          <m:sSubPr>
            <m:ctrlPr>
              <w:rPr>
                <w:rFonts w:ascii="Cambria Math" w:eastAsiaTheme="minorHAnsi" w:hAnsi="Cambria Math"/>
                <w:sz w:val="28"/>
                <w:szCs w:val="28"/>
                <w:lang w:eastAsia="en-US"/>
              </w:rPr>
            </m:ctrlPr>
          </m:sSubPr>
          <m:e>
            <m:r>
              <m:rPr>
                <m:sty m:val="p"/>
              </m:rPr>
              <w:rPr>
                <w:rFonts w:ascii="Cambria Math"/>
                <w:sz w:val="28"/>
                <w:szCs w:val="28"/>
              </w:rPr>
              <m:t>L</m:t>
            </m:r>
          </m:e>
          <m:sub>
            <m:r>
              <m:rPr>
                <m:sty m:val="p"/>
              </m:rPr>
              <w:rPr>
                <w:rFonts w:ascii="Cambria Math"/>
                <w:sz w:val="28"/>
                <w:szCs w:val="28"/>
              </w:rPr>
              <m:t>t</m:t>
            </m:r>
          </m:sub>
        </m:sSub>
        <m:d>
          <m:dPr>
            <m:ctrlPr>
              <w:rPr>
                <w:rFonts w:ascii="Cambria Math" w:hAnsi="Cambria Math"/>
                <w:sz w:val="28"/>
                <w:szCs w:val="28"/>
              </w:rPr>
            </m:ctrlPr>
          </m:dPr>
          <m:e>
            <m:r>
              <m:rPr>
                <m:sty m:val="p"/>
              </m:rPr>
              <w:rPr>
                <w:rFonts w:ascii="Cambria Math"/>
                <w:sz w:val="28"/>
                <w:szCs w:val="28"/>
              </w:rPr>
              <m:t>λ</m:t>
            </m:r>
          </m:e>
        </m:d>
      </m:oMath>
      <w:r>
        <w:rPr>
          <w:rFonts w:eastAsiaTheme="minorEastAsia"/>
          <w:sz w:val="28"/>
          <w:szCs w:val="28"/>
        </w:rPr>
        <w:t xml:space="preserve"> - спектральна яскравість випромінювання об’єкта; </w:t>
      </w:r>
      <m:oMath>
        <m:sSub>
          <m:sSubPr>
            <m:ctrlPr>
              <w:rPr>
                <w:rFonts w:ascii="Cambria Math" w:eastAsiaTheme="minorHAnsi" w:hAnsi="Cambria Math"/>
                <w:sz w:val="28"/>
                <w:szCs w:val="28"/>
                <w:lang w:eastAsia="en-US"/>
              </w:rPr>
            </m:ctrlPr>
          </m:sSubPr>
          <m:e>
            <m:r>
              <m:rPr>
                <m:sty m:val="p"/>
              </m:rPr>
              <w:rPr>
                <w:rFonts w:ascii="Cambria Math"/>
                <w:sz w:val="28"/>
                <w:szCs w:val="28"/>
              </w:rPr>
              <m:t>τ</m:t>
            </m:r>
          </m:e>
          <m:sub>
            <m:r>
              <w:rPr>
                <w:rFonts w:ascii="Cambria Math" w:hAnsi="Cambria Math"/>
                <w:sz w:val="28"/>
                <w:szCs w:val="28"/>
              </w:rPr>
              <m:t>0</m:t>
            </m:r>
          </m:sub>
        </m:sSub>
        <m:r>
          <m:rPr>
            <m:sty m:val="p"/>
          </m:rPr>
          <w:rPr>
            <w:rFonts w:ascii="Cambria Math"/>
            <w:sz w:val="28"/>
            <w:szCs w:val="28"/>
          </w:rPr>
          <m:t>(</m:t>
        </m:r>
        <m:r>
          <m:rPr>
            <m:sty m:val="p"/>
          </m:rPr>
          <w:rPr>
            <w:rFonts w:ascii="Cambria Math"/>
            <w:sz w:val="28"/>
            <w:szCs w:val="28"/>
          </w:rPr>
          <m:t>λ</m:t>
        </m:r>
        <m:r>
          <m:rPr>
            <m:sty m:val="p"/>
          </m:rPr>
          <w:rPr>
            <w:rFonts w:ascii="Cambria Math"/>
            <w:sz w:val="28"/>
            <w:szCs w:val="28"/>
          </w:rPr>
          <m:t>)</m:t>
        </m:r>
      </m:oMath>
      <w:r>
        <w:rPr>
          <w:rFonts w:eastAsiaTheme="minorEastAsia"/>
          <w:sz w:val="28"/>
          <w:szCs w:val="28"/>
          <w:lang w:eastAsia="en-US"/>
        </w:rPr>
        <w:t xml:space="preserve"> - спектральний коефіцієнт пропускання ОС; </w:t>
      </w:r>
      <m:oMath>
        <m:sSub>
          <m:sSubPr>
            <m:ctrlPr>
              <w:rPr>
                <w:rFonts w:ascii="Cambria Math" w:eastAsiaTheme="minorHAnsi" w:hAnsi="Cambria Math"/>
                <w:sz w:val="28"/>
                <w:szCs w:val="28"/>
                <w:lang w:eastAsia="en-US"/>
              </w:rPr>
            </m:ctrlPr>
          </m:sSubPr>
          <m:e>
            <m:r>
              <m:rPr>
                <m:sty m:val="p"/>
              </m:rPr>
              <w:rPr>
                <w:rFonts w:ascii="Cambria Math"/>
                <w:sz w:val="28"/>
                <w:szCs w:val="28"/>
              </w:rPr>
              <m:t>R</m:t>
            </m:r>
          </m:e>
          <m:sub>
            <m:r>
              <w:rPr>
                <w:rFonts w:ascii="Cambria Math" w:hAnsi="Cambria Math"/>
                <w:sz w:val="28"/>
                <w:szCs w:val="28"/>
              </w:rPr>
              <m:t>D</m:t>
            </m:r>
          </m:sub>
        </m:sSub>
        <m:r>
          <m:rPr>
            <m:sty m:val="p"/>
          </m:rPr>
          <w:rPr>
            <w:rFonts w:ascii="Cambria Math"/>
            <w:sz w:val="28"/>
            <w:szCs w:val="28"/>
          </w:rPr>
          <m:t>(</m:t>
        </m:r>
        <m:r>
          <m:rPr>
            <m:sty m:val="p"/>
          </m:rPr>
          <w:rPr>
            <w:rFonts w:ascii="Cambria Math"/>
            <w:sz w:val="28"/>
            <w:szCs w:val="28"/>
          </w:rPr>
          <m:t>λ</m:t>
        </m:r>
        <m:r>
          <m:rPr>
            <m:sty m:val="p"/>
          </m:rPr>
          <w:rPr>
            <w:rFonts w:ascii="Cambria Math"/>
            <w:sz w:val="28"/>
            <w:szCs w:val="28"/>
          </w:rPr>
          <m:t>)</m:t>
        </m:r>
      </m:oMath>
      <w:r>
        <w:rPr>
          <w:rFonts w:eastAsiaTheme="minorEastAsia"/>
          <w:sz w:val="28"/>
          <w:szCs w:val="28"/>
        </w:rPr>
        <w:t xml:space="preserve"> - спектральна чутливість ПВ.</w:t>
      </w:r>
    </w:p>
    <w:p w:rsidR="00E16FDA" w:rsidRDefault="00E16FDA" w:rsidP="0013519B">
      <w:pPr>
        <w:spacing w:line="360" w:lineRule="auto"/>
        <w:jc w:val="both"/>
        <w:rPr>
          <w:rFonts w:eastAsiaTheme="minorEastAsia"/>
          <w:sz w:val="28"/>
          <w:szCs w:val="28"/>
          <w:lang w:val="ru-RU"/>
        </w:rPr>
      </w:pPr>
      <w:r>
        <w:rPr>
          <w:rFonts w:eastAsiaTheme="minorEastAsia"/>
          <w:sz w:val="28"/>
          <w:szCs w:val="28"/>
        </w:rPr>
        <w:tab/>
        <w:t xml:space="preserve">Величину </w:t>
      </w: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lang w:val="en-US"/>
              </w:rPr>
              <m:t>T</m:t>
            </m:r>
          </m:e>
          <m:sub>
            <m:r>
              <m:rPr>
                <m:sty m:val="p"/>
              </m:rPr>
              <w:rPr>
                <w:rFonts w:ascii="Cambria Math" w:eastAsiaTheme="minorEastAsia" w:hAnsi="Cambria Math"/>
                <w:sz w:val="28"/>
                <w:szCs w:val="28"/>
              </w:rPr>
              <m:t>A</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k</m:t>
            </m:r>
          </m:e>
          <m:sub>
            <m:r>
              <m:rPr>
                <m:sty m:val="p"/>
              </m:rPr>
              <w:rPr>
                <w:rFonts w:ascii="Cambria Math" w:eastAsiaTheme="minorEastAsia" w:hAnsi="Cambria Math"/>
                <w:sz w:val="28"/>
                <w:szCs w:val="28"/>
              </w:rPr>
              <m:t>A</m:t>
            </m:r>
          </m:sub>
        </m:sSub>
        <m:r>
          <m:rPr>
            <m:sty m:val="p"/>
          </m:rPr>
          <w:rPr>
            <w:rFonts w:ascii="Cambria Math" w:eastAsiaTheme="minorEastAsia" w:hAnsi="Cambria Math"/>
            <w:sz w:val="28"/>
            <w:szCs w:val="28"/>
          </w:rPr>
          <m:t>R</m:t>
        </m:r>
      </m:oMath>
      <w:r w:rsidRPr="00E16FDA">
        <w:rPr>
          <w:rFonts w:eastAsiaTheme="minorEastAsia"/>
          <w:sz w:val="28"/>
          <w:szCs w:val="28"/>
          <w:lang w:val="ru-RU"/>
        </w:rPr>
        <w:t xml:space="preserve"> </w:t>
      </w:r>
      <w:r>
        <w:rPr>
          <w:rFonts w:eastAsiaTheme="minorEastAsia"/>
          <w:sz w:val="28"/>
          <w:szCs w:val="28"/>
          <w:lang w:val="ru-RU"/>
        </w:rPr>
        <w:t>називають оптичною товщиною атмосфери. Якщо коефіцієнт ослаблення атмосфери залежить від довжини траси, то</w:t>
      </w:r>
    </w:p>
    <w:p w:rsidR="00E16FDA" w:rsidRPr="002D73D0" w:rsidRDefault="003B0217" w:rsidP="00E16FDA">
      <w:pPr>
        <w:spacing w:line="360" w:lineRule="auto"/>
        <w:jc w:val="right"/>
        <w:rPr>
          <w:rFonts w:eastAsiaTheme="minorEastAsia"/>
          <w:sz w:val="28"/>
          <w:szCs w:val="28"/>
          <w:lang w:val="ru-RU"/>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lang w:val="en-US"/>
              </w:rPr>
              <m:t>T</m:t>
            </m:r>
          </m:e>
          <m:sub>
            <m:r>
              <m:rPr>
                <m:sty m:val="p"/>
              </m:rPr>
              <w:rPr>
                <w:rFonts w:ascii="Cambria Math" w:eastAsiaTheme="minorEastAsia" w:hAnsi="Cambria Math"/>
                <w:sz w:val="28"/>
                <w:szCs w:val="28"/>
              </w:rPr>
              <m:t>A</m:t>
            </m:r>
          </m:sub>
        </m:sSub>
        <m:r>
          <m:rPr>
            <m:sty m:val="p"/>
          </m:rPr>
          <w:rPr>
            <w:rFonts w:ascii="Cambria Math" w:eastAsiaTheme="minorEastAsia"/>
            <w:sz w:val="28"/>
            <w:szCs w:val="28"/>
          </w:rPr>
          <m:t>=</m:t>
        </m:r>
        <m:nary>
          <m:naryPr>
            <m:limLoc m:val="subSup"/>
            <m:ctrlPr>
              <w:rPr>
                <w:rFonts w:ascii="Cambria Math" w:eastAsiaTheme="minorEastAsia" w:hAnsi="Cambria Math"/>
                <w:sz w:val="28"/>
                <w:szCs w:val="28"/>
              </w:rPr>
            </m:ctrlPr>
          </m:naryPr>
          <m:sub>
            <m:r>
              <m:rPr>
                <m:sty m:val="p"/>
              </m:rPr>
              <w:rPr>
                <w:rFonts w:ascii="Cambria Math" w:eastAsiaTheme="minorEastAsia"/>
                <w:sz w:val="28"/>
                <w:szCs w:val="28"/>
              </w:rPr>
              <m:t>0</m:t>
            </m:r>
          </m:sub>
          <m:sup>
            <m:r>
              <m:rPr>
                <m:sty m:val="p"/>
              </m:rPr>
              <w:rPr>
                <w:rFonts w:ascii="Cambria Math" w:eastAsiaTheme="minorEastAsia"/>
                <w:sz w:val="28"/>
                <w:szCs w:val="28"/>
              </w:rPr>
              <m:t>R</m:t>
            </m:r>
          </m:sup>
          <m:e>
            <m:sSub>
              <m:sSubPr>
                <m:ctrlPr>
                  <w:rPr>
                    <w:rFonts w:ascii="Cambria Math" w:eastAsiaTheme="minorEastAsia" w:hAnsi="Cambria Math"/>
                    <w:sz w:val="28"/>
                    <w:szCs w:val="28"/>
                  </w:rPr>
                </m:ctrlPr>
              </m:sSubPr>
              <m:e>
                <m:r>
                  <m:rPr>
                    <m:sty m:val="p"/>
                  </m:rPr>
                  <w:rPr>
                    <w:rFonts w:ascii="Cambria Math" w:eastAsiaTheme="minorEastAsia"/>
                    <w:sz w:val="28"/>
                    <w:szCs w:val="28"/>
                  </w:rPr>
                  <m:t>k</m:t>
                </m:r>
              </m:e>
              <m:sub>
                <m:r>
                  <m:rPr>
                    <m:sty m:val="p"/>
                  </m:rPr>
                  <w:rPr>
                    <w:rFonts w:ascii="Cambria Math" w:eastAsiaTheme="minorEastAsia"/>
                    <w:sz w:val="28"/>
                    <w:szCs w:val="28"/>
                  </w:rPr>
                  <m:t>A</m:t>
                </m:r>
              </m:sub>
            </m:sSub>
            <m:d>
              <m:dPr>
                <m:ctrlPr>
                  <w:rPr>
                    <w:rFonts w:ascii="Cambria Math" w:eastAsiaTheme="minorEastAsia" w:hAnsi="Cambria Math"/>
                    <w:sz w:val="28"/>
                    <w:szCs w:val="28"/>
                  </w:rPr>
                </m:ctrlPr>
              </m:dPr>
              <m:e>
                <m:r>
                  <m:rPr>
                    <m:sty m:val="p"/>
                  </m:rPr>
                  <w:rPr>
                    <w:rFonts w:ascii="Cambria Math" w:eastAsiaTheme="minorEastAsia"/>
                    <w:sz w:val="28"/>
                    <w:szCs w:val="28"/>
                  </w:rPr>
                  <m:t>R</m:t>
                </m:r>
              </m:e>
            </m:d>
            <m:r>
              <m:rPr>
                <m:sty m:val="p"/>
              </m:rPr>
              <w:rPr>
                <w:rFonts w:ascii="Cambria Math" w:eastAsiaTheme="minorEastAsia"/>
                <w:sz w:val="28"/>
                <w:szCs w:val="28"/>
              </w:rPr>
              <m:t>dR</m:t>
            </m:r>
          </m:e>
        </m:nary>
      </m:oMath>
      <w:r w:rsidR="00E16FDA" w:rsidRPr="002D73D0">
        <w:rPr>
          <w:rFonts w:eastAsiaTheme="minorEastAsia"/>
          <w:sz w:val="28"/>
          <w:szCs w:val="28"/>
          <w:lang w:val="ru-RU"/>
        </w:rPr>
        <w:t>.                                        (2.5)</w:t>
      </w:r>
    </w:p>
    <w:p w:rsidR="00E16FDA" w:rsidRDefault="00E16FDA" w:rsidP="0013519B">
      <w:pPr>
        <w:spacing w:line="360" w:lineRule="auto"/>
        <w:jc w:val="both"/>
        <w:rPr>
          <w:rFonts w:eastAsiaTheme="minorEastAsia"/>
          <w:sz w:val="28"/>
          <w:szCs w:val="28"/>
        </w:rPr>
      </w:pPr>
      <w:r w:rsidRPr="002D73D0">
        <w:rPr>
          <w:rFonts w:eastAsiaTheme="minorEastAsia"/>
          <w:sz w:val="28"/>
          <w:szCs w:val="28"/>
          <w:lang w:val="ru-RU"/>
        </w:rPr>
        <w:tab/>
      </w:r>
      <w:r w:rsidRPr="00E16FDA">
        <w:rPr>
          <w:rFonts w:eastAsiaTheme="minorEastAsia"/>
          <w:sz w:val="28"/>
          <w:szCs w:val="28"/>
          <w:lang w:val="ru-RU"/>
        </w:rPr>
        <w:t xml:space="preserve">Загальний </w:t>
      </w:r>
      <w:r>
        <w:rPr>
          <w:rFonts w:eastAsiaTheme="minorEastAsia"/>
          <w:sz w:val="28"/>
          <w:szCs w:val="28"/>
        </w:rPr>
        <w:t>спектральний коефіцієн</w:t>
      </w:r>
      <w:r w:rsidR="00AA4058">
        <w:rPr>
          <w:rFonts w:eastAsiaTheme="minorEastAsia"/>
          <w:sz w:val="28"/>
          <w:szCs w:val="28"/>
        </w:rPr>
        <w:t>т пропускання атмосфери визначають співвідношенням</w:t>
      </w:r>
    </w:p>
    <w:p w:rsidR="00AA4058" w:rsidRPr="0007443A" w:rsidRDefault="003B0217" w:rsidP="00AA4058">
      <w:pPr>
        <w:spacing w:line="360" w:lineRule="auto"/>
        <w:jc w:val="right"/>
        <w:rPr>
          <w:rFonts w:eastAsiaTheme="minorEastAsia"/>
          <w:sz w:val="28"/>
          <w:szCs w:val="28"/>
          <w:lang w:eastAsia="en-US"/>
        </w:rPr>
      </w:pPr>
      <m:oMath>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А</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r>
          <m:rPr>
            <m:sty m:val="p"/>
          </m:rPr>
          <w:rPr>
            <w:rFonts w:ascii="Cambria Math" w:eastAsiaTheme="minorHAnsi"/>
            <w:sz w:val="28"/>
            <w:szCs w:val="28"/>
            <w:lang w:eastAsia="en-US"/>
          </w:rPr>
          <m:t>=</m:t>
        </m:r>
        <m:sSub>
          <m:sSubPr>
            <m:ctrlPr>
              <w:rPr>
                <w:rFonts w:ascii="Cambria Math" w:eastAsiaTheme="minorHAnsi" w:hAnsi="Cambria Math"/>
                <w:sz w:val="28"/>
                <w:szCs w:val="28"/>
                <w:lang w:eastAsia="en-US"/>
              </w:rPr>
            </m:ctrlPr>
          </m:sSubPr>
          <m:e>
            <m:r>
              <m:rPr>
                <m:sty m:val="p"/>
              </m:rPr>
              <w:rPr>
                <w:rFonts w:ascii="Cambria Math"/>
                <w:sz w:val="28"/>
                <w:szCs w:val="28"/>
              </w:rPr>
              <m:t>τ</m:t>
            </m:r>
          </m:e>
          <m:sub>
            <m:r>
              <w:rPr>
                <w:rFonts w:ascii="Cambria Math"/>
                <w:sz w:val="28"/>
                <w:szCs w:val="28"/>
                <w:lang w:val="en-US"/>
              </w:rPr>
              <m:t>H</m:t>
            </m:r>
            <m:r>
              <w:rPr>
                <w:rFonts w:ascii="Cambria Math"/>
                <w:sz w:val="28"/>
                <w:szCs w:val="28"/>
              </w:rPr>
              <m:t>2</m:t>
            </m:r>
            <m:r>
              <w:rPr>
                <w:rFonts w:ascii="Cambria Math"/>
                <w:sz w:val="28"/>
                <w:szCs w:val="28"/>
                <w:lang w:val="en-US"/>
              </w:rPr>
              <m:t>O</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С</m:t>
            </m:r>
            <m:r>
              <m:rPr>
                <m:sty m:val="p"/>
              </m:rPr>
              <w:rPr>
                <w:rFonts w:ascii="Cambria Math"/>
                <w:sz w:val="28"/>
                <w:szCs w:val="28"/>
              </w:rPr>
              <m:t>O2</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S</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rs</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oMath>
      <w:r w:rsidR="00540B8C">
        <w:rPr>
          <w:rFonts w:eastAsiaTheme="minorEastAsia"/>
          <w:sz w:val="28"/>
          <w:szCs w:val="28"/>
          <w:lang w:eastAsia="en-US"/>
        </w:rPr>
        <w:t xml:space="preserve">,                 </w:t>
      </w:r>
      <w:r w:rsidR="00AA4058" w:rsidRPr="00AA4058">
        <w:rPr>
          <w:rFonts w:eastAsiaTheme="minorEastAsia"/>
          <w:sz w:val="28"/>
          <w:szCs w:val="28"/>
          <w:lang w:eastAsia="en-US"/>
        </w:rPr>
        <w:t xml:space="preserve">   (2.6)</w:t>
      </w:r>
    </w:p>
    <w:p w:rsidR="00AA4058" w:rsidRDefault="00AA4058" w:rsidP="00AA4058">
      <w:pPr>
        <w:spacing w:line="360" w:lineRule="auto"/>
        <w:jc w:val="both"/>
        <w:rPr>
          <w:rFonts w:eastAsiaTheme="minorEastAsia"/>
          <w:sz w:val="28"/>
          <w:szCs w:val="28"/>
          <w:lang w:eastAsia="en-US"/>
        </w:rPr>
      </w:pPr>
      <w:r w:rsidRPr="003C397A">
        <w:rPr>
          <w:rFonts w:eastAsiaTheme="minorEastAsia"/>
          <w:sz w:val="28"/>
          <w:szCs w:val="28"/>
          <w:lang w:eastAsia="en-US"/>
        </w:rPr>
        <w:t xml:space="preserve">де </w:t>
      </w:r>
      <m:oMath>
        <m:sSub>
          <m:sSubPr>
            <m:ctrlPr>
              <w:rPr>
                <w:rFonts w:ascii="Cambria Math" w:eastAsiaTheme="minorHAnsi" w:hAnsi="Cambria Math"/>
                <w:sz w:val="28"/>
                <w:szCs w:val="28"/>
                <w:lang w:eastAsia="en-US"/>
              </w:rPr>
            </m:ctrlPr>
          </m:sSubPr>
          <m:e>
            <m:r>
              <m:rPr>
                <m:sty m:val="p"/>
              </m:rPr>
              <w:rPr>
                <w:rFonts w:ascii="Cambria Math"/>
                <w:sz w:val="28"/>
                <w:szCs w:val="28"/>
              </w:rPr>
              <m:t>τ</m:t>
            </m:r>
          </m:e>
          <m:sub>
            <m:r>
              <w:rPr>
                <w:rFonts w:ascii="Cambria Math"/>
                <w:sz w:val="28"/>
                <w:szCs w:val="28"/>
                <w:lang w:val="en-US"/>
              </w:rPr>
              <m:t>H</m:t>
            </m:r>
            <m:r>
              <w:rPr>
                <w:rFonts w:ascii="Cambria Math"/>
                <w:sz w:val="28"/>
                <w:szCs w:val="28"/>
              </w:rPr>
              <m:t>2</m:t>
            </m:r>
            <m:r>
              <w:rPr>
                <w:rFonts w:ascii="Cambria Math"/>
                <w:sz w:val="28"/>
                <w:szCs w:val="28"/>
                <w:lang w:val="en-US"/>
              </w:rPr>
              <m:t>O</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r>
          <m:rPr>
            <m:sty m:val="p"/>
          </m:rPr>
          <w:rPr>
            <w:rFonts w:ascii="Cambria Math" w:eastAsiaTheme="minorHAnsi"/>
            <w:sz w:val="28"/>
            <w:szCs w:val="28"/>
            <w:lang w:eastAsia="en-US"/>
          </w:rPr>
          <m:t xml:space="preserve">,  </m:t>
        </m:r>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С</m:t>
            </m:r>
            <m:r>
              <m:rPr>
                <m:sty m:val="p"/>
              </m:rPr>
              <w:rPr>
                <w:rFonts w:ascii="Cambria Math"/>
                <w:sz w:val="28"/>
                <w:szCs w:val="28"/>
              </w:rPr>
              <m:t>O2</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oMath>
      <w:r w:rsidRPr="003C397A">
        <w:rPr>
          <w:rFonts w:eastAsiaTheme="minorEastAsia"/>
          <w:sz w:val="28"/>
          <w:szCs w:val="28"/>
          <w:lang w:eastAsia="en-US"/>
        </w:rPr>
        <w:t xml:space="preserve"> – спектральні коефіцієнти пропускання атмосфери, зумовлені поглинаннями парами води та молекулами вуглекислого газу відповідно; </w:t>
      </w:r>
      <m:oMath>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S</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r>
          <m:rPr>
            <m:sty m:val="p"/>
          </m:rPr>
          <w:rPr>
            <w:rFonts w:ascii="Cambria Math" w:eastAsiaTheme="minorHAnsi"/>
            <w:sz w:val="28"/>
            <w:szCs w:val="28"/>
            <w:lang w:eastAsia="en-US"/>
          </w:rPr>
          <m:t xml:space="preserve">, </m:t>
        </m:r>
        <m:sSub>
          <m:sSubPr>
            <m:ctrlPr>
              <w:rPr>
                <w:rFonts w:ascii="Cambria Math" w:eastAsiaTheme="minorHAnsi" w:hAnsi="Cambria Math"/>
                <w:sz w:val="28"/>
                <w:szCs w:val="28"/>
                <w:lang w:eastAsia="en-US"/>
              </w:rPr>
            </m:ctrlPr>
          </m:sSubPr>
          <m:e>
            <m:r>
              <m:rPr>
                <m:sty m:val="p"/>
              </m:rPr>
              <w:rPr>
                <w:rFonts w:ascii="Cambria Math"/>
                <w:sz w:val="28"/>
                <w:szCs w:val="28"/>
              </w:rPr>
              <m:t>τ</m:t>
            </m:r>
          </m:e>
          <m:sub>
            <m:r>
              <m:rPr>
                <m:sty m:val="p"/>
              </m:rPr>
              <w:rPr>
                <w:rFonts w:ascii="Cambria Math"/>
                <w:sz w:val="28"/>
                <w:szCs w:val="28"/>
              </w:rPr>
              <m:t>rs</m:t>
            </m:r>
          </m:sub>
        </m:sSub>
        <m:d>
          <m:dPr>
            <m:ctrlPr>
              <w:rPr>
                <w:rFonts w:ascii="Cambria Math" w:eastAsiaTheme="minorHAnsi" w:hAnsi="Cambria Math"/>
                <w:sz w:val="28"/>
                <w:szCs w:val="28"/>
                <w:lang w:eastAsia="en-US"/>
              </w:rPr>
            </m:ctrlPr>
          </m:dPr>
          <m:e>
            <m:r>
              <m:rPr>
                <m:sty m:val="p"/>
              </m:rPr>
              <w:rPr>
                <w:rFonts w:ascii="Cambria Math" w:eastAsiaTheme="minorHAnsi" w:hAnsi="Cambria Math"/>
                <w:sz w:val="28"/>
                <w:szCs w:val="28"/>
                <w:lang w:eastAsia="en-US"/>
              </w:rPr>
              <m:t>λ</m:t>
            </m:r>
          </m:e>
        </m:d>
      </m:oMath>
      <w:r>
        <w:rPr>
          <w:rFonts w:eastAsiaTheme="minorEastAsia"/>
          <w:sz w:val="28"/>
          <w:szCs w:val="28"/>
          <w:lang w:eastAsia="en-US"/>
        </w:rPr>
        <w:t xml:space="preserve"> - спектральні коефіцієнти пропускання атмосфери, зумовлені розсіюванням і ослабленням за рахунок гідро метеорів відповідно.</w:t>
      </w:r>
    </w:p>
    <w:p w:rsidR="00AA4058" w:rsidRPr="0007443A" w:rsidRDefault="00AA4058" w:rsidP="00AA4058">
      <w:pPr>
        <w:spacing w:line="360" w:lineRule="auto"/>
        <w:jc w:val="both"/>
        <w:rPr>
          <w:rFonts w:eastAsiaTheme="minorEastAsia"/>
          <w:sz w:val="28"/>
          <w:szCs w:val="28"/>
          <w:lang w:val="ru-RU"/>
        </w:rPr>
      </w:pPr>
      <w:r>
        <w:rPr>
          <w:rFonts w:eastAsiaTheme="minorEastAsia"/>
          <w:sz w:val="28"/>
          <w:szCs w:val="28"/>
          <w:lang w:eastAsia="en-US"/>
        </w:rPr>
        <w:tab/>
        <w:t xml:space="preserve">З урахування поглинання і розсіювання показник ослаблення атмосфери інколи подають у вигляді суми </w:t>
      </w:r>
      <m:oMath>
        <m:sSub>
          <m:sSubPr>
            <m:ctrlPr>
              <w:rPr>
                <w:rFonts w:ascii="Cambria Math" w:eastAsiaTheme="minorEastAsia" w:hAnsi="Cambria Math"/>
                <w:sz w:val="28"/>
                <w:szCs w:val="28"/>
              </w:rPr>
            </m:ctrlPr>
          </m:sSubPr>
          <m:e>
            <m:r>
              <m:rPr>
                <m:sty m:val="p"/>
              </m:rPr>
              <w:rPr>
                <w:rFonts w:ascii="Cambria Math" w:eastAsiaTheme="minorEastAsia"/>
                <w:sz w:val="28"/>
                <w:szCs w:val="28"/>
              </w:rPr>
              <m:t>k</m:t>
            </m:r>
          </m:e>
          <m:sub>
            <m:r>
              <m:rPr>
                <m:sty m:val="p"/>
              </m:rPr>
              <w:rPr>
                <w:rFonts w:ascii="Cambria Math" w:eastAsiaTheme="minorEastAsia"/>
                <w:sz w:val="28"/>
                <w:szCs w:val="28"/>
              </w:rPr>
              <m:t>A</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k</m:t>
            </m:r>
          </m:e>
          <m:sub>
            <m:r>
              <m:rPr>
                <m:sty m:val="p"/>
              </m:rPr>
              <w:rPr>
                <w:rFonts w:ascii="Cambria Math" w:eastAsiaTheme="minorEastAsia"/>
                <w:sz w:val="28"/>
                <w:szCs w:val="28"/>
              </w:rPr>
              <m:t>A</m:t>
            </m:r>
            <m:r>
              <w:rPr>
                <w:rFonts w:ascii="Cambria Math" w:eastAsiaTheme="minorEastAsia"/>
                <w:sz w:val="28"/>
                <w:szCs w:val="28"/>
                <w:lang w:val="en-US"/>
              </w:rPr>
              <m:t>a</m:t>
            </m:r>
          </m:sub>
        </m:sSub>
        <m:r>
          <m:rPr>
            <m:sty m:val="p"/>
          </m:rPr>
          <w:rPr>
            <w:rFonts w:ascii="Cambria Math" w:eastAsiaTheme="minorEastAsia"/>
            <w:sz w:val="28"/>
            <w:szCs w:val="28"/>
          </w:rPr>
          <m:t>+</m:t>
        </m:r>
        <m:sSub>
          <m:sSubPr>
            <m:ctrlPr>
              <w:rPr>
                <w:rFonts w:ascii="Cambria Math" w:eastAsiaTheme="minorEastAsia" w:hAnsi="Cambria Math"/>
                <w:sz w:val="28"/>
                <w:szCs w:val="28"/>
              </w:rPr>
            </m:ctrlPr>
          </m:sSubPr>
          <m:e>
            <m:r>
              <m:rPr>
                <m:sty m:val="p"/>
              </m:rPr>
              <w:rPr>
                <w:rFonts w:ascii="Cambria Math" w:eastAsiaTheme="minorEastAsia"/>
                <w:sz w:val="28"/>
                <w:szCs w:val="28"/>
              </w:rPr>
              <m:t>k</m:t>
            </m:r>
          </m:e>
          <m:sub>
            <m:r>
              <m:rPr>
                <m:sty m:val="p"/>
              </m:rPr>
              <w:rPr>
                <w:rFonts w:ascii="Cambria Math" w:eastAsiaTheme="minorEastAsia"/>
                <w:sz w:val="28"/>
                <w:szCs w:val="28"/>
              </w:rPr>
              <m:t>As</m:t>
            </m:r>
          </m:sub>
        </m:sSub>
        <m:r>
          <m:rPr>
            <m:sty m:val="p"/>
          </m:rPr>
          <w:rPr>
            <w:rFonts w:ascii="Cambria Math" w:eastAsiaTheme="minorEastAsia"/>
            <w:sz w:val="28"/>
            <w:szCs w:val="28"/>
          </w:rPr>
          <m:t>.</m:t>
        </m:r>
      </m:oMath>
    </w:p>
    <w:p w:rsidR="00DB799F" w:rsidRDefault="00AA4058" w:rsidP="00AA4058">
      <w:pPr>
        <w:spacing w:line="360" w:lineRule="auto"/>
        <w:jc w:val="both"/>
        <w:rPr>
          <w:rFonts w:eastAsiaTheme="minorEastAsia"/>
          <w:sz w:val="28"/>
          <w:szCs w:val="28"/>
          <w:lang w:eastAsia="en-US"/>
        </w:rPr>
      </w:pPr>
      <w:r w:rsidRPr="0007443A">
        <w:rPr>
          <w:rFonts w:eastAsiaTheme="minorEastAsia"/>
          <w:sz w:val="28"/>
          <w:szCs w:val="28"/>
          <w:lang w:val="ru-RU" w:eastAsia="en-US"/>
        </w:rPr>
        <w:tab/>
      </w:r>
      <w:r w:rsidRPr="00AA4058">
        <w:rPr>
          <w:rFonts w:eastAsiaTheme="minorEastAsia"/>
          <w:sz w:val="28"/>
          <w:szCs w:val="28"/>
          <w:lang w:val="ru-RU" w:eastAsia="en-US"/>
        </w:rPr>
        <w:t xml:space="preserve">Атмосфера </w:t>
      </w:r>
      <w:r>
        <w:rPr>
          <w:rFonts w:eastAsiaTheme="minorEastAsia"/>
          <w:sz w:val="28"/>
          <w:szCs w:val="28"/>
          <w:lang w:eastAsia="en-US"/>
        </w:rPr>
        <w:t>має спектральні області, де поглинання дуже мале. Такі області називають вікнами прозорості. Сучасні ОЕСС працюють у вікнах прозорості 0,4…1,1; 3,5…5 мкм та 8…14 мкм. Тепловізійні системи використовують вікно прозорості атмосфери 8…14 мкм, оскільки це вікно прозорості збігається з максимумом спектральної енергетичної світності тіл, нагрітих до атмосферних температур.</w:t>
      </w:r>
    </w:p>
    <w:p w:rsidR="00E61574" w:rsidRDefault="00DB799F" w:rsidP="00DB799F">
      <w:pPr>
        <w:spacing w:line="360" w:lineRule="auto"/>
        <w:ind w:firstLine="708"/>
        <w:jc w:val="both"/>
        <w:rPr>
          <w:rFonts w:eastAsiaTheme="minorEastAsia"/>
          <w:sz w:val="28"/>
          <w:szCs w:val="28"/>
          <w:lang w:eastAsia="en-US"/>
        </w:rPr>
      </w:pPr>
      <w:r>
        <w:rPr>
          <w:rFonts w:eastAsiaTheme="minorEastAsia"/>
          <w:sz w:val="28"/>
          <w:szCs w:val="28"/>
          <w:lang w:eastAsia="en-US"/>
        </w:rPr>
        <w:t>Атмосфера спотворює зображення, що формує ОЕСС, за рахунок турбулентності та розсіювання випромінювання аерозолями</w:t>
      </w:r>
      <w:r w:rsidR="00E61574">
        <w:rPr>
          <w:rFonts w:eastAsiaTheme="minorEastAsia"/>
          <w:sz w:val="28"/>
          <w:szCs w:val="28"/>
          <w:lang w:eastAsia="en-US"/>
        </w:rPr>
        <w:t xml:space="preserve">. Турбулентність виникає внаслідок випадкових змін показника заломлення </w:t>
      </w:r>
      <w:r w:rsidR="00E61574">
        <w:rPr>
          <w:rFonts w:eastAsiaTheme="minorEastAsia"/>
          <w:sz w:val="28"/>
          <w:szCs w:val="28"/>
          <w:lang w:eastAsia="en-US"/>
        </w:rPr>
        <w:lastRenderedPageBreak/>
        <w:t>атмосфери, що спричиняє зміну кута падіння променів на вхідну зіницю ОЕСС.</w:t>
      </w:r>
    </w:p>
    <w:p w:rsidR="00AA4058" w:rsidRDefault="00E61574" w:rsidP="00DB799F">
      <w:pPr>
        <w:spacing w:line="360" w:lineRule="auto"/>
        <w:ind w:firstLine="708"/>
        <w:jc w:val="both"/>
        <w:rPr>
          <w:rFonts w:eastAsiaTheme="minorEastAsia"/>
          <w:sz w:val="28"/>
          <w:szCs w:val="28"/>
          <w:lang w:eastAsia="en-US"/>
        </w:rPr>
      </w:pPr>
      <w:r>
        <w:rPr>
          <w:rFonts w:eastAsiaTheme="minorEastAsia"/>
          <w:sz w:val="28"/>
          <w:szCs w:val="28"/>
          <w:lang w:eastAsia="en-US"/>
        </w:rPr>
        <w:t>Крім турбулентності на розповсюдження випромінювання в атмосфері впливає розсіювання і поглинаня молекулами й аерозолями, що існують в атмосфері. Розсіювання і поглинання випромінювання аерозолями відбувається на всіх просторових частотах, що обумовлює розмиття зображ</w:t>
      </w:r>
      <w:r w:rsidR="00E54F32">
        <w:rPr>
          <w:rFonts w:eastAsiaTheme="minorEastAsia"/>
          <w:sz w:val="28"/>
          <w:szCs w:val="28"/>
          <w:lang w:eastAsia="en-US"/>
        </w:rPr>
        <w:t>ення</w:t>
      </w:r>
      <w:r w:rsidR="00DB799F" w:rsidRPr="00DB799F">
        <w:rPr>
          <w:rFonts w:eastAsiaTheme="minorEastAsia"/>
          <w:sz w:val="28"/>
          <w:szCs w:val="28"/>
          <w:lang w:eastAsia="en-US"/>
        </w:rPr>
        <w:t>[3]</w:t>
      </w:r>
      <w:r w:rsidR="00E54F32">
        <w:rPr>
          <w:rFonts w:eastAsiaTheme="minorEastAsia"/>
          <w:sz w:val="28"/>
          <w:szCs w:val="28"/>
          <w:lang w:eastAsia="en-US"/>
        </w:rPr>
        <w:t>.</w:t>
      </w:r>
    </w:p>
    <w:p w:rsidR="00790705" w:rsidRDefault="00790705" w:rsidP="007B6EE4">
      <w:pPr>
        <w:spacing w:line="360" w:lineRule="auto"/>
        <w:ind w:firstLine="708"/>
        <w:jc w:val="center"/>
        <w:rPr>
          <w:rFonts w:eastAsiaTheme="minorEastAsia"/>
          <w:b/>
          <w:sz w:val="28"/>
          <w:szCs w:val="28"/>
          <w:lang w:eastAsia="en-US"/>
        </w:rPr>
      </w:pPr>
      <w:bookmarkStart w:id="11" w:name="_Toc513977817"/>
      <w:r w:rsidRPr="007B6EE4">
        <w:rPr>
          <w:rStyle w:val="30"/>
          <w:rFonts w:eastAsiaTheme="minorEastAsia"/>
        </w:rPr>
        <w:t>2.2 Оптична система</w:t>
      </w:r>
      <w:bookmarkEnd w:id="11"/>
    </w:p>
    <w:p w:rsidR="00790705" w:rsidRPr="00790705" w:rsidRDefault="00790705" w:rsidP="00790705">
      <w:pPr>
        <w:pStyle w:val="bod"/>
        <w:spacing w:line="360" w:lineRule="auto"/>
        <w:ind w:firstLine="709"/>
        <w:rPr>
          <w:sz w:val="28"/>
          <w:szCs w:val="28"/>
        </w:rPr>
      </w:pPr>
      <w:r w:rsidRPr="00790705">
        <w:rPr>
          <w:sz w:val="28"/>
          <w:szCs w:val="28"/>
        </w:rPr>
        <w:t>Оптичні системи (ОС) ОЕСС виконують такі функції:</w:t>
      </w:r>
    </w:p>
    <w:p w:rsidR="00790705" w:rsidRPr="00790705" w:rsidRDefault="00790705" w:rsidP="00790705">
      <w:pPr>
        <w:pStyle w:val="bod"/>
        <w:spacing w:line="360" w:lineRule="auto"/>
        <w:rPr>
          <w:sz w:val="28"/>
          <w:szCs w:val="28"/>
        </w:rPr>
      </w:pPr>
      <w:r w:rsidRPr="00790705">
        <w:rPr>
          <w:sz w:val="28"/>
          <w:szCs w:val="28"/>
        </w:rPr>
        <w:t>1. Формують зображення у площині ПВ. При цьому має забезпечуватись необхідне просторове розділення (якість зображення) та енергетичне розділення (світлосила).</w:t>
      </w:r>
    </w:p>
    <w:p w:rsidR="00790705" w:rsidRPr="00790705" w:rsidRDefault="00790705" w:rsidP="00790705">
      <w:pPr>
        <w:pStyle w:val="bod"/>
        <w:spacing w:line="360" w:lineRule="auto"/>
        <w:rPr>
          <w:sz w:val="28"/>
          <w:szCs w:val="28"/>
        </w:rPr>
      </w:pPr>
      <w:r w:rsidRPr="00790705">
        <w:rPr>
          <w:sz w:val="28"/>
          <w:szCs w:val="28"/>
        </w:rPr>
        <w:t>2. Забезпечують просторовий аналіз у заданому полі зору.</w:t>
      </w:r>
    </w:p>
    <w:p w:rsidR="00790705" w:rsidRPr="00790705" w:rsidRDefault="00790705" w:rsidP="00790705">
      <w:pPr>
        <w:pStyle w:val="bod"/>
        <w:spacing w:line="360" w:lineRule="auto"/>
        <w:rPr>
          <w:sz w:val="28"/>
          <w:szCs w:val="28"/>
        </w:rPr>
      </w:pPr>
      <w:r w:rsidRPr="00790705">
        <w:rPr>
          <w:sz w:val="28"/>
          <w:szCs w:val="28"/>
        </w:rPr>
        <w:t xml:space="preserve">Першу функцію виконує об’єктив, а другу – система сканування. Основна вимога до ОС –  мати великий (достатній) коефіцієнт пропускання у робочому спектральному діапазоні </w:t>
      </w:r>
      <w:r w:rsidRPr="00790705">
        <w:rPr>
          <w:sz w:val="28"/>
          <w:szCs w:val="28"/>
        </w:rPr>
        <w:sym w:font="Symbol" w:char="F06C"/>
      </w:r>
      <w:r w:rsidRPr="00790705">
        <w:rPr>
          <w:sz w:val="28"/>
          <w:szCs w:val="28"/>
          <w:vertAlign w:val="subscript"/>
        </w:rPr>
        <w:t>1</w:t>
      </w:r>
      <w:r w:rsidRPr="00790705">
        <w:rPr>
          <w:sz w:val="28"/>
          <w:szCs w:val="28"/>
        </w:rPr>
        <w:t>...</w:t>
      </w:r>
      <w:r w:rsidRPr="00790705">
        <w:rPr>
          <w:sz w:val="28"/>
          <w:szCs w:val="28"/>
        </w:rPr>
        <w:sym w:font="Symbol" w:char="F06C"/>
      </w:r>
      <w:r w:rsidRPr="00790705">
        <w:rPr>
          <w:sz w:val="28"/>
          <w:szCs w:val="28"/>
          <w:vertAlign w:val="subscript"/>
        </w:rPr>
        <w:t>2</w:t>
      </w:r>
      <w:r w:rsidRPr="00790705">
        <w:rPr>
          <w:sz w:val="28"/>
          <w:szCs w:val="28"/>
        </w:rPr>
        <w:t>.</w:t>
      </w:r>
      <w:r w:rsidR="00620DF2" w:rsidRPr="00620DF2">
        <w:rPr>
          <w:rFonts w:eastAsiaTheme="minorEastAsia"/>
          <w:sz w:val="28"/>
          <w:szCs w:val="28"/>
          <w:lang w:eastAsia="en-US"/>
        </w:rPr>
        <w:t xml:space="preserve"> </w:t>
      </w:r>
    </w:p>
    <w:p w:rsidR="00AA4058" w:rsidRDefault="00882A8D" w:rsidP="00620DF2">
      <w:pPr>
        <w:spacing w:line="360" w:lineRule="auto"/>
        <w:ind w:firstLine="708"/>
        <w:jc w:val="both"/>
        <w:rPr>
          <w:sz w:val="28"/>
          <w:szCs w:val="28"/>
        </w:rPr>
      </w:pPr>
      <w:r w:rsidRPr="00882A8D">
        <w:rPr>
          <w:sz w:val="28"/>
          <w:szCs w:val="28"/>
        </w:rPr>
        <w:t>Інфрачервоний об’єктив – це важлива частина оптичної системи тепловізійних прицілів, призначена, в першу чергу, для формування зображення об’єктів та фонів в площині аналізу в заданому спектральному діапазоні. Вимоги по світлосилі об’єктива та якості сформованого зображення визначається задачами, які вирішує тепловізійна система. При обранні конструкції об’єктиву завжди потрібно шукати компромісні рішення з точки зору створення простого об’єктиву, що забезпечує  необхідну світлосилу та якість зображення.</w:t>
      </w:r>
    </w:p>
    <w:p w:rsidR="00882A8D" w:rsidRDefault="00882A8D" w:rsidP="00882A8D">
      <w:pPr>
        <w:spacing w:line="360" w:lineRule="auto"/>
        <w:ind w:firstLine="708"/>
        <w:jc w:val="both"/>
        <w:rPr>
          <w:sz w:val="28"/>
          <w:szCs w:val="28"/>
        </w:rPr>
      </w:pPr>
      <w:r w:rsidRPr="00882A8D">
        <w:rPr>
          <w:sz w:val="28"/>
          <w:szCs w:val="28"/>
        </w:rPr>
        <w:t xml:space="preserve">Спрощену схему об’єктива ОЕСС зображено на Рисунку 2.1. Дія об’єктива у цій схемі описується головними площинами </w:t>
      </w:r>
      <w:r w:rsidRPr="00882A8D">
        <w:rPr>
          <w:i/>
          <w:sz w:val="28"/>
          <w:szCs w:val="28"/>
        </w:rPr>
        <w:t>H</w:t>
      </w:r>
      <w:r w:rsidRPr="00882A8D">
        <w:rPr>
          <w:sz w:val="28"/>
          <w:szCs w:val="28"/>
        </w:rPr>
        <w:t xml:space="preserve">, </w:t>
      </w:r>
      <w:r w:rsidRPr="00882A8D">
        <w:rPr>
          <w:i/>
          <w:sz w:val="28"/>
          <w:szCs w:val="28"/>
        </w:rPr>
        <w:t>H</w:t>
      </w:r>
      <w:r w:rsidRPr="00882A8D">
        <w:rPr>
          <w:sz w:val="28"/>
          <w:szCs w:val="28"/>
        </w:rPr>
        <w:t xml:space="preserve">′ та фокусами </w:t>
      </w:r>
      <w:r w:rsidRPr="00882A8D">
        <w:rPr>
          <w:i/>
          <w:sz w:val="28"/>
          <w:szCs w:val="28"/>
        </w:rPr>
        <w:t>F</w:t>
      </w:r>
      <w:r w:rsidRPr="00882A8D">
        <w:rPr>
          <w:sz w:val="28"/>
          <w:szCs w:val="28"/>
        </w:rPr>
        <w:t xml:space="preserve">, </w:t>
      </w:r>
      <w:r w:rsidRPr="00882A8D">
        <w:rPr>
          <w:i/>
          <w:sz w:val="28"/>
          <w:szCs w:val="28"/>
        </w:rPr>
        <w:t>F</w:t>
      </w:r>
      <w:r w:rsidRPr="00882A8D">
        <w:rPr>
          <w:sz w:val="28"/>
          <w:szCs w:val="28"/>
        </w:rPr>
        <w:t xml:space="preserve">′, розміщення яких залежить від конкретної ОС (радіусів кривизни поверхонь, що заломлюють та відбивають промені, товщини оптичних середовищ, показників заломлення). Якщо об’єктив міститься у повітрі, то </w:t>
      </w:r>
      <w:r w:rsidRPr="00882A8D">
        <w:rPr>
          <w:sz w:val="28"/>
          <w:szCs w:val="28"/>
        </w:rPr>
        <w:lastRenderedPageBreak/>
        <w:t xml:space="preserve">його передня та задня фокусні відстані зв’язані співвідношенням </w:t>
      </w:r>
      <w:r w:rsidRPr="00882A8D">
        <w:rPr>
          <w:position w:val="-14"/>
          <w:sz w:val="28"/>
          <w:szCs w:val="28"/>
        </w:rPr>
        <w:object w:dxaOrig="166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25pt;height:21pt" o:ole="" fillcolor="window">
            <v:imagedata r:id="rId17" o:title=""/>
          </v:shape>
          <o:OLEObject Type="Embed" ProgID="Equation.3" ShapeID="_x0000_i1025" DrawAspect="Content" ObjectID="_1590236638" r:id="rId18"/>
        </w:object>
      </w:r>
      <w:r w:rsidRPr="00882A8D">
        <w:rPr>
          <w:sz w:val="28"/>
          <w:szCs w:val="28"/>
        </w:rPr>
        <w:t xml:space="preserve"> Відстань </w:t>
      </w:r>
      <w:r w:rsidRPr="00882A8D">
        <w:rPr>
          <w:i/>
          <w:sz w:val="28"/>
          <w:szCs w:val="28"/>
        </w:rPr>
        <w:t xml:space="preserve">a′ </w:t>
      </w:r>
      <w:r w:rsidRPr="00882A8D">
        <w:rPr>
          <w:sz w:val="28"/>
          <w:szCs w:val="28"/>
        </w:rPr>
        <w:t xml:space="preserve">від задньої головної площини до ПВ  та відстань </w:t>
      </w:r>
      <w:r w:rsidRPr="00882A8D">
        <w:rPr>
          <w:i/>
          <w:sz w:val="28"/>
          <w:szCs w:val="28"/>
        </w:rPr>
        <w:t xml:space="preserve">а </w:t>
      </w:r>
      <w:r w:rsidRPr="00882A8D">
        <w:rPr>
          <w:sz w:val="28"/>
          <w:szCs w:val="28"/>
        </w:rPr>
        <w:t>від передньої головної площини до об’єкта зв’язані між собою формулою відрізків</w:t>
      </w:r>
    </w:p>
    <w:p w:rsidR="00882A8D" w:rsidRPr="00882A8D" w:rsidRDefault="00882A8D" w:rsidP="00882A8D">
      <w:pPr>
        <w:spacing w:before="120" w:after="120"/>
        <w:jc w:val="right"/>
        <w:rPr>
          <w:sz w:val="28"/>
          <w:szCs w:val="28"/>
        </w:rPr>
      </w:pPr>
      <w:r w:rsidRPr="00AC3C51">
        <w:rPr>
          <w:position w:val="-36"/>
        </w:rPr>
        <w:object w:dxaOrig="1540" w:dyaOrig="820">
          <v:shape id="_x0000_i1026" type="#_x0000_t75" style="width:77.25pt;height:41.25pt" o:ole="" fillcolor="window">
            <v:imagedata r:id="rId19" o:title=""/>
          </v:shape>
          <o:OLEObject Type="Embed" ProgID="Equation.3" ShapeID="_x0000_i1026" DrawAspect="Content" ObjectID="_1590236639" r:id="rId20"/>
        </w:object>
      </w:r>
      <w:r>
        <w:t xml:space="preserve">                                                               </w:t>
      </w:r>
      <w:r>
        <w:rPr>
          <w:sz w:val="28"/>
          <w:szCs w:val="28"/>
        </w:rPr>
        <w:t>(2.7</w:t>
      </w:r>
      <w:r w:rsidRPr="00882A8D">
        <w:rPr>
          <w:sz w:val="28"/>
          <w:szCs w:val="28"/>
        </w:rPr>
        <w:t>)</w:t>
      </w:r>
    </w:p>
    <w:p w:rsidR="00882A8D" w:rsidRPr="00882A8D" w:rsidRDefault="00882A8D" w:rsidP="00882A8D">
      <w:pPr>
        <w:spacing w:line="360" w:lineRule="auto"/>
        <w:ind w:firstLine="708"/>
        <w:jc w:val="both"/>
        <w:rPr>
          <w:sz w:val="28"/>
          <w:szCs w:val="28"/>
        </w:rPr>
      </w:pPr>
      <w:r w:rsidRPr="00882A8D">
        <w:rPr>
          <w:sz w:val="28"/>
          <w:szCs w:val="28"/>
        </w:rPr>
        <w:t xml:space="preserve">Відстані </w:t>
      </w:r>
      <w:r w:rsidRPr="00882A8D">
        <w:rPr>
          <w:i/>
          <w:sz w:val="28"/>
          <w:szCs w:val="28"/>
        </w:rPr>
        <w:t>a</w:t>
      </w:r>
      <w:r w:rsidRPr="00882A8D">
        <w:rPr>
          <w:sz w:val="28"/>
          <w:szCs w:val="28"/>
        </w:rPr>
        <w:t xml:space="preserve"> та </w:t>
      </w:r>
      <w:r w:rsidRPr="00882A8D">
        <w:rPr>
          <w:i/>
          <w:sz w:val="28"/>
          <w:szCs w:val="28"/>
        </w:rPr>
        <w:t xml:space="preserve">a′ </w:t>
      </w:r>
      <w:r w:rsidRPr="00882A8D">
        <w:rPr>
          <w:sz w:val="28"/>
          <w:szCs w:val="28"/>
        </w:rPr>
        <w:t>визначають лінійне (поперечне) збільшення зображення:</w:t>
      </w:r>
    </w:p>
    <w:p w:rsidR="00882A8D" w:rsidRPr="00882A8D" w:rsidRDefault="00882A8D" w:rsidP="00882A8D">
      <w:pPr>
        <w:pStyle w:val="for"/>
        <w:spacing w:before="60" w:after="60" w:line="360" w:lineRule="auto"/>
        <w:jc w:val="right"/>
        <w:rPr>
          <w:sz w:val="28"/>
          <w:szCs w:val="28"/>
        </w:rPr>
      </w:pPr>
      <w:r w:rsidRPr="00882A8D">
        <w:rPr>
          <w:position w:val="-34"/>
          <w:sz w:val="28"/>
          <w:szCs w:val="28"/>
        </w:rPr>
        <w:object w:dxaOrig="1660" w:dyaOrig="800">
          <v:shape id="_x0000_i1027" type="#_x0000_t75" style="width:83.25pt;height:39.75pt" o:ole="" fillcolor="window">
            <v:imagedata r:id="rId21" o:title=""/>
          </v:shape>
          <o:OLEObject Type="Embed" ProgID="Equation.3" ShapeID="_x0000_i1027" DrawAspect="Content" ObjectID="_1590236640" r:id="rId22"/>
        </w:object>
      </w:r>
      <w:r>
        <w:rPr>
          <w:sz w:val="28"/>
          <w:szCs w:val="28"/>
          <w:lang w:val="uk-UA"/>
        </w:rPr>
        <w:t xml:space="preserve">                                                  </w:t>
      </w:r>
      <w:r w:rsidRPr="00882A8D">
        <w:rPr>
          <w:sz w:val="28"/>
          <w:szCs w:val="28"/>
        </w:rPr>
        <w:t>(</w:t>
      </w:r>
      <w:r>
        <w:rPr>
          <w:sz w:val="28"/>
          <w:szCs w:val="28"/>
          <w:lang w:val="uk-UA"/>
        </w:rPr>
        <w:t>2.8</w:t>
      </w:r>
      <w:r w:rsidRPr="00882A8D">
        <w:rPr>
          <w:sz w:val="28"/>
          <w:szCs w:val="28"/>
        </w:rPr>
        <w:t>)</w:t>
      </w:r>
    </w:p>
    <w:p w:rsidR="00882A8D" w:rsidRPr="00882A8D" w:rsidRDefault="00882A8D" w:rsidP="00882A8D">
      <w:pPr>
        <w:spacing w:line="360" w:lineRule="auto"/>
        <w:ind w:firstLine="708"/>
        <w:jc w:val="both"/>
        <w:rPr>
          <w:sz w:val="28"/>
          <w:szCs w:val="28"/>
        </w:rPr>
      </w:pPr>
      <w:r w:rsidRPr="00882A8D">
        <w:rPr>
          <w:sz w:val="28"/>
          <w:szCs w:val="28"/>
        </w:rPr>
        <w:t>Із системи рівнянь (</w:t>
      </w:r>
      <w:r>
        <w:rPr>
          <w:sz w:val="28"/>
          <w:szCs w:val="28"/>
        </w:rPr>
        <w:t>2.2</w:t>
      </w:r>
      <w:r w:rsidRPr="00882A8D">
        <w:rPr>
          <w:sz w:val="28"/>
          <w:szCs w:val="28"/>
        </w:rPr>
        <w:t>) і (</w:t>
      </w:r>
      <w:r>
        <w:rPr>
          <w:sz w:val="28"/>
          <w:szCs w:val="28"/>
        </w:rPr>
        <w:t>2.8</w:t>
      </w:r>
      <w:r w:rsidRPr="00882A8D">
        <w:rPr>
          <w:sz w:val="28"/>
          <w:szCs w:val="28"/>
        </w:rPr>
        <w:t>) легко отримати корисне співвідношення для габаритного розрахунку ОС:</w:t>
      </w:r>
    </w:p>
    <w:p w:rsidR="00882A8D" w:rsidRPr="00882A8D" w:rsidRDefault="00882A8D" w:rsidP="00882A8D">
      <w:pPr>
        <w:spacing w:before="120" w:after="120" w:line="360" w:lineRule="auto"/>
        <w:jc w:val="right"/>
        <w:rPr>
          <w:sz w:val="28"/>
          <w:szCs w:val="28"/>
        </w:rPr>
      </w:pPr>
      <w:r w:rsidRPr="00882A8D">
        <w:rPr>
          <w:position w:val="-14"/>
          <w:sz w:val="28"/>
          <w:szCs w:val="28"/>
        </w:rPr>
        <w:object w:dxaOrig="2439" w:dyaOrig="420">
          <v:shape id="_x0000_i1028" type="#_x0000_t75" style="width:122.25pt;height:21pt" o:ole="" fillcolor="window">
            <v:imagedata r:id="rId23" o:title=""/>
          </v:shape>
          <o:OLEObject Type="Embed" ProgID="Equation.3" ShapeID="_x0000_i1028" DrawAspect="Content" ObjectID="_1590236641" r:id="rId24"/>
        </w:object>
      </w:r>
      <w:r>
        <w:rPr>
          <w:sz w:val="28"/>
          <w:szCs w:val="28"/>
        </w:rPr>
        <w:t xml:space="preserve">                                      </w:t>
      </w:r>
      <w:r w:rsidRPr="00882A8D">
        <w:rPr>
          <w:sz w:val="28"/>
          <w:szCs w:val="28"/>
        </w:rPr>
        <w:t xml:space="preserve"> (</w:t>
      </w:r>
      <w:r>
        <w:rPr>
          <w:sz w:val="28"/>
          <w:szCs w:val="28"/>
        </w:rPr>
        <w:t>2.9</w:t>
      </w:r>
      <w:r w:rsidRPr="00882A8D">
        <w:rPr>
          <w:sz w:val="28"/>
          <w:szCs w:val="28"/>
        </w:rPr>
        <w:t>)</w:t>
      </w:r>
    </w:p>
    <w:p w:rsidR="00882A8D" w:rsidRPr="00B557AD" w:rsidRDefault="003B0217" w:rsidP="00882A8D">
      <w:pPr>
        <w:jc w:val="both"/>
      </w:pPr>
      <w:r w:rsidRPr="003B0217">
        <w:pict>
          <v:shape id="_x0000_s1026" type="#_x0000_t75" style="position:absolute;left:0;text-align:left;margin-left:37.35pt;margin-top:9.3pt;width:415.5pt;height:120.65pt;z-index:251660288">
            <v:imagedata r:id="rId25" o:title=""/>
            <w10:wrap type="topAndBottom"/>
          </v:shape>
          <o:OLEObject Type="Embed" ProgID="CorelDraw.Graphic.7" ShapeID="_x0000_s1026" DrawAspect="Content" ObjectID="_1590236663" r:id="rId26"/>
        </w:pict>
      </w:r>
    </w:p>
    <w:p w:rsidR="00882A8D" w:rsidRPr="00882A8D" w:rsidRDefault="00882A8D" w:rsidP="00882A8D">
      <w:pPr>
        <w:spacing w:line="360" w:lineRule="auto"/>
        <w:jc w:val="center"/>
        <w:rPr>
          <w:sz w:val="28"/>
          <w:szCs w:val="28"/>
        </w:rPr>
      </w:pPr>
      <w:r w:rsidRPr="00882A8D">
        <w:rPr>
          <w:sz w:val="28"/>
          <w:szCs w:val="28"/>
        </w:rPr>
        <w:t>Рис</w:t>
      </w:r>
      <w:r>
        <w:rPr>
          <w:sz w:val="28"/>
          <w:szCs w:val="28"/>
        </w:rPr>
        <w:t>унок</w:t>
      </w:r>
      <w:r w:rsidRPr="00882A8D">
        <w:rPr>
          <w:sz w:val="28"/>
          <w:szCs w:val="28"/>
        </w:rPr>
        <w:t xml:space="preserve"> </w:t>
      </w:r>
      <w:r>
        <w:rPr>
          <w:sz w:val="28"/>
          <w:szCs w:val="28"/>
        </w:rPr>
        <w:t>2.1</w:t>
      </w:r>
      <w:r w:rsidRPr="00882A8D">
        <w:rPr>
          <w:sz w:val="28"/>
          <w:szCs w:val="28"/>
        </w:rPr>
        <w:t xml:space="preserve"> Схема ідеальної ОС об’єктива: </w:t>
      </w:r>
      <w:r w:rsidRPr="00882A8D">
        <w:rPr>
          <w:i/>
          <w:sz w:val="28"/>
          <w:szCs w:val="28"/>
        </w:rPr>
        <w:t>1</w:t>
      </w:r>
      <w:r w:rsidRPr="00882A8D">
        <w:rPr>
          <w:sz w:val="28"/>
          <w:szCs w:val="28"/>
        </w:rPr>
        <w:t xml:space="preserve"> – площина об’єкта; </w:t>
      </w:r>
      <w:r w:rsidRPr="00882A8D">
        <w:rPr>
          <w:i/>
          <w:sz w:val="28"/>
          <w:szCs w:val="28"/>
        </w:rPr>
        <w:t>2</w:t>
      </w:r>
      <w:r w:rsidRPr="00882A8D">
        <w:rPr>
          <w:sz w:val="28"/>
          <w:szCs w:val="28"/>
        </w:rPr>
        <w:t xml:space="preserve"> – площина зображення; </w:t>
      </w:r>
      <w:r w:rsidRPr="00882A8D">
        <w:rPr>
          <w:sz w:val="28"/>
          <w:szCs w:val="28"/>
        </w:rPr>
        <w:br/>
      </w:r>
      <w:r w:rsidRPr="00882A8D">
        <w:rPr>
          <w:i/>
          <w:sz w:val="28"/>
          <w:szCs w:val="28"/>
        </w:rPr>
        <w:t>3</w:t>
      </w:r>
      <w:r w:rsidRPr="00882A8D">
        <w:rPr>
          <w:sz w:val="28"/>
          <w:szCs w:val="28"/>
        </w:rPr>
        <w:t xml:space="preserve"> – вхідна зіниця; </w:t>
      </w:r>
      <w:r w:rsidRPr="00882A8D">
        <w:rPr>
          <w:i/>
          <w:sz w:val="28"/>
          <w:szCs w:val="28"/>
        </w:rPr>
        <w:t>4</w:t>
      </w:r>
      <w:r w:rsidRPr="00882A8D">
        <w:rPr>
          <w:sz w:val="28"/>
          <w:szCs w:val="28"/>
        </w:rPr>
        <w:t xml:space="preserve"> – вихідна зіниця</w:t>
      </w:r>
    </w:p>
    <w:p w:rsidR="00882A8D" w:rsidRPr="0095524D" w:rsidRDefault="00882A8D" w:rsidP="00882A8D"/>
    <w:p w:rsidR="00882A8D" w:rsidRPr="00FC4D79" w:rsidRDefault="00882A8D" w:rsidP="00FC4D79">
      <w:pPr>
        <w:spacing w:line="360" w:lineRule="auto"/>
        <w:ind w:firstLine="708"/>
        <w:jc w:val="both"/>
        <w:rPr>
          <w:sz w:val="28"/>
          <w:szCs w:val="28"/>
        </w:rPr>
      </w:pPr>
      <w:r w:rsidRPr="00FC4D79">
        <w:rPr>
          <w:sz w:val="28"/>
          <w:szCs w:val="28"/>
        </w:rPr>
        <w:t xml:space="preserve">Поле зору ОС можна задавати як у лінійних, так і в кутових величинах як у просторі предметів, так і у просторі зображень. У більшості випадків кутове поле зору об’єктива у просторі предметів </w:t>
      </w:r>
      <w:r w:rsidRPr="00FC4D79">
        <w:rPr>
          <w:position w:val="-14"/>
          <w:sz w:val="28"/>
          <w:szCs w:val="28"/>
        </w:rPr>
        <w:object w:dxaOrig="540" w:dyaOrig="420">
          <v:shape id="_x0000_i1029" type="#_x0000_t75" style="width:27pt;height:21pt" o:ole="" fillcolor="window">
            <v:imagedata r:id="rId27" o:title=""/>
          </v:shape>
          <o:OLEObject Type="Embed" ProgID="Equation.3" ShapeID="_x0000_i1029" DrawAspect="Content" ObjectID="_1590236642" r:id="rId28"/>
        </w:object>
      </w:r>
      <w:r w:rsidRPr="00FC4D79">
        <w:rPr>
          <w:sz w:val="28"/>
          <w:szCs w:val="28"/>
        </w:rPr>
        <w:t xml:space="preserve"> збігається з полем зору у просторі зображень </w:t>
      </w:r>
      <w:r w:rsidRPr="00FC4D79">
        <w:rPr>
          <w:position w:val="-14"/>
          <w:sz w:val="28"/>
          <w:szCs w:val="28"/>
        </w:rPr>
        <w:object w:dxaOrig="540" w:dyaOrig="420">
          <v:shape id="_x0000_i1030" type="#_x0000_t75" style="width:27pt;height:21pt" o:ole="" fillcolor="window">
            <v:imagedata r:id="rId29" o:title=""/>
          </v:shape>
          <o:OLEObject Type="Embed" ProgID="Equation.3" ShapeID="_x0000_i1030" DrawAspect="Content" ObjectID="_1590236643" r:id="rId30"/>
        </w:object>
      </w:r>
      <w:r w:rsidRPr="00FC4D79">
        <w:rPr>
          <w:sz w:val="28"/>
          <w:szCs w:val="28"/>
        </w:rPr>
        <w:t xml:space="preserve">, тобто </w:t>
      </w:r>
      <w:r w:rsidRPr="00FC4D79">
        <w:rPr>
          <w:position w:val="-14"/>
          <w:sz w:val="28"/>
          <w:szCs w:val="28"/>
        </w:rPr>
        <w:object w:dxaOrig="1340" w:dyaOrig="420">
          <v:shape id="_x0000_i1031" type="#_x0000_t75" style="width:66.75pt;height:21pt" o:ole="" fillcolor="window">
            <v:imagedata r:id="rId31" o:title=""/>
          </v:shape>
          <o:OLEObject Type="Embed" ProgID="Equation.3" ShapeID="_x0000_i1031" DrawAspect="Content" ObjectID="_1590236644" r:id="rId32"/>
        </w:object>
      </w:r>
      <w:r w:rsidRPr="00FC4D79">
        <w:rPr>
          <w:sz w:val="28"/>
          <w:szCs w:val="28"/>
        </w:rPr>
        <w:t>.</w:t>
      </w:r>
    </w:p>
    <w:p w:rsidR="00882A8D" w:rsidRPr="00FC4D79" w:rsidRDefault="00FC4D79" w:rsidP="00FC4D79">
      <w:pPr>
        <w:spacing w:line="360" w:lineRule="auto"/>
        <w:ind w:firstLine="708"/>
        <w:jc w:val="both"/>
        <w:rPr>
          <w:sz w:val="28"/>
          <w:szCs w:val="28"/>
        </w:rPr>
      </w:pPr>
      <w:r>
        <w:rPr>
          <w:sz w:val="28"/>
          <w:szCs w:val="28"/>
        </w:rPr>
        <w:lastRenderedPageBreak/>
        <w:t xml:space="preserve">Із </w:t>
      </w:r>
      <w:r w:rsidR="00EC5B07">
        <w:rPr>
          <w:sz w:val="28"/>
          <w:szCs w:val="28"/>
        </w:rPr>
        <w:t>Рисунку</w:t>
      </w:r>
      <w:r>
        <w:rPr>
          <w:sz w:val="28"/>
          <w:szCs w:val="28"/>
        </w:rPr>
        <w:t xml:space="preserve">. </w:t>
      </w:r>
      <w:r w:rsidR="00882A8D" w:rsidRPr="00FC4D79">
        <w:rPr>
          <w:sz w:val="28"/>
          <w:szCs w:val="28"/>
        </w:rPr>
        <w:t>2</w:t>
      </w:r>
      <w:r>
        <w:rPr>
          <w:sz w:val="28"/>
          <w:szCs w:val="28"/>
        </w:rPr>
        <w:t>.1</w:t>
      </w:r>
      <w:r w:rsidR="00882A8D" w:rsidRPr="00FC4D79">
        <w:rPr>
          <w:sz w:val="28"/>
          <w:szCs w:val="28"/>
        </w:rPr>
        <w:t xml:space="preserve"> випливають кілька формул для розрахунку поля зору об’єктива:</w:t>
      </w:r>
    </w:p>
    <w:p w:rsidR="00882A8D" w:rsidRPr="00FC4D79" w:rsidRDefault="00882A8D" w:rsidP="00FC4D79">
      <w:pPr>
        <w:pStyle w:val="for"/>
        <w:jc w:val="right"/>
        <w:rPr>
          <w:rFonts w:ascii="Times New Roman" w:hAnsi="Times New Roman" w:cs="Times New Roman"/>
          <w:sz w:val="28"/>
          <w:szCs w:val="28"/>
          <w:lang w:val="uk-UA"/>
        </w:rPr>
      </w:pPr>
      <w:r w:rsidRPr="00FC4D79">
        <w:rPr>
          <w:rFonts w:ascii="Times New Roman" w:hAnsi="Times New Roman" w:cs="Times New Roman"/>
          <w:position w:val="-20"/>
          <w:sz w:val="28"/>
          <w:szCs w:val="28"/>
        </w:rPr>
        <w:object w:dxaOrig="3400" w:dyaOrig="639">
          <v:shape id="_x0000_i1032" type="#_x0000_t75" style="width:170.25pt;height:32.25pt" o:ole="" fillcolor="window">
            <v:imagedata r:id="rId33" o:title=""/>
          </v:shape>
          <o:OLEObject Type="Embed" ProgID="Equation.3" ShapeID="_x0000_i1032" DrawAspect="Content" ObjectID="_1590236645" r:id="rId34"/>
        </w:object>
      </w:r>
      <w:r w:rsidR="00FC4D79">
        <w:rPr>
          <w:rFonts w:ascii="Times New Roman" w:hAnsi="Times New Roman" w:cs="Times New Roman"/>
          <w:sz w:val="28"/>
          <w:szCs w:val="28"/>
          <w:lang w:val="uk-UA"/>
        </w:rPr>
        <w:t xml:space="preserve">            </w:t>
      </w:r>
      <w:r w:rsidR="00FC4D79" w:rsidRPr="00FC4D79">
        <w:rPr>
          <w:rFonts w:ascii="Times New Roman" w:hAnsi="Times New Roman" w:cs="Times New Roman"/>
          <w:sz w:val="28"/>
          <w:szCs w:val="28"/>
          <w:lang w:val="uk-UA"/>
        </w:rPr>
        <w:t xml:space="preserve">                   </w:t>
      </w:r>
      <w:r w:rsidRPr="00FC4D79">
        <w:rPr>
          <w:rFonts w:ascii="Times New Roman" w:hAnsi="Times New Roman" w:cs="Times New Roman"/>
          <w:sz w:val="28"/>
          <w:szCs w:val="28"/>
          <w:lang w:val="uk-UA"/>
        </w:rPr>
        <w:t xml:space="preserve"> (</w:t>
      </w:r>
      <w:r w:rsidR="00FC4D79">
        <w:rPr>
          <w:rFonts w:ascii="Times New Roman" w:hAnsi="Times New Roman" w:cs="Times New Roman"/>
          <w:sz w:val="28"/>
          <w:szCs w:val="28"/>
          <w:lang w:val="uk-UA"/>
        </w:rPr>
        <w:t>2.10</w:t>
      </w:r>
      <w:r w:rsidRPr="00FC4D79">
        <w:rPr>
          <w:rFonts w:ascii="Times New Roman" w:hAnsi="Times New Roman" w:cs="Times New Roman"/>
          <w:sz w:val="28"/>
          <w:szCs w:val="28"/>
          <w:lang w:val="uk-UA"/>
        </w:rPr>
        <w:t>)</w:t>
      </w:r>
    </w:p>
    <w:p w:rsidR="00882A8D" w:rsidRPr="00FC4D79" w:rsidRDefault="00882A8D" w:rsidP="00FC4D79">
      <w:pPr>
        <w:pStyle w:val="for"/>
        <w:jc w:val="right"/>
        <w:rPr>
          <w:rFonts w:ascii="Times New Roman" w:hAnsi="Times New Roman" w:cs="Times New Roman"/>
          <w:sz w:val="28"/>
          <w:szCs w:val="28"/>
          <w:lang w:val="uk-UA"/>
        </w:rPr>
      </w:pPr>
      <w:r w:rsidRPr="000006AB">
        <w:rPr>
          <w:position w:val="-28"/>
        </w:rPr>
        <w:object w:dxaOrig="2340" w:dyaOrig="760">
          <v:shape id="_x0000_i1033" type="#_x0000_t75" style="width:117pt;height:38.25pt" o:ole="" fillcolor="window">
            <v:imagedata r:id="rId35" o:title=""/>
          </v:shape>
          <o:OLEObject Type="Embed" ProgID="Equation.3" ShapeID="_x0000_i1033" DrawAspect="Content" ObjectID="_1590236646" r:id="rId36"/>
        </w:object>
      </w:r>
      <w:r w:rsidRPr="00FC4D79">
        <w:rPr>
          <w:lang w:val="uk-UA"/>
        </w:rPr>
        <w:t xml:space="preserve">     </w:t>
      </w:r>
      <w:r w:rsidRPr="000006AB">
        <w:rPr>
          <w:position w:val="-28"/>
        </w:rPr>
        <w:object w:dxaOrig="2360" w:dyaOrig="800">
          <v:shape id="_x0000_i1034" type="#_x0000_t75" style="width:117.75pt;height:39.75pt" o:ole="" fillcolor="window">
            <v:imagedata r:id="rId37" o:title=""/>
          </v:shape>
          <o:OLEObject Type="Embed" ProgID="Equation.3" ShapeID="_x0000_i1034" DrawAspect="Content" ObjectID="_1590236647" r:id="rId38"/>
        </w:object>
      </w:r>
      <w:r w:rsidR="00FC4D79">
        <w:rPr>
          <w:lang w:val="uk-UA"/>
        </w:rPr>
        <w:t xml:space="preserve">                   </w:t>
      </w:r>
      <w:r w:rsidR="00FC4D79">
        <w:rPr>
          <w:rFonts w:ascii="Times New Roman" w:hAnsi="Times New Roman" w:cs="Times New Roman"/>
          <w:sz w:val="28"/>
          <w:szCs w:val="28"/>
          <w:lang w:val="uk-UA"/>
        </w:rPr>
        <w:t xml:space="preserve">       (2.11</w:t>
      </w:r>
      <w:r w:rsidRPr="00FC4D79">
        <w:rPr>
          <w:rFonts w:ascii="Times New Roman" w:hAnsi="Times New Roman" w:cs="Times New Roman"/>
          <w:sz w:val="28"/>
          <w:szCs w:val="28"/>
          <w:lang w:val="uk-UA"/>
        </w:rPr>
        <w:t>)</w:t>
      </w:r>
    </w:p>
    <w:p w:rsidR="00882A8D" w:rsidRPr="00FC4D79" w:rsidRDefault="00882A8D" w:rsidP="00FC4D79">
      <w:pPr>
        <w:pStyle w:val="for"/>
        <w:jc w:val="right"/>
        <w:rPr>
          <w:rFonts w:ascii="Times New Roman" w:hAnsi="Times New Roman" w:cs="Times New Roman"/>
          <w:sz w:val="28"/>
          <w:szCs w:val="28"/>
          <w:lang w:val="uk-UA"/>
        </w:rPr>
      </w:pPr>
      <w:r w:rsidRPr="00FC4D79">
        <w:rPr>
          <w:rFonts w:ascii="Times New Roman" w:hAnsi="Times New Roman" w:cs="Times New Roman"/>
          <w:position w:val="-38"/>
          <w:sz w:val="28"/>
          <w:szCs w:val="28"/>
        </w:rPr>
        <w:object w:dxaOrig="1120" w:dyaOrig="859">
          <v:shape id="_x0000_i1035" type="#_x0000_t75" style="width:56.25pt;height:42.75pt" o:ole="" fillcolor="window">
            <v:imagedata r:id="rId39" o:title=""/>
          </v:shape>
          <o:OLEObject Type="Embed" ProgID="Equation.3" ShapeID="_x0000_i1035" DrawAspect="Content" ObjectID="_1590236648" r:id="rId40"/>
        </w:object>
      </w:r>
      <w:r w:rsidRPr="00FC4D79">
        <w:rPr>
          <w:rFonts w:ascii="Times New Roman" w:hAnsi="Times New Roman" w:cs="Times New Roman"/>
          <w:sz w:val="28"/>
          <w:szCs w:val="28"/>
          <w:lang w:val="uk-UA"/>
        </w:rPr>
        <w:t xml:space="preserve">     </w:t>
      </w:r>
      <w:r w:rsidRPr="00FC4D79">
        <w:rPr>
          <w:rFonts w:ascii="Times New Roman" w:hAnsi="Times New Roman" w:cs="Times New Roman"/>
          <w:position w:val="-38"/>
          <w:sz w:val="28"/>
          <w:szCs w:val="28"/>
        </w:rPr>
        <w:object w:dxaOrig="1180" w:dyaOrig="900">
          <v:shape id="_x0000_i1036" type="#_x0000_t75" style="width:59.25pt;height:45pt" o:ole="" fillcolor="window">
            <v:imagedata r:id="rId41" o:title=""/>
          </v:shape>
          <o:OLEObject Type="Embed" ProgID="Equation.3" ShapeID="_x0000_i1036" DrawAspect="Content" ObjectID="_1590236649" r:id="rId42"/>
        </w:object>
      </w:r>
      <w:r w:rsidRPr="00FC4D79">
        <w:rPr>
          <w:rFonts w:ascii="Times New Roman" w:hAnsi="Times New Roman" w:cs="Times New Roman"/>
          <w:sz w:val="28"/>
          <w:szCs w:val="28"/>
          <w:lang w:val="uk-UA"/>
        </w:rPr>
        <w:tab/>
      </w:r>
      <w:r w:rsidRPr="00FC4D79">
        <w:rPr>
          <w:rFonts w:ascii="Times New Roman" w:hAnsi="Times New Roman" w:cs="Times New Roman"/>
          <w:sz w:val="28"/>
          <w:szCs w:val="28"/>
          <w:lang w:val="uk-UA"/>
        </w:rPr>
        <w:tab/>
      </w:r>
      <w:r w:rsidRPr="00FC4D79">
        <w:rPr>
          <w:rFonts w:ascii="Times New Roman" w:hAnsi="Times New Roman" w:cs="Times New Roman"/>
          <w:sz w:val="28"/>
          <w:szCs w:val="28"/>
          <w:lang w:val="uk-UA"/>
        </w:rPr>
        <w:tab/>
      </w:r>
      <w:r w:rsidRPr="00FC4D79">
        <w:rPr>
          <w:rFonts w:ascii="Times New Roman" w:hAnsi="Times New Roman" w:cs="Times New Roman"/>
          <w:sz w:val="28"/>
          <w:szCs w:val="28"/>
          <w:lang w:val="uk-UA"/>
        </w:rPr>
        <w:tab/>
      </w:r>
      <w:r w:rsidR="00FC4D79">
        <w:rPr>
          <w:rFonts w:ascii="Times New Roman" w:hAnsi="Times New Roman" w:cs="Times New Roman"/>
          <w:sz w:val="28"/>
          <w:szCs w:val="28"/>
          <w:lang w:val="uk-UA"/>
        </w:rPr>
        <w:t xml:space="preserve"> (2.12</w:t>
      </w:r>
      <w:r w:rsidRPr="00FC4D79">
        <w:rPr>
          <w:rFonts w:ascii="Times New Roman" w:hAnsi="Times New Roman" w:cs="Times New Roman"/>
          <w:sz w:val="28"/>
          <w:szCs w:val="28"/>
          <w:lang w:val="uk-UA"/>
        </w:rPr>
        <w:t>)</w:t>
      </w:r>
    </w:p>
    <w:p w:rsidR="00882A8D" w:rsidRPr="00FC4D79" w:rsidRDefault="00882A8D" w:rsidP="00FC4D79">
      <w:pPr>
        <w:spacing w:line="360" w:lineRule="auto"/>
        <w:jc w:val="both"/>
        <w:rPr>
          <w:sz w:val="28"/>
          <w:szCs w:val="28"/>
        </w:rPr>
      </w:pPr>
      <w:r w:rsidRPr="00FC4D79">
        <w:rPr>
          <w:sz w:val="28"/>
          <w:szCs w:val="28"/>
        </w:rPr>
        <w:t xml:space="preserve">де </w:t>
      </w:r>
      <w:r w:rsidRPr="00FC4D79">
        <w:rPr>
          <w:position w:val="-18"/>
          <w:sz w:val="28"/>
          <w:szCs w:val="28"/>
        </w:rPr>
        <w:object w:dxaOrig="1520" w:dyaOrig="460">
          <v:shape id="_x0000_i1037" type="#_x0000_t75" style="width:75.75pt;height:23.25pt" o:ole="" fillcolor="window">
            <v:imagedata r:id="rId43" o:title=""/>
          </v:shape>
          <o:OLEObject Type="Embed" ProgID="Equation.3" ShapeID="_x0000_i1037" DrawAspect="Content" ObjectID="_1590236650" r:id="rId44"/>
        </w:object>
      </w:r>
      <w:r w:rsidRPr="00FC4D79">
        <w:rPr>
          <w:sz w:val="28"/>
          <w:szCs w:val="28"/>
        </w:rPr>
        <w:t xml:space="preserve"> – кутові поля зору уздовж відповідних осей; </w:t>
      </w:r>
      <w:r w:rsidRPr="00FC4D79">
        <w:rPr>
          <w:position w:val="-18"/>
          <w:sz w:val="28"/>
          <w:szCs w:val="28"/>
        </w:rPr>
        <w:object w:dxaOrig="1180" w:dyaOrig="460">
          <v:shape id="_x0000_i1038" type="#_x0000_t75" style="width:59.25pt;height:23.25pt" o:ole="" fillcolor="window">
            <v:imagedata r:id="rId45" o:title=""/>
          </v:shape>
          <o:OLEObject Type="Embed" ProgID="Equation.3" ShapeID="_x0000_i1038" DrawAspect="Content" ObjectID="_1590236651" r:id="rId46"/>
        </w:object>
      </w:r>
      <w:r w:rsidRPr="00FC4D79">
        <w:rPr>
          <w:sz w:val="28"/>
          <w:szCs w:val="28"/>
        </w:rPr>
        <w:t xml:space="preserve"> </w:t>
      </w:r>
      <w:r w:rsidRPr="00FC4D79">
        <w:rPr>
          <w:position w:val="-6"/>
          <w:sz w:val="28"/>
          <w:szCs w:val="28"/>
        </w:rPr>
        <w:object w:dxaOrig="740" w:dyaOrig="300">
          <v:shape id="_x0000_i1039" type="#_x0000_t75" style="width:36.75pt;height:15pt" o:ole="" fillcolor="window">
            <v:imagedata r:id="rId47" o:title=""/>
          </v:shape>
          <o:OLEObject Type="Embed" ProgID="Equation.3" ShapeID="_x0000_i1039" DrawAspect="Content" ObjectID="_1590236652" r:id="rId48"/>
        </w:object>
      </w:r>
      <w:r w:rsidRPr="00FC4D79">
        <w:rPr>
          <w:sz w:val="28"/>
          <w:szCs w:val="28"/>
        </w:rPr>
        <w:t>– лінійні поля зору у площині зображення (розмір МПВ) і у площині об’єктів відповідно.</w:t>
      </w:r>
    </w:p>
    <w:p w:rsidR="00882A8D" w:rsidRPr="00FC4D79" w:rsidRDefault="00882A8D" w:rsidP="00FC4D79">
      <w:pPr>
        <w:spacing w:line="360" w:lineRule="auto"/>
        <w:ind w:firstLine="708"/>
        <w:jc w:val="both"/>
        <w:rPr>
          <w:sz w:val="28"/>
          <w:szCs w:val="28"/>
        </w:rPr>
      </w:pPr>
      <w:r w:rsidRPr="00FC4D79">
        <w:rPr>
          <w:sz w:val="28"/>
          <w:szCs w:val="28"/>
        </w:rPr>
        <w:t>Якщо об’єкт міститься на значній відстані від ОЕСС (</w:t>
      </w:r>
      <w:r w:rsidRPr="00FC4D79">
        <w:rPr>
          <w:position w:val="-14"/>
          <w:sz w:val="28"/>
          <w:szCs w:val="28"/>
        </w:rPr>
        <w:object w:dxaOrig="1640" w:dyaOrig="420">
          <v:shape id="_x0000_i1040" type="#_x0000_t75" style="width:81.75pt;height:21pt" o:ole="" fillcolor="window">
            <v:imagedata r:id="rId49" o:title=""/>
          </v:shape>
          <o:OLEObject Type="Embed" ProgID="Equation.3" ShapeID="_x0000_i1040" DrawAspect="Content" ObjectID="_1590236653" r:id="rId50"/>
        </w:object>
      </w:r>
      <w:r w:rsidRPr="00FC4D79">
        <w:rPr>
          <w:sz w:val="28"/>
          <w:szCs w:val="28"/>
        </w:rPr>
        <w:t xml:space="preserve">), то ПВ потрібно розміщувати в задній фокальній площині об’єктива. При цьому </w:t>
      </w:r>
      <w:r w:rsidRPr="00FC4D79">
        <w:rPr>
          <w:position w:val="-14"/>
          <w:sz w:val="28"/>
          <w:szCs w:val="28"/>
        </w:rPr>
        <w:object w:dxaOrig="880" w:dyaOrig="420">
          <v:shape id="_x0000_i1041" type="#_x0000_t75" style="width:44.25pt;height:21pt" o:ole="" fillcolor="window">
            <v:imagedata r:id="rId51" o:title=""/>
          </v:shape>
          <o:OLEObject Type="Embed" ProgID="Equation.3" ShapeID="_x0000_i1041" DrawAspect="Content" ObjectID="_1590236654" r:id="rId52"/>
        </w:object>
      </w:r>
      <w:r w:rsidRPr="00FC4D79">
        <w:rPr>
          <w:sz w:val="28"/>
          <w:szCs w:val="28"/>
        </w:rPr>
        <w:t xml:space="preserve">, а </w:t>
      </w:r>
      <w:r w:rsidRPr="00FC4D79">
        <w:rPr>
          <w:position w:val="-12"/>
          <w:sz w:val="28"/>
          <w:szCs w:val="28"/>
        </w:rPr>
        <w:object w:dxaOrig="720" w:dyaOrig="380">
          <v:shape id="_x0000_i1042" type="#_x0000_t75" style="width:36pt;height:18.75pt" o:ole="" fillcolor="window">
            <v:imagedata r:id="rId53" o:title=""/>
          </v:shape>
          <o:OLEObject Type="Embed" ProgID="Equation.3" ShapeID="_x0000_i1042" DrawAspect="Content" ObjectID="_1590236655" r:id="rId54"/>
        </w:object>
      </w:r>
      <w:r w:rsidRPr="00FC4D79">
        <w:rPr>
          <w:sz w:val="28"/>
          <w:szCs w:val="28"/>
        </w:rPr>
        <w:t>.</w:t>
      </w:r>
    </w:p>
    <w:p w:rsidR="00882A8D" w:rsidRPr="00FC4D79" w:rsidRDefault="00882A8D" w:rsidP="00FC4D79">
      <w:pPr>
        <w:spacing w:line="360" w:lineRule="auto"/>
        <w:ind w:firstLine="708"/>
        <w:jc w:val="both"/>
        <w:rPr>
          <w:sz w:val="28"/>
          <w:szCs w:val="28"/>
        </w:rPr>
      </w:pPr>
      <w:r w:rsidRPr="00FC4D79">
        <w:rPr>
          <w:sz w:val="28"/>
          <w:szCs w:val="28"/>
        </w:rPr>
        <w:t>Таким чином, поле зору ОЕСС визначають розмірами ПВ, фокусною відстанню об’єктива, а також параметрами системи сканування та телескопічної насадки</w:t>
      </w:r>
      <w:r w:rsidR="00FC4D79">
        <w:rPr>
          <w:sz w:val="28"/>
          <w:szCs w:val="28"/>
        </w:rPr>
        <w:t>.</w:t>
      </w:r>
      <w:r w:rsidRPr="00FC4D79">
        <w:rPr>
          <w:sz w:val="28"/>
          <w:szCs w:val="28"/>
        </w:rPr>
        <w:t xml:space="preserve"> Найчастіше застосовують телескопічну насадку Кеплера, кутове збільшення якої визначається фокусними відстанями компонентів </w:t>
      </w:r>
      <w:r w:rsidRPr="00FC4D79">
        <w:rPr>
          <w:position w:val="-12"/>
          <w:sz w:val="28"/>
          <w:szCs w:val="28"/>
        </w:rPr>
        <w:object w:dxaOrig="340" w:dyaOrig="400">
          <v:shape id="_x0000_i1043" type="#_x0000_t75" style="width:17.25pt;height:20.25pt" o:ole="" fillcolor="window">
            <v:imagedata r:id="rId55" o:title=""/>
          </v:shape>
          <o:OLEObject Type="Embed" ProgID="Equation.3" ShapeID="_x0000_i1043" DrawAspect="Content" ObjectID="_1590236656" r:id="rId56"/>
        </w:object>
      </w:r>
      <w:r w:rsidRPr="00FC4D79">
        <w:rPr>
          <w:sz w:val="28"/>
          <w:szCs w:val="28"/>
        </w:rPr>
        <w:t xml:space="preserve"> і </w:t>
      </w:r>
      <w:r w:rsidRPr="00FC4D79">
        <w:rPr>
          <w:position w:val="-12"/>
          <w:sz w:val="28"/>
          <w:szCs w:val="28"/>
        </w:rPr>
        <w:object w:dxaOrig="340" w:dyaOrig="400">
          <v:shape id="_x0000_i1044" type="#_x0000_t75" style="width:17.25pt;height:20.25pt" o:ole="" fillcolor="window">
            <v:imagedata r:id="rId57" o:title=""/>
          </v:shape>
          <o:OLEObject Type="Embed" ProgID="Equation.3" ShapeID="_x0000_i1044" DrawAspect="Content" ObjectID="_1590236657" r:id="rId58"/>
        </w:object>
      </w:r>
      <w:r w:rsidRPr="00FC4D79">
        <w:rPr>
          <w:sz w:val="28"/>
          <w:szCs w:val="28"/>
        </w:rPr>
        <w:t xml:space="preserve">: </w:t>
      </w:r>
      <w:r w:rsidRPr="00FC4D79">
        <w:rPr>
          <w:position w:val="-14"/>
          <w:sz w:val="28"/>
          <w:szCs w:val="28"/>
        </w:rPr>
        <w:object w:dxaOrig="1460" w:dyaOrig="420">
          <v:shape id="_x0000_i1045" type="#_x0000_t75" style="width:72.75pt;height:21pt" o:ole="" fillcolor="window">
            <v:imagedata r:id="rId59" o:title=""/>
          </v:shape>
          <o:OLEObject Type="Embed" ProgID="Equation.3" ShapeID="_x0000_i1045" DrawAspect="Content" ObjectID="_1590236658" r:id="rId60"/>
        </w:object>
      </w:r>
      <w:r w:rsidRPr="00FC4D79">
        <w:rPr>
          <w:sz w:val="28"/>
          <w:szCs w:val="28"/>
        </w:rPr>
        <w:t xml:space="preserve">. Насадка змінює кут поля зору </w:t>
      </w:r>
      <w:r w:rsidRPr="00FC4D79">
        <w:rPr>
          <w:position w:val="-18"/>
          <w:sz w:val="28"/>
          <w:szCs w:val="28"/>
        </w:rPr>
        <w:object w:dxaOrig="1520" w:dyaOrig="460">
          <v:shape id="_x0000_i1046" type="#_x0000_t75" style="width:75.75pt;height:23.25pt" o:ole="" fillcolor="window">
            <v:imagedata r:id="rId61" o:title=""/>
          </v:shape>
          <o:OLEObject Type="Embed" ProgID="Equation.3" ShapeID="_x0000_i1046" DrawAspect="Content" ObjectID="_1590236659" r:id="rId62"/>
        </w:object>
      </w:r>
      <w:r w:rsidRPr="00FC4D79">
        <w:rPr>
          <w:sz w:val="28"/>
          <w:szCs w:val="28"/>
        </w:rPr>
        <w:t xml:space="preserve"> системи «телескопічна насадка – об’єктив – ПВ» згідно із рівнянням</w:t>
      </w:r>
    </w:p>
    <w:p w:rsidR="00882A8D" w:rsidRPr="00FC4D79" w:rsidRDefault="00882A8D" w:rsidP="00FC4D79">
      <w:pPr>
        <w:pStyle w:val="for"/>
        <w:jc w:val="right"/>
        <w:rPr>
          <w:rFonts w:ascii="Times New Roman" w:hAnsi="Times New Roman" w:cs="Times New Roman"/>
          <w:sz w:val="28"/>
          <w:szCs w:val="28"/>
          <w:lang w:val="uk-UA"/>
        </w:rPr>
      </w:pPr>
      <w:r w:rsidRPr="00FC4D79">
        <w:rPr>
          <w:rFonts w:ascii="Times New Roman" w:hAnsi="Times New Roman" w:cs="Times New Roman"/>
          <w:position w:val="-40"/>
          <w:sz w:val="28"/>
          <w:szCs w:val="28"/>
        </w:rPr>
        <w:object w:dxaOrig="2920" w:dyaOrig="960">
          <v:shape id="_x0000_i1047" type="#_x0000_t75" style="width:146.25pt;height:48pt" o:ole="" fillcolor="window">
            <v:imagedata r:id="rId63" o:title=""/>
          </v:shape>
          <o:OLEObject Type="Embed" ProgID="Equation.3" ShapeID="_x0000_i1047" DrawAspect="Content" ObjectID="_1590236660" r:id="rId64"/>
        </w:object>
      </w:r>
      <w:r w:rsidRPr="00FC4D79">
        <w:rPr>
          <w:rFonts w:ascii="Times New Roman" w:hAnsi="Times New Roman" w:cs="Times New Roman"/>
          <w:sz w:val="28"/>
          <w:szCs w:val="28"/>
          <w:lang w:val="uk-UA"/>
        </w:rPr>
        <w:t>.</w:t>
      </w:r>
      <w:r w:rsidR="00FC4D79">
        <w:rPr>
          <w:rFonts w:ascii="Times New Roman" w:hAnsi="Times New Roman" w:cs="Times New Roman"/>
          <w:sz w:val="28"/>
          <w:szCs w:val="28"/>
          <w:lang w:val="uk-UA"/>
        </w:rPr>
        <w:t xml:space="preserve">                             </w:t>
      </w:r>
      <w:r w:rsidR="00FC4D79" w:rsidRPr="00FC4D79">
        <w:rPr>
          <w:rFonts w:ascii="Times New Roman" w:hAnsi="Times New Roman" w:cs="Times New Roman"/>
          <w:sz w:val="28"/>
          <w:szCs w:val="28"/>
          <w:lang w:val="uk-UA"/>
        </w:rPr>
        <w:t>(2.13</w:t>
      </w:r>
      <w:r w:rsidRPr="00FC4D79">
        <w:rPr>
          <w:rFonts w:ascii="Times New Roman" w:hAnsi="Times New Roman" w:cs="Times New Roman"/>
          <w:sz w:val="28"/>
          <w:szCs w:val="28"/>
          <w:lang w:val="uk-UA"/>
        </w:rPr>
        <w:t>)</w:t>
      </w:r>
    </w:p>
    <w:p w:rsidR="00882A8D" w:rsidRPr="00FC4D79" w:rsidRDefault="00882A8D" w:rsidP="00FC4D79">
      <w:pPr>
        <w:spacing w:line="360" w:lineRule="auto"/>
        <w:ind w:firstLine="708"/>
        <w:jc w:val="both"/>
        <w:rPr>
          <w:sz w:val="28"/>
          <w:szCs w:val="28"/>
        </w:rPr>
      </w:pPr>
      <w:r w:rsidRPr="00FC4D79">
        <w:rPr>
          <w:sz w:val="28"/>
          <w:szCs w:val="28"/>
        </w:rPr>
        <w:t xml:space="preserve">Якщо ОЕСС використовує МПВ з числом елементів (пікселів) </w:t>
      </w:r>
      <w:r w:rsidRPr="00FC4D79">
        <w:rPr>
          <w:position w:val="-12"/>
          <w:sz w:val="28"/>
          <w:szCs w:val="28"/>
        </w:rPr>
        <w:object w:dxaOrig="940" w:dyaOrig="380">
          <v:shape id="_x0000_i1048" type="#_x0000_t75" style="width:47.25pt;height:18.75pt" o:ole="" fillcolor="window">
            <v:imagedata r:id="rId65" o:title=""/>
          </v:shape>
          <o:OLEObject Type="Embed" ProgID="Equation.3" ShapeID="_x0000_i1048" DrawAspect="Content" ObjectID="_1590236661" r:id="rId66"/>
        </w:object>
      </w:r>
      <w:r w:rsidRPr="00FC4D79">
        <w:rPr>
          <w:sz w:val="28"/>
          <w:szCs w:val="28"/>
        </w:rPr>
        <w:t>, рівним числу елементів розкладу зображення, то кути поля зору визначають із рівняння:</w:t>
      </w:r>
    </w:p>
    <w:p w:rsidR="00882A8D" w:rsidRPr="00FC4D79" w:rsidRDefault="00882A8D" w:rsidP="00FC4D79">
      <w:pPr>
        <w:spacing w:line="360" w:lineRule="auto"/>
        <w:jc w:val="right"/>
        <w:rPr>
          <w:sz w:val="28"/>
          <w:szCs w:val="28"/>
        </w:rPr>
      </w:pPr>
      <w:r w:rsidRPr="00FC4D79">
        <w:rPr>
          <w:position w:val="-40"/>
          <w:sz w:val="28"/>
          <w:szCs w:val="28"/>
        </w:rPr>
        <w:object w:dxaOrig="3040" w:dyaOrig="960">
          <v:shape id="_x0000_i1049" type="#_x0000_t75" style="width:152.25pt;height:48pt" o:ole="" fillcolor="window">
            <v:imagedata r:id="rId67" o:title=""/>
          </v:shape>
          <o:OLEObject Type="Embed" ProgID="Equation.3" ShapeID="_x0000_i1049" DrawAspect="Content" ObjectID="_1590236662" r:id="rId68"/>
        </w:object>
      </w:r>
      <w:r w:rsidRPr="00FC4D79">
        <w:rPr>
          <w:sz w:val="28"/>
          <w:szCs w:val="28"/>
        </w:rPr>
        <w:t>.</w:t>
      </w:r>
      <w:r w:rsidR="00FC4D79">
        <w:rPr>
          <w:sz w:val="28"/>
          <w:szCs w:val="28"/>
        </w:rPr>
        <w:t xml:space="preserve">                        </w:t>
      </w:r>
      <w:r w:rsidRPr="00FC4D79">
        <w:rPr>
          <w:sz w:val="28"/>
          <w:szCs w:val="28"/>
        </w:rPr>
        <w:t xml:space="preserve"> (</w:t>
      </w:r>
      <w:r w:rsidR="00FC4D79">
        <w:rPr>
          <w:sz w:val="28"/>
          <w:szCs w:val="28"/>
        </w:rPr>
        <w:t>2.14</w:t>
      </w:r>
      <w:r w:rsidRPr="00FC4D79">
        <w:rPr>
          <w:sz w:val="28"/>
          <w:szCs w:val="28"/>
        </w:rPr>
        <w:t>)</w:t>
      </w:r>
    </w:p>
    <w:p w:rsidR="00620DF2" w:rsidRPr="003C397A" w:rsidRDefault="003C397A" w:rsidP="003C397A">
      <w:pPr>
        <w:spacing w:line="360" w:lineRule="auto"/>
        <w:ind w:firstLine="708"/>
        <w:jc w:val="both"/>
        <w:rPr>
          <w:rFonts w:eastAsiaTheme="minorEastAsia"/>
          <w:sz w:val="28"/>
          <w:szCs w:val="28"/>
        </w:rPr>
      </w:pPr>
      <w:r w:rsidRPr="003C397A">
        <w:rPr>
          <w:sz w:val="28"/>
          <w:szCs w:val="28"/>
          <w:lang w:val="ru-RU"/>
        </w:rPr>
        <w:t>Окуляр – це багатолінзова конструкція, що призначена для розглядання збільшеного прямого зображення об’єкта дослідження. Щоб швидко і точно зафіксувати положення ока в зоні повної видимості поля зору прицілу, а також уникнути відблисків і засвічень лінзи на окуляр часто надягають гумовий наглазник. Окуляри прицілів зазвичай мають діоптрійність кільце для підстроювання окуляра під зір спостерігача</w:t>
      </w:r>
      <w:r w:rsidR="00E54F32" w:rsidRPr="00DB799F">
        <w:rPr>
          <w:rFonts w:eastAsiaTheme="minorEastAsia"/>
          <w:sz w:val="28"/>
          <w:szCs w:val="28"/>
          <w:lang w:eastAsia="en-US"/>
        </w:rPr>
        <w:t>[3]</w:t>
      </w:r>
      <w:r w:rsidR="00E54F32">
        <w:rPr>
          <w:rFonts w:eastAsiaTheme="minorEastAsia"/>
          <w:sz w:val="28"/>
          <w:szCs w:val="28"/>
          <w:lang w:eastAsia="en-US"/>
        </w:rPr>
        <w:t>.</w:t>
      </w:r>
    </w:p>
    <w:p w:rsidR="00882A8D" w:rsidRDefault="002E5A98" w:rsidP="007B6EE4">
      <w:pPr>
        <w:pStyle w:val="3"/>
        <w:jc w:val="center"/>
        <w:rPr>
          <w:rFonts w:eastAsiaTheme="minorEastAsia"/>
        </w:rPr>
      </w:pPr>
      <w:bookmarkStart w:id="12" w:name="_Toc513977818"/>
      <w:r>
        <w:rPr>
          <w:rFonts w:eastAsiaTheme="minorEastAsia"/>
        </w:rPr>
        <w:t>2.3 Приймач випромінювання</w:t>
      </w:r>
      <w:bookmarkEnd w:id="12"/>
    </w:p>
    <w:p w:rsidR="002E5A98" w:rsidRPr="003C397A" w:rsidRDefault="002E5A98" w:rsidP="003B621A">
      <w:pPr>
        <w:spacing w:line="360" w:lineRule="auto"/>
        <w:ind w:firstLine="708"/>
        <w:jc w:val="both"/>
        <w:rPr>
          <w:rFonts w:eastAsiaTheme="minorEastAsia"/>
          <w:sz w:val="28"/>
          <w:szCs w:val="28"/>
        </w:rPr>
      </w:pPr>
      <w:r>
        <w:rPr>
          <w:rFonts w:eastAsiaTheme="minorEastAsia"/>
          <w:sz w:val="28"/>
          <w:szCs w:val="28"/>
        </w:rPr>
        <w:t>Приймач випромінювання (ПВ), детектор (dete</w:t>
      </w:r>
      <w:r>
        <w:rPr>
          <w:rFonts w:eastAsiaTheme="minorEastAsia"/>
          <w:sz w:val="28"/>
          <w:szCs w:val="28"/>
          <w:lang w:val="en-US"/>
        </w:rPr>
        <w:t>ctor</w:t>
      </w:r>
      <w:r w:rsidRPr="002E5A98">
        <w:rPr>
          <w:rFonts w:eastAsiaTheme="minorEastAsia"/>
          <w:sz w:val="28"/>
          <w:szCs w:val="28"/>
        </w:rPr>
        <w:t xml:space="preserve">) – найважливійший </w:t>
      </w:r>
      <w:r>
        <w:rPr>
          <w:rFonts w:eastAsiaTheme="minorEastAsia"/>
          <w:sz w:val="28"/>
          <w:szCs w:val="28"/>
        </w:rPr>
        <w:t xml:space="preserve">елемент </w:t>
      </w:r>
      <w:r w:rsidR="00620DF2">
        <w:rPr>
          <w:rFonts w:eastAsiaTheme="minorEastAsia"/>
          <w:sz w:val="28"/>
          <w:szCs w:val="28"/>
        </w:rPr>
        <w:t xml:space="preserve">ОЕСС, де він здійснює перетворення слабких потоків випромінювання з низьким </w:t>
      </w:r>
      <w:r w:rsidR="00E54F32">
        <w:rPr>
          <w:rFonts w:eastAsiaTheme="minorEastAsia"/>
          <w:sz w:val="28"/>
          <w:szCs w:val="28"/>
        </w:rPr>
        <w:t>контрастом в електричний сигнал</w:t>
      </w:r>
      <w:r w:rsidR="00E54F32">
        <w:rPr>
          <w:rFonts w:eastAsiaTheme="minorEastAsia"/>
          <w:sz w:val="28"/>
          <w:szCs w:val="28"/>
          <w:lang w:eastAsia="en-US"/>
        </w:rPr>
        <w:t>.</w:t>
      </w:r>
    </w:p>
    <w:p w:rsidR="003C397A" w:rsidRPr="003C397A" w:rsidRDefault="003C397A" w:rsidP="003C397A">
      <w:pPr>
        <w:spacing w:line="360" w:lineRule="auto"/>
        <w:ind w:firstLine="708"/>
        <w:jc w:val="both"/>
        <w:rPr>
          <w:rFonts w:eastAsiaTheme="minorHAnsi"/>
          <w:color w:val="000000"/>
          <w:sz w:val="28"/>
          <w:szCs w:val="28"/>
          <w:lang w:eastAsia="en-US"/>
        </w:rPr>
      </w:pPr>
      <w:r w:rsidRPr="003C397A">
        <w:rPr>
          <w:rFonts w:eastAsiaTheme="minorHAnsi"/>
          <w:color w:val="000000"/>
          <w:sz w:val="28"/>
          <w:szCs w:val="28"/>
          <w:lang w:eastAsia="en-US"/>
        </w:rPr>
        <w:t>На сучасному рівні в якості приймача випромінювання в тепловізійних прицілах доцільно використовувати неохолоджувані мікроболометричні матриці.</w:t>
      </w:r>
      <w:r w:rsidRPr="003C397A">
        <w:rPr>
          <w:sz w:val="28"/>
          <w:szCs w:val="28"/>
        </w:rPr>
        <w:t xml:space="preserve"> </w:t>
      </w:r>
      <w:r w:rsidRPr="003C397A">
        <w:rPr>
          <w:rFonts w:eastAsiaTheme="minorHAnsi"/>
          <w:color w:val="000000"/>
          <w:sz w:val="28"/>
          <w:szCs w:val="28"/>
          <w:lang w:eastAsia="en-US"/>
        </w:rPr>
        <w:t>Це прилад, побудований за технологією мікроелектромеханічних систем (MEMS). У той момент, коли хвилі інфрачервоного випромінювання (довжина хвилі 7-13 мкм) стикаються з матеріалом детектора мікроболометр, останній нагрівається і змінює електричний опір в кожній своїй точці. Ці зміни реєструються електронною складовою пристрою і, на основі отриманих від детектора даних, будується тепловізійне зображення досліджуваного об'єкта. Подібного роду детектори є дуже чутливим реєстратором і здатні вловити найменшу зміну температури теплового випромінювання, що випромінюється від предмета</w:t>
      </w:r>
      <w:r w:rsidR="00E54F32" w:rsidRPr="00DB799F">
        <w:rPr>
          <w:rFonts w:eastAsiaTheme="minorEastAsia"/>
          <w:sz w:val="28"/>
          <w:szCs w:val="28"/>
          <w:lang w:eastAsia="en-US"/>
        </w:rPr>
        <w:t>[3]</w:t>
      </w:r>
      <w:r w:rsidRPr="003C397A">
        <w:rPr>
          <w:rFonts w:eastAsiaTheme="minorHAnsi"/>
          <w:color w:val="000000"/>
          <w:sz w:val="28"/>
          <w:szCs w:val="28"/>
          <w:lang w:eastAsia="en-US"/>
        </w:rPr>
        <w:t>.</w:t>
      </w:r>
    </w:p>
    <w:p w:rsidR="003C397A" w:rsidRPr="003C397A" w:rsidRDefault="003C397A" w:rsidP="003C397A">
      <w:pPr>
        <w:spacing w:line="360" w:lineRule="auto"/>
        <w:ind w:firstLine="708"/>
        <w:jc w:val="both"/>
        <w:rPr>
          <w:rFonts w:eastAsiaTheme="minorEastAsia"/>
          <w:sz w:val="28"/>
          <w:szCs w:val="28"/>
        </w:rPr>
      </w:pPr>
      <w:r w:rsidRPr="003C397A">
        <w:rPr>
          <w:rFonts w:eastAsiaTheme="minorHAnsi"/>
          <w:color w:val="000000"/>
          <w:sz w:val="28"/>
          <w:szCs w:val="28"/>
          <w:lang w:eastAsia="en-US"/>
        </w:rPr>
        <w:t>Існують два найбільш поширених матеріали, які використовують для виготовлення мікроболометрів - це аморфний кремній (amorphous silicon або a-Si) і оксид ванадію (vanadium oxide або VOx). Незважаючи на те, що механізми їх роботи схожі, між самими матеріалами існує безліч відмінностей.</w:t>
      </w:r>
    </w:p>
    <w:p w:rsidR="003C397A" w:rsidRPr="003C397A" w:rsidRDefault="003C397A" w:rsidP="003C397A">
      <w:pPr>
        <w:spacing w:line="360" w:lineRule="auto"/>
        <w:ind w:firstLine="708"/>
        <w:jc w:val="both"/>
        <w:rPr>
          <w:sz w:val="28"/>
          <w:szCs w:val="28"/>
        </w:rPr>
      </w:pPr>
      <w:r w:rsidRPr="003C397A">
        <w:rPr>
          <w:sz w:val="28"/>
          <w:szCs w:val="28"/>
        </w:rPr>
        <w:lastRenderedPageBreak/>
        <w:t>Мікроболометр, в яких матеріалом термометра є кремній, розроблялися використовуючи складні методи механічної обробки поверхні. Таким чином, було організовано виробництво дуже тонких і чутливих мембран. В них детектори випромінювання щільно упаковані в надтонкий, спеціально розробленому для цього, керамічному блоці.</w:t>
      </w:r>
    </w:p>
    <w:p w:rsidR="003C397A" w:rsidRPr="003C397A" w:rsidRDefault="003C397A" w:rsidP="003C397A">
      <w:pPr>
        <w:spacing w:line="360" w:lineRule="auto"/>
        <w:ind w:firstLine="708"/>
        <w:jc w:val="both"/>
        <w:rPr>
          <w:sz w:val="28"/>
          <w:szCs w:val="28"/>
        </w:rPr>
      </w:pPr>
      <w:r w:rsidRPr="003C397A">
        <w:rPr>
          <w:sz w:val="28"/>
          <w:szCs w:val="28"/>
        </w:rPr>
        <w:t>Потім, вся конструкція ізолюється у вакуумній трубці. Розрахунковий термін придатності такого датчика - 15 років в умовах зберігання при кімнатній температурі.</w:t>
      </w:r>
    </w:p>
    <w:p w:rsidR="003C397A" w:rsidRPr="003C397A" w:rsidRDefault="003C397A" w:rsidP="003C397A">
      <w:pPr>
        <w:spacing w:line="360" w:lineRule="auto"/>
        <w:ind w:firstLine="708"/>
        <w:jc w:val="both"/>
        <w:rPr>
          <w:sz w:val="28"/>
          <w:szCs w:val="28"/>
        </w:rPr>
      </w:pPr>
      <w:r w:rsidRPr="003C397A">
        <w:rPr>
          <w:sz w:val="28"/>
          <w:szCs w:val="28"/>
        </w:rPr>
        <w:t>Такі датчики знайшли широке застосування в різних комерційних і військових пристроях. Причиною цьому послужило використання аморфного кремнію при виробництві матриць і низьку собівартість самого процесу. Незважаючи на те, що матриці на основі оксиду ванадію продемонстрували, правда в незначній мірі, кращі результати фільтрації сторонніх шумів, технологічний процес і економічний ефект використання аморфного кремнію при виробництві датчиків привели до популяризації саме цієї технології виготовлення детекторів інфрачервоного випромінювання. На сьогоднішній день, тридцятирічний досвід дозволяє налагодити масовий процес виробництва матриць, при цьому забезпечується висока продуктивність при мінімальному процентному відношенні браку</w:t>
      </w:r>
      <w:r w:rsidR="00E54F32" w:rsidRPr="00DB799F">
        <w:rPr>
          <w:rFonts w:eastAsiaTheme="minorEastAsia"/>
          <w:sz w:val="28"/>
          <w:szCs w:val="28"/>
          <w:lang w:eastAsia="en-US"/>
        </w:rPr>
        <w:t>[3]</w:t>
      </w:r>
      <w:r w:rsidRPr="003C397A">
        <w:rPr>
          <w:sz w:val="28"/>
          <w:szCs w:val="28"/>
        </w:rPr>
        <w:t>.</w:t>
      </w:r>
    </w:p>
    <w:p w:rsidR="003C397A" w:rsidRPr="003C397A" w:rsidRDefault="003C397A" w:rsidP="003C397A">
      <w:pPr>
        <w:spacing w:line="360" w:lineRule="auto"/>
        <w:ind w:firstLine="708"/>
        <w:jc w:val="both"/>
        <w:rPr>
          <w:sz w:val="28"/>
          <w:szCs w:val="28"/>
        </w:rPr>
      </w:pPr>
      <w:r w:rsidRPr="003C397A">
        <w:rPr>
          <w:sz w:val="28"/>
          <w:szCs w:val="28"/>
        </w:rPr>
        <w:t>За останні кілька років, у розвитку виробництва неохолоджуваних інфрачервоних детекторів відбулися значні зміни - підвищилася роздільна здатність матриць, чутливість приладів та інші їх технічні характеристики. Наявність матриць різного розміру і кількості пікселів дозволяє задіяти їх у багатьох галузях, з урахуванням специфічних вимог кожної з них.</w:t>
      </w:r>
    </w:p>
    <w:p w:rsidR="00620DF2" w:rsidRDefault="00620DF2" w:rsidP="003B621A">
      <w:pPr>
        <w:spacing w:line="360" w:lineRule="auto"/>
        <w:ind w:firstLine="708"/>
        <w:jc w:val="both"/>
        <w:rPr>
          <w:rFonts w:eastAsiaTheme="minorEastAsia"/>
          <w:sz w:val="28"/>
          <w:szCs w:val="28"/>
        </w:rPr>
      </w:pPr>
      <w:r>
        <w:rPr>
          <w:rFonts w:eastAsiaTheme="minorEastAsia"/>
          <w:sz w:val="28"/>
          <w:szCs w:val="28"/>
        </w:rPr>
        <w:t>До основних характеристик приймачів випромінювання належить:</w:t>
      </w:r>
    </w:p>
    <w:p w:rsidR="00620DF2" w:rsidRDefault="00620DF2" w:rsidP="001928B5">
      <w:pPr>
        <w:pStyle w:val="a5"/>
        <w:numPr>
          <w:ilvl w:val="0"/>
          <w:numId w:val="31"/>
        </w:numPr>
        <w:spacing w:line="360" w:lineRule="auto"/>
        <w:ind w:left="0" w:firstLine="708"/>
        <w:jc w:val="both"/>
        <w:rPr>
          <w:rFonts w:ascii="Times New Roman" w:eastAsiaTheme="minorEastAsia" w:hAnsi="Times New Roman" w:cs="Times New Roman"/>
          <w:sz w:val="28"/>
          <w:szCs w:val="28"/>
        </w:rPr>
      </w:pPr>
      <w:r w:rsidRPr="003B621A">
        <w:rPr>
          <w:rFonts w:ascii="Times New Roman" w:eastAsiaTheme="minorEastAsia" w:hAnsi="Times New Roman" w:cs="Times New Roman"/>
          <w:sz w:val="28"/>
          <w:szCs w:val="28"/>
        </w:rPr>
        <w:t xml:space="preserve">чутливість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D</m:t>
            </m:r>
          </m:sub>
        </m:sSub>
      </m:oMath>
      <w:r w:rsidRPr="003B621A">
        <w:rPr>
          <w:rFonts w:ascii="Times New Roman" w:eastAsiaTheme="minorEastAsia" w:hAnsi="Times New Roman" w:cs="Times New Roman"/>
          <w:sz w:val="28"/>
          <w:szCs w:val="28"/>
        </w:rPr>
        <w:t xml:space="preserve"> - це відношення електричного сигналу (напруги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s</m:t>
            </m:r>
          </m:sub>
        </m:sSub>
      </m:oMath>
      <w:r w:rsidRPr="003B621A">
        <w:rPr>
          <w:rFonts w:ascii="Times New Roman" w:eastAsiaTheme="minorEastAsia" w:hAnsi="Times New Roman" w:cs="Times New Roman"/>
          <w:sz w:val="28"/>
          <w:szCs w:val="28"/>
        </w:rPr>
        <w:t xml:space="preserve"> або струму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i</m:t>
            </m:r>
          </m:e>
          <m:sub>
            <m:r>
              <w:rPr>
                <w:rFonts w:ascii="Cambria Math" w:eastAsiaTheme="minorEastAsia" w:hAnsi="Cambria Math" w:cs="Times New Roman"/>
                <w:sz w:val="28"/>
                <w:szCs w:val="28"/>
                <w:lang w:val="ru-RU"/>
              </w:rPr>
              <m:t>s</m:t>
            </m:r>
          </m:sub>
        </m:sSub>
      </m:oMath>
      <w:r w:rsidR="003B621A" w:rsidRPr="003B621A">
        <w:rPr>
          <w:rFonts w:ascii="Times New Roman" w:eastAsiaTheme="minorEastAsia" w:hAnsi="Times New Roman" w:cs="Times New Roman"/>
          <w:sz w:val="28"/>
          <w:szCs w:val="28"/>
        </w:rPr>
        <w:t xml:space="preserve">) до оптичного сигналу ( потоку випромінювання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rPr>
              <m:t>Ф</m:t>
            </m:r>
          </m:e>
          <m:sub>
            <m:r>
              <w:rPr>
                <w:rFonts w:ascii="Cambria Math" w:eastAsiaTheme="minorEastAsia" w:hAnsi="Cambria Math" w:cs="Times New Roman"/>
                <w:sz w:val="28"/>
                <w:szCs w:val="28"/>
                <w:lang w:val="ru-RU"/>
              </w:rPr>
              <m:t>e</m:t>
            </m:r>
          </m:sub>
          <m:sup>
            <m:r>
              <w:rPr>
                <w:rFonts w:ascii="Cambria Math" w:eastAsiaTheme="minorEastAsia" w:hAnsi="Cambria Math" w:cs="Times New Roman"/>
                <w:sz w:val="28"/>
                <w:szCs w:val="28"/>
              </w:rPr>
              <m:t>'</m:t>
            </m:r>
          </m:sup>
        </m:sSubSup>
      </m:oMath>
      <w:r w:rsidR="003B621A" w:rsidRPr="003B621A">
        <w:rPr>
          <w:rFonts w:ascii="Times New Roman" w:eastAsiaTheme="minorEastAsia" w:hAnsi="Times New Roman" w:cs="Times New Roman"/>
          <w:sz w:val="28"/>
          <w:szCs w:val="28"/>
        </w:rPr>
        <w:t xml:space="preserve">, </w:t>
      </w:r>
      <w:r w:rsidR="003B621A" w:rsidRPr="003B621A">
        <w:rPr>
          <w:rFonts w:ascii="Times New Roman" w:eastAsiaTheme="minorEastAsia" w:hAnsi="Times New Roman" w:cs="Times New Roman"/>
          <w:sz w:val="28"/>
          <w:szCs w:val="28"/>
        </w:rPr>
        <w:lastRenderedPageBreak/>
        <w:t xml:space="preserve">освітленості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E</m:t>
            </m:r>
          </m:e>
          <m:sub>
            <m:r>
              <w:rPr>
                <w:rFonts w:ascii="Cambria Math" w:eastAsiaTheme="minorEastAsia" w:hAnsi="Cambria Math" w:cs="Times New Roman"/>
                <w:sz w:val="28"/>
                <w:szCs w:val="28"/>
                <w:lang w:val="ru-RU"/>
              </w:rPr>
              <m:t>e</m:t>
            </m:r>
          </m:sub>
          <m:sup>
            <m:r>
              <w:rPr>
                <w:rFonts w:ascii="Cambria Math" w:eastAsiaTheme="minorEastAsia" w:hAnsi="Cambria Math" w:cs="Times New Roman"/>
                <w:sz w:val="28"/>
                <w:szCs w:val="28"/>
              </w:rPr>
              <m:t>'</m:t>
            </m:r>
          </m:sup>
        </m:sSubSup>
      </m:oMath>
      <w:r w:rsidR="003B621A" w:rsidRPr="003B621A">
        <w:rPr>
          <w:rFonts w:ascii="Times New Roman" w:eastAsiaTheme="minorEastAsia" w:hAnsi="Times New Roman" w:cs="Times New Roman"/>
          <w:sz w:val="28"/>
          <w:szCs w:val="28"/>
        </w:rPr>
        <w:t xml:space="preserve">, експозиції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H</m:t>
            </m:r>
          </m:e>
          <m:sub>
            <m:r>
              <w:rPr>
                <w:rFonts w:ascii="Cambria Math" w:eastAsiaTheme="minorEastAsia" w:hAnsi="Cambria Math" w:cs="Times New Roman"/>
                <w:sz w:val="28"/>
                <w:szCs w:val="28"/>
                <w:lang w:val="ru-RU"/>
              </w:rPr>
              <m:t>e</m:t>
            </m:r>
          </m:sub>
          <m:sup>
            <m:r>
              <w:rPr>
                <w:rFonts w:ascii="Cambria Math" w:eastAsiaTheme="minorEastAsia" w:hAnsi="Cambria Math" w:cs="Times New Roman"/>
                <w:sz w:val="28"/>
                <w:szCs w:val="28"/>
              </w:rPr>
              <m:t>'</m:t>
            </m:r>
          </m:sup>
        </m:sSubSup>
      </m:oMath>
      <w:r w:rsidR="003B621A" w:rsidRPr="003B621A">
        <w:rPr>
          <w:rFonts w:ascii="Times New Roman" w:eastAsiaTheme="minorEastAsia" w:hAnsi="Times New Roman" w:cs="Times New Roman"/>
          <w:sz w:val="28"/>
          <w:szCs w:val="28"/>
        </w:rPr>
        <w:t>), який падає на чутливу площадку ПВ і створє електричний сигнал</w:t>
      </w:r>
      <w:r w:rsidR="003B621A">
        <w:rPr>
          <w:rFonts w:ascii="Times New Roman" w:eastAsiaTheme="minorEastAsia" w:hAnsi="Times New Roman" w:cs="Times New Roman"/>
          <w:sz w:val="28"/>
          <w:szCs w:val="28"/>
        </w:rPr>
        <w:t>:</w:t>
      </w:r>
    </w:p>
    <w:p w:rsidR="003B621A" w:rsidRPr="00FC4D79" w:rsidRDefault="003B0217" w:rsidP="003B621A">
      <w:pPr>
        <w:spacing w:line="360" w:lineRule="auto"/>
        <w:jc w:val="right"/>
        <w:rPr>
          <w:sz w:val="28"/>
          <w:szCs w:val="28"/>
        </w:rPr>
      </w:pPr>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R</m:t>
            </m:r>
          </m:e>
          <m:sub>
            <m:r>
              <m:rPr>
                <m:sty m:val="p"/>
              </m:rPr>
              <w:rPr>
                <w:rFonts w:ascii="Cambria Math" w:eastAsiaTheme="minorEastAsia" w:hAnsi="Cambria Math"/>
                <w:sz w:val="28"/>
                <w:szCs w:val="28"/>
              </w:rPr>
              <m:t>D</m:t>
            </m:r>
          </m:sub>
        </m:sSub>
        <m:r>
          <m:rPr>
            <m:sty m:val="p"/>
          </m:rPr>
          <w:rPr>
            <w:rFonts w:ascii="Cambria Math" w:eastAsiaTheme="minorEastAsia"/>
            <w:sz w:val="28"/>
            <w:szCs w:val="28"/>
          </w:rPr>
          <m:t>=</m:t>
        </m:r>
        <m:f>
          <m:fPr>
            <m:ctrlPr>
              <w:rPr>
                <w:rFonts w:ascii="Cambria Math" w:eastAsiaTheme="minorEastAsia" w:hAnsi="Cambria Math"/>
                <w:sz w:val="28"/>
                <w:szCs w:val="28"/>
                <w:lang w:eastAsia="en-US"/>
              </w:rPr>
            </m:ctrlPr>
          </m:fPr>
          <m:num>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val="en-US"/>
                  </w:rPr>
                  <m:t>u</m:t>
                </m:r>
              </m:e>
              <m:sub>
                <m:r>
                  <m:rPr>
                    <m:sty m:val="p"/>
                  </m:rPr>
                  <w:rPr>
                    <w:rFonts w:ascii="Cambria Math" w:eastAsiaTheme="minorEastAsia" w:hAnsi="Cambria Math"/>
                    <w:sz w:val="28"/>
                    <w:szCs w:val="28"/>
                  </w:rPr>
                  <m:t>s</m:t>
                </m:r>
              </m:sub>
            </m:sSub>
          </m:num>
          <m:den>
            <m:sSubSup>
              <m:sSubSupPr>
                <m:ctrlPr>
                  <w:rPr>
                    <w:rFonts w:ascii="Cambria Math" w:eastAsiaTheme="minorEastAsia" w:hAnsi="Cambria Math"/>
                    <w:sz w:val="28"/>
                    <w:szCs w:val="28"/>
                    <w:lang w:val="ru-RU" w:eastAsia="en-US"/>
                  </w:rPr>
                </m:ctrlPr>
              </m:sSubSupPr>
              <m:e>
                <m:r>
                  <m:rPr>
                    <m:sty m:val="p"/>
                  </m:rPr>
                  <w:rPr>
                    <w:rFonts w:ascii="Cambria Math" w:eastAsiaTheme="minorEastAsia"/>
                    <w:sz w:val="28"/>
                    <w:szCs w:val="28"/>
                  </w:rPr>
                  <m:t>Ф</m:t>
                </m:r>
              </m:e>
              <m:sub>
                <m:r>
                  <m:rPr>
                    <m:sty m:val="p"/>
                  </m:rPr>
                  <w:rPr>
                    <w:rFonts w:ascii="Cambria Math" w:eastAsiaTheme="minorEastAsia" w:hAnsi="Cambria Math"/>
                    <w:sz w:val="28"/>
                    <w:szCs w:val="28"/>
                    <w:lang w:val="ru-RU"/>
                  </w:rPr>
                  <m:t>e</m:t>
                </m:r>
              </m:sub>
              <m:sup>
                <m:r>
                  <m:rPr>
                    <m:sty m:val="p"/>
                  </m:rPr>
                  <w:rPr>
                    <w:rFonts w:ascii="Cambria Math" w:eastAsiaTheme="minorEastAsia"/>
                    <w:sz w:val="28"/>
                    <w:szCs w:val="28"/>
                  </w:rPr>
                  <m:t>'</m:t>
                </m:r>
              </m:sup>
            </m:sSubSup>
          </m:den>
        </m:f>
      </m:oMath>
      <w:r w:rsidR="003B621A">
        <w:rPr>
          <w:rFonts w:eastAsiaTheme="minorEastAsia"/>
          <w:sz w:val="28"/>
          <w:szCs w:val="28"/>
        </w:rPr>
        <w:t xml:space="preserve">, </w:t>
      </w:r>
      <m:oMath>
        <m:f>
          <m:fPr>
            <m:ctrlPr>
              <w:rPr>
                <w:rFonts w:ascii="Cambria Math" w:eastAsiaTheme="minorEastAsia" w:hAnsi="Cambria Math"/>
                <w:i/>
                <w:sz w:val="28"/>
                <w:szCs w:val="28"/>
                <w:lang w:eastAsia="en-US"/>
              </w:rPr>
            </m:ctrlPr>
          </m:fPr>
          <m:num>
            <m:r>
              <m:rPr>
                <m:sty m:val="p"/>
              </m:rPr>
              <w:rPr>
                <w:rFonts w:ascii="Cambria Math" w:eastAsiaTheme="minorEastAsia"/>
                <w:sz w:val="28"/>
                <w:szCs w:val="28"/>
              </w:rPr>
              <m:t>В</m:t>
            </m:r>
          </m:num>
          <m:den>
            <m:r>
              <m:rPr>
                <m:sty m:val="p"/>
              </m:rPr>
              <w:rPr>
                <w:rFonts w:ascii="Cambria Math" w:eastAsiaTheme="minorEastAsia"/>
                <w:sz w:val="28"/>
                <w:szCs w:val="28"/>
              </w:rPr>
              <m:t>Вт</m:t>
            </m:r>
          </m:den>
        </m:f>
      </m:oMath>
      <w:r w:rsidR="003B621A">
        <w:rPr>
          <w:sz w:val="28"/>
          <w:szCs w:val="28"/>
        </w:rPr>
        <w:t xml:space="preserve">                                           </w:t>
      </w:r>
      <w:r w:rsidR="003B621A" w:rsidRPr="00FC4D79">
        <w:rPr>
          <w:sz w:val="28"/>
          <w:szCs w:val="28"/>
        </w:rPr>
        <w:t xml:space="preserve"> (</w:t>
      </w:r>
      <w:r w:rsidR="003B621A">
        <w:rPr>
          <w:sz w:val="28"/>
          <w:szCs w:val="28"/>
        </w:rPr>
        <w:t>2.15</w:t>
      </w:r>
      <w:r w:rsidR="003B621A" w:rsidRPr="00FC4D79">
        <w:rPr>
          <w:sz w:val="28"/>
          <w:szCs w:val="28"/>
        </w:rPr>
        <w:t>)</w:t>
      </w:r>
    </w:p>
    <w:p w:rsidR="003B621A" w:rsidRDefault="003B621A" w:rsidP="001928B5">
      <w:pPr>
        <w:pStyle w:val="a5"/>
        <w:numPr>
          <w:ilvl w:val="0"/>
          <w:numId w:val="31"/>
        </w:numPr>
        <w:spacing w:line="360" w:lineRule="auto"/>
        <w:ind w:left="0"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спектральна чутливість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D</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λ</m:t>
            </m:r>
          </m:e>
        </m:d>
      </m:oMath>
      <w:r>
        <w:rPr>
          <w:rFonts w:ascii="Times New Roman" w:eastAsiaTheme="minorEastAsia" w:hAnsi="Times New Roman" w:cs="Times New Roman"/>
          <w:sz w:val="28"/>
          <w:szCs w:val="28"/>
        </w:rPr>
        <w:t xml:space="preserve"> визначає, що перш за все, матеріал чутливого елемента ПВ. Більшість ПВ мають захисні вікна, які виконують роль додаткового спектрального фільтра.</w:t>
      </w:r>
    </w:p>
    <w:p w:rsidR="003B621A" w:rsidRPr="001928B5" w:rsidRDefault="0007443A" w:rsidP="001928B5">
      <w:pPr>
        <w:pStyle w:val="a5"/>
        <w:numPr>
          <w:ilvl w:val="0"/>
          <w:numId w:val="31"/>
        </w:numPr>
        <w:spacing w:line="360" w:lineRule="auto"/>
        <w:ind w:left="0"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ч</w:t>
      </w:r>
      <w:r w:rsidR="003B621A">
        <w:rPr>
          <w:rFonts w:ascii="Times New Roman" w:eastAsiaTheme="minorEastAsia" w:hAnsi="Times New Roman" w:cs="Times New Roman"/>
          <w:sz w:val="28"/>
          <w:szCs w:val="28"/>
        </w:rPr>
        <w:t xml:space="preserve">астотна характеристика чутливості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R</m:t>
            </m:r>
          </m:e>
          <m:sub>
            <m:r>
              <w:rPr>
                <w:rFonts w:ascii="Cambria Math" w:eastAsiaTheme="minorEastAsia" w:hAnsi="Cambria Math" w:cs="Times New Roman"/>
                <w:sz w:val="28"/>
                <w:szCs w:val="28"/>
              </w:rPr>
              <m:t>D</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f</m:t>
            </m:r>
          </m:e>
        </m:d>
      </m:oMath>
      <w:r w:rsidR="003B621A" w:rsidRPr="003B621A">
        <w:rPr>
          <w:rFonts w:ascii="Times New Roman" w:eastAsiaTheme="minorEastAsia" w:hAnsi="Times New Roman" w:cs="Times New Roman"/>
          <w:sz w:val="28"/>
          <w:szCs w:val="28"/>
          <w:lang w:val="ru-RU"/>
        </w:rPr>
        <w:t xml:space="preserve"> - це залежність чутливості </w:t>
      </w:r>
      <w:r w:rsidR="003B621A">
        <w:rPr>
          <w:rFonts w:ascii="Times New Roman" w:eastAsiaTheme="minorEastAsia" w:hAnsi="Times New Roman" w:cs="Times New Roman"/>
          <w:sz w:val="28"/>
          <w:szCs w:val="28"/>
          <w:lang w:val="ru-RU"/>
        </w:rPr>
        <w:t xml:space="preserve">від частоти модуляції </w:t>
      </w:r>
      <m:oMath>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ru-RU"/>
          </w:rPr>
          <m:t xml:space="preserve"> </m:t>
        </m:r>
      </m:oMath>
      <w:r w:rsidR="003B621A">
        <w:rPr>
          <w:rFonts w:ascii="Times New Roman" w:eastAsiaTheme="minorEastAsia" w:hAnsi="Times New Roman" w:cs="Times New Roman"/>
          <w:sz w:val="28"/>
          <w:szCs w:val="28"/>
          <w:lang w:val="ru-RU"/>
        </w:rPr>
        <w:t xml:space="preserve">потоку випромінювання, який падає на ПВ. Ця характеристика залежить від постійної часу ПВ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D</m:t>
            </m:r>
          </m:sub>
        </m:sSub>
      </m:oMath>
      <w:r w:rsidR="001928B5" w:rsidRPr="001928B5">
        <w:rPr>
          <w:rFonts w:ascii="Times New Roman" w:eastAsiaTheme="minorEastAsia" w:hAnsi="Times New Roman" w:cs="Times New Roman"/>
          <w:sz w:val="28"/>
          <w:szCs w:val="28"/>
          <w:lang w:val="ru-RU"/>
        </w:rPr>
        <w:t xml:space="preserve"> або відповідної релаксаційної частоти:</w:t>
      </w:r>
    </w:p>
    <w:p w:rsidR="001928B5" w:rsidRPr="003B621A" w:rsidRDefault="003B0217" w:rsidP="001928B5">
      <w:pPr>
        <w:pStyle w:val="a5"/>
        <w:spacing w:line="360" w:lineRule="auto"/>
        <w:ind w:left="708"/>
        <w:jc w:val="right"/>
        <w:rPr>
          <w:rFonts w:ascii="Times New Roman" w:eastAsiaTheme="minorEastAsia" w:hAnsi="Times New Roman" w:cs="Times New Roman"/>
          <w:sz w:val="28"/>
          <w:szCs w:val="28"/>
        </w:rPr>
      </w:pPr>
      <m:oMath>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lang w:val="en-US"/>
              </w:rPr>
              <m:t>f</m:t>
            </m:r>
          </m:e>
          <m:sub>
            <m:r>
              <w:rPr>
                <w:rFonts w:ascii="Cambria Math" w:eastAsiaTheme="minorEastAsia" w:hAnsi="Times New Roman" w:cs="Times New Roman"/>
                <w:sz w:val="28"/>
                <w:szCs w:val="28"/>
              </w:rPr>
              <m:t>D</m:t>
            </m:r>
          </m:sub>
        </m:sSub>
        <m:r>
          <w:rPr>
            <w:rFonts w:ascii="Cambria Math" w:eastAsiaTheme="minorEastAsia" w:hAnsi="Times New Roman" w:cs="Times New Roman"/>
            <w:sz w:val="28"/>
            <w:szCs w:val="28"/>
          </w:rPr>
          <m:t>=</m:t>
        </m:r>
        <m:f>
          <m:fPr>
            <m:ctrlPr>
              <w:rPr>
                <w:rFonts w:ascii="Cambria Math" w:eastAsiaTheme="minorEastAsia" w:hAnsi="Times New Roman" w:cs="Times New Roman"/>
                <w:i/>
                <w:sz w:val="28"/>
                <w:szCs w:val="28"/>
              </w:rPr>
            </m:ctrlPr>
          </m:fPr>
          <m:num>
            <m:r>
              <w:rPr>
                <w:rFonts w:ascii="Cambria Math" w:eastAsiaTheme="minorEastAsia" w:hAnsi="Times New Roman" w:cs="Times New Roman"/>
                <w:sz w:val="28"/>
                <w:szCs w:val="28"/>
              </w:rPr>
              <m:t>1</m:t>
            </m:r>
          </m:num>
          <m:den>
            <m:r>
              <w:rPr>
                <w:rFonts w:ascii="Cambria Math" w:eastAsiaTheme="minorEastAsia" w:hAnsi="Times New Roman" w:cs="Times New Roman"/>
                <w:sz w:val="28"/>
                <w:szCs w:val="28"/>
              </w:rPr>
              <m:t>2π</m:t>
            </m:r>
            <m:sSub>
              <m:sSubPr>
                <m:ctrlPr>
                  <w:rPr>
                    <w:rFonts w:ascii="Cambria Math" w:eastAsiaTheme="minorEastAsia" w:hAnsi="Times New Roman" w:cs="Times New Roman"/>
                    <w:i/>
                    <w:sz w:val="28"/>
                    <w:szCs w:val="28"/>
                  </w:rPr>
                </m:ctrlPr>
              </m:sSubPr>
              <m:e>
                <m:r>
                  <w:rPr>
                    <w:rFonts w:ascii="Cambria Math" w:eastAsiaTheme="minorEastAsia" w:hAnsi="Times New Roman" w:cs="Times New Roman"/>
                    <w:sz w:val="28"/>
                    <w:szCs w:val="28"/>
                    <w:lang w:val="en-US"/>
                  </w:rPr>
                  <m:t>t</m:t>
                </m:r>
              </m:e>
              <m:sub>
                <m:r>
                  <w:rPr>
                    <w:rFonts w:ascii="Cambria Math" w:eastAsiaTheme="minorEastAsia" w:hAnsi="Times New Roman" w:cs="Times New Roman"/>
                    <w:sz w:val="28"/>
                    <w:szCs w:val="28"/>
                  </w:rPr>
                  <m:t>D</m:t>
                </m:r>
              </m:sub>
            </m:sSub>
          </m:den>
        </m:f>
      </m:oMath>
      <w:r w:rsidR="001928B5">
        <w:rPr>
          <w:rFonts w:ascii="Times New Roman" w:eastAsiaTheme="minorEastAsia" w:hAnsi="Times New Roman" w:cs="Times New Roman"/>
          <w:sz w:val="28"/>
          <w:szCs w:val="28"/>
        </w:rPr>
        <w:t>,                                              (2.16)</w:t>
      </w:r>
    </w:p>
    <w:p w:rsidR="0013519B" w:rsidRDefault="001928B5" w:rsidP="001928B5">
      <w:pPr>
        <w:spacing w:line="360" w:lineRule="auto"/>
        <w:jc w:val="both"/>
        <w:rPr>
          <w:rFonts w:eastAsiaTheme="minorEastAsia"/>
          <w:sz w:val="28"/>
          <w:szCs w:val="28"/>
          <w:lang w:eastAsia="en-US"/>
        </w:rPr>
      </w:pPr>
      <w:r>
        <w:rPr>
          <w:rFonts w:eastAsiaTheme="minorEastAsia"/>
          <w:sz w:val="28"/>
          <w:szCs w:val="28"/>
        </w:rPr>
        <w:t xml:space="preserve">де </w:t>
      </w:r>
      <m:oMath>
        <m:sSub>
          <m:sSubPr>
            <m:ctrlPr>
              <w:rPr>
                <w:rFonts w:ascii="Cambria Math" w:eastAsiaTheme="minorEastAsia" w:hAnsi="Cambria Math"/>
                <w:i/>
                <w:sz w:val="28"/>
                <w:szCs w:val="28"/>
                <w:lang w:eastAsia="en-US"/>
              </w:rPr>
            </m:ctrlPr>
          </m:sSubPr>
          <m:e>
            <m:r>
              <w:rPr>
                <w:rFonts w:ascii="Cambria Math" w:eastAsiaTheme="minorEastAsia"/>
                <w:sz w:val="28"/>
                <w:szCs w:val="28"/>
                <w:lang w:val="en-US"/>
              </w:rPr>
              <m:t>f</m:t>
            </m:r>
          </m:e>
          <m:sub>
            <m:r>
              <w:rPr>
                <w:rFonts w:ascii="Cambria Math" w:eastAsiaTheme="minorEastAsia"/>
                <w:sz w:val="28"/>
                <w:szCs w:val="28"/>
              </w:rPr>
              <m:t>D</m:t>
            </m:r>
          </m:sub>
        </m:sSub>
        <m:r>
          <w:rPr>
            <w:rFonts w:ascii="Cambria Math" w:eastAsiaTheme="minorEastAsia"/>
            <w:sz w:val="28"/>
            <w:szCs w:val="28"/>
            <w:lang w:eastAsia="en-US"/>
          </w:rPr>
          <m:t xml:space="preserve"> </m:t>
        </m:r>
      </m:oMath>
      <w:r>
        <w:rPr>
          <w:rFonts w:eastAsiaTheme="minorEastAsia"/>
          <w:sz w:val="28"/>
          <w:szCs w:val="28"/>
          <w:lang w:eastAsia="en-US"/>
        </w:rPr>
        <w:t>- частота модуляції потоку випромінювання, за якої чутливість ПВ зменшується до 0,707 від максимального значення (або на 3 dВ).</w:t>
      </w:r>
    </w:p>
    <w:p w:rsidR="0007443A" w:rsidRDefault="0007443A" w:rsidP="0007443A">
      <w:pPr>
        <w:pStyle w:val="a5"/>
        <w:numPr>
          <w:ilvl w:val="0"/>
          <w:numId w:val="31"/>
        </w:numPr>
        <w:spacing w:line="360" w:lineRule="auto"/>
        <w:ind w:left="0"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w:t>
      </w:r>
      <w:r w:rsidRPr="0007443A">
        <w:rPr>
          <w:rFonts w:ascii="Times New Roman" w:eastAsiaTheme="minorEastAsia" w:hAnsi="Times New Roman" w:cs="Times New Roman"/>
          <w:sz w:val="28"/>
          <w:szCs w:val="28"/>
        </w:rPr>
        <w:t>пектр</w:t>
      </w:r>
      <w:r>
        <w:rPr>
          <w:rFonts w:ascii="Times New Roman" w:eastAsiaTheme="minorEastAsia" w:hAnsi="Times New Roman" w:cs="Times New Roman"/>
          <w:sz w:val="28"/>
          <w:szCs w:val="28"/>
        </w:rPr>
        <w:t xml:space="preserve"> потужності шуму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f</m:t>
            </m:r>
          </m:e>
        </m:d>
      </m:oMath>
      <w:r w:rsidRPr="0007443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або </w:t>
      </w:r>
      <w:r>
        <w:rPr>
          <w:rFonts w:ascii="Times New Roman" w:eastAsiaTheme="minorEastAsia" w:hAnsi="Times New Roman" w:cs="Times New Roman"/>
          <w:sz w:val="28"/>
          <w:szCs w:val="28"/>
          <w:lang w:val="en-US"/>
        </w:rPr>
        <w:t>NPS</w:t>
      </w:r>
      <w:r w:rsidRPr="0007443A">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f</w:t>
      </w:r>
      <w:r w:rsidRPr="0007443A">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sidRPr="0007443A">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Noise</w:t>
      </w:r>
      <w:r w:rsidRPr="0007443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Power</w:t>
      </w:r>
      <w:r w:rsidRPr="0007443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Spectrum</w:t>
      </w:r>
      <w:r w:rsidRPr="0007443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залежить від частоти і визначається як</w:t>
      </w:r>
    </w:p>
    <w:p w:rsidR="0007443A" w:rsidRPr="003C397A" w:rsidRDefault="003B0217" w:rsidP="0007443A">
      <w:pPr>
        <w:pStyle w:val="a5"/>
        <w:spacing w:line="360" w:lineRule="auto"/>
        <w:ind w:left="1068"/>
        <w:jc w:val="right"/>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f</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dP</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(f)</m:t>
            </m:r>
          </m:num>
          <m:den>
            <m:r>
              <w:rPr>
                <w:rFonts w:ascii="Cambria Math" w:eastAsiaTheme="minorEastAsia" w:hAnsi="Cambria Math" w:cs="Times New Roman"/>
                <w:sz w:val="28"/>
                <w:szCs w:val="28"/>
              </w:rPr>
              <m:t>df</m:t>
            </m:r>
          </m:den>
        </m:f>
      </m:oMath>
      <w:r w:rsidR="0007443A" w:rsidRPr="003C397A">
        <w:rPr>
          <w:rFonts w:ascii="Times New Roman" w:eastAsiaTheme="minorEastAsia" w:hAnsi="Times New Roman" w:cs="Times New Roman"/>
          <w:sz w:val="28"/>
          <w:szCs w:val="28"/>
          <w:lang w:val="ru-RU"/>
        </w:rPr>
        <w:t>,                                       (2.17)</w:t>
      </w:r>
    </w:p>
    <w:p w:rsidR="0007443A" w:rsidRDefault="0007443A" w:rsidP="0007443A">
      <w:pPr>
        <w:spacing w:line="360" w:lineRule="auto"/>
        <w:jc w:val="both"/>
        <w:rPr>
          <w:rFonts w:eastAsiaTheme="minorEastAsia"/>
          <w:sz w:val="28"/>
          <w:szCs w:val="28"/>
        </w:rPr>
      </w:pPr>
      <w:r>
        <w:rPr>
          <w:rFonts w:eastAsiaTheme="minorEastAsia"/>
          <w:sz w:val="28"/>
          <w:szCs w:val="28"/>
        </w:rPr>
        <w:t>д</w:t>
      </w:r>
      <w:r w:rsidRPr="0007443A">
        <w:rPr>
          <w:rFonts w:eastAsiaTheme="minorEastAsia"/>
          <w:sz w:val="28"/>
          <w:szCs w:val="28"/>
        </w:rPr>
        <w:t xml:space="preserve">е </w:t>
      </w:r>
      <m:oMath>
        <m:sSub>
          <m:sSubPr>
            <m:ctrlPr>
              <w:rPr>
                <w:rFonts w:ascii="Cambria Math" w:eastAsiaTheme="minorEastAsia" w:hAnsi="Cambria Math"/>
                <w:i/>
                <w:sz w:val="28"/>
                <w:szCs w:val="28"/>
              </w:rPr>
            </m:ctrlPr>
          </m:sSubPr>
          <m:e>
            <m:r>
              <w:rPr>
                <w:rFonts w:ascii="Cambria Math" w:eastAsiaTheme="minorEastAsia" w:hAnsi="Cambria Math"/>
                <w:sz w:val="28"/>
                <w:szCs w:val="28"/>
              </w:rPr>
              <m:t>dP</m:t>
            </m:r>
          </m:e>
          <m:sub>
            <m:r>
              <w:rPr>
                <w:rFonts w:ascii="Cambria Math" w:eastAsiaTheme="minorEastAsia" w:hAnsi="Cambria Math"/>
                <w:sz w:val="28"/>
                <w:szCs w:val="28"/>
              </w:rPr>
              <m:t>n</m:t>
            </m:r>
          </m:sub>
        </m:sSub>
        <m:r>
          <w:rPr>
            <w:rFonts w:ascii="Cambria Math" w:eastAsiaTheme="minorEastAsia" w:hAnsi="Cambria Math"/>
            <w:sz w:val="28"/>
            <w:szCs w:val="28"/>
          </w:rPr>
          <m:t>(f)</m:t>
        </m:r>
      </m:oMath>
      <w:r w:rsidR="00E50E6A">
        <w:rPr>
          <w:rFonts w:eastAsiaTheme="minorEastAsia"/>
          <w:sz w:val="28"/>
          <w:szCs w:val="28"/>
        </w:rPr>
        <w:t xml:space="preserve"> - потужність шумового сигналу на виході ПВ. Інколи функція </w:t>
      </w:r>
      <w:r w:rsidR="00E50E6A">
        <w:rPr>
          <w:rFonts w:eastAsiaTheme="minorEastAsia"/>
          <w:sz w:val="28"/>
          <w:szCs w:val="28"/>
          <w:lang w:val="en-US"/>
        </w:rPr>
        <w:t>NPS</w:t>
      </w:r>
      <w:r w:rsidR="00E50E6A" w:rsidRPr="0007443A">
        <w:rPr>
          <w:rFonts w:eastAsiaTheme="minorEastAsia"/>
          <w:sz w:val="28"/>
          <w:szCs w:val="28"/>
        </w:rPr>
        <w:t>(</w:t>
      </w:r>
      <w:r w:rsidR="00E50E6A">
        <w:rPr>
          <w:rFonts w:eastAsiaTheme="minorEastAsia"/>
          <w:sz w:val="28"/>
          <w:szCs w:val="28"/>
          <w:lang w:val="en-US"/>
        </w:rPr>
        <w:t>f</w:t>
      </w:r>
      <w:r w:rsidR="00E50E6A" w:rsidRPr="0007443A">
        <w:rPr>
          <w:rFonts w:eastAsiaTheme="minorEastAsia"/>
          <w:sz w:val="28"/>
          <w:szCs w:val="28"/>
        </w:rPr>
        <w:t>)</w:t>
      </w:r>
      <w:r w:rsidR="00E50E6A">
        <w:rPr>
          <w:rFonts w:eastAsiaTheme="minorEastAsia"/>
          <w:sz w:val="28"/>
          <w:szCs w:val="28"/>
        </w:rPr>
        <w:t xml:space="preserve"> визначається як нормоване значення спектру шуму.</w:t>
      </w:r>
    </w:p>
    <w:p w:rsidR="00E50E6A" w:rsidRDefault="00E50E6A" w:rsidP="00E50E6A">
      <w:pPr>
        <w:pStyle w:val="a5"/>
        <w:spacing w:line="360" w:lineRule="auto"/>
        <w:ind w:left="1068"/>
        <w:jc w:val="right"/>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lang w:val="en-US"/>
          </w:rPr>
          <m:t>NPS</m:t>
        </m:r>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f</m:t>
        </m:r>
        <m:r>
          <m:rPr>
            <m:sty m:val="p"/>
          </m:rPr>
          <w:rPr>
            <w:rFonts w:ascii="Cambria Math" w:eastAsiaTheme="minorEastAsia" w:hAnsi="Cambria Math" w:cs="Times New Roman"/>
            <w:sz w:val="28"/>
            <w:szCs w:val="28"/>
          </w:rPr>
          <m:t>)</m:t>
        </m:r>
        <m:r>
          <m:rPr>
            <m:sty m:val="p"/>
          </m:rPr>
          <w:rPr>
            <w:rFonts w:ascii="Cambria Math" w:eastAsiaTheme="minorEastAsia" w:hAnsi="Cambria Math"/>
            <w:sz w:val="28"/>
            <w:szCs w:val="28"/>
          </w:rPr>
          <m:t xml:space="preserve"> </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(f)</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rPr>
                  <m:t>n max</m:t>
                </m:r>
              </m:sub>
            </m:sSub>
          </m:den>
        </m:f>
      </m:oMath>
      <w:r w:rsidRPr="00E50E6A">
        <w:rPr>
          <w:rFonts w:ascii="Times New Roman" w:eastAsiaTheme="minorEastAsia" w:hAnsi="Times New Roman" w:cs="Times New Roman"/>
          <w:sz w:val="28"/>
          <w:szCs w:val="28"/>
        </w:rPr>
        <w:t>.                                       (2.17)</w:t>
      </w:r>
    </w:p>
    <w:p w:rsidR="00E50E6A" w:rsidRPr="00E50E6A" w:rsidRDefault="00E50E6A" w:rsidP="00E50E6A">
      <w:pPr>
        <w:spacing w:line="360" w:lineRule="auto"/>
        <w:ind w:firstLine="708"/>
        <w:jc w:val="both"/>
        <w:rPr>
          <w:rFonts w:eastAsiaTheme="minorEastAsia"/>
          <w:i/>
          <w:sz w:val="28"/>
          <w:szCs w:val="28"/>
        </w:rPr>
      </w:pPr>
      <w:r w:rsidRPr="00E50E6A">
        <w:rPr>
          <w:rFonts w:eastAsiaTheme="minorEastAsia"/>
          <w:sz w:val="28"/>
          <w:szCs w:val="28"/>
        </w:rPr>
        <w:t xml:space="preserve">Якщо функція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n</m:t>
            </m:r>
          </m:sub>
        </m:sSub>
        <m:d>
          <m:dPr>
            <m:ctrlPr>
              <w:rPr>
                <w:rFonts w:ascii="Cambria Math" w:eastAsiaTheme="minorEastAsia" w:hAnsi="Cambria Math"/>
                <w:i/>
                <w:sz w:val="28"/>
                <w:szCs w:val="28"/>
              </w:rPr>
            </m:ctrlPr>
          </m:dPr>
          <m:e>
            <m:r>
              <w:rPr>
                <w:rFonts w:ascii="Cambria Math" w:eastAsiaTheme="minorEastAsia" w:hAnsi="Cambria Math"/>
                <w:sz w:val="28"/>
                <w:szCs w:val="28"/>
              </w:rPr>
              <m:t>f</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n</m:t>
            </m:r>
          </m:sub>
        </m:sSub>
        <m:r>
          <w:rPr>
            <w:rFonts w:ascii="Cambria Math" w:eastAsiaTheme="minorEastAsia" w:hAnsi="Cambria Math"/>
            <w:sz w:val="28"/>
            <w:szCs w:val="28"/>
          </w:rPr>
          <m:t>=const</m:t>
        </m:r>
      </m:oMath>
      <w:r w:rsidRPr="00E50E6A">
        <w:rPr>
          <w:rFonts w:eastAsiaTheme="minorEastAsia"/>
          <w:sz w:val="28"/>
          <w:szCs w:val="28"/>
        </w:rPr>
        <w:t xml:space="preserve"> не залежить від частоти </w:t>
      </w:r>
      <m:oMath>
        <m:r>
          <w:rPr>
            <w:rFonts w:ascii="Cambria Math" w:eastAsiaTheme="minorEastAsia" w:hAnsi="Cambria Math"/>
            <w:sz w:val="28"/>
            <w:szCs w:val="28"/>
          </w:rPr>
          <m:t>f</m:t>
        </m:r>
      </m:oMath>
      <w:r w:rsidRPr="00E50E6A">
        <w:rPr>
          <w:rFonts w:eastAsiaTheme="minorEastAsia"/>
          <w:sz w:val="28"/>
          <w:szCs w:val="28"/>
        </w:rPr>
        <w:t xml:space="preserve">, то такий шум називають </w:t>
      </w:r>
      <w:r>
        <w:rPr>
          <w:rFonts w:eastAsiaTheme="minorEastAsia"/>
          <w:sz w:val="28"/>
          <w:szCs w:val="28"/>
        </w:rPr>
        <w:t>«білим».</w:t>
      </w:r>
    </w:p>
    <w:p w:rsidR="0007443A" w:rsidRPr="0007443A" w:rsidRDefault="00E50E6A" w:rsidP="00E50E6A">
      <w:pPr>
        <w:pStyle w:val="a5"/>
        <w:numPr>
          <w:ilvl w:val="0"/>
          <w:numId w:val="31"/>
        </w:numPr>
        <w:spacing w:line="360" w:lineRule="auto"/>
        <w:ind w:left="0"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потужність, еквівалентна шуму NEP (Noise Equivalent Power)</w:t>
      </w:r>
      <w:r w:rsidRPr="00E50E6A">
        <w:rPr>
          <w:rFonts w:ascii="Times New Roman" w:eastAsiaTheme="minorEastAsia" w:hAnsi="Times New Roman" w:cs="Times New Roman"/>
          <w:sz w:val="28"/>
          <w:szCs w:val="28"/>
        </w:rPr>
        <w:t>, або порого</w:t>
      </w:r>
      <w:r>
        <w:rPr>
          <w:rFonts w:ascii="Times New Roman" w:eastAsiaTheme="minorEastAsia" w:hAnsi="Times New Roman" w:cs="Times New Roman"/>
          <w:sz w:val="28"/>
          <w:szCs w:val="28"/>
        </w:rPr>
        <w:t xml:space="preserve">вий потік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Ф</m:t>
            </m:r>
          </m:e>
          <m:sub>
            <m:r>
              <w:rPr>
                <w:rFonts w:ascii="Cambria Math" w:eastAsiaTheme="minorEastAsia" w:hAnsi="Cambria Math" w:cs="Times New Roman"/>
                <w:sz w:val="28"/>
                <w:szCs w:val="28"/>
                <w:lang w:val="en-US"/>
              </w:rPr>
              <m:t>e</m:t>
            </m:r>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min</m:t>
            </m:r>
          </m:sub>
        </m:sSub>
      </m:oMath>
      <w:r w:rsidRPr="00E50E6A">
        <w:rPr>
          <w:rFonts w:ascii="Times New Roman" w:eastAsiaTheme="minorEastAsia" w:hAnsi="Times New Roman" w:cs="Times New Roman"/>
          <w:sz w:val="28"/>
          <w:szCs w:val="28"/>
        </w:rPr>
        <w:t xml:space="preserve">- це таке значення потоку випромінювання, що створює на виході ПВ сигнал, який дорівнює середньоквадратичному значенню шуму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n</m:t>
            </m:r>
          </m:sub>
        </m:sSub>
      </m:oMath>
      <w:r w:rsidRPr="00E50E6A">
        <w:rPr>
          <w:rFonts w:ascii="Times New Roman" w:eastAsiaTheme="minorEastAsia" w:hAnsi="Times New Roman" w:cs="Times New Roman"/>
          <w:sz w:val="28"/>
          <w:szCs w:val="28"/>
        </w:rPr>
        <w:t xml:space="preserve"> у заданій смузі частот:</w:t>
      </w:r>
    </w:p>
    <w:p w:rsidR="001928B5" w:rsidRPr="00E50E6A" w:rsidRDefault="00E50E6A" w:rsidP="00E50E6A">
      <w:pPr>
        <w:spacing w:line="360" w:lineRule="auto"/>
        <w:jc w:val="right"/>
        <w:rPr>
          <w:rFonts w:eastAsiaTheme="minorEastAsia"/>
          <w:sz w:val="28"/>
          <w:szCs w:val="28"/>
          <w:lang w:val="ru-RU"/>
        </w:rPr>
      </w:pPr>
      <m:oMath>
        <m:r>
          <w:rPr>
            <w:rFonts w:ascii="Cambria Math" w:eastAsiaTheme="minorEastAsia" w:hAnsi="Cambria Math"/>
            <w:sz w:val="28"/>
            <w:szCs w:val="28"/>
          </w:rPr>
          <w:lastRenderedPageBreak/>
          <m:t>NEP=</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Ф</m:t>
            </m:r>
          </m:e>
          <m:sub>
            <m:r>
              <w:rPr>
                <w:rFonts w:ascii="Cambria Math" w:eastAsiaTheme="minorEastAsia" w:hAnsi="Cambria Math"/>
                <w:sz w:val="28"/>
                <w:szCs w:val="28"/>
                <w:lang w:val="en-US"/>
              </w:rPr>
              <m:t>e</m:t>
            </m:r>
            <m:r>
              <w:rPr>
                <w:rFonts w:ascii="Cambria Math" w:eastAsiaTheme="minorEastAsia" w:hAnsi="Cambria Math"/>
                <w:sz w:val="28"/>
                <w:szCs w:val="28"/>
              </w:rPr>
              <m:t xml:space="preserve"> </m:t>
            </m:r>
            <m:r>
              <w:rPr>
                <w:rFonts w:ascii="Cambria Math" w:eastAsiaTheme="minorEastAsia" w:hAnsi="Cambria Math"/>
                <w:sz w:val="28"/>
                <w:szCs w:val="28"/>
                <w:lang w:val="en-US"/>
              </w:rPr>
              <m:t>min</m:t>
            </m:r>
          </m:sub>
        </m:sSub>
        <m:r>
          <w:rPr>
            <w:rFonts w:ascii="Cambria Math" w:eastAsiaTheme="minorEastAsia" w:hAnsi="Cambria Math"/>
            <w:sz w:val="28"/>
            <w:szCs w:val="28"/>
            <w:lang w:eastAsia="en-US"/>
          </w:rPr>
          <m:t>=</m:t>
        </m:r>
        <m:f>
          <m:fPr>
            <m:ctrlPr>
              <w:rPr>
                <w:rFonts w:ascii="Cambria Math" w:eastAsiaTheme="minorEastAsia" w:hAnsi="Cambria Math"/>
                <w:i/>
                <w:sz w:val="28"/>
                <w:szCs w:val="28"/>
                <w:lang w:eastAsia="en-US"/>
              </w:rPr>
            </m:ctrlPr>
          </m:fPr>
          <m:num>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U</m:t>
                </m:r>
              </m:e>
              <m:sub>
                <m:r>
                  <w:rPr>
                    <w:rFonts w:ascii="Cambria Math" w:eastAsiaTheme="minorEastAsia" w:hAnsi="Cambria Math"/>
                    <w:sz w:val="28"/>
                    <w:szCs w:val="28"/>
                  </w:rPr>
                  <m:t>n</m:t>
                </m:r>
              </m:sub>
            </m:sSub>
            <m:r>
              <m:rPr>
                <m:sty m:val="p"/>
              </m:rPr>
              <w:rPr>
                <w:rFonts w:ascii="Cambria Math" w:eastAsiaTheme="minorEastAsia" w:hAnsi="Cambria Math"/>
                <w:sz w:val="28"/>
                <w:szCs w:val="28"/>
              </w:rPr>
              <m:t xml:space="preserve"> </m:t>
            </m:r>
          </m:num>
          <m:den>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R</m:t>
                </m:r>
              </m:e>
              <m:sub>
                <m:r>
                  <w:rPr>
                    <w:rFonts w:ascii="Cambria Math" w:eastAsiaTheme="minorEastAsia" w:hAnsi="Cambria Math"/>
                    <w:sz w:val="28"/>
                    <w:szCs w:val="28"/>
                    <w:lang w:eastAsia="en-US"/>
                  </w:rPr>
                  <m:t>D</m:t>
                </m:r>
              </m:sub>
            </m:sSub>
            <m:r>
              <m:rPr>
                <m:sty m:val="p"/>
              </m:rPr>
              <w:rPr>
                <w:rFonts w:ascii="Cambria Math" w:eastAsiaTheme="minorEastAsia" w:hAnsi="Cambria Math"/>
                <w:sz w:val="28"/>
                <w:szCs w:val="28"/>
              </w:rPr>
              <m:t xml:space="preserve"> </m:t>
            </m:r>
          </m:den>
        </m:f>
      </m:oMath>
      <w:r w:rsidRPr="00E50E6A">
        <w:rPr>
          <w:rFonts w:eastAsiaTheme="minorEastAsia"/>
          <w:sz w:val="28"/>
          <w:szCs w:val="28"/>
          <w:lang w:eastAsia="en-US"/>
        </w:rPr>
        <w:t xml:space="preserve">.                                     </w:t>
      </w:r>
      <w:r>
        <w:rPr>
          <w:rFonts w:eastAsiaTheme="minorEastAsia"/>
          <w:sz w:val="28"/>
          <w:szCs w:val="28"/>
          <w:lang w:val="ru-RU" w:eastAsia="en-US"/>
        </w:rPr>
        <w:t>(2.18)</w:t>
      </w:r>
    </w:p>
    <w:p w:rsidR="00882A8D" w:rsidRDefault="004508B8" w:rsidP="004508B8">
      <w:pPr>
        <w:pStyle w:val="a5"/>
        <w:numPr>
          <w:ilvl w:val="0"/>
          <w:numId w:val="31"/>
        </w:numPr>
        <w:spacing w:line="360" w:lineRule="auto"/>
        <w:ind w:left="0" w:firstLine="708"/>
        <w:jc w:val="both"/>
        <w:rPr>
          <w:rFonts w:ascii="Times New Roman" w:eastAsiaTheme="minorEastAsia" w:hAnsi="Times New Roman" w:cs="Times New Roman"/>
          <w:sz w:val="28"/>
          <w:szCs w:val="28"/>
          <w:lang w:val="ru-RU"/>
        </w:rPr>
      </w:pPr>
      <w:r w:rsidRPr="004508B8">
        <w:rPr>
          <w:rFonts w:ascii="Times New Roman" w:eastAsiaTheme="minorEastAsia" w:hAnsi="Times New Roman" w:cs="Times New Roman"/>
          <w:sz w:val="28"/>
          <w:szCs w:val="28"/>
          <w:lang w:val="ru-RU"/>
        </w:rPr>
        <w:t xml:space="preserve">ефективна </w:t>
      </w:r>
      <w:r>
        <w:rPr>
          <w:rFonts w:ascii="Times New Roman" w:eastAsiaTheme="minorEastAsia" w:hAnsi="Times New Roman" w:cs="Times New Roman"/>
          <w:sz w:val="28"/>
          <w:szCs w:val="28"/>
          <w:lang w:val="ru-RU"/>
        </w:rPr>
        <w:t xml:space="preserve">шумова смуга </w:t>
      </w:r>
      <m:oMath>
        <m:r>
          <m:rPr>
            <m:sty m:val="p"/>
          </m:rPr>
          <w:rPr>
            <w:rFonts w:ascii="Cambria Math" w:eastAsiaTheme="minorEastAsia" w:hAnsi="Cambria Math" w:cs="Times New Roman"/>
            <w:sz w:val="28"/>
            <w:szCs w:val="28"/>
            <w:lang w:val="ru-RU"/>
          </w:rPr>
          <m:t>Δ</m:t>
        </m:r>
        <m:r>
          <w:rPr>
            <w:rFonts w:ascii="Cambria Math" w:eastAsiaTheme="minorEastAsia" w:hAnsi="Cambria Math" w:cs="Times New Roman"/>
            <w:sz w:val="28"/>
            <w:szCs w:val="28"/>
          </w:rPr>
          <m:t>f</m:t>
        </m:r>
      </m:oMath>
      <w:r>
        <w:rPr>
          <w:rFonts w:ascii="Times New Roman" w:eastAsiaTheme="minorEastAsia" w:hAnsi="Times New Roman" w:cs="Times New Roman"/>
          <w:sz w:val="28"/>
          <w:szCs w:val="28"/>
          <w:lang w:val="ru-RU"/>
        </w:rPr>
        <w:t xml:space="preserve"> характеризує здатність підсилювача перетворювати сигнал і шум ПВ. Її визначають співвідношенням</w:t>
      </w:r>
    </w:p>
    <w:p w:rsidR="004508B8" w:rsidRPr="004508B8" w:rsidRDefault="004508B8" w:rsidP="004508B8">
      <w:pPr>
        <w:pStyle w:val="a5"/>
        <w:spacing w:line="360" w:lineRule="auto"/>
        <w:ind w:left="708"/>
        <w:jc w:val="right"/>
        <w:rPr>
          <w:rFonts w:ascii="Times New Roman" w:eastAsiaTheme="minorEastAsia" w:hAnsi="Times New Roman" w:cs="Times New Roman"/>
          <w:sz w:val="28"/>
          <w:szCs w:val="28"/>
          <w:lang w:val="ru-RU"/>
        </w:rPr>
      </w:pPr>
      <m:oMath>
        <m:r>
          <m:rPr>
            <m:sty m:val="p"/>
          </m:rPr>
          <w:rPr>
            <w:rFonts w:ascii="Cambria Math" w:eastAsiaTheme="minorEastAsia" w:hAnsi="Cambria Math" w:cs="Times New Roman"/>
            <w:sz w:val="28"/>
            <w:szCs w:val="28"/>
            <w:lang w:val="ru-RU"/>
          </w:rPr>
          <m:t>Δ</m:t>
        </m:r>
        <m:r>
          <w:rPr>
            <w:rFonts w:ascii="Cambria Math" w:eastAsiaTheme="minorEastAsia" w:hAnsi="Cambria Math" w:cs="Times New Roman"/>
            <w:sz w:val="28"/>
            <w:szCs w:val="28"/>
          </w:rPr>
          <m:t>f=</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rPr>
                  <m:t>n max</m:t>
                </m:r>
              </m:sub>
            </m:sSub>
          </m:den>
        </m:f>
        <m:nary>
          <m:naryPr>
            <m:limLoc m:val="subSup"/>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f</m:t>
                </m:r>
              </m:e>
            </m:d>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El</m:t>
                </m:r>
              </m:sub>
              <m:sup>
                <m:r>
                  <w:rPr>
                    <w:rFonts w:ascii="Cambria Math" w:eastAsiaTheme="minorEastAsia" w:hAnsi="Cambria Math" w:cs="Times New Roman"/>
                    <w:sz w:val="28"/>
                    <w:szCs w:val="28"/>
                  </w:rPr>
                  <m:t>2</m:t>
                </m:r>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f</m:t>
                </m:r>
              </m:e>
            </m:d>
            <m:r>
              <w:rPr>
                <w:rFonts w:ascii="Cambria Math" w:eastAsiaTheme="minorEastAsia" w:hAnsi="Cambria Math" w:cs="Times New Roman"/>
                <w:sz w:val="28"/>
                <w:szCs w:val="28"/>
              </w:rPr>
              <m:t>df</m:t>
            </m:r>
          </m:e>
        </m:nary>
      </m:oMath>
      <w:r w:rsidRPr="004508B8">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 </w:t>
      </w:r>
      <w:r w:rsidRPr="004508B8">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(2.19)</w:t>
      </w:r>
    </w:p>
    <w:p w:rsidR="00882A8D" w:rsidRDefault="004508B8" w:rsidP="004508B8">
      <w:pPr>
        <w:spacing w:line="360" w:lineRule="auto"/>
        <w:jc w:val="both"/>
        <w:rPr>
          <w:rFonts w:eastAsiaTheme="minorEastAsia"/>
          <w:sz w:val="28"/>
          <w:szCs w:val="28"/>
          <w:lang w:val="ru-RU"/>
        </w:rPr>
      </w:pPr>
      <w:r>
        <w:rPr>
          <w:rFonts w:eastAsiaTheme="minorEastAsia"/>
          <w:sz w:val="28"/>
          <w:szCs w:val="28"/>
          <w:lang w:val="ru-RU"/>
        </w:rPr>
        <w:t xml:space="preserve">де </w:t>
      </w:r>
      <m:oMath>
        <m:sSub>
          <m:sSubPr>
            <m:ctrlPr>
              <w:rPr>
                <w:rFonts w:ascii="Cambria Math" w:eastAsiaTheme="minorEastAsia" w:hAnsi="Cambria Math"/>
                <w:i/>
                <w:sz w:val="28"/>
                <w:szCs w:val="28"/>
                <w:lang w:val="ru-RU"/>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ru-RU"/>
              </w:rPr>
              <m:t>El</m:t>
            </m:r>
          </m:sub>
        </m:sSub>
        <m:r>
          <w:rPr>
            <w:rFonts w:ascii="Cambria Math" w:eastAsiaTheme="minorEastAsia" w:hAnsi="Cambria Math"/>
            <w:sz w:val="28"/>
            <w:szCs w:val="28"/>
            <w:lang w:val="ru-RU"/>
          </w:rPr>
          <m:t>(f)</m:t>
        </m:r>
      </m:oMath>
      <w:r w:rsidRPr="004508B8">
        <w:rPr>
          <w:rFonts w:eastAsiaTheme="minorEastAsia"/>
          <w:sz w:val="28"/>
          <w:szCs w:val="28"/>
          <w:lang w:val="ru-RU"/>
        </w:rPr>
        <w:t xml:space="preserve"> - МПФ підсилювача (нормований частотний коефіцієнт </w:t>
      </w:r>
      <w:r>
        <w:rPr>
          <w:rFonts w:eastAsiaTheme="minorEastAsia"/>
          <w:sz w:val="28"/>
          <w:szCs w:val="28"/>
          <w:lang w:val="ru-RU"/>
        </w:rPr>
        <w:t>підсилення).</w:t>
      </w:r>
    </w:p>
    <w:p w:rsidR="004508B8" w:rsidRDefault="004508B8" w:rsidP="00C062D3">
      <w:pPr>
        <w:pStyle w:val="a5"/>
        <w:numPr>
          <w:ilvl w:val="0"/>
          <w:numId w:val="31"/>
        </w:numPr>
        <w:spacing w:line="360" w:lineRule="auto"/>
        <w:ind w:left="0" w:firstLine="708"/>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п</w:t>
      </w:r>
      <w:r w:rsidRPr="004508B8">
        <w:rPr>
          <w:rFonts w:ascii="Times New Roman" w:eastAsiaTheme="minorEastAsia" w:hAnsi="Times New Roman" w:cs="Times New Roman"/>
          <w:sz w:val="28"/>
          <w:szCs w:val="28"/>
          <w:lang w:val="ru-RU"/>
        </w:rPr>
        <w:t>итома</w:t>
      </w:r>
      <w:r>
        <w:rPr>
          <w:rFonts w:ascii="Times New Roman" w:eastAsiaTheme="minorEastAsia" w:hAnsi="Times New Roman" w:cs="Times New Roman"/>
          <w:sz w:val="28"/>
          <w:szCs w:val="28"/>
          <w:lang w:val="ru-RU"/>
        </w:rPr>
        <w:t xml:space="preserve"> виявлювальна </w:t>
      </w:r>
      <w:r w:rsidR="00C062D3">
        <w:rPr>
          <w:rFonts w:ascii="Times New Roman" w:eastAsiaTheme="minorEastAsia" w:hAnsi="Times New Roman" w:cs="Times New Roman"/>
          <w:sz w:val="28"/>
          <w:szCs w:val="28"/>
          <w:lang w:val="ru-RU"/>
        </w:rPr>
        <w:t>здатність D* характеризує шумові властивості ПВ і визначається за формулою</w:t>
      </w:r>
    </w:p>
    <w:p w:rsidR="00C062D3" w:rsidRPr="00C062D3" w:rsidRDefault="003B0217" w:rsidP="00C062D3">
      <w:pPr>
        <w:pStyle w:val="a5"/>
        <w:spacing w:line="360" w:lineRule="auto"/>
        <w:ind w:left="708"/>
        <w:jc w:val="right"/>
        <w:rPr>
          <w:rFonts w:ascii="Times New Roman" w:eastAsiaTheme="minorEastAsia" w:hAnsi="Times New Roman" w:cs="Times New Roman"/>
          <w:sz w:val="28"/>
          <w:szCs w:val="28"/>
        </w:rPr>
      </w:pPr>
      <m:oMath>
        <m:sSup>
          <m:sSupPr>
            <m:ctrlPr>
              <w:rPr>
                <w:rFonts w:ascii="Cambria Math" w:eastAsiaTheme="minorEastAsia" w:hAnsi="Times New Roman" w:cs="Times New Roman"/>
                <w:sz w:val="28"/>
                <w:szCs w:val="28"/>
                <w:lang w:val="ru-RU"/>
              </w:rPr>
            </m:ctrlPr>
          </m:sSupPr>
          <m:e>
            <m:r>
              <m:rPr>
                <m:sty m:val="p"/>
              </m:rPr>
              <w:rPr>
                <w:rFonts w:ascii="Cambria Math" w:eastAsiaTheme="minorEastAsia" w:hAnsi="Cambria Math" w:cs="Times New Roman"/>
                <w:sz w:val="28"/>
                <w:szCs w:val="28"/>
                <w:lang w:val="ru-RU"/>
              </w:rPr>
              <m:t>D</m:t>
            </m:r>
          </m:e>
          <m:sup>
            <m:r>
              <m:rPr>
                <m:sty m:val="p"/>
              </m:rPr>
              <w:rPr>
                <w:rFonts w:ascii="Cambria Math" w:eastAsiaTheme="minorEastAsia" w:hAnsi="Cambria Math" w:cs="Times New Roman"/>
                <w:sz w:val="28"/>
                <w:szCs w:val="28"/>
                <w:lang w:val="ru-RU"/>
              </w:rPr>
              <m:t>*</m:t>
            </m:r>
          </m:sup>
        </m:sSup>
        <m:r>
          <m:rPr>
            <m:sty m:val="p"/>
          </m:rPr>
          <w:rPr>
            <w:rFonts w:ascii="Cambria Math" w:eastAsiaTheme="minorEastAsia" w:hAnsi="Times New Roman" w:cs="Times New Roman"/>
            <w:sz w:val="28"/>
            <w:szCs w:val="28"/>
            <w:lang w:val="ru-RU"/>
          </w:rPr>
          <m:t>=</m:t>
        </m:r>
        <m:f>
          <m:fPr>
            <m:ctrlPr>
              <w:rPr>
                <w:rFonts w:ascii="Cambria Math" w:eastAsiaTheme="minorEastAsia" w:hAnsi="Times New Roman" w:cs="Times New Roman"/>
                <w:sz w:val="28"/>
                <w:szCs w:val="28"/>
                <w:lang w:val="ru-RU"/>
              </w:rPr>
            </m:ctrlPr>
          </m:fPr>
          <m:num>
            <m:rad>
              <m:radPr>
                <m:degHide m:val="on"/>
                <m:ctrlPr>
                  <w:rPr>
                    <w:rFonts w:ascii="Cambria Math" w:eastAsiaTheme="minorEastAsia" w:hAnsi="Times New Roman" w:cs="Times New Roman"/>
                    <w:sz w:val="28"/>
                    <w:szCs w:val="28"/>
                    <w:lang w:val="ru-RU"/>
                  </w:rPr>
                </m:ctrlPr>
              </m:radPr>
              <m:deg/>
              <m:e>
                <m:sSub>
                  <m:sSubPr>
                    <m:ctrlPr>
                      <w:rPr>
                        <w:rFonts w:ascii="Cambria Math" w:eastAsiaTheme="minorEastAsia" w:hAnsi="Times New Roman" w:cs="Times New Roman"/>
                        <w:sz w:val="28"/>
                        <w:szCs w:val="28"/>
                        <w:lang w:val="ru-RU"/>
                      </w:rPr>
                    </m:ctrlPr>
                  </m:sSubPr>
                  <m:e>
                    <m:r>
                      <m:rPr>
                        <m:sty m:val="p"/>
                      </m:rPr>
                      <w:rPr>
                        <w:rFonts w:ascii="Cambria Math" w:eastAsiaTheme="minorEastAsia" w:hAnsi="Cambria Math" w:cs="Times New Roman"/>
                        <w:sz w:val="28"/>
                        <w:szCs w:val="28"/>
                        <w:lang w:val="ru-RU"/>
                      </w:rPr>
                      <m:t>A</m:t>
                    </m:r>
                  </m:e>
                  <m:sub>
                    <m:r>
                      <m:rPr>
                        <m:sty m:val="p"/>
                      </m:rPr>
                      <w:rPr>
                        <w:rFonts w:ascii="Cambria Math" w:eastAsiaTheme="minorEastAsia" w:hAnsi="Cambria Math" w:cs="Times New Roman"/>
                        <w:sz w:val="28"/>
                        <w:szCs w:val="28"/>
                        <w:lang w:val="ru-RU"/>
                      </w:rPr>
                      <m:t>D</m:t>
                    </m:r>
                  </m:sub>
                </m:sSub>
                <m:r>
                  <m:rPr>
                    <m:sty m:val="p"/>
                  </m:rPr>
                  <w:rPr>
                    <w:rFonts w:ascii="Cambria Math" w:eastAsiaTheme="minorEastAsia" w:hAnsi="Cambria Math" w:cs="Times New Roman"/>
                    <w:sz w:val="28"/>
                    <w:szCs w:val="28"/>
                    <w:lang w:val="ru-RU"/>
                  </w:rPr>
                  <m:t>Δf</m:t>
                </m:r>
              </m:e>
            </m:rad>
          </m:num>
          <m:den>
            <m:r>
              <m:rPr>
                <m:sty m:val="p"/>
              </m:rPr>
              <w:rPr>
                <w:rFonts w:ascii="Cambria Math" w:eastAsiaTheme="minorEastAsia" w:hAnsi="Cambria Math" w:cs="Times New Roman"/>
                <w:sz w:val="28"/>
                <w:szCs w:val="28"/>
                <w:lang w:val="ru-RU"/>
              </w:rPr>
              <m:t>NEP</m:t>
            </m:r>
          </m:den>
        </m:f>
      </m:oMath>
      <w:r w:rsidR="00C062D3" w:rsidRPr="00C062D3">
        <w:rPr>
          <w:rFonts w:ascii="Times New Roman" w:eastAsiaTheme="minorEastAsia" w:hAnsi="Times New Roman" w:cs="Times New Roman"/>
          <w:sz w:val="28"/>
          <w:szCs w:val="28"/>
          <w:lang w:val="ru-RU"/>
        </w:rPr>
        <w:t xml:space="preserve">, </w:t>
      </w:r>
      <m:oMath>
        <m:f>
          <m:fPr>
            <m:ctrlPr>
              <w:rPr>
                <w:rFonts w:ascii="Cambria Math" w:eastAsiaTheme="minorEastAsia" w:hAnsi="Times New Roman" w:cs="Times New Roman"/>
                <w:sz w:val="28"/>
                <w:szCs w:val="28"/>
                <w:lang w:val="en-US"/>
              </w:rPr>
            </m:ctrlPr>
          </m:fPr>
          <m:num>
            <m:r>
              <m:rPr>
                <m:sty m:val="p"/>
              </m:rPr>
              <w:rPr>
                <w:rFonts w:ascii="Cambria Math" w:eastAsiaTheme="minorEastAsia" w:hAnsi="Times New Roman" w:cs="Times New Roman"/>
                <w:sz w:val="28"/>
                <w:szCs w:val="28"/>
              </w:rPr>
              <m:t>см</m:t>
            </m:r>
            <m:r>
              <m:rPr>
                <m:sty m:val="p"/>
              </m:rPr>
              <w:rPr>
                <w:rFonts w:ascii="Cambria Math" w:eastAsiaTheme="minorEastAsia" w:hAnsi="Times New Roman" w:cs="Times New Roman"/>
                <w:sz w:val="28"/>
                <w:szCs w:val="28"/>
              </w:rPr>
              <m:t xml:space="preserve"> </m:t>
            </m:r>
            <m:rad>
              <m:radPr>
                <m:degHide m:val="on"/>
                <m:ctrlPr>
                  <w:rPr>
                    <w:rFonts w:ascii="Cambria Math" w:eastAsiaTheme="minorEastAsia" w:hAnsi="Times New Roman" w:cs="Times New Roman"/>
                    <w:sz w:val="28"/>
                    <w:szCs w:val="28"/>
                  </w:rPr>
                </m:ctrlPr>
              </m:radPr>
              <m:deg/>
              <m:e>
                <m:r>
                  <m:rPr>
                    <m:sty m:val="p"/>
                  </m:rPr>
                  <w:rPr>
                    <w:rFonts w:ascii="Cambria Math" w:eastAsiaTheme="minorEastAsia" w:hAnsi="Times New Roman" w:cs="Times New Roman"/>
                    <w:sz w:val="28"/>
                    <w:szCs w:val="28"/>
                  </w:rPr>
                  <m:t>Гц</m:t>
                </m:r>
              </m:e>
            </m:rad>
          </m:num>
          <m:den>
            <m:r>
              <m:rPr>
                <m:sty m:val="p"/>
              </m:rPr>
              <w:rPr>
                <w:rFonts w:ascii="Cambria Math" w:eastAsiaTheme="minorEastAsia" w:hAnsi="Times New Roman" w:cs="Times New Roman"/>
                <w:sz w:val="28"/>
                <w:szCs w:val="28"/>
                <w:lang w:val="ru-RU"/>
              </w:rPr>
              <m:t>Вт</m:t>
            </m:r>
          </m:den>
        </m:f>
      </m:oMath>
      <w:r w:rsidR="00C062D3" w:rsidRPr="00C062D3">
        <w:rPr>
          <w:rFonts w:ascii="Times New Roman" w:eastAsiaTheme="minorEastAsia" w:hAnsi="Times New Roman" w:cs="Times New Roman"/>
          <w:sz w:val="28"/>
          <w:szCs w:val="28"/>
        </w:rPr>
        <w:t>,</w:t>
      </w:r>
      <w:r w:rsidR="00C062D3">
        <w:rPr>
          <w:rFonts w:ascii="Times New Roman" w:eastAsiaTheme="minorEastAsia" w:hAnsi="Times New Roman" w:cs="Times New Roman"/>
          <w:sz w:val="28"/>
          <w:szCs w:val="28"/>
        </w:rPr>
        <w:t xml:space="preserve">                                   (2.20)</w:t>
      </w:r>
    </w:p>
    <w:p w:rsidR="00E50E6A" w:rsidRDefault="00C062D3" w:rsidP="00C062D3">
      <w:pPr>
        <w:spacing w:line="360" w:lineRule="auto"/>
        <w:jc w:val="both"/>
        <w:rPr>
          <w:rFonts w:eastAsiaTheme="minorEastAsia"/>
          <w:sz w:val="28"/>
          <w:szCs w:val="28"/>
          <w:lang w:val="ru-RU" w:eastAsia="en-US"/>
        </w:rPr>
      </w:pPr>
      <w:r>
        <w:rPr>
          <w:rFonts w:eastAsiaTheme="minorEastAsia"/>
          <w:sz w:val="28"/>
          <w:szCs w:val="28"/>
          <w:lang w:val="ru-RU"/>
        </w:rPr>
        <w:t xml:space="preserve">де </w:t>
      </w:r>
      <m:oMath>
        <m:sSub>
          <m:sSubPr>
            <m:ctrlPr>
              <w:rPr>
                <w:rFonts w:ascii="Cambria Math" w:eastAsiaTheme="minorEastAsia" w:hAnsi="Cambria Math"/>
                <w:sz w:val="28"/>
                <w:szCs w:val="28"/>
                <w:lang w:val="ru-RU" w:eastAsia="en-US"/>
              </w:rPr>
            </m:ctrlPr>
          </m:sSubPr>
          <m:e>
            <m:r>
              <m:rPr>
                <m:sty m:val="p"/>
              </m:rPr>
              <w:rPr>
                <w:rFonts w:ascii="Cambria Math" w:eastAsiaTheme="minorEastAsia" w:hAnsi="Cambria Math"/>
                <w:sz w:val="28"/>
                <w:szCs w:val="28"/>
                <w:lang w:val="ru-RU"/>
              </w:rPr>
              <m:t>A</m:t>
            </m:r>
          </m:e>
          <m:sub>
            <m:r>
              <m:rPr>
                <m:sty m:val="p"/>
              </m:rPr>
              <w:rPr>
                <w:rFonts w:ascii="Cambria Math" w:eastAsiaTheme="minorEastAsia" w:hAnsi="Cambria Math"/>
                <w:sz w:val="28"/>
                <w:szCs w:val="28"/>
                <w:lang w:val="ru-RU"/>
              </w:rPr>
              <m:t>D</m:t>
            </m:r>
          </m:sub>
        </m:sSub>
      </m:oMath>
      <w:r>
        <w:rPr>
          <w:rFonts w:eastAsiaTheme="minorEastAsia"/>
          <w:sz w:val="28"/>
          <w:szCs w:val="28"/>
          <w:lang w:val="ru-RU" w:eastAsia="en-US"/>
        </w:rPr>
        <w:t xml:space="preserve"> - площа чутливої площадки ПВ, см</w:t>
      </w:r>
      <w:r>
        <w:rPr>
          <w:rFonts w:eastAsiaTheme="minorEastAsia"/>
          <w:sz w:val="28"/>
          <w:szCs w:val="28"/>
          <w:vertAlign w:val="superscript"/>
          <w:lang w:val="ru-RU" w:eastAsia="en-US"/>
        </w:rPr>
        <w:t>2</w:t>
      </w:r>
      <w:r>
        <w:rPr>
          <w:rFonts w:eastAsiaTheme="minorEastAsia"/>
          <w:sz w:val="28"/>
          <w:szCs w:val="28"/>
          <w:lang w:val="ru-RU" w:eastAsia="en-US"/>
        </w:rPr>
        <w:t>.</w:t>
      </w:r>
    </w:p>
    <w:p w:rsidR="00C062D3" w:rsidRDefault="00C062D3" w:rsidP="00C062D3">
      <w:pPr>
        <w:spacing w:line="360" w:lineRule="auto"/>
        <w:jc w:val="both"/>
        <w:rPr>
          <w:rFonts w:eastAsiaTheme="minorEastAsia"/>
          <w:sz w:val="28"/>
          <w:szCs w:val="28"/>
          <w:lang w:val="ru-RU"/>
        </w:rPr>
      </w:pPr>
      <w:r>
        <w:rPr>
          <w:rFonts w:eastAsiaTheme="minorEastAsia"/>
          <w:sz w:val="28"/>
          <w:szCs w:val="28"/>
          <w:lang w:val="ru-RU" w:eastAsia="en-US"/>
        </w:rPr>
        <w:tab/>
        <w:t xml:space="preserve">Питома виявлювальна здатність </w:t>
      </w:r>
      <w:r>
        <w:rPr>
          <w:rFonts w:eastAsiaTheme="minorEastAsia"/>
          <w:sz w:val="28"/>
          <w:szCs w:val="28"/>
          <w:lang w:val="ru-RU"/>
        </w:rPr>
        <w:t>D* залежить від температури об</w:t>
      </w:r>
      <w:r w:rsidRPr="00C062D3">
        <w:rPr>
          <w:rFonts w:eastAsiaTheme="minorEastAsia"/>
          <w:sz w:val="28"/>
          <w:szCs w:val="28"/>
          <w:lang w:val="ru-RU"/>
        </w:rPr>
        <w:t>’</w:t>
      </w:r>
      <w:r>
        <w:rPr>
          <w:rFonts w:eastAsiaTheme="minorEastAsia"/>
          <w:sz w:val="28"/>
          <w:szCs w:val="28"/>
          <w:lang w:val="ru-RU"/>
        </w:rPr>
        <w:t>єкта,</w:t>
      </w:r>
      <w:r w:rsidRPr="00C062D3">
        <w:rPr>
          <w:rFonts w:eastAsiaTheme="minorEastAsia"/>
          <w:sz w:val="28"/>
          <w:szCs w:val="28"/>
          <w:lang w:val="ru-RU"/>
        </w:rPr>
        <w:t xml:space="preserve"> </w:t>
      </w:r>
      <w:r>
        <w:rPr>
          <w:rFonts w:eastAsiaTheme="minorEastAsia"/>
          <w:sz w:val="28"/>
          <w:szCs w:val="28"/>
          <w:lang w:val="ru-RU"/>
        </w:rPr>
        <w:t>робочої температури ПВ, довжини хвилі і частоти модуляції випромінювання.</w:t>
      </w:r>
    </w:p>
    <w:p w:rsidR="00C062D3" w:rsidRDefault="00C062D3" w:rsidP="00C062D3">
      <w:pPr>
        <w:pStyle w:val="a5"/>
        <w:numPr>
          <w:ilvl w:val="0"/>
          <w:numId w:val="31"/>
        </w:numPr>
        <w:spacing w:line="360" w:lineRule="auto"/>
        <w:ind w:left="0" w:firstLine="708"/>
        <w:jc w:val="both"/>
        <w:rPr>
          <w:rFonts w:ascii="Times New Roman" w:eastAsiaTheme="minorEastAsia" w:hAnsi="Times New Roman" w:cs="Times New Roman"/>
          <w:sz w:val="28"/>
          <w:szCs w:val="28"/>
          <w:lang w:val="ru-RU"/>
        </w:rPr>
      </w:pPr>
      <w:r w:rsidRPr="00C062D3">
        <w:rPr>
          <w:rFonts w:ascii="Times New Roman" w:eastAsiaTheme="minorEastAsia" w:hAnsi="Times New Roman" w:cs="Times New Roman"/>
          <w:sz w:val="28"/>
          <w:szCs w:val="28"/>
          <w:lang w:val="ru-RU"/>
        </w:rPr>
        <w:t xml:space="preserve">освітленість, </w:t>
      </w:r>
      <w:r>
        <w:rPr>
          <w:rFonts w:ascii="Times New Roman" w:eastAsiaTheme="minorEastAsia" w:hAnsi="Times New Roman" w:cs="Times New Roman"/>
          <w:sz w:val="28"/>
          <w:szCs w:val="28"/>
          <w:lang w:val="ru-RU"/>
        </w:rPr>
        <w:t xml:space="preserve">еквівалентну шуму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ru-RU"/>
              </w:rPr>
              <m:t>n</m:t>
            </m:r>
          </m:sub>
        </m:sSub>
      </m:oMath>
      <w:r>
        <w:rPr>
          <w:rFonts w:ascii="Times New Roman" w:eastAsiaTheme="minorEastAsia" w:hAnsi="Times New Roman" w:cs="Times New Roman"/>
          <w:sz w:val="28"/>
          <w:szCs w:val="28"/>
        </w:rPr>
        <w:t xml:space="preserve"> визначають із умови рівності числа фотонів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ph</m:t>
            </m:r>
          </m:sub>
        </m:sSub>
      </m:oMath>
      <w:r>
        <w:rPr>
          <w:rFonts w:ascii="Times New Roman" w:eastAsiaTheme="minorEastAsia" w:hAnsi="Times New Roman" w:cs="Times New Roman"/>
          <w:sz w:val="28"/>
          <w:szCs w:val="28"/>
        </w:rPr>
        <w:t xml:space="preserve">, які падають на чутливу площадку за умови рівномірної освітленості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ru-RU"/>
              </w:rPr>
              <m:t>n</m:t>
            </m:r>
          </m:sub>
        </m:sSub>
      </m:oMath>
      <w:r w:rsidR="0047789D">
        <w:rPr>
          <w:rFonts w:ascii="Times New Roman" w:eastAsiaTheme="minorEastAsia" w:hAnsi="Times New Roman" w:cs="Times New Roman"/>
          <w:sz w:val="28"/>
          <w:szCs w:val="28"/>
          <w:lang w:val="ru-RU"/>
        </w:rPr>
        <w:t xml:space="preserve"> за час накопичення (інтегрування)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ru-RU"/>
              </w:rPr>
              <m:t>i</m:t>
            </m:r>
          </m:sub>
        </m:sSub>
      </m:oMath>
      <w:r w:rsidR="0047789D">
        <w:rPr>
          <w:rFonts w:ascii="Times New Roman" w:eastAsiaTheme="minorEastAsia" w:hAnsi="Times New Roman" w:cs="Times New Roman"/>
          <w:sz w:val="28"/>
          <w:szCs w:val="28"/>
        </w:rPr>
        <w:t xml:space="preserve">, числа фотонів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n</m:t>
            </m:r>
          </m:sub>
        </m:sSub>
      </m:oMath>
      <w:r w:rsidR="0047789D">
        <w:rPr>
          <w:rFonts w:ascii="Times New Roman" w:eastAsiaTheme="minorEastAsia" w:hAnsi="Times New Roman" w:cs="Times New Roman"/>
          <w:sz w:val="28"/>
          <w:szCs w:val="28"/>
        </w:rPr>
        <w:t xml:space="preserve">, які відповідають шумовому сигналу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n</m:t>
            </m:r>
          </m:sub>
        </m:sSub>
      </m:oMath>
      <w:r w:rsidR="0047789D" w:rsidRPr="0047789D">
        <w:rPr>
          <w:rFonts w:ascii="Times New Roman" w:eastAsiaTheme="minorEastAsia" w:hAnsi="Times New Roman" w:cs="Times New Roman"/>
          <w:sz w:val="28"/>
          <w:szCs w:val="28"/>
          <w:lang w:val="ru-RU"/>
        </w:rPr>
        <w:t xml:space="preserve"> ПВ. </w:t>
      </w:r>
      <w:r w:rsidR="0047789D">
        <w:rPr>
          <w:rFonts w:ascii="Times New Roman" w:eastAsiaTheme="minorEastAsia" w:hAnsi="Times New Roman" w:cs="Times New Roman"/>
          <w:sz w:val="28"/>
          <w:szCs w:val="28"/>
          <w:lang w:val="ru-RU"/>
        </w:rPr>
        <w:t xml:space="preserve">При цьому </w:t>
      </w:r>
    </w:p>
    <w:p w:rsidR="0047789D" w:rsidRPr="0047789D" w:rsidRDefault="003B0217" w:rsidP="0047789D">
      <w:pPr>
        <w:pStyle w:val="a5"/>
        <w:spacing w:line="360" w:lineRule="auto"/>
        <w:ind w:left="708"/>
        <w:jc w:val="right"/>
        <w:rPr>
          <w:rFonts w:ascii="Times New Roman" w:eastAsiaTheme="minorEastAsia" w:hAnsi="Times New Roman" w:cs="Times New Roman"/>
          <w:i/>
          <w:sz w:val="28"/>
          <w:szCs w:val="28"/>
          <w:lang w:val="ru-RU"/>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ph</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ru-RU"/>
              </w:rPr>
              <m:t>n</m:t>
            </m:r>
          </m:sub>
        </m:sSub>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k</m:t>
            </m:r>
          </m:e>
          <m:sub>
            <m:r>
              <w:rPr>
                <w:rFonts w:ascii="Cambria Math" w:eastAsiaTheme="minorEastAsia" w:hAnsi="Cambria Math" w:cs="Times New Roman"/>
                <w:sz w:val="28"/>
                <w:szCs w:val="28"/>
                <w:lang w:val="ru-RU"/>
              </w:rPr>
              <m:t>oe</m:t>
            </m:r>
          </m:sub>
        </m:sSub>
        <m:sSub>
          <m:sSubPr>
            <m:ctrlPr>
              <w:rPr>
                <w:rFonts w:ascii="Cambria Math" w:eastAsiaTheme="minorEastAsia" w:hAnsi="Times New Roman" w:cs="Times New Roman"/>
                <w:sz w:val="28"/>
                <w:szCs w:val="28"/>
                <w:lang w:val="ru-RU"/>
              </w:rPr>
            </m:ctrlPr>
          </m:sSubPr>
          <m:e>
            <m:r>
              <m:rPr>
                <m:sty m:val="p"/>
              </m:rPr>
              <w:rPr>
                <w:rFonts w:ascii="Cambria Math" w:eastAsiaTheme="minorEastAsia" w:hAnsi="Cambria Math" w:cs="Times New Roman"/>
                <w:sz w:val="28"/>
                <w:szCs w:val="28"/>
                <w:lang w:val="ru-RU"/>
              </w:rPr>
              <m:t>A</m:t>
            </m:r>
          </m:e>
          <m:sub>
            <m:r>
              <m:rPr>
                <m:sty m:val="p"/>
              </m:rPr>
              <w:rPr>
                <w:rFonts w:ascii="Cambria Math" w:eastAsiaTheme="minorEastAsia" w:hAnsi="Cambria Math" w:cs="Times New Roman"/>
                <w:sz w:val="28"/>
                <w:szCs w:val="28"/>
                <w:lang w:val="ru-RU"/>
              </w:rPr>
              <m:t>D</m:t>
            </m:r>
          </m:sub>
        </m:sSub>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ru-RU"/>
              </w:rPr>
              <m:t>i</m:t>
            </m:r>
          </m:sub>
        </m:sSub>
      </m:oMath>
      <w:r w:rsidR="0047789D" w:rsidRPr="0047789D">
        <w:rPr>
          <w:rFonts w:ascii="Times New Roman" w:eastAsiaTheme="minorEastAsia" w:hAnsi="Times New Roman" w:cs="Times New Roman"/>
          <w:sz w:val="28"/>
          <w:szCs w:val="28"/>
          <w:lang w:val="ru-RU"/>
        </w:rPr>
        <w:t>;                                   (2.21)</w:t>
      </w:r>
    </w:p>
    <w:p w:rsidR="0047789D" w:rsidRPr="0047789D" w:rsidRDefault="003B0217" w:rsidP="0047789D">
      <w:pPr>
        <w:pStyle w:val="a5"/>
        <w:spacing w:line="360" w:lineRule="auto"/>
        <w:ind w:left="708"/>
        <w:jc w:val="right"/>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N</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n</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rPr>
                  <m:t>ue</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η</m:t>
                </m:r>
              </m:e>
              <m:sub>
                <m:r>
                  <w:rPr>
                    <w:rFonts w:ascii="Cambria Math" w:eastAsiaTheme="minorEastAsia" w:hAnsi="Cambria Math" w:cs="Times New Roman"/>
                    <w:sz w:val="28"/>
                    <w:szCs w:val="28"/>
                  </w:rPr>
                  <m:t>D</m:t>
                </m:r>
              </m:sub>
            </m:sSub>
          </m:den>
        </m:f>
      </m:oMath>
      <w:r w:rsidR="0047789D" w:rsidRPr="0047789D">
        <w:rPr>
          <w:rFonts w:ascii="Times New Roman" w:eastAsiaTheme="minorEastAsia" w:hAnsi="Times New Roman" w:cs="Times New Roman"/>
          <w:sz w:val="28"/>
          <w:szCs w:val="28"/>
          <w:lang w:val="ru-RU"/>
        </w:rPr>
        <w:t xml:space="preserve">,       </w:t>
      </w:r>
      <w:r w:rsidR="0047789D">
        <w:rPr>
          <w:rFonts w:ascii="Times New Roman" w:eastAsiaTheme="minorEastAsia" w:hAnsi="Times New Roman" w:cs="Times New Roman"/>
          <w:sz w:val="28"/>
          <w:szCs w:val="28"/>
        </w:rPr>
        <w:t xml:space="preserve">                         </w:t>
      </w:r>
      <w:r w:rsidR="0047789D" w:rsidRPr="0047789D">
        <w:rPr>
          <w:rFonts w:ascii="Times New Roman" w:eastAsiaTheme="minorEastAsia" w:hAnsi="Times New Roman" w:cs="Times New Roman"/>
          <w:sz w:val="28"/>
          <w:szCs w:val="28"/>
          <w:lang w:val="ru-RU"/>
        </w:rPr>
        <w:t xml:space="preserve">          (2.22)</w:t>
      </w:r>
    </w:p>
    <w:p w:rsidR="00E50E6A" w:rsidRDefault="0047789D" w:rsidP="0047789D">
      <w:pPr>
        <w:spacing w:line="360" w:lineRule="auto"/>
        <w:jc w:val="both"/>
        <w:rPr>
          <w:rFonts w:eastAsiaTheme="minorEastAsia"/>
          <w:sz w:val="28"/>
          <w:szCs w:val="28"/>
          <w:lang w:eastAsia="en-US"/>
        </w:rPr>
      </w:pPr>
      <w:r>
        <w:rPr>
          <w:rFonts w:eastAsiaTheme="minorEastAsia"/>
          <w:sz w:val="28"/>
          <w:szCs w:val="28"/>
          <w:lang w:val="ru-RU"/>
        </w:rPr>
        <w:t xml:space="preserve">де </w:t>
      </w:r>
      <m:oMath>
        <m:sSub>
          <m:sSubPr>
            <m:ctrlPr>
              <w:rPr>
                <w:rFonts w:ascii="Cambria Math" w:eastAsiaTheme="minorEastAsia" w:hAnsi="Cambria Math"/>
                <w:i/>
                <w:sz w:val="28"/>
                <w:szCs w:val="28"/>
                <w:lang w:val="ru-RU" w:eastAsia="en-US"/>
              </w:rPr>
            </m:ctrlPr>
          </m:sSubPr>
          <m:e>
            <m:r>
              <w:rPr>
                <w:rFonts w:ascii="Cambria Math" w:eastAsiaTheme="minorEastAsia" w:hAnsi="Cambria Math"/>
                <w:sz w:val="28"/>
                <w:szCs w:val="28"/>
                <w:lang w:val="ru-RU"/>
              </w:rPr>
              <m:t>k</m:t>
            </m:r>
          </m:e>
          <m:sub>
            <m:r>
              <w:rPr>
                <w:rFonts w:ascii="Cambria Math" w:eastAsiaTheme="minorEastAsia" w:hAnsi="Cambria Math"/>
                <w:sz w:val="28"/>
                <w:szCs w:val="28"/>
                <w:lang w:val="ru-RU"/>
              </w:rPr>
              <m:t>oe</m:t>
            </m:r>
          </m:sub>
        </m:sSub>
      </m:oMath>
      <w:r>
        <w:rPr>
          <w:rFonts w:eastAsiaTheme="minorEastAsia"/>
          <w:sz w:val="28"/>
          <w:szCs w:val="28"/>
          <w:lang w:val="ru-RU" w:eastAsia="en-US"/>
        </w:rPr>
        <w:t>=10</w:t>
      </w:r>
      <w:r>
        <w:rPr>
          <w:rFonts w:eastAsiaTheme="minorEastAsia"/>
          <w:sz w:val="28"/>
          <w:szCs w:val="28"/>
          <w:vertAlign w:val="superscript"/>
          <w:lang w:val="ru-RU" w:eastAsia="en-US"/>
        </w:rPr>
        <w:t>16</w:t>
      </w:r>
      <w:r>
        <w:rPr>
          <w:rFonts w:eastAsiaTheme="minorEastAsia"/>
          <w:sz w:val="28"/>
          <w:szCs w:val="28"/>
          <w:lang w:val="ru-RU" w:eastAsia="en-US"/>
        </w:rPr>
        <w:t xml:space="preserve"> – перевідний коефіцієнт, фотон/(лм</w:t>
      </w:r>
      <m:oMath>
        <m:r>
          <w:rPr>
            <w:rFonts w:ascii="Cambria Math" w:eastAsiaTheme="minorEastAsia" w:hAnsi="Cambria Math"/>
            <w:sz w:val="28"/>
            <w:szCs w:val="28"/>
            <w:lang w:val="ru-RU" w:eastAsia="en-US"/>
          </w:rPr>
          <m:t>∙</m:t>
        </m:r>
      </m:oMath>
      <w:r>
        <w:rPr>
          <w:rFonts w:eastAsiaTheme="minorEastAsia"/>
          <w:sz w:val="28"/>
          <w:szCs w:val="28"/>
          <w:lang w:val="ru-RU" w:eastAsia="en-US"/>
        </w:rPr>
        <w:t xml:space="preserve">с);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k</m:t>
            </m:r>
          </m:e>
          <m:sub>
            <m:r>
              <w:rPr>
                <w:rFonts w:ascii="Cambria Math" w:eastAsiaTheme="minorEastAsia" w:hAnsi="Cambria Math"/>
                <w:sz w:val="28"/>
                <w:szCs w:val="28"/>
              </w:rPr>
              <m:t>ue</m:t>
            </m:r>
          </m:sub>
        </m:sSub>
      </m:oMath>
      <w:r>
        <w:rPr>
          <w:rFonts w:eastAsiaTheme="minorEastAsia"/>
          <w:sz w:val="28"/>
          <w:szCs w:val="28"/>
          <w:lang w:eastAsia="en-US"/>
        </w:rPr>
        <w:t xml:space="preserve"> - коефіцієнт перетворення ПВ, В/електрон;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η</m:t>
            </m:r>
          </m:e>
          <m:sub>
            <m:r>
              <w:rPr>
                <w:rFonts w:ascii="Cambria Math" w:eastAsiaTheme="minorEastAsia" w:hAnsi="Cambria Math"/>
                <w:sz w:val="28"/>
                <w:szCs w:val="28"/>
              </w:rPr>
              <m:t>D</m:t>
            </m:r>
          </m:sub>
        </m:sSub>
      </m:oMath>
      <w:r>
        <w:rPr>
          <w:rFonts w:eastAsiaTheme="minorEastAsia"/>
          <w:sz w:val="28"/>
          <w:szCs w:val="28"/>
          <w:lang w:eastAsia="en-US"/>
        </w:rPr>
        <w:t xml:space="preserve"> - кванто</w:t>
      </w:r>
      <w:r w:rsidR="00E54F32">
        <w:rPr>
          <w:rFonts w:eastAsiaTheme="minorEastAsia"/>
          <w:sz w:val="28"/>
          <w:szCs w:val="28"/>
          <w:lang w:eastAsia="en-US"/>
        </w:rPr>
        <w:t>ва ефективність, електрон/фотон</w:t>
      </w:r>
      <w:r w:rsidR="003C397A" w:rsidRPr="003C397A">
        <w:rPr>
          <w:rFonts w:eastAsiaTheme="minorEastAsia"/>
          <w:sz w:val="28"/>
          <w:szCs w:val="28"/>
          <w:lang w:eastAsia="en-US"/>
        </w:rPr>
        <w:t>[3]</w:t>
      </w:r>
      <w:r w:rsidR="00E54F32">
        <w:rPr>
          <w:rFonts w:eastAsiaTheme="minorEastAsia"/>
          <w:sz w:val="28"/>
          <w:szCs w:val="28"/>
          <w:lang w:eastAsia="en-US"/>
        </w:rPr>
        <w:t>.</w:t>
      </w:r>
      <w:r>
        <w:rPr>
          <w:rFonts w:eastAsiaTheme="minorEastAsia"/>
          <w:sz w:val="28"/>
          <w:szCs w:val="28"/>
          <w:lang w:eastAsia="en-US"/>
        </w:rPr>
        <w:t xml:space="preserve"> Із рівності </w:t>
      </w:r>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lang w:val="en-US"/>
              </w:rPr>
              <m:t>N</m:t>
            </m:r>
          </m:e>
          <m:sub>
            <m:r>
              <w:rPr>
                <w:rFonts w:ascii="Cambria Math" w:eastAsiaTheme="minorEastAsia" w:hAnsi="Cambria Math"/>
                <w:sz w:val="28"/>
                <w:szCs w:val="28"/>
              </w:rPr>
              <m:t>ph</m:t>
            </m:r>
          </m:sub>
        </m:sSub>
        <m:r>
          <w:rPr>
            <w:rFonts w:ascii="Cambria Math" w:eastAsiaTheme="minorEastAsia" w:hAnsi="Cambria Math"/>
            <w:sz w:val="28"/>
            <w:szCs w:val="28"/>
            <w:lang w:eastAsia="en-US"/>
          </w:rPr>
          <m:t>=</m:t>
        </m:r>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lang w:val="en-US"/>
              </w:rPr>
              <m:t>N</m:t>
            </m:r>
          </m:e>
          <m:sub>
            <m:r>
              <w:rPr>
                <w:rFonts w:ascii="Cambria Math" w:eastAsiaTheme="minorEastAsia" w:hAnsi="Cambria Math"/>
                <w:sz w:val="28"/>
                <w:szCs w:val="28"/>
              </w:rPr>
              <m:t>n</m:t>
            </m:r>
          </m:sub>
        </m:sSub>
      </m:oMath>
      <w:r>
        <w:rPr>
          <w:rFonts w:eastAsiaTheme="minorEastAsia"/>
          <w:sz w:val="28"/>
          <w:szCs w:val="28"/>
          <w:lang w:eastAsia="en-US"/>
        </w:rPr>
        <w:t xml:space="preserve"> отримуємо формулу</w:t>
      </w:r>
    </w:p>
    <w:p w:rsidR="0047789D" w:rsidRPr="003307ED" w:rsidRDefault="003B0217" w:rsidP="003307ED">
      <w:pPr>
        <w:spacing w:line="360" w:lineRule="auto"/>
        <w:jc w:val="right"/>
        <w:rPr>
          <w:rFonts w:eastAsiaTheme="minorEastAsia"/>
          <w:sz w:val="28"/>
          <w:szCs w:val="28"/>
        </w:rPr>
      </w:pPr>
      <m:oMath>
        <m:sSub>
          <m:sSubPr>
            <m:ctrlPr>
              <w:rPr>
                <w:rFonts w:ascii="Cambria Math" w:eastAsiaTheme="minorEastAsia" w:hAnsi="Cambria Math"/>
                <w:i/>
                <w:sz w:val="28"/>
                <w:szCs w:val="28"/>
                <w:lang w:val="ru-RU" w:eastAsia="en-US"/>
              </w:rPr>
            </m:ctrlPr>
          </m:sSubPr>
          <m:e>
            <m:r>
              <w:rPr>
                <w:rFonts w:ascii="Cambria Math" w:eastAsiaTheme="minorEastAsia" w:hAnsi="Cambria Math"/>
                <w:sz w:val="28"/>
                <w:szCs w:val="28"/>
                <w:lang w:val="en-US"/>
              </w:rPr>
              <m:t>E</m:t>
            </m:r>
          </m:e>
          <m:sub>
            <m:r>
              <w:rPr>
                <w:rFonts w:ascii="Cambria Math" w:eastAsiaTheme="minorEastAsia" w:hAnsi="Cambria Math"/>
                <w:sz w:val="28"/>
                <w:szCs w:val="28"/>
                <w:lang w:val="ru-RU"/>
              </w:rPr>
              <m:t>n</m:t>
            </m:r>
          </m:sub>
        </m:sSub>
        <m:r>
          <w:rPr>
            <w:rFonts w:ascii="Cambria Math" w:eastAsiaTheme="minorEastAsia" w:hAnsi="Cambria Math"/>
            <w:sz w:val="28"/>
            <w:szCs w:val="28"/>
            <w:lang w:eastAsia="en-US"/>
          </w:rPr>
          <m:t>=</m:t>
        </m:r>
        <m:f>
          <m:fPr>
            <m:ctrlPr>
              <w:rPr>
                <w:rFonts w:ascii="Cambria Math" w:eastAsiaTheme="minorEastAsia" w:hAnsi="Cambria Math"/>
                <w:i/>
                <w:sz w:val="28"/>
                <w:szCs w:val="28"/>
                <w:lang w:val="ru-RU" w:eastAsia="en-US"/>
              </w:rPr>
            </m:ctrlPr>
          </m:fPr>
          <m:num>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U</m:t>
                </m:r>
              </m:e>
              <m:sub>
                <m:r>
                  <w:rPr>
                    <w:rFonts w:ascii="Cambria Math" w:eastAsiaTheme="minorEastAsia" w:hAnsi="Cambria Math"/>
                    <w:sz w:val="28"/>
                    <w:szCs w:val="28"/>
                  </w:rPr>
                  <m:t>n</m:t>
                </m:r>
              </m:sub>
            </m:sSub>
          </m:num>
          <m:den>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k</m:t>
                </m:r>
              </m:e>
              <m:sub>
                <m:r>
                  <w:rPr>
                    <w:rFonts w:ascii="Cambria Math" w:eastAsiaTheme="minorEastAsia" w:hAnsi="Cambria Math"/>
                    <w:sz w:val="28"/>
                    <w:szCs w:val="28"/>
                  </w:rPr>
                  <m:t>ue</m:t>
                </m:r>
              </m:sub>
            </m:sSub>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η</m:t>
                </m:r>
              </m:e>
              <m:sub>
                <m:r>
                  <w:rPr>
                    <w:rFonts w:ascii="Cambria Math" w:eastAsiaTheme="minorEastAsia" w:hAnsi="Cambria Math"/>
                    <w:sz w:val="28"/>
                    <w:szCs w:val="28"/>
                  </w:rPr>
                  <m:t>D</m:t>
                </m:r>
              </m:sub>
            </m:sSub>
            <m:sSub>
              <m:sSubPr>
                <m:ctrlPr>
                  <w:rPr>
                    <w:rFonts w:ascii="Cambria Math" w:eastAsiaTheme="minorEastAsia" w:hAnsi="Cambria Math"/>
                    <w:i/>
                    <w:sz w:val="28"/>
                    <w:szCs w:val="28"/>
                    <w:lang w:val="ru-RU" w:eastAsia="en-US"/>
                  </w:rPr>
                </m:ctrlPr>
              </m:sSubPr>
              <m:e>
                <m:r>
                  <w:rPr>
                    <w:rFonts w:ascii="Cambria Math" w:eastAsiaTheme="minorEastAsia" w:hAnsi="Cambria Math"/>
                    <w:sz w:val="28"/>
                    <w:szCs w:val="28"/>
                    <w:lang w:val="ru-RU"/>
                  </w:rPr>
                  <m:t>k</m:t>
                </m:r>
              </m:e>
              <m:sub>
                <m:r>
                  <w:rPr>
                    <w:rFonts w:ascii="Cambria Math" w:eastAsiaTheme="minorEastAsia" w:hAnsi="Cambria Math"/>
                    <w:sz w:val="28"/>
                    <w:szCs w:val="28"/>
                    <w:lang w:val="ru-RU"/>
                  </w:rPr>
                  <m:t>oe</m:t>
                </m:r>
              </m:sub>
            </m:sSub>
            <m:sSub>
              <m:sSubPr>
                <m:ctrlPr>
                  <w:rPr>
                    <w:rFonts w:ascii="Cambria Math" w:eastAsiaTheme="minorEastAsia" w:hAnsi="Cambria Math"/>
                    <w:sz w:val="28"/>
                    <w:szCs w:val="28"/>
                    <w:lang w:val="ru-RU" w:eastAsia="en-US"/>
                  </w:rPr>
                </m:ctrlPr>
              </m:sSubPr>
              <m:e>
                <m:r>
                  <m:rPr>
                    <m:sty m:val="p"/>
                  </m:rPr>
                  <w:rPr>
                    <w:rFonts w:ascii="Cambria Math" w:eastAsiaTheme="minorEastAsia" w:hAnsi="Cambria Math"/>
                    <w:sz w:val="28"/>
                    <w:szCs w:val="28"/>
                    <w:lang w:val="ru-RU"/>
                  </w:rPr>
                  <m:t>A</m:t>
                </m:r>
              </m:e>
              <m:sub>
                <m:r>
                  <m:rPr>
                    <m:sty m:val="p"/>
                  </m:rPr>
                  <w:rPr>
                    <w:rFonts w:ascii="Cambria Math" w:eastAsiaTheme="minorEastAsia" w:hAnsi="Cambria Math"/>
                    <w:sz w:val="28"/>
                    <w:szCs w:val="28"/>
                    <w:lang w:val="ru-RU"/>
                  </w:rPr>
                  <m:t>D</m:t>
                </m:r>
              </m:sub>
            </m:sSub>
            <m:sSub>
              <m:sSubPr>
                <m:ctrlPr>
                  <w:rPr>
                    <w:rFonts w:ascii="Cambria Math" w:eastAsiaTheme="minorEastAsia" w:hAnsi="Cambria Math"/>
                    <w:i/>
                    <w:sz w:val="28"/>
                    <w:szCs w:val="28"/>
                    <w:lang w:val="ru-RU" w:eastAsia="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ru-RU"/>
                  </w:rPr>
                  <m:t>i</m:t>
                </m:r>
              </m:sub>
            </m:sSub>
          </m:den>
        </m:f>
      </m:oMath>
      <w:r w:rsidR="003307ED" w:rsidRPr="003307ED">
        <w:rPr>
          <w:rFonts w:eastAsiaTheme="minorEastAsia"/>
          <w:sz w:val="28"/>
          <w:szCs w:val="28"/>
          <w:lang w:eastAsia="en-US"/>
        </w:rPr>
        <w:t xml:space="preserve">. </w:t>
      </w:r>
      <w:r w:rsidR="003307ED">
        <w:rPr>
          <w:rFonts w:eastAsiaTheme="minorEastAsia"/>
          <w:sz w:val="28"/>
          <w:szCs w:val="28"/>
          <w:lang w:eastAsia="en-US"/>
        </w:rPr>
        <w:t xml:space="preserve">                                       (2.23)</w:t>
      </w:r>
    </w:p>
    <w:p w:rsidR="00EC5B07" w:rsidRDefault="00EC5B07" w:rsidP="007B6EE4">
      <w:pPr>
        <w:pStyle w:val="a5"/>
        <w:spacing w:line="360" w:lineRule="auto"/>
        <w:ind w:left="1068"/>
        <w:jc w:val="center"/>
        <w:rPr>
          <w:rStyle w:val="30"/>
          <w:rFonts w:eastAsiaTheme="minorEastAsia"/>
        </w:rPr>
      </w:pPr>
    </w:p>
    <w:p w:rsidR="00EC5B07" w:rsidRDefault="00EC5B07" w:rsidP="007B6EE4">
      <w:pPr>
        <w:pStyle w:val="a5"/>
        <w:spacing w:line="360" w:lineRule="auto"/>
        <w:ind w:left="1068"/>
        <w:jc w:val="center"/>
        <w:rPr>
          <w:rStyle w:val="30"/>
          <w:rFonts w:eastAsiaTheme="minorEastAsia"/>
        </w:rPr>
      </w:pPr>
    </w:p>
    <w:p w:rsidR="00E50E6A" w:rsidRDefault="003307ED" w:rsidP="007B6EE4">
      <w:pPr>
        <w:pStyle w:val="a5"/>
        <w:spacing w:line="360" w:lineRule="auto"/>
        <w:ind w:left="1068"/>
        <w:jc w:val="center"/>
        <w:rPr>
          <w:rFonts w:ascii="Times New Roman" w:eastAsiaTheme="minorEastAsia" w:hAnsi="Times New Roman" w:cs="Times New Roman"/>
          <w:b/>
          <w:sz w:val="28"/>
          <w:szCs w:val="28"/>
        </w:rPr>
      </w:pPr>
      <w:bookmarkStart w:id="13" w:name="_Toc513977819"/>
      <w:r w:rsidRPr="007B6EE4">
        <w:rPr>
          <w:rStyle w:val="30"/>
          <w:rFonts w:eastAsiaTheme="minorEastAsia"/>
        </w:rPr>
        <w:lastRenderedPageBreak/>
        <w:t>2.4 Дисплей</w:t>
      </w:r>
      <w:bookmarkEnd w:id="13"/>
    </w:p>
    <w:p w:rsidR="003307ED" w:rsidRDefault="003307ED" w:rsidP="003307ED">
      <w:pPr>
        <w:spacing w:line="360" w:lineRule="auto"/>
        <w:jc w:val="both"/>
        <w:rPr>
          <w:rFonts w:eastAsiaTheme="minorEastAsia"/>
          <w:sz w:val="28"/>
          <w:szCs w:val="28"/>
        </w:rPr>
      </w:pPr>
      <w:r>
        <w:rPr>
          <w:rFonts w:eastAsiaTheme="minorEastAsia"/>
          <w:sz w:val="28"/>
          <w:szCs w:val="28"/>
        </w:rPr>
        <w:tab/>
        <w:t xml:space="preserve">Відеосигнал після аналогової та </w:t>
      </w:r>
      <w:r w:rsidR="00C10AB4">
        <w:rPr>
          <w:rFonts w:eastAsiaTheme="minorEastAsia"/>
          <w:sz w:val="28"/>
          <w:szCs w:val="28"/>
        </w:rPr>
        <w:t>цифрової обробки в електронному тракті надходить до дисплея, головне завдання якого – формування на екрані зображення у видимій області спектра, що відповідає розподілу яскравості у площині спостереження. У наш час відома велика кількість різноманітних дисплеїв. Серед яких найбільш розповсюджені в ОЕСС електронно-променеві трубки (ЕПТ), матриці світло діодів, а також рідиннокристалічні дисплеї. Вибираючи той чи інший дисплей важливо пам’ятати, що він призначений для формування зображення, яке сприймає спостерігач.</w:t>
      </w:r>
    </w:p>
    <w:p w:rsidR="00C10AB4" w:rsidRDefault="00C10AB4" w:rsidP="003307ED">
      <w:pPr>
        <w:spacing w:line="360" w:lineRule="auto"/>
        <w:jc w:val="both"/>
        <w:rPr>
          <w:rFonts w:eastAsiaTheme="minorEastAsia"/>
          <w:sz w:val="28"/>
          <w:szCs w:val="28"/>
        </w:rPr>
      </w:pPr>
      <w:r>
        <w:rPr>
          <w:rFonts w:eastAsiaTheme="minorEastAsia"/>
          <w:sz w:val="28"/>
          <w:szCs w:val="28"/>
        </w:rPr>
        <w:tab/>
        <w:t>Основні характеристики дисплеїв такі:</w:t>
      </w:r>
    </w:p>
    <w:p w:rsidR="00C10AB4" w:rsidRDefault="00C10AB4" w:rsidP="00C10AB4">
      <w:pPr>
        <w:spacing w:line="360" w:lineRule="auto"/>
        <w:ind w:firstLine="708"/>
        <w:jc w:val="both"/>
        <w:rPr>
          <w:rFonts w:eastAsiaTheme="minorEastAsia"/>
          <w:sz w:val="28"/>
          <w:szCs w:val="28"/>
        </w:rPr>
      </w:pPr>
      <w:r>
        <w:rPr>
          <w:rFonts w:eastAsiaTheme="minorEastAsia"/>
          <w:sz w:val="28"/>
          <w:szCs w:val="28"/>
        </w:rPr>
        <w:t>1. Світність або яскравість екрана, що характеризує можливість застосування дисплеїв в умовах сильного зовнішнього освітлення. Яскравість залежить від відносної спектральної чутливості людського зору, чим визначається коефіцієнт корисної дії приладу.</w:t>
      </w:r>
    </w:p>
    <w:p w:rsidR="00C10AB4" w:rsidRDefault="00C10AB4" w:rsidP="00D57F23">
      <w:pPr>
        <w:spacing w:line="360" w:lineRule="auto"/>
        <w:ind w:left="708" w:firstLine="708"/>
        <w:jc w:val="both"/>
        <w:rPr>
          <w:rFonts w:eastAsiaTheme="minorEastAsia"/>
          <w:sz w:val="28"/>
          <w:szCs w:val="28"/>
        </w:rPr>
      </w:pPr>
      <w:r>
        <w:rPr>
          <w:rFonts w:eastAsiaTheme="minorEastAsia"/>
          <w:sz w:val="28"/>
          <w:szCs w:val="28"/>
        </w:rPr>
        <w:t>2. Контраст зображення визначають як</w:t>
      </w:r>
    </w:p>
    <w:p w:rsidR="00C10AB4" w:rsidRPr="00D57F23" w:rsidRDefault="003B0217" w:rsidP="00D57F23">
      <w:pPr>
        <w:spacing w:line="360" w:lineRule="auto"/>
        <w:ind w:firstLine="708"/>
        <w:jc w:val="right"/>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С</m:t>
            </m:r>
          </m:e>
          <m:sub>
            <m:r>
              <w:rPr>
                <w:rFonts w:ascii="Cambria Math" w:eastAsiaTheme="minorEastAsia" w:hAnsi="Cambria Math"/>
                <w:sz w:val="28"/>
                <w:szCs w:val="28"/>
              </w:rPr>
              <m:t>ν1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max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min</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min</m:t>
                </m:r>
              </m:sub>
            </m:sSub>
          </m:den>
        </m:f>
      </m:oMath>
      <w:r w:rsidR="00D57F23" w:rsidRPr="00D57F23">
        <w:rPr>
          <w:rFonts w:eastAsiaTheme="minorEastAsia"/>
          <w:sz w:val="28"/>
          <w:szCs w:val="28"/>
        </w:rPr>
        <w:t xml:space="preserve">,              </w:t>
      </w:r>
      <w:r w:rsidR="00D57F23">
        <w:rPr>
          <w:rFonts w:eastAsiaTheme="minorEastAsia"/>
          <w:sz w:val="28"/>
          <w:szCs w:val="28"/>
        </w:rPr>
        <w:t xml:space="preserve">          </w:t>
      </w:r>
      <w:r w:rsidR="00D57F23" w:rsidRPr="00D57F23">
        <w:rPr>
          <w:rFonts w:eastAsiaTheme="minorEastAsia"/>
          <w:sz w:val="28"/>
          <w:szCs w:val="28"/>
        </w:rPr>
        <w:t xml:space="preserve">               (2.24)</w:t>
      </w:r>
    </w:p>
    <w:p w:rsidR="00D57F23" w:rsidRPr="00D57F23" w:rsidRDefault="003B0217" w:rsidP="00D57F23">
      <w:pPr>
        <w:spacing w:line="360" w:lineRule="auto"/>
        <w:ind w:firstLine="708"/>
        <w:jc w:val="right"/>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С</m:t>
            </m:r>
          </m:e>
          <m:sub>
            <m:r>
              <w:rPr>
                <w:rFonts w:ascii="Cambria Math" w:eastAsiaTheme="minorEastAsia" w:hAnsi="Cambria Math"/>
                <w:sz w:val="28"/>
                <w:szCs w:val="28"/>
              </w:rPr>
              <m:t>ν2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max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min</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max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min</m:t>
                </m:r>
              </m:sub>
            </m:sSub>
          </m:den>
        </m:f>
      </m:oMath>
      <w:r w:rsidR="00D57F23" w:rsidRPr="00D57F23">
        <w:rPr>
          <w:rFonts w:eastAsiaTheme="minorEastAsia"/>
          <w:sz w:val="28"/>
          <w:szCs w:val="28"/>
        </w:rPr>
        <w:t xml:space="preserve">,         </w:t>
      </w:r>
      <w:r w:rsidR="00D57F23">
        <w:rPr>
          <w:rFonts w:eastAsiaTheme="minorEastAsia"/>
          <w:sz w:val="28"/>
          <w:szCs w:val="28"/>
        </w:rPr>
        <w:t xml:space="preserve">                        </w:t>
      </w:r>
      <w:r w:rsidR="00D57F23" w:rsidRPr="00D57F23">
        <w:rPr>
          <w:rFonts w:eastAsiaTheme="minorEastAsia"/>
          <w:sz w:val="28"/>
          <w:szCs w:val="28"/>
        </w:rPr>
        <w:t xml:space="preserve">       (2.25)</w:t>
      </w:r>
    </w:p>
    <w:p w:rsidR="00E50E6A" w:rsidRDefault="00D57F23" w:rsidP="00D57F23">
      <w:pPr>
        <w:spacing w:line="360" w:lineRule="auto"/>
        <w:jc w:val="both"/>
        <w:rPr>
          <w:rFonts w:eastAsiaTheme="minorEastAsia"/>
          <w:sz w:val="28"/>
          <w:szCs w:val="28"/>
        </w:rPr>
      </w:pPr>
      <w:r>
        <w:rPr>
          <w:rFonts w:eastAsiaTheme="minorEastAsia"/>
          <w:sz w:val="28"/>
          <w:szCs w:val="28"/>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max</m:t>
            </m:r>
          </m:sub>
        </m:sSub>
      </m:oMath>
      <w:r>
        <w:rPr>
          <w:rFonts w:eastAsiaTheme="minorEastAsia"/>
          <w:sz w:val="28"/>
          <w:szCs w:val="28"/>
        </w:rPr>
        <w:t xml:space="preserve"> - максимальна яскравість екрана, </w:t>
      </w: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ν min</m:t>
            </m:r>
          </m:sub>
        </m:sSub>
      </m:oMath>
      <w:r>
        <w:rPr>
          <w:rFonts w:eastAsiaTheme="minorEastAsia"/>
          <w:sz w:val="28"/>
          <w:szCs w:val="28"/>
        </w:rPr>
        <w:t xml:space="preserve"> - яскравість екрана вимкнутого дисплея. Контраст можна визначити для усього екрана відносно зовнішнього фоні або між сусідніми точками зображення на екрані. Очевидно, у другому випадку він буде значно нижчим.</w:t>
      </w:r>
    </w:p>
    <w:p w:rsidR="00D57F23" w:rsidRDefault="00D57F23" w:rsidP="00D57F23">
      <w:pPr>
        <w:spacing w:line="360" w:lineRule="auto"/>
        <w:jc w:val="both"/>
        <w:rPr>
          <w:rFonts w:eastAsiaTheme="minorEastAsia"/>
          <w:sz w:val="28"/>
          <w:szCs w:val="28"/>
        </w:rPr>
      </w:pPr>
      <w:r>
        <w:rPr>
          <w:rFonts w:eastAsiaTheme="minorEastAsia"/>
          <w:sz w:val="28"/>
          <w:szCs w:val="28"/>
        </w:rPr>
        <w:tab/>
        <w:t>3. Діаграма направленості випромінювання екрана визначає можливість спостереження зображення в усіх можливих напрямках.</w:t>
      </w:r>
    </w:p>
    <w:p w:rsidR="00D57F23" w:rsidRDefault="00D57F23" w:rsidP="00D57F23">
      <w:pPr>
        <w:spacing w:line="360" w:lineRule="auto"/>
        <w:jc w:val="both"/>
        <w:rPr>
          <w:rFonts w:eastAsiaTheme="minorEastAsia"/>
          <w:sz w:val="28"/>
          <w:szCs w:val="28"/>
        </w:rPr>
      </w:pPr>
      <w:r>
        <w:rPr>
          <w:rFonts w:eastAsiaTheme="minorEastAsia"/>
          <w:sz w:val="28"/>
          <w:szCs w:val="28"/>
        </w:rPr>
        <w:tab/>
        <w:t>4. Ефективність (світловіддача) визначають коефіцієнтом корисної дії, тобто відношенням інтегральної потужності випромінювання екрана до потужності управління (живлення).</w:t>
      </w:r>
    </w:p>
    <w:p w:rsidR="00D57F23" w:rsidRDefault="00D57F23" w:rsidP="00D57F23">
      <w:pPr>
        <w:spacing w:line="360" w:lineRule="auto"/>
        <w:jc w:val="both"/>
        <w:rPr>
          <w:rFonts w:eastAsiaTheme="minorEastAsia"/>
          <w:sz w:val="28"/>
          <w:szCs w:val="28"/>
        </w:rPr>
      </w:pPr>
      <w:r>
        <w:rPr>
          <w:rFonts w:eastAsiaTheme="minorEastAsia"/>
          <w:sz w:val="28"/>
          <w:szCs w:val="28"/>
        </w:rPr>
        <w:lastRenderedPageBreak/>
        <w:tab/>
        <w:t>5. Швидкодію визначають швидкістю відгуку, який для ОЕСС повинен мати величину близько 1 мкс для послідовного адресування кожного елемента розкладання зображення. Швидкодію оцінюють часом розгортки і часом післясвітлення елемента розділення екрана.</w:t>
      </w:r>
    </w:p>
    <w:p w:rsidR="00D57F23" w:rsidRDefault="00D57F23" w:rsidP="00D57F23">
      <w:pPr>
        <w:spacing w:line="360" w:lineRule="auto"/>
        <w:jc w:val="both"/>
        <w:rPr>
          <w:rFonts w:eastAsiaTheme="minorEastAsia"/>
          <w:sz w:val="28"/>
          <w:szCs w:val="28"/>
          <w:lang w:val="ru-RU"/>
        </w:rPr>
      </w:pPr>
      <w:r>
        <w:rPr>
          <w:rFonts w:eastAsiaTheme="minorEastAsia"/>
          <w:sz w:val="28"/>
          <w:szCs w:val="28"/>
        </w:rPr>
        <w:tab/>
        <w:t xml:space="preserve">6. </w:t>
      </w:r>
      <w:r w:rsidR="00333C0A">
        <w:rPr>
          <w:rFonts w:eastAsiaTheme="minorEastAsia"/>
          <w:sz w:val="28"/>
          <w:szCs w:val="28"/>
        </w:rPr>
        <w:t xml:space="preserve">Розміри екрана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sh</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L</m:t>
            </m:r>
          </m:e>
          <m:sub>
            <m:r>
              <w:rPr>
                <w:rFonts w:ascii="Cambria Math" w:eastAsiaTheme="minorEastAsia" w:hAnsi="Cambria Math"/>
                <w:sz w:val="28"/>
                <w:szCs w:val="28"/>
              </w:rPr>
              <m:t>sv</m:t>
            </m:r>
          </m:sub>
        </m:sSub>
      </m:oMath>
      <w:r w:rsidR="00333C0A" w:rsidRPr="00333C0A">
        <w:rPr>
          <w:rFonts w:eastAsiaTheme="minorEastAsia"/>
          <w:sz w:val="28"/>
          <w:szCs w:val="28"/>
          <w:lang w:val="ru-RU"/>
        </w:rPr>
        <w:t>.</w:t>
      </w:r>
    </w:p>
    <w:p w:rsidR="00333C0A" w:rsidRPr="00333C0A" w:rsidRDefault="00333C0A" w:rsidP="00D57F23">
      <w:pPr>
        <w:spacing w:line="360" w:lineRule="auto"/>
        <w:jc w:val="both"/>
        <w:rPr>
          <w:rFonts w:eastAsiaTheme="minorEastAsia"/>
          <w:sz w:val="28"/>
          <w:szCs w:val="28"/>
          <w:lang w:val="ru-RU"/>
        </w:rPr>
      </w:pPr>
      <w:r>
        <w:rPr>
          <w:rFonts w:eastAsiaTheme="minorEastAsia"/>
          <w:sz w:val="28"/>
          <w:szCs w:val="28"/>
          <w:lang w:val="ru-RU"/>
        </w:rPr>
        <w:tab/>
        <w:t>7. Роздільну здатність визначають кількістю ліній, які розділяються на одиниці довжини. Наприклад, розділення 20 лін/мм вважається адекватним спостереженню з відстані 25 см нормальним оком. При цьому елемент розділення має розмір 20 мкм.</w:t>
      </w:r>
    </w:p>
    <w:p w:rsidR="00333C0A" w:rsidRPr="00333C0A" w:rsidRDefault="00333C0A" w:rsidP="00D57F23">
      <w:pPr>
        <w:spacing w:line="360" w:lineRule="auto"/>
        <w:jc w:val="both"/>
        <w:rPr>
          <w:rFonts w:eastAsiaTheme="minorEastAsia"/>
          <w:sz w:val="28"/>
          <w:szCs w:val="28"/>
        </w:rPr>
      </w:pPr>
      <w:r>
        <w:rPr>
          <w:rFonts w:eastAsiaTheme="minorEastAsia"/>
          <w:sz w:val="28"/>
          <w:szCs w:val="28"/>
        </w:rPr>
        <w:tab/>
        <w:t xml:space="preserve">При проектування ОЕСС вважають дисплей лінійною інваріантною системою, дл якої можна застосвувати поняття МПФ. Для матриці світло діодів з ортогональним розташуванням пікселів розміром </w:t>
      </w:r>
      <m:oMath>
        <m:sSub>
          <m:sSubPr>
            <m:ctrlPr>
              <w:rPr>
                <w:rFonts w:ascii="Cambria Math" w:eastAsiaTheme="minorEastAsia" w:hAnsi="Cambria Math"/>
                <w:i/>
                <w:sz w:val="28"/>
                <w:szCs w:val="28"/>
              </w:rPr>
            </m:ctrlPr>
          </m:sSubPr>
          <m:e>
            <m:r>
              <w:rPr>
                <w:rFonts w:ascii="Cambria Math" w:eastAsiaTheme="minorEastAsia" w:hAnsi="Cambria Math"/>
                <w:sz w:val="28"/>
                <w:szCs w:val="28"/>
                <w:lang w:val="ru-RU"/>
              </w:rPr>
              <m:t>ν</m:t>
            </m:r>
          </m:e>
          <m:sub>
            <m:r>
              <w:rPr>
                <w:rFonts w:ascii="Cambria Math" w:eastAsiaTheme="minorEastAsia" w:hAnsi="Cambria Math"/>
                <w:sz w:val="28"/>
                <w:szCs w:val="28"/>
              </w:rPr>
              <m:t>s</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s</m:t>
            </m:r>
          </m:sub>
        </m:sSub>
      </m:oMath>
      <w:r w:rsidRPr="00333C0A">
        <w:rPr>
          <w:rFonts w:eastAsiaTheme="minorEastAsia"/>
          <w:sz w:val="28"/>
          <w:szCs w:val="28"/>
        </w:rPr>
        <w:t xml:space="preserve"> МПФ дисплея</w:t>
      </w:r>
    </w:p>
    <w:p w:rsidR="00D57F23" w:rsidRPr="00333C0A" w:rsidRDefault="003B0217" w:rsidP="00333C0A">
      <w:pPr>
        <w:spacing w:line="360" w:lineRule="auto"/>
        <w:jc w:val="right"/>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M</m:t>
            </m:r>
          </m:e>
          <m:sub>
            <m:r>
              <w:rPr>
                <w:rFonts w:ascii="Cambria Math" w:eastAsiaTheme="minorEastAsia" w:hAnsi="Cambria Math"/>
                <w:sz w:val="28"/>
                <w:szCs w:val="28"/>
              </w:rPr>
              <m:t>S</m:t>
            </m:r>
          </m:sub>
        </m:sSub>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y</m:t>
                </m:r>
              </m:sub>
            </m:sSub>
          </m:e>
        </m:d>
        <m:r>
          <w:rPr>
            <w:rFonts w:ascii="Cambria Math" w:eastAsiaTheme="minorEastAsia" w:hAnsi="Cambria Math"/>
            <w:sz w:val="28"/>
            <w:szCs w:val="28"/>
          </w:rPr>
          <m:t>=</m:t>
        </m:r>
        <m:f>
          <m:fPr>
            <m:ctrlPr>
              <w:rPr>
                <w:rFonts w:ascii="Cambria Math" w:eastAsiaTheme="minorEastAsia" w:hAnsi="Cambria Math"/>
                <w:i/>
                <w:sz w:val="28"/>
                <w:szCs w:val="28"/>
              </w:rPr>
            </m:ctrlPr>
          </m:fPr>
          <m:num>
            <m:func>
              <m:funcPr>
                <m:ctrlPr>
                  <w:rPr>
                    <w:rFonts w:ascii="Cambria Math" w:eastAsiaTheme="minorEastAsia" w:hAnsi="Cambria Math"/>
                    <w:sz w:val="28"/>
                    <w:szCs w:val="28"/>
                  </w:rPr>
                </m:ctrlPr>
              </m:funcPr>
              <m:fName>
                <m:r>
                  <m:rPr>
                    <m:sty m:val="p"/>
                  </m:rPr>
                  <w:rPr>
                    <w:rFonts w:ascii="Cambria Math" w:eastAsiaTheme="minorEastAsia" w:hAnsi="Cambria Math"/>
                    <w:sz w:val="28"/>
                    <w:szCs w:val="28"/>
                  </w:rPr>
                  <m:t>sin</m:t>
                </m:r>
              </m:fName>
              <m:e>
                <m:d>
                  <m:dPr>
                    <m:ctrlPr>
                      <w:rPr>
                        <w:rFonts w:ascii="Cambria Math" w:eastAsiaTheme="minorEastAsia" w:hAnsi="Cambria Math"/>
                        <w:i/>
                        <w:sz w:val="28"/>
                        <w:szCs w:val="28"/>
                      </w:rPr>
                    </m:ctrlPr>
                  </m:dPr>
                  <m:e>
                    <m:r>
                      <w:rPr>
                        <w:rFonts w:ascii="Cambria Math" w:eastAsiaTheme="minorEastAsia" w:hAnsi="Cambria Math"/>
                        <w:sz w:val="28"/>
                        <w:szCs w:val="28"/>
                      </w:rPr>
                      <m:t>π</m:t>
                    </m:r>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S</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x</m:t>
                        </m:r>
                      </m:sub>
                    </m:sSub>
                  </m:e>
                </m:d>
                <m:ctrlPr>
                  <w:rPr>
                    <w:rFonts w:ascii="Cambria Math" w:eastAsiaTheme="minorEastAsia" w:hAnsi="Cambria Math"/>
                    <w:i/>
                    <w:sz w:val="28"/>
                    <w:szCs w:val="28"/>
                  </w:rPr>
                </m:ctrlPr>
              </m:e>
            </m:func>
          </m:num>
          <m:den>
            <m:r>
              <w:rPr>
                <w:rFonts w:ascii="Cambria Math" w:eastAsiaTheme="minorEastAsia" w:hAnsi="Cambria Math"/>
                <w:sz w:val="28"/>
                <w:szCs w:val="28"/>
              </w:rPr>
              <m:t>π</m:t>
            </m:r>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S</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x</m:t>
                </m:r>
              </m:sub>
            </m:sSub>
          </m:den>
        </m:f>
        <m:f>
          <m:fPr>
            <m:ctrlPr>
              <w:rPr>
                <w:rFonts w:ascii="Cambria Math" w:eastAsiaTheme="minorEastAsia" w:hAnsi="Cambria Math"/>
                <w:i/>
                <w:sz w:val="28"/>
                <w:szCs w:val="28"/>
              </w:rPr>
            </m:ctrlPr>
          </m:fPr>
          <m:num>
            <m:r>
              <m:rPr>
                <m:sty m:val="p"/>
              </m:rPr>
              <w:rPr>
                <w:rFonts w:ascii="Cambria Math" w:eastAsiaTheme="minorEastAsia" w:hAnsi="Cambria Math"/>
                <w:sz w:val="28"/>
                <w:szCs w:val="28"/>
              </w:rPr>
              <m:t>sin⁡</m:t>
            </m:r>
            <m:r>
              <w:rPr>
                <w:rFonts w:ascii="Cambria Math" w:eastAsiaTheme="minorEastAsia" w:hAnsi="Cambria Math"/>
                <w:sz w:val="28"/>
                <w:szCs w:val="28"/>
              </w:rPr>
              <m:t>(π</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S</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y</m:t>
                </m:r>
              </m:sub>
            </m:sSub>
            <m:r>
              <w:rPr>
                <w:rFonts w:ascii="Cambria Math" w:eastAsiaTheme="minorEastAsia" w:hAnsi="Cambria Math"/>
                <w:sz w:val="28"/>
                <w:szCs w:val="28"/>
              </w:rPr>
              <m:t>)</m:t>
            </m:r>
          </m:num>
          <m:den>
            <m:r>
              <w:rPr>
                <w:rFonts w:ascii="Cambria Math" w:eastAsiaTheme="minorEastAsia" w:hAnsi="Cambria Math"/>
                <w:sz w:val="28"/>
                <w:szCs w:val="28"/>
              </w:rPr>
              <m:t>π</m:t>
            </m:r>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S</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ν</m:t>
                </m:r>
              </m:e>
              <m:sub>
                <m:r>
                  <w:rPr>
                    <w:rFonts w:ascii="Cambria Math" w:eastAsiaTheme="minorEastAsia" w:hAnsi="Cambria Math"/>
                    <w:sz w:val="28"/>
                    <w:szCs w:val="28"/>
                  </w:rPr>
                  <m:t>y</m:t>
                </m:r>
              </m:sub>
            </m:sSub>
          </m:den>
        </m:f>
      </m:oMath>
      <w:r w:rsidR="00333C0A" w:rsidRPr="00333C0A">
        <w:rPr>
          <w:rFonts w:eastAsiaTheme="minorEastAsia"/>
          <w:sz w:val="28"/>
          <w:szCs w:val="28"/>
        </w:rPr>
        <w:t>.</w:t>
      </w:r>
      <w:r w:rsidR="00333C0A">
        <w:rPr>
          <w:rFonts w:eastAsiaTheme="minorEastAsia"/>
          <w:sz w:val="28"/>
          <w:szCs w:val="28"/>
        </w:rPr>
        <w:t xml:space="preserve">                           (2.26)</w:t>
      </w:r>
    </w:p>
    <w:p w:rsidR="00E50E6A" w:rsidRPr="00F41FA3" w:rsidRDefault="00F41FA3" w:rsidP="00F41FA3">
      <w:pPr>
        <w:spacing w:line="360" w:lineRule="auto"/>
        <w:jc w:val="both"/>
        <w:rPr>
          <w:rFonts w:eastAsiaTheme="minorEastAsia"/>
          <w:sz w:val="28"/>
          <w:szCs w:val="28"/>
        </w:rPr>
      </w:pPr>
      <w:r>
        <w:rPr>
          <w:rFonts w:eastAsiaTheme="minorEastAsia"/>
          <w:sz w:val="28"/>
          <w:szCs w:val="28"/>
        </w:rPr>
        <w:tab/>
        <w:t>Рідиннокристалічні дисплеї сьогодні становлять майже 85% від випуску усіх дисплеїв. Це пояснюється великою кількістю ефектів і конструктивним різноманіттям приладів</w:t>
      </w:r>
      <w:r w:rsidR="00DC5033">
        <w:rPr>
          <w:rFonts w:eastAsiaTheme="minorEastAsia"/>
          <w:sz w:val="28"/>
          <w:szCs w:val="28"/>
        </w:rPr>
        <w:t>. Найчастіше використовують твіст-ефект з високим оптичним контрастом, супертвіст зі збільшеним кутом огляду, фазові переходи в холетерико-нематичних сумішах з простими режимами керування, а також ефекти в сегнетоелектричних рідинних кристалах з високою швидкістю дії</w:t>
      </w:r>
      <w:r w:rsidR="00E54F32" w:rsidRPr="00DB799F">
        <w:rPr>
          <w:rFonts w:eastAsiaTheme="minorEastAsia"/>
          <w:sz w:val="28"/>
          <w:szCs w:val="28"/>
          <w:lang w:eastAsia="en-US"/>
        </w:rPr>
        <w:t>[3]</w:t>
      </w:r>
      <w:r w:rsidR="00DC5033">
        <w:rPr>
          <w:rFonts w:eastAsiaTheme="minorEastAsia"/>
          <w:sz w:val="28"/>
          <w:szCs w:val="28"/>
        </w:rPr>
        <w:t>.</w:t>
      </w:r>
    </w:p>
    <w:p w:rsidR="009F0D7F" w:rsidRPr="009F0D7F" w:rsidRDefault="009F0D7F" w:rsidP="007B6EE4">
      <w:pPr>
        <w:spacing w:line="360" w:lineRule="auto"/>
        <w:jc w:val="center"/>
        <w:rPr>
          <w:b/>
          <w:sz w:val="28"/>
          <w:szCs w:val="28"/>
        </w:rPr>
      </w:pPr>
      <w:bookmarkStart w:id="14" w:name="_Toc513977820"/>
      <w:r w:rsidRPr="007B6EE4">
        <w:rPr>
          <w:rStyle w:val="30"/>
          <w:rFonts w:eastAsiaTheme="minorEastAsia"/>
        </w:rPr>
        <w:t xml:space="preserve">2.5 </w:t>
      </w:r>
      <w:r w:rsidRPr="007B6EE4">
        <w:rPr>
          <w:rStyle w:val="30"/>
        </w:rPr>
        <w:t>Стандарт NАТО 4347</w:t>
      </w:r>
      <w:bookmarkEnd w:id="14"/>
    </w:p>
    <w:p w:rsidR="009F0D7F" w:rsidRPr="009F0D7F" w:rsidRDefault="009F0D7F" w:rsidP="009F0D7F">
      <w:pPr>
        <w:spacing w:line="360" w:lineRule="auto"/>
        <w:ind w:firstLine="708"/>
        <w:jc w:val="both"/>
        <w:rPr>
          <w:sz w:val="28"/>
          <w:szCs w:val="28"/>
        </w:rPr>
      </w:pPr>
      <w:r w:rsidRPr="009F0D7F">
        <w:rPr>
          <w:sz w:val="28"/>
          <w:szCs w:val="28"/>
        </w:rPr>
        <w:t xml:space="preserve">У стандарті NАТО 4347 визначено статичні характеристики дальності дії ТПСС у разі відсутності пошуку, коли об’єкт знаходиться в полі зору системи, а оператор має необмежений час для виявлення об’єкта. Стандарт стосується тільки тих ТПСС, які відповідають характеристикам MRTD і застосовується для наземних цілей. Використовуються спектральні діапазони 3...5, </w:t>
      </w:r>
      <w:r>
        <w:rPr>
          <w:sz w:val="28"/>
          <w:szCs w:val="28"/>
        </w:rPr>
        <w:t>8...</w:t>
      </w:r>
      <w:r w:rsidRPr="009F0D7F">
        <w:rPr>
          <w:sz w:val="28"/>
          <w:szCs w:val="28"/>
        </w:rPr>
        <w:t>14 мкм або частина цих діапазонів.</w:t>
      </w:r>
    </w:p>
    <w:p w:rsidR="009F0D7F" w:rsidRPr="009F0D7F" w:rsidRDefault="009F0D7F" w:rsidP="009F0D7F">
      <w:pPr>
        <w:spacing w:line="360" w:lineRule="auto"/>
        <w:ind w:firstLine="708"/>
        <w:jc w:val="both"/>
        <w:rPr>
          <w:sz w:val="28"/>
          <w:szCs w:val="28"/>
        </w:rPr>
      </w:pPr>
      <w:r w:rsidRPr="009F0D7F">
        <w:rPr>
          <w:sz w:val="28"/>
          <w:szCs w:val="28"/>
        </w:rPr>
        <w:lastRenderedPageBreak/>
        <w:t>Країни, що беруть участь в угоді за стандартом 4347, дали згоду використовувати такі дальності дії: номінальні статичні дальності виявлення, розпізнавання, ідентифікації, [км].</w:t>
      </w:r>
    </w:p>
    <w:p w:rsidR="009F0D7F" w:rsidRPr="009F0D7F" w:rsidRDefault="009F0D7F" w:rsidP="009F0D7F">
      <w:pPr>
        <w:spacing w:line="360" w:lineRule="auto"/>
        <w:ind w:firstLine="708"/>
        <w:jc w:val="both"/>
        <w:rPr>
          <w:sz w:val="28"/>
          <w:szCs w:val="28"/>
        </w:rPr>
      </w:pPr>
      <w:r w:rsidRPr="009F0D7F">
        <w:rPr>
          <w:sz w:val="28"/>
          <w:szCs w:val="28"/>
        </w:rPr>
        <w:t>Для кожної дальності слід указувати умови пропускання атмосфери (добрі чи обмежені), поле зору системи (у градусах або мілірадіанах), а також спосіб отримання MRTD (вимір або розрахунок). Залежно від типу системи може застосовуватись одна або дві з наведених вище видів дальності.</w:t>
      </w:r>
    </w:p>
    <w:p w:rsidR="009F0D7F" w:rsidRPr="009F0D7F" w:rsidRDefault="009F0D7F" w:rsidP="009F0D7F">
      <w:pPr>
        <w:spacing w:line="360" w:lineRule="auto"/>
        <w:ind w:firstLine="708"/>
        <w:jc w:val="both"/>
        <w:rPr>
          <w:sz w:val="28"/>
          <w:szCs w:val="28"/>
        </w:rPr>
      </w:pPr>
      <w:r w:rsidRPr="009F0D7F">
        <w:rPr>
          <w:sz w:val="28"/>
          <w:szCs w:val="28"/>
        </w:rPr>
        <w:t>Номінальні значення статичної дальності для ТПСС визначаються на основі усередненої МИТИ і за таких умов:</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sidRPr="009F0D7F">
        <w:rPr>
          <w:sz w:val="28"/>
          <w:szCs w:val="28"/>
        </w:rPr>
        <w:t xml:space="preserve">розмір об’єкта –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t</m:t>
            </m:r>
          </m:sub>
        </m:sSub>
      </m:oMath>
      <w:r w:rsidRPr="009F0D7F">
        <w:rPr>
          <w:sz w:val="28"/>
          <w:szCs w:val="28"/>
        </w:rPr>
        <w:t xml:space="preserve"> = 2,3x2,3 м</w:t>
      </w:r>
      <w:r w:rsidRPr="009F0D7F">
        <w:rPr>
          <w:sz w:val="28"/>
          <w:szCs w:val="28"/>
          <w:vertAlign w:val="superscript"/>
        </w:rPr>
        <w:t>2</w:t>
      </w:r>
      <w:r w:rsidRPr="009F0D7F">
        <w:rPr>
          <w:sz w:val="28"/>
          <w:szCs w:val="28"/>
        </w:rPr>
        <w:t>;</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 xml:space="preserve">температурний контраст між об’єктом і заднім фоном (відносно температури АЧТ в 288 К) – </w:t>
      </w:r>
      <m:oMath>
        <m:sSub>
          <m:sSubPr>
            <m:ctrlPr>
              <w:rPr>
                <w:rFonts w:ascii="Cambria Math" w:hAnsi="Cambria Math"/>
                <w:i/>
                <w:sz w:val="28"/>
                <w:szCs w:val="28"/>
              </w:rPr>
            </m:ctrlPr>
          </m:sSubPr>
          <m:e>
            <m:r>
              <w:rPr>
                <w:sz w:val="28"/>
                <w:szCs w:val="28"/>
              </w:rPr>
              <m:t>∆</m:t>
            </m:r>
            <m:r>
              <w:rPr>
                <w:rFonts w:ascii="Cambria Math" w:hAnsi="Cambria Math"/>
                <w:sz w:val="28"/>
                <w:szCs w:val="28"/>
              </w:rPr>
              <m:t>T</m:t>
            </m:r>
          </m:e>
          <m:sub>
            <m:r>
              <w:rPr>
                <w:rFonts w:ascii="Cambria Math"/>
                <w:sz w:val="28"/>
                <w:szCs w:val="28"/>
              </w:rPr>
              <m:t>0</m:t>
            </m:r>
          </m:sub>
        </m:sSub>
      </m:oMath>
      <w:r w:rsidRPr="009F0D7F">
        <w:rPr>
          <w:sz w:val="28"/>
          <w:szCs w:val="28"/>
        </w:rPr>
        <w:t>= 2 К;</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коефіцієнт пропускання атмосфери в межах робочого спектрального діапазону визначається законом Бугера:</w:t>
      </w:r>
    </w:p>
    <w:p w:rsidR="009F0D7F" w:rsidRPr="009F0D7F" w:rsidRDefault="003B0217" w:rsidP="009F0D7F">
      <w:pPr>
        <w:tabs>
          <w:tab w:val="left" w:pos="993"/>
        </w:tabs>
        <w:spacing w:line="360" w:lineRule="auto"/>
        <w:jc w:val="right"/>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τ</m:t>
            </m:r>
          </m:e>
          <m:sub>
            <m:r>
              <w:rPr>
                <w:rFonts w:ascii="Cambria Math" w:hAnsi="Cambria Math"/>
                <w:sz w:val="28"/>
                <w:szCs w:val="28"/>
                <w:lang w:val="ru-RU"/>
              </w:rPr>
              <m:t>A</m:t>
            </m:r>
          </m:sub>
        </m:sSub>
        <m:d>
          <m:dPr>
            <m:ctrlPr>
              <w:rPr>
                <w:rFonts w:ascii="Cambria Math" w:eastAsiaTheme="minorEastAsia" w:hAnsi="Cambria Math"/>
                <w:i/>
                <w:sz w:val="28"/>
                <w:szCs w:val="28"/>
                <w:lang w:val="ru-RU"/>
              </w:rPr>
            </m:ctrlPr>
          </m:dPr>
          <m:e>
            <m:r>
              <w:rPr>
                <w:rFonts w:ascii="Cambria Math" w:eastAsiaTheme="minorEastAsia" w:hAnsi="Cambria Math"/>
                <w:sz w:val="28"/>
                <w:szCs w:val="28"/>
                <w:lang w:val="ru-RU"/>
              </w:rPr>
              <m:t>R</m:t>
            </m:r>
          </m:e>
        </m:d>
        <m:r>
          <w:rPr>
            <w:rFonts w:ascii="Cambria Math" w:eastAsiaTheme="minorEastAsia"/>
            <w:sz w:val="28"/>
            <w:szCs w:val="28"/>
            <w:lang w:val="ru-RU"/>
          </w:rPr>
          <m:t>=</m:t>
        </m:r>
        <m:func>
          <m:funcPr>
            <m:ctrlPr>
              <w:rPr>
                <w:rFonts w:ascii="Cambria Math" w:eastAsiaTheme="minorEastAsia" w:hAnsi="Cambria Math"/>
                <w:sz w:val="28"/>
                <w:szCs w:val="28"/>
                <w:lang w:val="ru-RU"/>
              </w:rPr>
            </m:ctrlPr>
          </m:funcPr>
          <m:fName>
            <m:r>
              <m:rPr>
                <m:sty m:val="p"/>
              </m:rPr>
              <w:rPr>
                <w:rFonts w:ascii="Cambria Math" w:eastAsiaTheme="minorEastAsia"/>
                <w:sz w:val="28"/>
                <w:szCs w:val="28"/>
                <w:lang w:val="ru-RU"/>
              </w:rPr>
              <m:t>exp</m:t>
            </m:r>
          </m:fName>
          <m:e>
            <m:d>
              <m:dPr>
                <m:ctrlPr>
                  <w:rPr>
                    <w:rFonts w:ascii="Cambria Math" w:eastAsiaTheme="minorEastAsia" w:hAnsi="Cambria Math"/>
                    <w:i/>
                    <w:sz w:val="28"/>
                    <w:szCs w:val="28"/>
                    <w:lang w:val="ru-RU"/>
                  </w:rPr>
                </m:ctrlPr>
              </m:dPr>
              <m:e>
                <m:r>
                  <w:rPr>
                    <w:rFonts w:eastAsiaTheme="minorEastAsia"/>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A</m:t>
                    </m:r>
                  </m:sub>
                </m:sSub>
                <m:r>
                  <w:rPr>
                    <w:rFonts w:ascii="Cambria Math" w:eastAsiaTheme="minorEastAsia" w:hAnsi="Cambria Math"/>
                    <w:sz w:val="28"/>
                    <w:szCs w:val="28"/>
                    <w:lang w:val="ru-RU"/>
                  </w:rPr>
                  <m:t>R</m:t>
                </m:r>
              </m:e>
            </m:d>
          </m:e>
        </m:func>
        <m:r>
          <w:rPr>
            <w:rFonts w:ascii="Cambria Math" w:eastAsiaTheme="minorEastAsia"/>
            <w:sz w:val="28"/>
            <w:szCs w:val="28"/>
            <w:lang w:val="ru-RU"/>
          </w:rPr>
          <m:t>,</m:t>
        </m:r>
      </m:oMath>
      <w:r w:rsidR="009F0D7F" w:rsidRPr="009F0D7F">
        <w:rPr>
          <w:rFonts w:eastAsiaTheme="minorEastAsia"/>
          <w:sz w:val="28"/>
          <w:szCs w:val="28"/>
          <w:lang w:val="ru-RU"/>
        </w:rPr>
        <w:t xml:space="preserve"> </w:t>
      </w:r>
      <w:r w:rsidR="009F0D7F">
        <w:rPr>
          <w:rFonts w:eastAsiaTheme="minorEastAsia"/>
          <w:sz w:val="28"/>
          <w:szCs w:val="28"/>
          <w:lang w:val="ru-RU"/>
        </w:rPr>
        <w:t xml:space="preserve">                                         </w:t>
      </w:r>
      <w:r w:rsidR="009F0D7F" w:rsidRPr="009F0D7F">
        <w:rPr>
          <w:rFonts w:eastAsiaTheme="minorEastAsia"/>
          <w:sz w:val="28"/>
          <w:szCs w:val="28"/>
          <w:lang w:val="ru-RU"/>
        </w:rPr>
        <w:t>(2.</w:t>
      </w:r>
      <w:r w:rsidR="009F0D7F">
        <w:rPr>
          <w:rFonts w:eastAsiaTheme="minorEastAsia"/>
          <w:sz w:val="28"/>
          <w:szCs w:val="28"/>
          <w:lang w:val="ru-RU"/>
        </w:rPr>
        <w:t>27</w:t>
      </w:r>
      <w:r w:rsidR="009F0D7F" w:rsidRPr="009F0D7F">
        <w:rPr>
          <w:rFonts w:eastAsiaTheme="minorEastAsia"/>
          <w:sz w:val="28"/>
          <w:szCs w:val="28"/>
          <w:lang w:val="ru-RU"/>
        </w:rPr>
        <w:t>)</w:t>
      </w:r>
    </w:p>
    <w:p w:rsidR="009F0D7F" w:rsidRPr="009F0D7F" w:rsidRDefault="009F0D7F" w:rsidP="009F0D7F">
      <w:pPr>
        <w:spacing w:line="360" w:lineRule="auto"/>
        <w:jc w:val="both"/>
        <w:rPr>
          <w:sz w:val="28"/>
          <w:szCs w:val="28"/>
        </w:rPr>
      </w:pPr>
      <w:r w:rsidRPr="009F0D7F">
        <w:rPr>
          <w:sz w:val="28"/>
          <w:szCs w:val="28"/>
        </w:rPr>
        <w:t xml:space="preserve">де </w:t>
      </w:r>
      <m:oMath>
        <m:r>
          <w:rPr>
            <w:rFonts w:ascii="Cambria Math" w:eastAsiaTheme="minorEastAsia" w:hAnsi="Cambria Math"/>
            <w:sz w:val="28"/>
            <w:szCs w:val="28"/>
            <w:lang w:val="ru-RU"/>
          </w:rPr>
          <m:t>R</m:t>
        </m:r>
      </m:oMath>
      <w:r w:rsidRPr="009F0D7F">
        <w:rPr>
          <w:sz w:val="28"/>
          <w:szCs w:val="28"/>
        </w:rPr>
        <w:t xml:space="preserve"> - дальність, км; </w:t>
      </w: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A</m:t>
            </m:r>
          </m:sub>
        </m:sSub>
        <m:r>
          <w:rPr>
            <w:rFonts w:ascii="Cambria Math"/>
            <w:sz w:val="28"/>
            <w:szCs w:val="28"/>
            <w:lang w:val="ru-RU"/>
          </w:rPr>
          <m:t>=</m:t>
        </m:r>
      </m:oMath>
      <w:r w:rsidRPr="009F0D7F">
        <w:rPr>
          <w:rFonts w:eastAsiaTheme="minorEastAsia"/>
          <w:sz w:val="28"/>
          <w:szCs w:val="28"/>
          <w:lang w:val="ru-RU"/>
        </w:rPr>
        <w:t xml:space="preserve"> </w:t>
      </w:r>
      <w:r w:rsidRPr="009F0D7F">
        <w:rPr>
          <w:sz w:val="28"/>
          <w:szCs w:val="28"/>
        </w:rPr>
        <w:t>0,2 км</w:t>
      </w:r>
      <w:r w:rsidRPr="009F0D7F">
        <w:rPr>
          <w:sz w:val="28"/>
          <w:szCs w:val="28"/>
          <w:vertAlign w:val="superscript"/>
        </w:rPr>
        <w:t>-1</w:t>
      </w:r>
      <w:r w:rsidRPr="009F0D7F">
        <w:rPr>
          <w:sz w:val="28"/>
          <w:szCs w:val="28"/>
        </w:rPr>
        <w:t xml:space="preserve"> – показник</w:t>
      </w:r>
      <w:r w:rsidRPr="009F0D7F">
        <w:rPr>
          <w:sz w:val="28"/>
          <w:szCs w:val="28"/>
          <w:lang w:val="ru-RU"/>
        </w:rPr>
        <w:t xml:space="preserve"> </w:t>
      </w:r>
      <w:r w:rsidRPr="009F0D7F">
        <w:rPr>
          <w:sz w:val="28"/>
          <w:szCs w:val="28"/>
        </w:rPr>
        <w:t xml:space="preserve">ослаблення для сприятливих умов пропускання атмосфери; </w:t>
      </w: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A</m:t>
            </m:r>
          </m:sub>
        </m:sSub>
        <m:r>
          <w:rPr>
            <w:rFonts w:ascii="Cambria Math"/>
            <w:sz w:val="28"/>
            <w:szCs w:val="28"/>
            <w:lang w:val="ru-RU"/>
          </w:rPr>
          <m:t>=</m:t>
        </m:r>
      </m:oMath>
      <w:r w:rsidRPr="009F0D7F">
        <w:rPr>
          <w:sz w:val="28"/>
          <w:szCs w:val="28"/>
        </w:rPr>
        <w:t xml:space="preserve"> 1,0 км</w:t>
      </w:r>
      <w:r w:rsidRPr="009F0D7F">
        <w:rPr>
          <w:sz w:val="28"/>
          <w:szCs w:val="28"/>
          <w:vertAlign w:val="superscript"/>
        </w:rPr>
        <w:t>-1</w:t>
      </w:r>
      <w:r w:rsidRPr="009F0D7F">
        <w:rPr>
          <w:sz w:val="28"/>
          <w:szCs w:val="28"/>
        </w:rPr>
        <w:t xml:space="preserve"> – показник ослаблення для обмежених умов пропускання атмосфери;</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критерії розділення для ймовірності 50 %:</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виявлення – 1 лінійна пара/об’єкт;</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розпізнавання – 3 лінійні пари/об’єкт;</w:t>
      </w:r>
    </w:p>
    <w:p w:rsidR="009F0D7F" w:rsidRPr="009F0D7F" w:rsidRDefault="009F0D7F" w:rsidP="009F0D7F">
      <w:pPr>
        <w:tabs>
          <w:tab w:val="left" w:pos="993"/>
        </w:tabs>
        <w:spacing w:line="360" w:lineRule="auto"/>
        <w:jc w:val="both"/>
        <w:rPr>
          <w:sz w:val="28"/>
          <w:szCs w:val="28"/>
        </w:rPr>
      </w:pPr>
      <w:r>
        <w:rPr>
          <w:sz w:val="28"/>
          <w:szCs w:val="28"/>
          <w:lang w:val="ru-RU"/>
        </w:rPr>
        <w:tab/>
      </w:r>
      <w:r>
        <w:rPr>
          <w:sz w:val="28"/>
          <w:szCs w:val="28"/>
        </w:rPr>
        <w:t>-</w:t>
      </w:r>
      <w:r>
        <w:rPr>
          <w:sz w:val="28"/>
          <w:szCs w:val="28"/>
          <w:lang w:val="ru-RU"/>
        </w:rPr>
        <w:t xml:space="preserve"> </w:t>
      </w:r>
      <w:r w:rsidRPr="009F0D7F">
        <w:rPr>
          <w:sz w:val="28"/>
          <w:szCs w:val="28"/>
        </w:rPr>
        <w:t>ідентифікація – 6 лінійних пар/об’єкт.</w:t>
      </w:r>
    </w:p>
    <w:p w:rsidR="009F0D7F" w:rsidRPr="009F0D7F" w:rsidRDefault="009F0D7F" w:rsidP="009F0D7F">
      <w:pPr>
        <w:spacing w:line="360" w:lineRule="auto"/>
        <w:ind w:firstLine="708"/>
        <w:jc w:val="both"/>
        <w:rPr>
          <w:sz w:val="28"/>
          <w:szCs w:val="28"/>
        </w:rPr>
      </w:pPr>
      <w:r w:rsidRPr="009F0D7F">
        <w:rPr>
          <w:sz w:val="28"/>
          <w:szCs w:val="28"/>
        </w:rPr>
        <w:t xml:space="preserve">Зміна початкового температурного контрасту </w:t>
      </w:r>
      <m:oMath>
        <m:sSub>
          <m:sSubPr>
            <m:ctrlPr>
              <w:rPr>
                <w:rFonts w:ascii="Cambria Math" w:hAnsi="Cambria Math"/>
                <w:i/>
                <w:sz w:val="28"/>
                <w:szCs w:val="28"/>
              </w:rPr>
            </m:ctrlPr>
          </m:sSubPr>
          <m:e>
            <m:r>
              <w:rPr>
                <w:sz w:val="28"/>
                <w:szCs w:val="28"/>
              </w:rPr>
              <m:t>∆</m:t>
            </m:r>
            <m:r>
              <w:rPr>
                <w:rFonts w:ascii="Cambria Math" w:hAnsi="Cambria Math"/>
                <w:sz w:val="28"/>
                <w:szCs w:val="28"/>
              </w:rPr>
              <m:t>T</m:t>
            </m:r>
          </m:e>
          <m:sub>
            <m:r>
              <w:rPr>
                <w:rFonts w:ascii="Cambria Math"/>
                <w:sz w:val="28"/>
                <w:szCs w:val="28"/>
              </w:rPr>
              <m:t>0</m:t>
            </m:r>
          </m:sub>
        </m:sSub>
      </m:oMath>
      <w:r w:rsidRPr="009F0D7F">
        <w:rPr>
          <w:sz w:val="28"/>
          <w:szCs w:val="28"/>
        </w:rPr>
        <w:t xml:space="preserve"> між об’єктом і заднім фоном унаслідок ослаблення випромінювання в атмосфері враховується як</w:t>
      </w:r>
      <w:r w:rsidR="00E54F32" w:rsidRPr="00DB799F">
        <w:rPr>
          <w:rFonts w:eastAsiaTheme="minorEastAsia"/>
          <w:sz w:val="28"/>
          <w:szCs w:val="28"/>
          <w:lang w:eastAsia="en-US"/>
        </w:rPr>
        <w:t>[3]</w:t>
      </w:r>
    </w:p>
    <w:p w:rsidR="009F0D7F" w:rsidRPr="009F0D7F" w:rsidRDefault="009F0D7F" w:rsidP="009F0D7F">
      <w:pPr>
        <w:spacing w:line="360" w:lineRule="auto"/>
        <w:jc w:val="right"/>
        <w:rPr>
          <w:rFonts w:eastAsiaTheme="minorEastAsia"/>
          <w:sz w:val="28"/>
          <w:szCs w:val="28"/>
        </w:rPr>
      </w:pPr>
      <m:oMath>
        <m:r>
          <w:rPr>
            <w:sz w:val="28"/>
            <w:szCs w:val="28"/>
          </w:rPr>
          <m:t>∆</m:t>
        </m:r>
        <m:r>
          <w:rPr>
            <w:rFonts w:ascii="Cambria Math" w:hAnsi="Cambria Math"/>
            <w:sz w:val="28"/>
            <w:szCs w:val="28"/>
          </w:rPr>
          <m:t>T</m:t>
        </m:r>
        <m:d>
          <m:dPr>
            <m:ctrlPr>
              <w:rPr>
                <w:rFonts w:ascii="Cambria Math" w:hAnsi="Cambria Math"/>
                <w:i/>
                <w:sz w:val="28"/>
                <w:szCs w:val="28"/>
              </w:rPr>
            </m:ctrlPr>
          </m:dPr>
          <m:e>
            <m:r>
              <w:rPr>
                <w:rFonts w:ascii="Cambria Math" w:hAnsi="Cambria Math"/>
                <w:sz w:val="28"/>
                <w:szCs w:val="28"/>
              </w:rPr>
              <m:t>R</m:t>
            </m:r>
          </m:e>
        </m:d>
        <m:r>
          <w:rPr>
            <w:rFonts w:ascii="Cambria Math"/>
            <w:sz w:val="28"/>
            <w:szCs w:val="28"/>
          </w:rPr>
          <m:t>=</m:t>
        </m:r>
        <m:sSub>
          <m:sSubPr>
            <m:ctrlPr>
              <w:rPr>
                <w:rFonts w:ascii="Cambria Math" w:hAnsi="Cambria Math"/>
                <w:i/>
                <w:sz w:val="28"/>
                <w:szCs w:val="28"/>
              </w:rPr>
            </m:ctrlPr>
          </m:sSubPr>
          <m:e>
            <m:r>
              <w:rPr>
                <w:sz w:val="28"/>
                <w:szCs w:val="28"/>
              </w:rPr>
              <m:t>∆</m:t>
            </m:r>
            <m:r>
              <w:rPr>
                <w:rFonts w:ascii="Cambria Math" w:hAnsi="Cambria Math"/>
                <w:sz w:val="28"/>
                <w:szCs w:val="28"/>
              </w:rPr>
              <m:t>T</m:t>
            </m:r>
          </m:e>
          <m:sub>
            <m:r>
              <w:rPr>
                <w:rFonts w:ascii="Cambria Math"/>
                <w:sz w:val="28"/>
                <w:szCs w:val="28"/>
              </w:rPr>
              <m:t>0</m:t>
            </m:r>
          </m:sub>
        </m:sSub>
        <m:func>
          <m:funcPr>
            <m:ctrlPr>
              <w:rPr>
                <w:rFonts w:ascii="Cambria Math" w:eastAsiaTheme="minorEastAsia" w:hAnsi="Cambria Math"/>
                <w:sz w:val="28"/>
                <w:szCs w:val="28"/>
                <w:lang w:val="ru-RU"/>
              </w:rPr>
            </m:ctrlPr>
          </m:funcPr>
          <m:fName>
            <m:r>
              <m:rPr>
                <m:sty m:val="p"/>
              </m:rPr>
              <w:rPr>
                <w:rFonts w:ascii="Cambria Math" w:eastAsiaTheme="minorEastAsia"/>
                <w:sz w:val="28"/>
                <w:szCs w:val="28"/>
                <w:lang w:val="ru-RU"/>
              </w:rPr>
              <m:t>exp</m:t>
            </m:r>
          </m:fName>
          <m:e>
            <m:d>
              <m:dPr>
                <m:ctrlPr>
                  <w:rPr>
                    <w:rFonts w:ascii="Cambria Math" w:eastAsiaTheme="minorEastAsia" w:hAnsi="Cambria Math"/>
                    <w:i/>
                    <w:sz w:val="28"/>
                    <w:szCs w:val="28"/>
                    <w:lang w:val="ru-RU"/>
                  </w:rPr>
                </m:ctrlPr>
              </m:dPr>
              <m:e>
                <m:r>
                  <w:rPr>
                    <w:rFonts w:eastAsiaTheme="minorEastAsia"/>
                    <w:sz w:val="28"/>
                    <w:szCs w:val="28"/>
                  </w:rPr>
                  <m:t>-</m:t>
                </m:r>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A</m:t>
                    </m:r>
                  </m:sub>
                </m:sSub>
                <m:r>
                  <w:rPr>
                    <w:rFonts w:ascii="Cambria Math" w:eastAsiaTheme="minorEastAsia" w:hAnsi="Cambria Math"/>
                    <w:sz w:val="28"/>
                    <w:szCs w:val="28"/>
                    <w:lang w:val="ru-RU"/>
                  </w:rPr>
                  <m:t>R</m:t>
                </m:r>
              </m:e>
            </m:d>
          </m:e>
        </m:func>
        <m:r>
          <w:rPr>
            <w:rFonts w:ascii="Cambria Math" w:eastAsiaTheme="minorEastAsia"/>
            <w:sz w:val="28"/>
            <w:szCs w:val="28"/>
          </w:rPr>
          <m:t>.</m:t>
        </m:r>
      </m:oMath>
      <w:r>
        <w:rPr>
          <w:rFonts w:eastAsiaTheme="minorEastAsia"/>
          <w:sz w:val="28"/>
          <w:szCs w:val="28"/>
          <w:lang w:val="ru-RU"/>
        </w:rPr>
        <w:t xml:space="preserve">                               </w:t>
      </w:r>
      <w:r w:rsidRPr="009F0D7F">
        <w:rPr>
          <w:rFonts w:eastAsiaTheme="minorEastAsia"/>
          <w:sz w:val="28"/>
          <w:szCs w:val="28"/>
        </w:rPr>
        <w:t>(2.</w:t>
      </w:r>
      <w:r>
        <w:rPr>
          <w:rFonts w:eastAsiaTheme="minorEastAsia"/>
          <w:sz w:val="28"/>
          <w:szCs w:val="28"/>
          <w:lang w:val="ru-RU"/>
        </w:rPr>
        <w:t>28</w:t>
      </w:r>
      <w:r w:rsidRPr="009F0D7F">
        <w:rPr>
          <w:rFonts w:eastAsiaTheme="minorEastAsia"/>
          <w:sz w:val="28"/>
          <w:szCs w:val="28"/>
        </w:rPr>
        <w:t>)</w:t>
      </w:r>
    </w:p>
    <w:p w:rsidR="00EC5B07" w:rsidRDefault="00EC5B07" w:rsidP="007B6EE4">
      <w:pPr>
        <w:spacing w:line="360" w:lineRule="auto"/>
        <w:ind w:left="708"/>
        <w:jc w:val="center"/>
        <w:rPr>
          <w:rStyle w:val="30"/>
        </w:rPr>
      </w:pPr>
    </w:p>
    <w:p w:rsidR="00EC5B07" w:rsidRDefault="00EC5B07" w:rsidP="007B6EE4">
      <w:pPr>
        <w:spacing w:line="360" w:lineRule="auto"/>
        <w:ind w:left="708"/>
        <w:jc w:val="center"/>
        <w:rPr>
          <w:rStyle w:val="30"/>
        </w:rPr>
      </w:pPr>
    </w:p>
    <w:p w:rsidR="009F0D7F" w:rsidRPr="009F0D7F" w:rsidRDefault="009F0D7F" w:rsidP="007B6EE4">
      <w:pPr>
        <w:spacing w:line="360" w:lineRule="auto"/>
        <w:ind w:left="708"/>
        <w:jc w:val="center"/>
        <w:rPr>
          <w:b/>
          <w:sz w:val="28"/>
          <w:szCs w:val="28"/>
          <w:lang w:val="ru-RU"/>
        </w:rPr>
      </w:pPr>
      <w:bookmarkStart w:id="15" w:name="_Toc513977821"/>
      <w:r w:rsidRPr="007B6EE4">
        <w:rPr>
          <w:rStyle w:val="30"/>
        </w:rPr>
        <w:lastRenderedPageBreak/>
        <w:t>2.6 Максимальна дальність виявлення</w:t>
      </w:r>
      <w:bookmarkEnd w:id="15"/>
    </w:p>
    <w:p w:rsidR="009F0D7F" w:rsidRPr="009F0D7F" w:rsidRDefault="009F0D7F" w:rsidP="009F0D7F">
      <w:pPr>
        <w:spacing w:after="160" w:line="360" w:lineRule="auto"/>
        <w:ind w:firstLine="708"/>
        <w:jc w:val="both"/>
        <w:rPr>
          <w:sz w:val="28"/>
          <w:szCs w:val="28"/>
        </w:rPr>
      </w:pPr>
      <w:r w:rsidRPr="009F0D7F">
        <w:rPr>
          <w:sz w:val="28"/>
          <w:szCs w:val="28"/>
        </w:rPr>
        <w:t xml:space="preserve">Вихідним рівнянням для одержання формули для розрахунку максимальної дальності виявлення є рівняння мінімальної виявлювальної різниці температур </w:t>
      </w:r>
      <m:oMath>
        <m:r>
          <w:rPr>
            <w:rFonts w:ascii="Cambria Math" w:hAnsi="Cambria Math"/>
            <w:sz w:val="28"/>
            <w:szCs w:val="28"/>
          </w:rPr>
          <m:t>MDTD</m:t>
        </m:r>
      </m:oMath>
      <w:r w:rsidRPr="009F0D7F">
        <w:rPr>
          <w:sz w:val="28"/>
          <w:szCs w:val="28"/>
        </w:rPr>
        <w:t xml:space="preserve"> при температурному контрасті </w:t>
      </w:r>
      <m:oMath>
        <m:r>
          <w:rPr>
            <w:sz w:val="28"/>
            <w:szCs w:val="28"/>
          </w:rPr>
          <m:t>∆</m:t>
        </m:r>
        <m:r>
          <w:rPr>
            <w:rFonts w:ascii="Cambria Math" w:hAnsi="Cambria Math"/>
            <w:sz w:val="28"/>
            <w:szCs w:val="28"/>
          </w:rPr>
          <m:t>T</m:t>
        </m:r>
      </m:oMath>
      <w:r w:rsidRPr="009F0D7F">
        <w:rPr>
          <w:sz w:val="28"/>
          <w:szCs w:val="28"/>
        </w:rPr>
        <w:t xml:space="preserve"> об’єкта. Функція </w:t>
      </w:r>
      <m:oMath>
        <m:r>
          <w:rPr>
            <w:rFonts w:ascii="Cambria Math" w:hAnsi="Cambria Math"/>
            <w:sz w:val="28"/>
            <w:szCs w:val="28"/>
          </w:rPr>
          <m:t>MDTD</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r>
          <w:rPr>
            <w:rFonts w:ascii="Cambria Math"/>
            <w:sz w:val="28"/>
            <w:szCs w:val="28"/>
          </w:rPr>
          <m:t>)</m:t>
        </m:r>
      </m:oMath>
      <w:r w:rsidRPr="009F0D7F">
        <w:rPr>
          <w:sz w:val="28"/>
          <w:szCs w:val="28"/>
        </w:rPr>
        <w:t xml:space="preserve"> визначають для просторової частоти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r>
          <w:rPr>
            <w:rFonts w:ascii="Cambria Math"/>
            <w:sz w:val="28"/>
            <w:szCs w:val="28"/>
          </w:rPr>
          <m:t>=1/2</m:t>
        </m:r>
        <m:sSub>
          <m:sSubPr>
            <m:ctrlPr>
              <w:rPr>
                <w:rFonts w:ascii="Cambria Math" w:hAnsi="Cambria Math"/>
                <w:i/>
                <w:sz w:val="28"/>
                <w:szCs w:val="28"/>
              </w:rPr>
            </m:ctrlPr>
          </m:sSubPr>
          <m:e>
            <m:r>
              <w:rPr>
                <w:rFonts w:ascii="Cambria Math" w:hAnsi="Cambria Math"/>
                <w:sz w:val="28"/>
                <w:szCs w:val="28"/>
              </w:rPr>
              <m:t>ξ</m:t>
            </m:r>
          </m:e>
          <m:sub>
            <m:r>
              <w:rPr>
                <w:rFonts w:ascii="Cambria Math" w:hAnsi="Cambria Math"/>
                <w:sz w:val="28"/>
                <w:szCs w:val="28"/>
              </w:rPr>
              <m:t>t</m:t>
            </m:r>
          </m:sub>
        </m:sSub>
      </m:oMath>
      <w:r w:rsidRPr="009F0D7F">
        <w:rPr>
          <w:rFonts w:eastAsiaTheme="minorEastAsia"/>
          <w:sz w:val="28"/>
          <w:szCs w:val="28"/>
          <w:lang w:val="ru-RU"/>
        </w:rPr>
        <w:t xml:space="preserve">, </w:t>
      </w:r>
      <w:r w:rsidRPr="009F0D7F">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ξ</m:t>
            </m:r>
          </m:e>
          <m:sub>
            <m:r>
              <w:rPr>
                <w:rFonts w:ascii="Cambria Math" w:hAnsi="Cambria Math"/>
                <w:sz w:val="28"/>
                <w:szCs w:val="28"/>
              </w:rPr>
              <m:t>t</m:t>
            </m:r>
          </m:sub>
        </m:sSub>
      </m:oMath>
      <w:r w:rsidRPr="009F0D7F">
        <w:rPr>
          <w:sz w:val="28"/>
          <w:szCs w:val="28"/>
        </w:rPr>
        <w:t>– кутовий розмір об’єкта:</w:t>
      </w:r>
    </w:p>
    <w:p w:rsidR="009F0D7F" w:rsidRPr="009F0D7F" w:rsidRDefault="009F0D7F" w:rsidP="009F0D7F">
      <w:pPr>
        <w:spacing w:after="160" w:line="360" w:lineRule="auto"/>
        <w:rPr>
          <w:sz w:val="28"/>
          <w:szCs w:val="28"/>
        </w:rPr>
      </w:pPr>
      <m:oMathPara>
        <m:oMathParaPr>
          <m:jc m:val="right"/>
        </m:oMathParaPr>
        <m:oMath>
          <m:r>
            <w:rPr>
              <w:sz w:val="28"/>
              <w:szCs w:val="28"/>
            </w:rPr>
            <m:t>∆</m:t>
          </m:r>
          <m:r>
            <w:rPr>
              <w:rFonts w:ascii="Cambria Math" w:hAnsi="Cambria Math"/>
              <w:sz w:val="28"/>
              <w:szCs w:val="28"/>
            </w:rPr>
            <m:t>T</m:t>
          </m:r>
          <m:r>
            <w:rPr>
              <w:rFonts w:ascii="Cambria Math"/>
              <w:sz w:val="28"/>
              <w:szCs w:val="28"/>
            </w:rPr>
            <m:t>=</m:t>
          </m:r>
          <m:r>
            <w:rPr>
              <w:rFonts w:ascii="Cambria Math" w:hAnsi="Cambria Math"/>
              <w:sz w:val="28"/>
              <w:szCs w:val="28"/>
            </w:rPr>
            <m:t>MD</m:t>
          </m:r>
          <m:r>
            <w:rPr>
              <w:rFonts w:ascii="Cambria Math" w:hAnsi="Cambria Math"/>
              <w:sz w:val="28"/>
              <w:szCs w:val="28"/>
            </w:rPr>
            <m:t>TD</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ξ</m:t>
                  </m:r>
                </m:e>
                <m:sub>
                  <m:r>
                    <w:rPr>
                      <w:rFonts w:ascii="Cambria Math" w:hAnsi="Cambria Math"/>
                      <w:sz w:val="28"/>
                      <w:szCs w:val="28"/>
                    </w:rPr>
                    <m:t>t</m:t>
                  </m:r>
                </m:sub>
              </m:sSub>
              <m:r>
                <w:rPr>
                  <w:rFonts w:ascii="Cambria Math"/>
                  <w:sz w:val="28"/>
                  <w:szCs w:val="28"/>
                </w:rPr>
                <m:t>=</m:t>
              </m:r>
              <m:f>
                <m:fPr>
                  <m:ctrlPr>
                    <w:rPr>
                      <w:rFonts w:ascii="Cambria Math" w:hAnsi="Cambria Math"/>
                      <w:i/>
                      <w:sz w:val="28"/>
                      <w:szCs w:val="28"/>
                    </w:rPr>
                  </m:ctrlPr>
                </m:fPr>
                <m:num>
                  <m:r>
                    <w:rPr>
                      <w:rFonts w:ascii="Cambria Math"/>
                      <w:sz w:val="28"/>
                      <w:szCs w:val="28"/>
                    </w:rPr>
                    <m:t>1</m:t>
                  </m:r>
                </m:num>
                <m:den>
                  <m:r>
                    <w:rPr>
                      <w:rFonts w:ascii="Cambria Math"/>
                      <w:sz w:val="28"/>
                      <w:szCs w:val="28"/>
                    </w:rPr>
                    <m:t>2</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den>
              </m:f>
            </m:e>
          </m:d>
          <m:r>
            <w:rPr>
              <w:rFonts w:ascii="Cambria Math"/>
              <w:sz w:val="28"/>
              <w:szCs w:val="28"/>
            </w:rPr>
            <m:t>=</m:t>
          </m:r>
          <m:f>
            <m:fPr>
              <m:ctrlPr>
                <w:rPr>
                  <w:rFonts w:ascii="Cambria Math" w:hAnsi="Cambria Math"/>
                  <w:i/>
                  <w:sz w:val="28"/>
                  <w:szCs w:val="28"/>
                </w:rPr>
              </m:ctrlPr>
            </m:fPr>
            <m:num>
              <m:r>
                <w:rPr>
                  <w:rFonts w:ascii="Cambria Math" w:hAnsi="Cambria Math"/>
                  <w:sz w:val="28"/>
                  <w:szCs w:val="28"/>
                </w:rPr>
                <m:t>NETD</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num>
            <m:den>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L</m:t>
                      </m:r>
                    </m:e>
                  </m:acc>
                </m:e>
                <m:sub>
                  <m:r>
                    <w:rPr>
                      <w:rFonts w:ascii="Cambria Math" w:hAnsi="Cambria Math"/>
                      <w:sz w:val="28"/>
                      <w:szCs w:val="28"/>
                    </w:rPr>
                    <m:t>S</m:t>
                  </m:r>
                  <m:r>
                    <w:rPr>
                      <w:rFonts w:ascii="Cambria Math"/>
                      <w:sz w:val="28"/>
                      <w:szCs w:val="28"/>
                    </w:rPr>
                    <m:t>,</m:t>
                  </m:r>
                  <m:r>
                    <w:rPr>
                      <w:rFonts w:ascii="Cambria Math" w:hAnsi="Cambria Math"/>
                      <w:sz w:val="28"/>
                      <w:szCs w:val="28"/>
                    </w:rPr>
                    <m:t>n</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r>
                <w:rPr>
                  <w:rFonts w:ascii="Cambria Math"/>
                  <w:sz w:val="28"/>
                  <w:szCs w:val="28"/>
                </w:rPr>
                <m:t>)</m:t>
              </m:r>
            </m:den>
          </m:f>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rad>
            <m:radPr>
              <m:degHide m:val="on"/>
              <m:ctrlPr>
                <w:rPr>
                  <w:rFonts w:ascii="Cambria Math" w:hAnsi="Cambria Math"/>
                  <w:i/>
                  <w:sz w:val="28"/>
                  <w:szCs w:val="28"/>
                </w:rPr>
              </m:ctrlPr>
            </m:radPr>
            <m:deg/>
            <m:e>
              <m:f>
                <m:fPr>
                  <m:ctrlPr>
                    <w:rPr>
                      <w:rFonts w:ascii="Cambria Math" w:hAnsi="Cambria Math"/>
                      <w:i/>
                      <w:sz w:val="28"/>
                      <w:szCs w:val="28"/>
                    </w:rPr>
                  </m:ctrlPr>
                </m:fPr>
                <m:num>
                  <m:r>
                    <w:rPr>
                      <w:rFonts w:ascii="Cambria Math"/>
                      <w:sz w:val="28"/>
                      <w:szCs w:val="28"/>
                    </w:rPr>
                    <m:t>2</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num>
                <m:den>
                  <m:r>
                    <w:rPr>
                      <w:sz w:val="28"/>
                      <w:szCs w:val="28"/>
                    </w:rPr>
                    <m:t>∆</m:t>
                  </m:r>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den>
              </m:f>
            </m:e>
          </m:rad>
          <m:r>
            <w:rPr>
              <w:rFonts w:ascii="Cambria Math"/>
              <w:sz w:val="28"/>
              <w:szCs w:val="28"/>
            </w:rPr>
            <m:t xml:space="preserve">                 (2.29)</m:t>
          </m:r>
        </m:oMath>
      </m:oMathPara>
    </w:p>
    <w:p w:rsidR="009F0D7F" w:rsidRPr="009F0D7F" w:rsidRDefault="009F0D7F" w:rsidP="009F0D7F">
      <w:pPr>
        <w:spacing w:after="160" w:line="360" w:lineRule="auto"/>
        <w:ind w:firstLine="708"/>
        <w:jc w:val="both"/>
        <w:rPr>
          <w:sz w:val="28"/>
          <w:szCs w:val="28"/>
        </w:rPr>
      </w:pPr>
      <w:r w:rsidRPr="009F0D7F">
        <w:rPr>
          <w:sz w:val="28"/>
          <w:szCs w:val="28"/>
        </w:rPr>
        <w:t xml:space="preserve">З урахуванням формул </w:t>
      </w:r>
    </w:p>
    <w:p w:rsidR="009F0D7F" w:rsidRPr="009F0D7F" w:rsidRDefault="009F0D7F" w:rsidP="009F0D7F">
      <w:pPr>
        <w:spacing w:after="160" w:line="360" w:lineRule="auto"/>
        <w:rPr>
          <w:sz w:val="28"/>
          <w:szCs w:val="28"/>
        </w:rPr>
      </w:pPr>
      <m:oMathPara>
        <m:oMathParaPr>
          <m:jc m:val="right"/>
        </m:oMathParaPr>
        <m:oMath>
          <m:r>
            <w:rPr>
              <w:rFonts w:ascii="Cambria Math" w:hAnsi="Cambria Math"/>
              <w:sz w:val="28"/>
              <w:szCs w:val="28"/>
            </w:rPr>
            <m:t>NETD</m:t>
          </m:r>
          <m:r>
            <w:rPr>
              <w:rFonts w:ascii="Cambria Math"/>
              <w:sz w:val="28"/>
              <w:szCs w:val="28"/>
            </w:rPr>
            <m:t>=</m:t>
          </m:r>
          <m:f>
            <m:fPr>
              <m:ctrlPr>
                <w:rPr>
                  <w:rFonts w:ascii="Cambria Math" w:hAnsi="Cambria Math"/>
                  <w:i/>
                  <w:sz w:val="28"/>
                  <w:szCs w:val="28"/>
                </w:rPr>
              </m:ctrlPr>
            </m:fPr>
            <m:num>
              <m:r>
                <w:rPr>
                  <w:rFonts w:ascii="Cambria Math"/>
                  <w:sz w:val="28"/>
                  <w:szCs w:val="28"/>
                </w:rPr>
                <m:t>4</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num>
            <m:den>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nary>
                <m:naryPr>
                  <m:limLoc m:val="subSup"/>
                  <m:ctrlPr>
                    <w:rPr>
                      <w:rFonts w:ascii="Cambria Math" w:hAnsi="Cambria Math"/>
                      <w:i/>
                      <w:sz w:val="28"/>
                      <w:szCs w:val="28"/>
                    </w:rPr>
                  </m:ctrlPr>
                </m:naryPr>
                <m:sub>
                  <m:r>
                    <w:rPr>
                      <w:rFonts w:ascii="Cambria Math" w:hAnsi="Cambria Math"/>
                      <w:sz w:val="28"/>
                      <w:szCs w:val="28"/>
                    </w:rPr>
                    <m:t>λ</m:t>
                  </m:r>
                  <m:r>
                    <w:rPr>
                      <w:rFonts w:ascii="Cambria Math"/>
                      <w:sz w:val="28"/>
                      <w:szCs w:val="28"/>
                    </w:rPr>
                    <m:t>1</m:t>
                  </m:r>
                </m:sub>
                <m:sup>
                  <m:r>
                    <w:rPr>
                      <w:rFonts w:ascii="Cambria Math" w:hAnsi="Cambria Math"/>
                      <w:sz w:val="28"/>
                      <w:szCs w:val="28"/>
                    </w:rPr>
                    <m:t>λ</m:t>
                  </m:r>
                  <m:r>
                    <w:rPr>
                      <w:rFonts w:ascii="Cambria Math"/>
                      <w:sz w:val="28"/>
                      <w:szCs w:val="28"/>
                    </w:rPr>
                    <m:t>2</m:t>
                  </m:r>
                </m:sup>
                <m:e>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f>
                    <m:fPr>
                      <m:ctrlPr>
                        <w:rPr>
                          <w:rFonts w:ascii="Cambria Math" w:hAnsi="Cambria Math"/>
                          <w:i/>
                          <w:sz w:val="28"/>
                          <w:szCs w:val="28"/>
                        </w:rPr>
                      </m:ctrlPr>
                    </m:fPr>
                    <m:num>
                      <m:r>
                        <m:rPr>
                          <m:sty m:val="p"/>
                        </m:rPr>
                        <w:rPr>
                          <w:rFonts w:ascii="Cambria Math"/>
                          <w:sz w:val="28"/>
                          <w:szCs w:val="28"/>
                        </w:rPr>
                        <m:t>∂</m:t>
                      </m:r>
                      <m:sSub>
                        <m:sSubPr>
                          <m:ctrlPr>
                            <w:rPr>
                              <w:rFonts w:ascii="Cambria Math" w:hAnsi="Cambria Math"/>
                              <w:sz w:val="28"/>
                              <w:szCs w:val="28"/>
                            </w:rPr>
                          </m:ctrlPr>
                        </m:sSubPr>
                        <m:e>
                          <m:r>
                            <w:rPr>
                              <w:rFonts w:ascii="Cambria Math" w:hAnsi="Cambria Math"/>
                              <w:sz w:val="28"/>
                              <w:szCs w:val="28"/>
                            </w:rPr>
                            <m:t>M</m:t>
                          </m:r>
                        </m:e>
                        <m:sub>
                          <m:r>
                            <w:rPr>
                              <w:rFonts w:ascii="Cambria Math" w:hAnsi="Cambria Math"/>
                              <w:sz w:val="28"/>
                              <w:szCs w:val="28"/>
                            </w:rPr>
                            <m:t>λ</m:t>
                          </m:r>
                        </m:sub>
                      </m:sSub>
                      <m:r>
                        <w:rPr>
                          <w:rFonts w:ascii="Cambria Math"/>
                          <w:sz w:val="28"/>
                          <w:szCs w:val="28"/>
                        </w:rPr>
                        <m:t>(</m:t>
                      </m:r>
                      <m:r>
                        <w:rPr>
                          <w:rFonts w:ascii="Cambria Math" w:hAnsi="Cambria Math"/>
                          <w:sz w:val="28"/>
                          <w:szCs w:val="28"/>
                        </w:rPr>
                        <m:t>λ</m:t>
                      </m:r>
                      <m:r>
                        <w:rPr>
                          <w:rFonts w:ascii="Cambria Math"/>
                          <w:sz w:val="28"/>
                          <w:szCs w:val="28"/>
                        </w:rPr>
                        <m:t>,</m:t>
                      </m:r>
                      <m:r>
                        <w:rPr>
                          <w:rFonts w:ascii="Cambria Math" w:hAnsi="Cambria Math"/>
                          <w:sz w:val="28"/>
                          <w:szCs w:val="28"/>
                        </w:rPr>
                        <m:t>T</m:t>
                      </m:r>
                      <m:r>
                        <w:rPr>
                          <w:rFonts w:ascii="Cambria Math"/>
                          <w:sz w:val="28"/>
                          <w:szCs w:val="28"/>
                        </w:rPr>
                        <m:t>)</m:t>
                      </m:r>
                    </m:num>
                    <m:den>
                      <m:r>
                        <w:rPr>
                          <w:rFonts w:ascii="Cambria Math" w:hAnsi="Cambria Math"/>
                          <w:sz w:val="28"/>
                          <w:szCs w:val="28"/>
                        </w:rPr>
                        <m:t>∂T</m:t>
                      </m:r>
                    </m:den>
                  </m:f>
                  <m:r>
                    <w:rPr>
                      <w:rFonts w:ascii="Cambria Math" w:hAnsi="Cambria Math"/>
                      <w:sz w:val="28"/>
                      <w:szCs w:val="28"/>
                    </w:rPr>
                    <m:t>dλ</m:t>
                  </m:r>
                </m:e>
              </m:nary>
            </m:den>
          </m:f>
          <m:rad>
            <m:radPr>
              <m:degHide m:val="on"/>
              <m:ctrlPr>
                <w:rPr>
                  <w:rFonts w:ascii="Cambria Math" w:hAnsi="Cambria Math"/>
                  <w:i/>
                  <w:sz w:val="28"/>
                  <w:szCs w:val="28"/>
                </w:rPr>
              </m:ctrlPr>
            </m:radPr>
            <m:deg/>
            <m:e>
              <m:f>
                <m:fPr>
                  <m:ctrlPr>
                    <w:rPr>
                      <w:rFonts w:ascii="Cambria Math" w:hAnsi="Cambria Math"/>
                      <w:i/>
                      <w:sz w:val="28"/>
                      <w:szCs w:val="28"/>
                    </w:rPr>
                  </m:ctrlPr>
                </m:fPr>
                <m:num>
                  <m:r>
                    <w:rPr>
                      <w:sz w:val="28"/>
                      <w:szCs w:val="28"/>
                    </w:rPr>
                    <m:t>∆</m:t>
                  </m:r>
                  <m:r>
                    <w:rPr>
                      <w:rFonts w:ascii="Cambria Math" w:hAnsi="Cambria Math"/>
                      <w:sz w:val="28"/>
                      <w:szCs w:val="28"/>
                    </w:rPr>
                    <m:t>f</m:t>
                  </m:r>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den>
              </m:f>
            </m:e>
          </m:rad>
          <m:r>
            <w:rPr>
              <w:rFonts w:ascii="Cambria Math"/>
              <w:sz w:val="28"/>
              <w:szCs w:val="28"/>
            </w:rPr>
            <m:t xml:space="preserve">                           (2.30)</m:t>
          </m:r>
        </m:oMath>
      </m:oMathPara>
    </w:p>
    <w:p w:rsidR="009F0D7F" w:rsidRPr="009F0D7F" w:rsidRDefault="009F0D7F" w:rsidP="009F0D7F">
      <w:pPr>
        <w:spacing w:after="160" w:line="360" w:lineRule="auto"/>
        <w:rPr>
          <w:sz w:val="28"/>
          <w:szCs w:val="28"/>
        </w:rPr>
      </w:pPr>
      <m:oMathPara>
        <m:oMathParaPr>
          <m:jc m:val="right"/>
        </m:oMathParaPr>
        <m:oMath>
          <m:r>
            <w:rPr>
              <w:rFonts w:ascii="Cambria Math" w:hAnsi="Cambria Math"/>
              <w:sz w:val="28"/>
              <w:szCs w:val="28"/>
            </w:rPr>
            <m:t>MRTD</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e>
          </m:d>
          <m:r>
            <w:rPr>
              <w:rFonts w:ascii="Cambria Math"/>
              <w:sz w:val="28"/>
              <w:szCs w:val="28"/>
            </w:rPr>
            <m:t>=</m:t>
          </m:r>
          <m:f>
            <m:fPr>
              <m:ctrlPr>
                <w:rPr>
                  <w:rFonts w:ascii="Cambria Math" w:hAnsi="Cambria Math"/>
                  <w:i/>
                  <w:sz w:val="28"/>
                  <w:szCs w:val="28"/>
                </w:rPr>
              </m:ctrlPr>
            </m:fPr>
            <m:num>
              <m:r>
                <w:rPr>
                  <w:rFonts w:ascii="Cambria Math"/>
                  <w:sz w:val="28"/>
                  <w:szCs w:val="28"/>
                </w:rPr>
                <m:t>0.66</m:t>
              </m:r>
              <m:sSub>
                <m:sSubPr>
                  <m:ctrlPr>
                    <w:rPr>
                      <w:rFonts w:ascii="Cambria Math" w:hAnsi="Cambria Math"/>
                      <w:i/>
                      <w:sz w:val="28"/>
                      <w:szCs w:val="28"/>
                    </w:rPr>
                  </m:ctrlPr>
                </m:sSubPr>
                <m:e>
                  <m:r>
                    <w:rPr>
                      <w:sz w:val="28"/>
                      <w:szCs w:val="28"/>
                    </w:rPr>
                    <m:t>∙</m:t>
                  </m:r>
                  <m:r>
                    <w:rPr>
                      <w:rFonts w:ascii="Cambria Math" w:hAnsi="Cambria Math"/>
                      <w:sz w:val="28"/>
                      <w:szCs w:val="28"/>
                    </w:rPr>
                    <m:t>SNR</m:t>
                  </m:r>
                </m:e>
                <m:sub>
                  <m:r>
                    <w:rPr>
                      <w:rFonts w:ascii="Cambria Math" w:hAnsi="Cambria Math"/>
                      <w:sz w:val="28"/>
                      <w:szCs w:val="28"/>
                    </w:rPr>
                    <m:t>d</m:t>
                  </m:r>
                </m:sub>
              </m:sSub>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e>
              </m:d>
            </m:den>
          </m:f>
          <m:rad>
            <m:radPr>
              <m:degHide m:val="on"/>
              <m:ctrlPr>
                <w:rPr>
                  <w:rFonts w:ascii="Cambria Math" w:hAnsi="Cambria Math"/>
                  <w:i/>
                  <w:sz w:val="28"/>
                  <w:szCs w:val="28"/>
                </w:rPr>
              </m:ctrlPr>
            </m:radPr>
            <m:deg/>
            <m:e>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num>
                <m:den>
                  <m:r>
                    <w:rPr>
                      <w:sz w:val="28"/>
                      <w:szCs w:val="28"/>
                    </w:rPr>
                    <m:t>∆</m:t>
                  </m:r>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den>
              </m:f>
            </m:e>
          </m:rad>
          <m:r>
            <w:rPr>
              <w:rFonts w:ascii="Cambria Math" w:hAnsi="Cambria Math"/>
              <w:sz w:val="28"/>
              <w:szCs w:val="28"/>
            </w:rPr>
            <m:t>NETD</m:t>
          </m:r>
          <m:r>
            <w:rPr>
              <w:rFonts w:ascii="Cambria Math" w:eastAsiaTheme="minorEastAsia"/>
              <w:sz w:val="28"/>
              <w:szCs w:val="28"/>
            </w:rPr>
            <m:t xml:space="preserve">                        (2.31)</m:t>
          </m:r>
        </m:oMath>
      </m:oMathPara>
    </w:p>
    <w:p w:rsidR="009F0D7F" w:rsidRPr="009F0D7F" w:rsidRDefault="009F0D7F" w:rsidP="009F0D7F">
      <w:pPr>
        <w:spacing w:after="160" w:line="360" w:lineRule="auto"/>
        <w:ind w:firstLine="708"/>
        <w:jc w:val="both"/>
        <w:rPr>
          <w:sz w:val="28"/>
          <w:szCs w:val="28"/>
        </w:rPr>
      </w:pPr>
      <w:r w:rsidRPr="009F0D7F">
        <w:rPr>
          <w:sz w:val="28"/>
          <w:szCs w:val="28"/>
        </w:rPr>
        <w:t xml:space="preserve">та після підстановки закону Бугера для коефіцієнта пропускання атмосфери та значення </w:t>
      </w:r>
      <m:oMath>
        <m:r>
          <w:rPr>
            <w:rFonts w:ascii="Cambria Math" w:hAnsi="Cambria Math"/>
            <w:sz w:val="28"/>
            <w:szCs w:val="28"/>
          </w:rPr>
          <m:t>NETD</m:t>
        </m:r>
      </m:oMath>
      <w:r w:rsidRPr="009F0D7F">
        <w:rPr>
          <w:sz w:val="28"/>
          <w:szCs w:val="28"/>
        </w:rPr>
        <w:t xml:space="preserve"> отримуємо трансцендентне рівняння для пошуку максимальної дальності виявлення:</w:t>
      </w:r>
    </w:p>
    <w:p w:rsidR="009F0D7F" w:rsidRPr="009F0D7F" w:rsidRDefault="003B0217" w:rsidP="009F0D7F">
      <w:pPr>
        <w:spacing w:after="160" w:line="360" w:lineRule="auto"/>
        <w:ind w:left="-142"/>
        <w:rPr>
          <w:rFonts w:eastAsiaTheme="minorEastAsia"/>
          <w:i/>
          <w:sz w:val="28"/>
          <w:szCs w:val="28"/>
        </w:rPr>
      </w:pPr>
      <m:oMathPara>
        <m:oMathParaPr>
          <m:jc m:val="right"/>
        </m:oMathParaPr>
        <m:oMath>
          <m:func>
            <m:funcPr>
              <m:ctrlPr>
                <w:rPr>
                  <w:rFonts w:ascii="Cambria Math" w:hAnsi="Cambria Math"/>
                  <w:sz w:val="28"/>
                  <w:szCs w:val="28"/>
                  <w:lang w:val="en-US"/>
                </w:rPr>
              </m:ctrlPr>
            </m:funcPr>
            <m:fName>
              <m:r>
                <m:rPr>
                  <m:sty m:val="p"/>
                </m:rPr>
                <w:rPr>
                  <w:rFonts w:ascii="Cambria Math"/>
                  <w:sz w:val="28"/>
                  <w:szCs w:val="28"/>
                  <w:lang w:val="en-US"/>
                </w:rPr>
                <m:t>exp</m:t>
              </m:r>
            </m:fName>
            <m:e>
              <m:d>
                <m:dPr>
                  <m:ctrlPr>
                    <w:rPr>
                      <w:rFonts w:ascii="Cambria Math" w:hAnsi="Cambria Math"/>
                      <w:i/>
                      <w:sz w:val="28"/>
                      <w:szCs w:val="28"/>
                      <w:lang w:val="en-US"/>
                    </w:rPr>
                  </m:ctrlPr>
                </m:dPr>
                <m:e>
                  <m:r>
                    <w:rPr>
                      <w:rFonts w:asci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A</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d</m:t>
                      </m:r>
                    </m:sub>
                  </m:sSub>
                </m:e>
              </m:d>
            </m:e>
          </m:func>
          <m:r>
            <w:rPr>
              <w:rFonts w:ascii="Cambria Math"/>
              <w:sz w:val="28"/>
              <w:szCs w:val="28"/>
            </w:rPr>
            <m:t>=</m:t>
          </m:r>
          <m:r>
            <w:rPr>
              <w:rFonts w:ascii="Cambria Math"/>
              <w:sz w:val="28"/>
              <w:szCs w:val="28"/>
            </w:rPr>
            <m:t>∆</m:t>
          </m:r>
          <m:r>
            <w:rPr>
              <w:rFonts w:ascii="Cambria Math" w:hAnsi="Cambria Math"/>
              <w:sz w:val="28"/>
              <w:szCs w:val="28"/>
            </w:rPr>
            <m:t>T</m:t>
          </m:r>
          <m:f>
            <m:fPr>
              <m:ctrlPr>
                <w:rPr>
                  <w:rFonts w:ascii="Cambria Math" w:hAnsi="Cambria Math"/>
                  <w:i/>
                  <w:sz w:val="28"/>
                  <w:szCs w:val="28"/>
                </w:rPr>
              </m:ctrlPr>
            </m:fPr>
            <m:num>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L</m:t>
                      </m:r>
                    </m:e>
                  </m:acc>
                </m:e>
                <m:sub>
                  <m:r>
                    <w:rPr>
                      <w:rFonts w:ascii="Cambria Math" w:hAnsi="Cambria Math"/>
                      <w:sz w:val="28"/>
                      <w:szCs w:val="28"/>
                    </w:rPr>
                    <m:t>S</m:t>
                  </m:r>
                  <m:r>
                    <w:rPr>
                      <w:rFonts w:ascii="Cambria Math"/>
                      <w:sz w:val="28"/>
                      <w:szCs w:val="28"/>
                    </w:rPr>
                    <m:t>,</m:t>
                  </m:r>
                  <m:r>
                    <w:rPr>
                      <w:rFonts w:ascii="Cambria Math" w:hAnsi="Cambria Math"/>
                      <w:sz w:val="28"/>
                      <w:szCs w:val="28"/>
                    </w:rPr>
                    <m:t>n</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num>
            <m:den>
              <m:r>
                <w:rPr>
                  <w:rFonts w:ascii="Cambria Math"/>
                  <w:sz w:val="28"/>
                  <w:szCs w:val="28"/>
                </w:rPr>
                <m:t>4</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rPr>
                    <m:t>x</m:t>
                  </m:r>
                </m:sub>
              </m:sSub>
            </m:den>
          </m:f>
          <m:rad>
            <m:radPr>
              <m:degHide m:val="on"/>
              <m:ctrlPr>
                <w:rPr>
                  <w:rFonts w:ascii="Cambria Math" w:hAnsi="Cambria Math"/>
                  <w:i/>
                  <w:sz w:val="28"/>
                  <w:szCs w:val="28"/>
                </w:rPr>
              </m:ctrlPr>
            </m:radPr>
            <m:deg/>
            <m:e>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num>
                <m:den>
                  <m:r>
                    <w:rPr>
                      <w:rFonts w:ascii="Cambria Math" w:eastAsiaTheme="minorEastAsia"/>
                      <w:sz w:val="28"/>
                      <w:szCs w:val="28"/>
                    </w:rPr>
                    <m:t>2</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den>
              </m:f>
            </m:e>
          </m:rad>
          <m:nary>
            <m:naryPr>
              <m:limLoc m:val="subSup"/>
              <m:ctrlPr>
                <w:rPr>
                  <w:rFonts w:ascii="Cambria Math" w:hAnsi="Cambria Math"/>
                  <w:i/>
                  <w:sz w:val="28"/>
                  <w:szCs w:val="28"/>
                </w:rPr>
              </m:ctrlPr>
            </m:naryPr>
            <m:sub>
              <m:r>
                <w:rPr>
                  <w:rFonts w:ascii="Cambria Math" w:hAnsi="Cambria Math"/>
                  <w:sz w:val="28"/>
                  <w:szCs w:val="28"/>
                </w:rPr>
                <m:t>λ</m:t>
              </m:r>
              <m:r>
                <w:rPr>
                  <w:rFonts w:ascii="Cambria Math"/>
                  <w:sz w:val="28"/>
                  <w:szCs w:val="28"/>
                </w:rPr>
                <m:t>1</m:t>
              </m:r>
            </m:sub>
            <m:sup>
              <m:r>
                <w:rPr>
                  <w:rFonts w:ascii="Cambria Math" w:hAnsi="Cambria Math"/>
                  <w:sz w:val="28"/>
                  <w:szCs w:val="28"/>
                </w:rPr>
                <m:t>λ</m:t>
              </m:r>
              <m:r>
                <w:rPr>
                  <w:rFonts w:ascii="Cambria Math"/>
                  <w:sz w:val="28"/>
                  <w:szCs w:val="28"/>
                </w:rPr>
                <m:t>2</m:t>
              </m:r>
            </m:sup>
            <m:e>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f>
                <m:fPr>
                  <m:ctrlPr>
                    <w:rPr>
                      <w:rFonts w:ascii="Cambria Math" w:hAnsi="Cambria Math"/>
                      <w:i/>
                      <w:sz w:val="28"/>
                      <w:szCs w:val="28"/>
                    </w:rPr>
                  </m:ctrlPr>
                </m:fPr>
                <m:num>
                  <m:r>
                    <m:rPr>
                      <m:sty m:val="p"/>
                    </m:rPr>
                    <w:rPr>
                      <w:rFonts w:ascii="Cambria Math"/>
                      <w:sz w:val="28"/>
                      <w:szCs w:val="28"/>
                    </w:rPr>
                    <m:t>∂</m:t>
                  </m:r>
                  <m:sSub>
                    <m:sSubPr>
                      <m:ctrlPr>
                        <w:rPr>
                          <w:rFonts w:ascii="Cambria Math" w:hAnsi="Cambria Math"/>
                          <w:sz w:val="28"/>
                          <w:szCs w:val="28"/>
                        </w:rPr>
                      </m:ctrlPr>
                    </m:sSubPr>
                    <m:e>
                      <m:r>
                        <w:rPr>
                          <w:rFonts w:ascii="Cambria Math" w:hAnsi="Cambria Math"/>
                          <w:sz w:val="28"/>
                          <w:szCs w:val="28"/>
                        </w:rPr>
                        <m:t>M</m:t>
                      </m:r>
                    </m:e>
                    <m:sub>
                      <m:r>
                        <w:rPr>
                          <w:rFonts w:ascii="Cambria Math" w:hAnsi="Cambria Math"/>
                          <w:sz w:val="28"/>
                          <w:szCs w:val="28"/>
                        </w:rPr>
                        <m:t>λ</m:t>
                      </m:r>
                    </m:sub>
                  </m:sSub>
                  <m:r>
                    <w:rPr>
                      <w:rFonts w:ascii="Cambria Math"/>
                      <w:sz w:val="28"/>
                      <w:szCs w:val="28"/>
                    </w:rPr>
                    <m:t>(</m:t>
                  </m:r>
                  <m:r>
                    <w:rPr>
                      <w:rFonts w:ascii="Cambria Math" w:hAnsi="Cambria Math"/>
                      <w:sz w:val="28"/>
                      <w:szCs w:val="28"/>
                    </w:rPr>
                    <m:t>λ</m:t>
                  </m:r>
                  <m:r>
                    <w:rPr>
                      <w:rFonts w:ascii="Cambria Math"/>
                      <w:sz w:val="28"/>
                      <w:szCs w:val="28"/>
                    </w:rPr>
                    <m:t>,</m:t>
                  </m:r>
                  <m:r>
                    <w:rPr>
                      <w:rFonts w:ascii="Cambria Math" w:hAnsi="Cambria Math"/>
                      <w:sz w:val="28"/>
                      <w:szCs w:val="28"/>
                    </w:rPr>
                    <m:t>T</m:t>
                  </m:r>
                  <m:r>
                    <w:rPr>
                      <w:rFonts w:ascii="Cambria Math"/>
                      <w:sz w:val="28"/>
                      <w:szCs w:val="28"/>
                    </w:rPr>
                    <m:t>)</m:t>
                  </m:r>
                </m:num>
                <m:den>
                  <m:r>
                    <w:rPr>
                      <w:rFonts w:ascii="Cambria Math" w:hAnsi="Cambria Math"/>
                      <w:sz w:val="28"/>
                      <w:szCs w:val="28"/>
                    </w:rPr>
                    <m:t>∂T</m:t>
                  </m:r>
                </m:den>
              </m:f>
              <m:r>
                <w:rPr>
                  <w:rFonts w:ascii="Cambria Math" w:hAnsi="Cambria Math"/>
                  <w:sz w:val="28"/>
                  <w:szCs w:val="28"/>
                </w:rPr>
                <m:t>dλ</m:t>
              </m:r>
            </m:e>
          </m:nary>
          <m:r>
            <w:rPr>
              <w:rFonts w:ascii="Cambria Math"/>
              <w:sz w:val="28"/>
              <w:szCs w:val="28"/>
            </w:rPr>
            <m:t xml:space="preserve">     (2.32)</m:t>
          </m:r>
        </m:oMath>
      </m:oMathPara>
    </w:p>
    <w:p w:rsidR="009F0D7F" w:rsidRPr="009F0D7F" w:rsidRDefault="009F0D7F" w:rsidP="009F0D7F">
      <w:pPr>
        <w:spacing w:after="160" w:line="360" w:lineRule="auto"/>
        <w:ind w:firstLine="708"/>
        <w:jc w:val="both"/>
        <w:rPr>
          <w:rFonts w:eastAsiaTheme="minorEastAsia"/>
          <w:sz w:val="28"/>
          <w:szCs w:val="28"/>
        </w:rPr>
      </w:pPr>
      <w:r>
        <w:rPr>
          <w:rFonts w:eastAsiaTheme="minorEastAsia"/>
          <w:sz w:val="28"/>
          <w:szCs w:val="28"/>
        </w:rPr>
        <w:t>Рівняння (2.</w:t>
      </w:r>
      <w:r>
        <w:rPr>
          <w:rFonts w:eastAsiaTheme="minorEastAsia"/>
          <w:sz w:val="28"/>
          <w:szCs w:val="28"/>
          <w:lang w:val="ru-RU"/>
        </w:rPr>
        <w:t>32</w:t>
      </w:r>
      <w:r w:rsidRPr="009F0D7F">
        <w:rPr>
          <w:rFonts w:eastAsiaTheme="minorEastAsia"/>
          <w:sz w:val="28"/>
          <w:szCs w:val="28"/>
        </w:rPr>
        <w:t>) можна спростити, якщо врахувати, що об’єкти будуть малих розмірів. При реєструванні випромінювання на чутливу ділянку пікселя буде потрапляти інформація як від фона, так і від об’єкта, тому рівняння для виявлення максимальної дальності виявлення можна записати в наступному вигляді:</w:t>
      </w:r>
    </w:p>
    <w:p w:rsidR="009F0D7F" w:rsidRPr="009F0D7F" w:rsidRDefault="009F0D7F" w:rsidP="009F0D7F">
      <w:pPr>
        <w:spacing w:after="160" w:line="360" w:lineRule="auto"/>
        <w:ind w:left="-567"/>
        <w:rPr>
          <w:rFonts w:eastAsiaTheme="minorEastAsia"/>
          <w:sz w:val="28"/>
          <w:szCs w:val="28"/>
        </w:rPr>
      </w:pPr>
      <m:oMathPara>
        <m:oMathParaPr>
          <m:jc m:val="center"/>
        </m:oMathParaPr>
        <m:oMath>
          <m:r>
            <w:rPr>
              <w:rFonts w:ascii="Cambria Math"/>
              <w:sz w:val="28"/>
              <w:szCs w:val="28"/>
            </w:rPr>
            <w:lastRenderedPageBreak/>
            <m:t xml:space="preserve">                            </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R</m:t>
                  </m:r>
                </m:e>
              </m:d>
            </m:e>
          </m:func>
          <m:r>
            <w:rPr>
              <w:rFonts w:ascii="Cambria Math"/>
              <w:sz w:val="28"/>
              <w:szCs w:val="28"/>
            </w:rPr>
            <m:t>=</m:t>
          </m:r>
          <m:f>
            <m:fPr>
              <m:ctrlPr>
                <w:rPr>
                  <w:rFonts w:ascii="Cambria Math" w:hAnsi="Cambria Math"/>
                  <w:i/>
                  <w:sz w:val="28"/>
                  <w:szCs w:val="28"/>
                </w:rPr>
              </m:ctrlPr>
            </m:fPr>
            <m:num>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num>
            <m:den>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den>
          </m:f>
          <m:rad>
            <m:radPr>
              <m:degHide m:val="on"/>
              <m:ctrlPr>
                <w:rPr>
                  <w:rFonts w:ascii="Cambria Math" w:hAnsi="Cambria Math"/>
                  <w:i/>
                  <w:sz w:val="28"/>
                  <w:szCs w:val="28"/>
                </w:rPr>
              </m:ctrlPr>
            </m:radPr>
            <m:deg/>
            <m:e>
              <m:f>
                <m:fPr>
                  <m:ctrlPr>
                    <w:rPr>
                      <w:rFonts w:ascii="Cambria Math" w:hAnsi="Cambria Math"/>
                      <w:i/>
                      <w:sz w:val="28"/>
                      <w:szCs w:val="28"/>
                    </w:rPr>
                  </m:ctrlPr>
                </m:fPr>
                <m:num>
                  <m:r>
                    <w:rPr>
                      <w:rFonts w:ascii="Cambria Math"/>
                      <w:sz w:val="28"/>
                      <w:szCs w:val="28"/>
                    </w:rPr>
                    <m:t>2</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den>
              </m:f>
            </m:e>
          </m:rad>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num>
            <m:den>
              <m:r>
                <w:rPr>
                  <w:rFonts w:ascii="Cambria Math" w:hAnsi="Cambria Math"/>
                  <w:sz w:val="28"/>
                  <w:szCs w:val="28"/>
                </w:rPr>
                <m:t>π</m:t>
              </m:r>
            </m:den>
          </m:f>
          <m:r>
            <w:rPr>
              <w:rFonts w:ascii="Cambria Math"/>
              <w:sz w:val="28"/>
              <w:szCs w:val="28"/>
            </w:rPr>
            <m:t>×</m:t>
          </m:r>
          <m:nary>
            <m:naryPr>
              <m:limLoc m:val="undOvr"/>
              <m:ctrlPr>
                <w:rPr>
                  <w:rFonts w:ascii="Cambria Math" w:hAnsi="Cambria Math"/>
                  <w:i/>
                  <w:sz w:val="28"/>
                  <w:szCs w:val="28"/>
                </w:rPr>
              </m:ctrlPr>
            </m:naryPr>
            <m:sub>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1</m:t>
                  </m:r>
                </m:sub>
              </m:sSub>
            </m:sub>
            <m:sup>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2</m:t>
                  </m:r>
                </m:sub>
              </m:sSub>
            </m:sup>
            <m:e>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ε</m:t>
                      </m:r>
                    </m:e>
                    <m:sub>
                      <m:r>
                        <w:rPr>
                          <w:rFonts w:ascii="Cambria Math"/>
                          <w:sz w:val="28"/>
                          <w:szCs w:val="28"/>
                        </w:rPr>
                        <m:t>1</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λ</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b</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λ</m:t>
                      </m:r>
                    </m:sub>
                  </m:sSub>
                </m:e>
              </m:d>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e>
          </m:nary>
          <m:r>
            <w:rPr>
              <w:rFonts w:ascii="Cambria Math"/>
              <w:sz w:val="28"/>
              <w:szCs w:val="28"/>
            </w:rPr>
            <m:t xml:space="preserve">         (2.33)</m:t>
          </m:r>
        </m:oMath>
      </m:oMathPara>
    </w:p>
    <w:p w:rsidR="009F0D7F" w:rsidRPr="009F0D7F" w:rsidRDefault="009F0D7F" w:rsidP="009F0D7F">
      <w:pPr>
        <w:spacing w:after="160" w:line="360" w:lineRule="auto"/>
        <w:ind w:firstLine="708"/>
        <w:jc w:val="both"/>
        <w:rPr>
          <w:sz w:val="28"/>
          <w:szCs w:val="28"/>
        </w:rPr>
      </w:pPr>
      <w:r w:rsidRPr="009F0D7F">
        <w:rPr>
          <w:sz w:val="28"/>
          <w:szCs w:val="28"/>
        </w:rPr>
        <w:t xml:space="preserve">Будемо також спочатку вважати, що об’єкт спостереження має малі розміри, тобто </w:t>
      </w:r>
      <m:oMath>
        <m:sSub>
          <m:sSubPr>
            <m:ctrlPr>
              <w:rPr>
                <w:rFonts w:ascii="Cambria Math" w:hAnsi="Cambria Math"/>
                <w:i/>
                <w:sz w:val="28"/>
                <w:szCs w:val="28"/>
              </w:rPr>
            </m:ctrlPr>
          </m:sSubPr>
          <m:e>
            <m:r>
              <w:rPr>
                <w:rFonts w:ascii="Cambria Math" w:hAnsi="Cambria Math"/>
                <w:sz w:val="28"/>
                <w:szCs w:val="28"/>
              </w:rPr>
              <m:t>ξ</m:t>
            </m:r>
          </m:e>
          <m:sub>
            <m:r>
              <w:rPr>
                <w:rFonts w:ascii="Cambria Math" w:hAnsi="Cambria Math"/>
                <w:sz w:val="28"/>
                <w:szCs w:val="28"/>
                <w:lang w:val="en-US"/>
              </w:rPr>
              <m:t>t</m:t>
            </m:r>
          </m:sub>
        </m:sSub>
        <m:r>
          <w:rPr>
            <w:rFonts w:ascii="Cambria Math"/>
            <w:sz w:val="28"/>
            <w:szCs w:val="28"/>
            <w:lang w:val="ru-RU"/>
          </w:rPr>
          <m:t>&lt;</m:t>
        </m:r>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r>
          <w:rPr>
            <w:rFonts w:ascii="Cambria Math"/>
            <w:sz w:val="28"/>
            <w:szCs w:val="28"/>
          </w:rPr>
          <m:t xml:space="preserve">, </m:t>
        </m:r>
      </m:oMath>
      <w:r w:rsidRPr="009F0D7F">
        <w:rPr>
          <w:sz w:val="28"/>
          <w:szCs w:val="28"/>
        </w:rPr>
        <w:t xml:space="preserve"> де</w:t>
      </w:r>
    </w:p>
    <w:p w:rsidR="009F0D7F" w:rsidRPr="009F0D7F" w:rsidRDefault="003B0217" w:rsidP="009F0D7F">
      <w:pPr>
        <w:spacing w:after="160" w:line="360" w:lineRule="auto"/>
        <w:rPr>
          <w:i/>
          <w:sz w:val="28"/>
          <w:szCs w:val="28"/>
        </w:rPr>
      </w:pPr>
      <m:oMathPara>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ctrlPr>
                <w:rPr>
                  <w:rFonts w:ascii="Cambria Math" w:hAnsi="Cambria Math"/>
                  <w:i/>
                  <w:sz w:val="28"/>
                  <w:szCs w:val="28"/>
                  <w:lang w:val="ru-RU"/>
                </w:rPr>
              </m:ctrlPr>
            </m:num>
            <m:den>
              <m:r>
                <w:rPr>
                  <w:rFonts w:ascii="Cambria Math" w:hAnsi="Cambria Math"/>
                  <w:sz w:val="28"/>
                  <w:szCs w:val="28"/>
                  <w:lang w:val="ru-RU"/>
                </w:rPr>
                <m:t>f</m:t>
              </m:r>
              <m:r>
                <w:rPr>
                  <w:rFonts w:ascii="Cambria Math"/>
                  <w:sz w:val="28"/>
                  <w:szCs w:val="28"/>
                  <w:lang w:val="ru-RU"/>
                </w:rPr>
                <m:t>`</m:t>
              </m:r>
            </m:den>
          </m:f>
        </m:oMath>
      </m:oMathPara>
    </w:p>
    <w:p w:rsidR="009F0D7F" w:rsidRPr="009F0D7F" w:rsidRDefault="009F0D7F" w:rsidP="009F0D7F">
      <w:pPr>
        <w:spacing w:after="160" w:line="360" w:lineRule="auto"/>
        <w:ind w:firstLine="708"/>
        <w:jc w:val="both"/>
        <w:rPr>
          <w:sz w:val="28"/>
          <w:szCs w:val="28"/>
        </w:rPr>
      </w:pPr>
      <w:r w:rsidRPr="009F0D7F">
        <w:rPr>
          <w:sz w:val="28"/>
          <w:szCs w:val="28"/>
          <w:lang w:val="ru-RU"/>
        </w:rPr>
        <w:t xml:space="preserve">Для </w:t>
      </w:r>
      <w:r w:rsidRPr="009F0D7F">
        <w:rPr>
          <w:sz w:val="28"/>
          <w:szCs w:val="28"/>
        </w:rPr>
        <w:t>ефективних температур об’єкта і фону рівняння (2.</w:t>
      </w:r>
      <w:r>
        <w:rPr>
          <w:sz w:val="28"/>
          <w:szCs w:val="28"/>
          <w:lang w:val="ru-RU"/>
        </w:rPr>
        <w:t>33</w:t>
      </w:r>
      <w:r w:rsidRPr="009F0D7F">
        <w:rPr>
          <w:sz w:val="28"/>
          <w:szCs w:val="28"/>
        </w:rPr>
        <w:t>) матиме наступний вигляд:</w:t>
      </w:r>
    </w:p>
    <w:p w:rsidR="009F0D7F" w:rsidRPr="009F0D7F" w:rsidRDefault="003B0217" w:rsidP="009F0D7F">
      <w:pPr>
        <w:spacing w:after="160" w:line="360" w:lineRule="auto"/>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R</m:t>
                  </m:r>
                </m:e>
              </m:d>
            </m:e>
          </m:func>
          <m:r>
            <w:rPr>
              <w:rFonts w:ascii="Cambria Math"/>
              <w:sz w:val="28"/>
              <w:szCs w:val="28"/>
            </w:rPr>
            <m:t>=</m:t>
          </m:r>
          <m:f>
            <m:fPr>
              <m:ctrlPr>
                <w:rPr>
                  <w:rFonts w:ascii="Cambria Math" w:hAnsi="Cambria Math"/>
                  <w:i/>
                  <w:sz w:val="28"/>
                  <w:szCs w:val="28"/>
                </w:rPr>
              </m:ctrlPr>
            </m:fPr>
            <m:num>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num>
            <m:den>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den>
          </m:f>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2</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den>
                  </m:f>
                </m:e>
              </m:d>
            </m:e>
            <m:sup>
              <m:r>
                <w:rPr>
                  <w:rFonts w:ascii="Cambria Math"/>
                  <w:sz w:val="28"/>
                  <w:szCs w:val="28"/>
                </w:rPr>
                <m:t>0.5</m:t>
              </m:r>
            </m:sup>
          </m:s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num>
            <m:den>
              <m:r>
                <w:rPr>
                  <w:rFonts w:ascii="Cambria Math" w:hAnsi="Cambria Math"/>
                  <w:sz w:val="28"/>
                  <w:szCs w:val="28"/>
                </w:rPr>
                <m:t>π</m:t>
              </m:r>
            </m:den>
          </m:f>
          <m:r>
            <w:rPr>
              <w:rFonts w:ascii="Cambria Math"/>
              <w:sz w:val="28"/>
              <w:szCs w:val="28"/>
            </w:rPr>
            <m:t>І</m:t>
          </m:r>
          <m:r>
            <w:rPr>
              <w:rFonts w:ascii="Cambria Math"/>
              <w:sz w:val="28"/>
              <w:szCs w:val="28"/>
            </w:rPr>
            <m:t xml:space="preserve"> ,                    (2.34)</m:t>
          </m:r>
        </m:oMath>
      </m:oMathPara>
    </w:p>
    <w:p w:rsidR="009F0D7F" w:rsidRPr="009F0D7F" w:rsidRDefault="009F0D7F" w:rsidP="009F0D7F">
      <w:pPr>
        <w:spacing w:after="160" w:line="360" w:lineRule="auto"/>
        <w:rPr>
          <w:sz w:val="28"/>
          <w:szCs w:val="28"/>
        </w:rPr>
      </w:pPr>
      <w:r w:rsidRPr="009F0D7F">
        <w:rPr>
          <w:sz w:val="28"/>
          <w:szCs w:val="28"/>
        </w:rPr>
        <w:t xml:space="preserve">де </w:t>
      </w:r>
      <w:r w:rsidRPr="009F0D7F">
        <w:rPr>
          <w:sz w:val="28"/>
          <w:szCs w:val="28"/>
          <w:lang w:val="en-US"/>
        </w:rPr>
        <w:t>I</w:t>
      </w:r>
      <w:r w:rsidRPr="009F0D7F">
        <w:rPr>
          <w:sz w:val="28"/>
          <w:szCs w:val="28"/>
          <w:lang w:val="ru-RU"/>
        </w:rPr>
        <w:t xml:space="preserve"> </w:t>
      </w:r>
      <w:r w:rsidRPr="009F0D7F">
        <w:rPr>
          <w:sz w:val="28"/>
          <w:szCs w:val="28"/>
        </w:rPr>
        <w:t xml:space="preserve">– інтеграл, </w:t>
      </w:r>
      <m:oMath>
        <m:r>
          <m:rPr>
            <m:sty m:val="p"/>
          </m:rPr>
          <w:rPr>
            <w:rFonts w:ascii="Cambria Math"/>
            <w:sz w:val="28"/>
            <w:szCs w:val="28"/>
          </w:rPr>
          <m:t>Δ</m:t>
        </m:r>
        <m:r>
          <w:rPr>
            <w:rFonts w:ascii="Cambria Math" w:hAnsi="Cambria Math"/>
            <w:sz w:val="28"/>
            <w:szCs w:val="28"/>
          </w:rPr>
          <m:t>T</m:t>
        </m:r>
      </m:oMath>
      <w:r w:rsidRPr="009F0D7F">
        <w:rPr>
          <w:sz w:val="28"/>
          <w:szCs w:val="28"/>
        </w:rPr>
        <w:t xml:space="preserve"> – температурний контраст:</w:t>
      </w:r>
    </w:p>
    <w:p w:rsidR="009F0D7F" w:rsidRPr="009F0D7F" w:rsidRDefault="009F0D7F" w:rsidP="009F0D7F">
      <w:pPr>
        <w:spacing w:after="160" w:line="360" w:lineRule="auto"/>
        <w:rPr>
          <w:sz w:val="28"/>
          <w:szCs w:val="28"/>
        </w:rPr>
      </w:pPr>
      <m:oMathPara>
        <m:oMathParaPr>
          <m:jc m:val="right"/>
        </m:oMathParaPr>
        <m:oMath>
          <m:r>
            <w:rPr>
              <w:rFonts w:ascii="Cambria Math" w:hAnsi="Cambria Math"/>
              <w:sz w:val="28"/>
              <w:szCs w:val="28"/>
            </w:rPr>
            <m:t>I</m:t>
          </m:r>
          <m:r>
            <w:rPr>
              <w:rFonts w:ascii="Cambria Math"/>
              <w:sz w:val="28"/>
              <w:szCs w:val="28"/>
            </w:rPr>
            <m:t>=</m:t>
          </m:r>
          <m:r>
            <m:rPr>
              <m:sty m:val="p"/>
            </m:rPr>
            <w:rPr>
              <w:rFonts w:ascii="Cambria Math"/>
              <w:sz w:val="28"/>
              <w:szCs w:val="28"/>
            </w:rPr>
            <m:t>Δ</m:t>
          </m:r>
          <m:r>
            <w:rPr>
              <w:rFonts w:ascii="Cambria Math" w:hAnsi="Cambria Math"/>
              <w:sz w:val="28"/>
              <w:szCs w:val="28"/>
            </w:rPr>
            <m:t>T</m:t>
          </m:r>
          <m:nary>
            <m:naryPr>
              <m:limLoc m:val="undOvr"/>
              <m:ctrlPr>
                <w:rPr>
                  <w:rFonts w:ascii="Cambria Math" w:hAnsi="Cambria Math"/>
                  <w:i/>
                  <w:sz w:val="28"/>
                  <w:szCs w:val="28"/>
                </w:rPr>
              </m:ctrlPr>
            </m:naryPr>
            <m:sub>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1</m:t>
                  </m:r>
                </m:sub>
              </m:sSub>
            </m:sub>
            <m:sup>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2</m:t>
                  </m:r>
                </m:sub>
              </m:sSub>
            </m:sup>
            <m:e>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λ</m:t>
                      </m:r>
                    </m:sub>
                  </m:sSub>
                  <m:r>
                    <w:rPr>
                      <w:rFonts w:ascii="Cambria Math"/>
                      <w:sz w:val="28"/>
                      <w:szCs w:val="28"/>
                    </w:rPr>
                    <m:t>(</m:t>
                  </m:r>
                  <m:r>
                    <w:rPr>
                      <w:rFonts w:ascii="Cambria Math" w:hAnsi="Cambria Math"/>
                      <w:sz w:val="28"/>
                      <w:szCs w:val="28"/>
                    </w:rPr>
                    <m:t>λ</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b</m:t>
                      </m:r>
                    </m:sub>
                  </m:sSub>
                  <m:r>
                    <w:rPr>
                      <w:rFonts w:ascii="Cambria Math"/>
                      <w:sz w:val="28"/>
                      <w:szCs w:val="28"/>
                    </w:rPr>
                    <m:t>)</m:t>
                  </m:r>
                </m:num>
                <m:den>
                  <m:r>
                    <w:rPr>
                      <w:rFonts w:ascii="Cambria Math" w:hAnsi="Cambria Math"/>
                      <w:sz w:val="28"/>
                      <w:szCs w:val="28"/>
                    </w:rPr>
                    <m:t>∂T</m:t>
                  </m:r>
                </m:den>
              </m:f>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e>
          </m:nary>
          <m:r>
            <w:rPr>
              <w:rFonts w:ascii="Cambria Math" w:hAnsi="Cambria Math"/>
              <w:sz w:val="28"/>
              <w:szCs w:val="28"/>
            </w:rPr>
            <m:t>dλ</m:t>
          </m:r>
          <m:r>
            <w:rPr>
              <w:rFonts w:ascii="Cambria Math"/>
              <w:sz w:val="28"/>
              <w:szCs w:val="28"/>
            </w:rPr>
            <m:t xml:space="preserve">                                   (2.35)</m:t>
          </m:r>
        </m:oMath>
      </m:oMathPara>
    </w:p>
    <w:p w:rsidR="009F0D7F" w:rsidRPr="009F0D7F" w:rsidRDefault="009F0D7F" w:rsidP="009F0D7F">
      <w:pPr>
        <w:spacing w:after="160" w:line="360" w:lineRule="auto"/>
        <w:ind w:firstLine="708"/>
        <w:jc w:val="both"/>
        <w:rPr>
          <w:sz w:val="28"/>
          <w:szCs w:val="28"/>
          <w:lang w:val="ru-RU"/>
        </w:rPr>
      </w:pPr>
      <w:r w:rsidRPr="009F0D7F">
        <w:rPr>
          <w:sz w:val="28"/>
          <w:szCs w:val="28"/>
        </w:rPr>
        <w:t xml:space="preserve">Розрахуємо інтеграл І, в якому для виявлення питомої виявлювальної здатності </w:t>
      </w:r>
      <m:oMath>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oMath>
      <w:r w:rsidRPr="009F0D7F">
        <w:rPr>
          <w:sz w:val="28"/>
          <w:szCs w:val="28"/>
        </w:rPr>
        <w:t xml:space="preserve"> використовуємо параметр МПВ </w:t>
      </w:r>
      <w:r w:rsidRPr="009F0D7F">
        <w:rPr>
          <w:i/>
          <w:sz w:val="28"/>
          <w:szCs w:val="28"/>
          <w:lang w:val="en-US"/>
        </w:rPr>
        <w:t>NETD</w:t>
      </w:r>
      <w:r w:rsidRPr="009F0D7F">
        <w:rPr>
          <w:sz w:val="28"/>
          <w:szCs w:val="28"/>
        </w:rPr>
        <w:t>. Цей параметр визначимо за формулою:</w:t>
      </w:r>
    </w:p>
    <w:p w:rsidR="009F0D7F" w:rsidRPr="009F0D7F" w:rsidRDefault="009F0D7F" w:rsidP="009F0D7F">
      <w:pPr>
        <w:spacing w:after="160" w:line="360" w:lineRule="auto"/>
        <w:rPr>
          <w:sz w:val="28"/>
          <w:szCs w:val="28"/>
          <w:lang w:val="en-US"/>
        </w:rPr>
      </w:pPr>
      <m:oMathPara>
        <m:oMathParaPr>
          <m:jc m:val="right"/>
        </m:oMathParaPr>
        <m:oMath>
          <m:r>
            <w:rPr>
              <w:rFonts w:ascii="Cambria Math" w:hAnsi="Cambria Math"/>
              <w:sz w:val="28"/>
              <w:szCs w:val="28"/>
              <w:lang w:val="en-US"/>
            </w:rPr>
            <m:t>NETD</m:t>
          </m:r>
          <m:r>
            <w:rPr>
              <w:rFonts w:ascii="Cambria Math"/>
              <w:sz w:val="28"/>
              <w:szCs w:val="28"/>
              <w:lang w:val="en-US"/>
            </w:rPr>
            <m:t>=</m:t>
          </m:r>
          <m:f>
            <m:fPr>
              <m:ctrlPr>
                <w:rPr>
                  <w:rFonts w:ascii="Cambria Math" w:hAnsi="Cambria Math"/>
                  <w:i/>
                  <w:sz w:val="28"/>
                  <w:szCs w:val="28"/>
                  <w:lang w:val="en-US"/>
                </w:rPr>
              </m:ctrlPr>
            </m:fPr>
            <m:num>
              <m:r>
                <w:rPr>
                  <w:rFonts w:ascii="Cambria Math"/>
                  <w:sz w:val="28"/>
                  <w:szCs w:val="28"/>
                </w:rPr>
                <m:t>4</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num>
            <m:den>
              <m:rad>
                <m:radPr>
                  <m:degHide m:val="on"/>
                  <m:ctrlPr>
                    <w:rPr>
                      <w:rFonts w:ascii="Cambria Math" w:hAnsi="Cambria Math"/>
                      <w:i/>
                      <w:sz w:val="28"/>
                      <w:szCs w:val="28"/>
                      <w:lang w:val="en-US"/>
                    </w:rPr>
                  </m:ctrlPr>
                </m:radPr>
                <m:deg/>
                <m:e>
                  <m:r>
                    <w:rPr>
                      <w:rFonts w:ascii="Cambria Math"/>
                      <w:sz w:val="28"/>
                      <w:szCs w:val="28"/>
                      <w:lang w:val="en-US"/>
                    </w:rPr>
                    <m:t>2</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e>
              </m:rad>
              <m:r>
                <w:rPr>
                  <w:rFonts w:ascii="Cambria Math"/>
                  <w:sz w:val="28"/>
                  <w:szCs w:val="28"/>
                  <w:lang w:val="en-US"/>
                </w:rPr>
                <m:t xml:space="preserve"> </m:t>
              </m:r>
              <m:nary>
                <m:naryPr>
                  <m:limLoc m:val="undOvr"/>
                  <m:ctrlPr>
                    <w:rPr>
                      <w:rFonts w:ascii="Cambria Math" w:hAnsi="Cambria Math"/>
                      <w:i/>
                      <w:sz w:val="28"/>
                      <w:szCs w:val="28"/>
                    </w:rPr>
                  </m:ctrlPr>
                </m:naryPr>
                <m:sub>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1</m:t>
                      </m:r>
                    </m:sub>
                  </m:sSub>
                </m:sub>
                <m:sup>
                  <m:sSub>
                    <m:sSubPr>
                      <m:ctrlPr>
                        <w:rPr>
                          <w:rFonts w:ascii="Cambria Math" w:hAnsi="Cambria Math"/>
                          <w:i/>
                          <w:sz w:val="28"/>
                          <w:szCs w:val="28"/>
                        </w:rPr>
                      </m:ctrlPr>
                    </m:sSubPr>
                    <m:e>
                      <m:r>
                        <w:rPr>
                          <w:rFonts w:ascii="Cambria Math" w:hAnsi="Cambria Math"/>
                          <w:sz w:val="28"/>
                          <w:szCs w:val="28"/>
                        </w:rPr>
                        <m:t>λ</m:t>
                      </m:r>
                    </m:e>
                    <m:sub>
                      <m:r>
                        <w:rPr>
                          <w:rFonts w:ascii="Cambria Math"/>
                          <w:sz w:val="28"/>
                          <w:szCs w:val="28"/>
                        </w:rPr>
                        <m:t>2</m:t>
                      </m:r>
                    </m:sub>
                  </m:sSub>
                </m:sup>
                <m:e>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m:t>
                      </m:r>
                    </m:sup>
                  </m:sSup>
                  <m:r>
                    <w:rPr>
                      <w:rFonts w:ascii="Cambria Math"/>
                      <w:sz w:val="28"/>
                      <w:szCs w:val="28"/>
                    </w:rPr>
                    <m:t>(</m:t>
                  </m:r>
                  <m:r>
                    <w:rPr>
                      <w:rFonts w:ascii="Cambria Math" w:hAnsi="Cambria Math"/>
                      <w:sz w:val="28"/>
                      <w:szCs w:val="28"/>
                    </w:rPr>
                    <m:t>λ</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λ</m:t>
                          </m:r>
                        </m:sub>
                      </m:sSub>
                      <m:r>
                        <w:rPr>
                          <w:rFonts w:ascii="Cambria Math"/>
                          <w:sz w:val="28"/>
                          <w:szCs w:val="28"/>
                        </w:rPr>
                        <m:t>(</m:t>
                      </m:r>
                      <m:r>
                        <w:rPr>
                          <w:rFonts w:ascii="Cambria Math" w:hAnsi="Cambria Math"/>
                          <w:sz w:val="28"/>
                          <w:szCs w:val="28"/>
                        </w:rPr>
                        <m:t>λ</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b</m:t>
                          </m:r>
                        </m:sub>
                      </m:sSub>
                      <m:r>
                        <w:rPr>
                          <w:rFonts w:ascii="Cambria Math"/>
                          <w:sz w:val="28"/>
                          <w:szCs w:val="28"/>
                        </w:rPr>
                        <m:t>)</m:t>
                      </m:r>
                    </m:num>
                    <m:den>
                      <m:r>
                        <w:rPr>
                          <w:rFonts w:ascii="Cambria Math" w:hAnsi="Cambria Math"/>
                          <w:sz w:val="28"/>
                          <w:szCs w:val="28"/>
                        </w:rPr>
                        <m:t>∂T</m:t>
                      </m:r>
                    </m:den>
                  </m:f>
                </m:e>
              </m:nary>
              <m:r>
                <w:rPr>
                  <w:rFonts w:ascii="Cambria Math" w:hAnsi="Cambria Math"/>
                  <w:sz w:val="28"/>
                  <w:szCs w:val="28"/>
                </w:rPr>
                <m:t>dλ</m:t>
              </m:r>
            </m:den>
          </m:f>
          <m:r>
            <w:rPr>
              <w:rFonts w:ascii="Cambria Math"/>
              <w:sz w:val="28"/>
              <w:szCs w:val="28"/>
              <w:lang w:val="en-US"/>
            </w:rPr>
            <m:t xml:space="preserve">                         (2.36)</m:t>
          </m:r>
        </m:oMath>
      </m:oMathPara>
    </w:p>
    <w:p w:rsidR="009F0D7F" w:rsidRPr="009F0D7F" w:rsidRDefault="009F0D7F" w:rsidP="009F0D7F">
      <w:pPr>
        <w:spacing w:after="160" w:line="360" w:lineRule="auto"/>
        <w:ind w:firstLine="708"/>
        <w:rPr>
          <w:sz w:val="28"/>
          <w:szCs w:val="28"/>
        </w:rPr>
      </w:pPr>
      <w:r>
        <w:rPr>
          <w:sz w:val="28"/>
          <w:szCs w:val="28"/>
        </w:rPr>
        <w:t>Тоді інтеграл (2.</w:t>
      </w:r>
      <w:r w:rsidRPr="009F0D7F">
        <w:rPr>
          <w:sz w:val="28"/>
          <w:szCs w:val="28"/>
        </w:rPr>
        <w:t>3</w:t>
      </w:r>
      <w:r>
        <w:rPr>
          <w:sz w:val="28"/>
          <w:szCs w:val="28"/>
          <w:lang w:val="ru-RU"/>
        </w:rPr>
        <w:t>5</w:t>
      </w:r>
      <w:r w:rsidRPr="009F0D7F">
        <w:rPr>
          <w:sz w:val="28"/>
          <w:szCs w:val="28"/>
        </w:rPr>
        <w:t>) матиме вигляд:</w:t>
      </w:r>
    </w:p>
    <w:p w:rsidR="009F0D7F" w:rsidRPr="009F0D7F" w:rsidRDefault="009F0D7F" w:rsidP="009F0D7F">
      <w:pPr>
        <w:spacing w:after="160" w:line="360" w:lineRule="auto"/>
        <w:rPr>
          <w:sz w:val="28"/>
          <w:szCs w:val="28"/>
          <w:lang w:val="ru-RU"/>
        </w:rPr>
      </w:pPr>
      <m:oMathPara>
        <m:oMathParaPr>
          <m:jc m:val="right"/>
        </m:oMathParaPr>
        <m:oMath>
          <m:r>
            <w:rPr>
              <w:rFonts w:ascii="Cambria Math" w:hAnsi="Cambria Math"/>
              <w:sz w:val="28"/>
              <w:szCs w:val="28"/>
              <w:lang w:val="en-US"/>
            </w:rPr>
            <m:t>I</m:t>
          </m:r>
          <m:r>
            <w:rPr>
              <w:rFonts w:ascii="Cambria Math"/>
              <w:sz w:val="28"/>
              <w:szCs w:val="28"/>
              <w:lang w:val="ru-RU"/>
            </w:rPr>
            <m:t>=</m:t>
          </m:r>
          <m:r>
            <m:rPr>
              <m:sty m:val="p"/>
            </m:rPr>
            <w:rPr>
              <w:rFonts w:ascii="Cambria Math"/>
              <w:sz w:val="28"/>
              <w:szCs w:val="28"/>
            </w:rPr>
            <m:t>Δ</m:t>
          </m:r>
          <m:r>
            <w:rPr>
              <w:rFonts w:ascii="Cambria Math" w:hAnsi="Cambria Math"/>
              <w:sz w:val="28"/>
              <w:szCs w:val="28"/>
            </w:rPr>
            <m:t>T</m:t>
          </m:r>
          <m:f>
            <m:fPr>
              <m:ctrlPr>
                <w:rPr>
                  <w:rFonts w:ascii="Cambria Math" w:hAnsi="Cambria Math"/>
                  <w:i/>
                  <w:sz w:val="28"/>
                  <w:szCs w:val="28"/>
                  <w:lang w:val="en-US"/>
                </w:rPr>
              </m:ctrlPr>
            </m:fPr>
            <m:num>
              <m:r>
                <w:rPr>
                  <w:rFonts w:ascii="Cambria Math"/>
                  <w:sz w:val="28"/>
                  <w:szCs w:val="28"/>
                  <w:lang w:val="ru-RU"/>
                </w:rPr>
                <m:t xml:space="preserve">4 </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num>
            <m:den>
              <m:r>
                <w:rPr>
                  <w:rFonts w:ascii="Cambria Math" w:hAnsi="Cambria Math"/>
                  <w:sz w:val="28"/>
                  <w:szCs w:val="28"/>
                  <w:lang w:val="en-US"/>
                </w:rPr>
                <m:t>NETD</m:t>
              </m:r>
              <m:rad>
                <m:radPr>
                  <m:degHide m:val="on"/>
                  <m:ctrlPr>
                    <w:rPr>
                      <w:rFonts w:ascii="Cambria Math" w:hAnsi="Cambria Math"/>
                      <w:i/>
                      <w:sz w:val="28"/>
                      <w:szCs w:val="28"/>
                      <w:lang w:val="en-US"/>
                    </w:rPr>
                  </m:ctrlPr>
                </m:radPr>
                <m:deg/>
                <m:e>
                  <m:r>
                    <w:rPr>
                      <w:rFonts w:ascii="Cambria Math"/>
                      <w:sz w:val="28"/>
                      <w:szCs w:val="28"/>
                      <w:lang w:val="ru-RU"/>
                    </w:rPr>
                    <m:t>2</m:t>
                  </m:r>
                  <m:sSub>
                    <m:sSubPr>
                      <m:ctrlPr>
                        <w:rPr>
                          <w:rFonts w:ascii="Cambria Math" w:hAnsi="Cambria Math"/>
                          <w:i/>
                          <w:sz w:val="28"/>
                          <w:szCs w:val="28"/>
                        </w:rPr>
                      </m:ctrlPr>
                    </m:sSubPr>
                    <m:e>
                      <m:r>
                        <w:rPr>
                          <w:rFonts w:ascii="Cambria Math" w:hAnsi="Cambria Math"/>
                          <w:sz w:val="28"/>
                          <w:szCs w:val="28"/>
                        </w:rPr>
                        <m:t>t</m:t>
                      </m:r>
                    </m:e>
                    <m:sub>
                      <m:r>
                        <w:rPr>
                          <w:rFonts w:ascii="Cambria Math"/>
                          <w:sz w:val="28"/>
                          <w:szCs w:val="28"/>
                        </w:rPr>
                        <m:t>0</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e>
              </m:rad>
              <m:r>
                <w:rPr>
                  <w:rFonts w:ascii="Cambria Math"/>
                  <w:sz w:val="28"/>
                  <w:szCs w:val="28"/>
                  <w:lang w:val="ru-RU"/>
                </w:rPr>
                <m:t xml:space="preserve"> </m:t>
              </m:r>
            </m:den>
          </m:f>
          <m:r>
            <w:rPr>
              <w:rFonts w:ascii="Cambria Math"/>
              <w:sz w:val="28"/>
              <w:szCs w:val="28"/>
              <w:lang w:val="en-US"/>
            </w:rPr>
            <m:t xml:space="preserve"> ,                                                  (2.37)</m:t>
          </m:r>
        </m:oMath>
      </m:oMathPara>
    </w:p>
    <w:p w:rsidR="009F0D7F" w:rsidRPr="009F0D7F" w:rsidRDefault="009F0D7F" w:rsidP="009F0D7F">
      <w:pPr>
        <w:spacing w:after="160" w:line="360" w:lineRule="auto"/>
        <w:rPr>
          <w:sz w:val="28"/>
          <w:szCs w:val="28"/>
        </w:rPr>
      </w:pPr>
      <w:r w:rsidRPr="009F0D7F">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ef</m:t>
            </m:r>
          </m:sub>
        </m:sSub>
      </m:oMath>
      <w:r w:rsidRPr="009F0D7F">
        <w:rPr>
          <w:rFonts w:eastAsiaTheme="minorEastAsia"/>
          <w:sz w:val="28"/>
          <w:szCs w:val="28"/>
        </w:rPr>
        <w:t xml:space="preserve"> – діафрагмове число.</w:t>
      </w:r>
    </w:p>
    <w:p w:rsidR="009F0D7F" w:rsidRPr="009F0D7F" w:rsidRDefault="009F0D7F" w:rsidP="009F0D7F">
      <w:pPr>
        <w:spacing w:after="160" w:line="360" w:lineRule="auto"/>
        <w:ind w:firstLine="708"/>
        <w:jc w:val="both"/>
        <w:rPr>
          <w:sz w:val="28"/>
          <w:szCs w:val="28"/>
        </w:rPr>
      </w:pPr>
      <w:r w:rsidRPr="009F0D7F">
        <w:rPr>
          <w:sz w:val="28"/>
          <w:szCs w:val="28"/>
        </w:rPr>
        <w:lastRenderedPageBreak/>
        <w:t xml:space="preserve">Середнє нормоване значення яскравості зображення об’єкта </w:t>
      </w: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r>
          <w:rPr>
            <w:rFonts w:ascii="Cambria Math"/>
            <w:sz w:val="28"/>
            <w:szCs w:val="28"/>
          </w:rPr>
          <m:t>)</m:t>
        </m:r>
      </m:oMath>
      <w:r w:rsidRPr="009F0D7F">
        <w:rPr>
          <w:sz w:val="28"/>
          <w:szCs w:val="28"/>
          <w:lang w:val="ru-RU"/>
        </w:rPr>
        <w:t xml:space="preserve"> </w:t>
      </w:r>
      <w:r w:rsidRPr="009F0D7F">
        <w:rPr>
          <w:sz w:val="28"/>
          <w:szCs w:val="28"/>
        </w:rPr>
        <w:t>визначається з таблиці 2.</w:t>
      </w:r>
      <w:r w:rsidR="00B37D5F">
        <w:rPr>
          <w:sz w:val="28"/>
          <w:szCs w:val="28"/>
          <w:lang w:val="ru-RU"/>
        </w:rPr>
        <w:t>1</w:t>
      </w:r>
      <w:r w:rsidRPr="009F0D7F">
        <w:rPr>
          <w:sz w:val="28"/>
          <w:szCs w:val="28"/>
        </w:rPr>
        <w:t xml:space="preserve">. Для цього потрібно знати відношення кутового розміру зображення об’єкта </w:t>
      </w:r>
      <m:oMath>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oMath>
      <w:r w:rsidRPr="009F0D7F">
        <w:rPr>
          <w:sz w:val="28"/>
          <w:szCs w:val="28"/>
          <w:lang w:val="ru-RU"/>
        </w:rPr>
        <w:t xml:space="preserve"> </w:t>
      </w:r>
      <w:r w:rsidRPr="009F0D7F">
        <w:rPr>
          <w:sz w:val="28"/>
          <w:szCs w:val="28"/>
        </w:rPr>
        <w:t xml:space="preserve">до радіуса кружка розсіювання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w:r w:rsidR="00E54F32" w:rsidRPr="00DB799F">
        <w:rPr>
          <w:rFonts w:eastAsiaTheme="minorEastAsia"/>
          <w:sz w:val="28"/>
          <w:szCs w:val="28"/>
          <w:lang w:eastAsia="en-US"/>
        </w:rPr>
        <w:t>[3]</w:t>
      </w:r>
      <w:r w:rsidRPr="009F0D7F">
        <w:rPr>
          <w:sz w:val="28"/>
          <w:szCs w:val="28"/>
        </w:rPr>
        <w:t>.</w:t>
      </w:r>
    </w:p>
    <w:p w:rsidR="009F0D7F" w:rsidRPr="009F0D7F" w:rsidRDefault="009F0D7F" w:rsidP="009F0D7F">
      <w:pPr>
        <w:spacing w:after="160" w:line="360" w:lineRule="auto"/>
        <w:jc w:val="right"/>
        <w:rPr>
          <w:sz w:val="28"/>
          <w:szCs w:val="28"/>
        </w:rPr>
      </w:pPr>
      <w:r w:rsidRPr="009F0D7F">
        <w:rPr>
          <w:sz w:val="28"/>
          <w:szCs w:val="28"/>
        </w:rPr>
        <w:t>Таблиця 2.1 Визначення середнього нормованого</w:t>
      </w:r>
    </w:p>
    <w:p w:rsidR="009F0D7F" w:rsidRPr="009F0D7F" w:rsidRDefault="009F0D7F" w:rsidP="009F0D7F">
      <w:pPr>
        <w:spacing w:after="160" w:line="360" w:lineRule="auto"/>
        <w:jc w:val="right"/>
        <w:rPr>
          <w:sz w:val="28"/>
          <w:szCs w:val="28"/>
        </w:rPr>
      </w:pPr>
      <w:r w:rsidRPr="009F0D7F">
        <w:rPr>
          <w:sz w:val="28"/>
          <w:szCs w:val="28"/>
        </w:rPr>
        <w:t xml:space="preserve"> значення яскравості зображення об’єкта</w:t>
      </w:r>
    </w:p>
    <w:tbl>
      <w:tblPr>
        <w:tblStyle w:val="a6"/>
        <w:tblW w:w="9539" w:type="dxa"/>
        <w:jc w:val="center"/>
        <w:tblLook w:val="04A0"/>
      </w:tblPr>
      <w:tblGrid>
        <w:gridCol w:w="1129"/>
        <w:gridCol w:w="934"/>
        <w:gridCol w:w="934"/>
        <w:gridCol w:w="934"/>
        <w:gridCol w:w="934"/>
        <w:gridCol w:w="934"/>
        <w:gridCol w:w="935"/>
        <w:gridCol w:w="935"/>
        <w:gridCol w:w="935"/>
        <w:gridCol w:w="935"/>
      </w:tblGrid>
      <w:tr w:rsidR="009F0D7F" w:rsidRPr="009F0D7F" w:rsidTr="009F0D7F">
        <w:trPr>
          <w:jc w:val="center"/>
        </w:trPr>
        <w:tc>
          <w:tcPr>
            <w:tcW w:w="1129" w:type="dxa"/>
          </w:tcPr>
          <w:p w:rsidR="009F0D7F" w:rsidRPr="009F0D7F" w:rsidRDefault="003B0217" w:rsidP="009F0D7F">
            <w:pPr>
              <w:spacing w:after="160"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2</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3</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4</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5</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6</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7</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8</w:t>
            </w:r>
          </w:p>
        </w:tc>
      </w:tr>
      <w:tr w:rsidR="009F0D7F" w:rsidRPr="009F0D7F" w:rsidTr="009F0D7F">
        <w:trPr>
          <w:jc w:val="center"/>
        </w:trPr>
        <w:tc>
          <w:tcPr>
            <w:tcW w:w="1129" w:type="dxa"/>
          </w:tcPr>
          <w:p w:rsidR="009F0D7F" w:rsidRPr="009F0D7F" w:rsidRDefault="003B0217" w:rsidP="009F0D7F">
            <w:pPr>
              <w:spacing w:after="160" w:line="360" w:lineRule="auto"/>
              <w:rPr>
                <w:i/>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0.084</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0.174</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0.256</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0.327</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0.387</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0.438</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0.481</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0.519</w:t>
            </w:r>
          </w:p>
        </w:tc>
      </w:tr>
      <w:tr w:rsidR="009F0D7F" w:rsidRPr="009F0D7F" w:rsidTr="009F0D7F">
        <w:trPr>
          <w:jc w:val="center"/>
        </w:trPr>
        <w:tc>
          <w:tcPr>
            <w:tcW w:w="1129" w:type="dxa"/>
          </w:tcPr>
          <w:p w:rsidR="009F0D7F" w:rsidRPr="009F0D7F" w:rsidRDefault="003B0217" w:rsidP="009F0D7F">
            <w:pPr>
              <w:spacing w:after="160"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9</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10</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11</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12</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13</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14</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15</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16</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17</w:t>
            </w:r>
          </w:p>
        </w:tc>
      </w:tr>
      <w:tr w:rsidR="009F0D7F" w:rsidRPr="009F0D7F" w:rsidTr="009F0D7F">
        <w:trPr>
          <w:jc w:val="center"/>
        </w:trPr>
        <w:tc>
          <w:tcPr>
            <w:tcW w:w="1129" w:type="dxa"/>
          </w:tcPr>
          <w:p w:rsidR="009F0D7F" w:rsidRPr="009F0D7F" w:rsidRDefault="003B0217" w:rsidP="009F0D7F">
            <w:pPr>
              <w:spacing w:after="160" w:line="360" w:lineRule="auto"/>
              <w:rPr>
                <w:i/>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0.551</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0.58</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0.605</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0.628</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0.648</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0.666</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0.682</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0.697</w:t>
            </w:r>
          </w:p>
        </w:tc>
        <w:tc>
          <w:tcPr>
            <w:tcW w:w="935" w:type="dxa"/>
          </w:tcPr>
          <w:p w:rsidR="009F0D7F" w:rsidRPr="009F0D7F" w:rsidRDefault="009F0D7F" w:rsidP="009F0D7F">
            <w:pPr>
              <w:spacing w:after="160" w:line="360" w:lineRule="auto"/>
              <w:rPr>
                <w:sz w:val="28"/>
                <w:szCs w:val="28"/>
                <w:lang w:val="en-US"/>
              </w:rPr>
            </w:pPr>
            <w:r w:rsidRPr="009F0D7F">
              <w:rPr>
                <w:sz w:val="28"/>
                <w:szCs w:val="28"/>
                <w:lang w:val="en-US"/>
              </w:rPr>
              <w:t>0.71</w:t>
            </w:r>
          </w:p>
        </w:tc>
      </w:tr>
      <w:tr w:rsidR="009F0D7F" w:rsidRPr="009F0D7F" w:rsidTr="009F0D7F">
        <w:trPr>
          <w:jc w:val="center"/>
        </w:trPr>
        <w:tc>
          <w:tcPr>
            <w:tcW w:w="1129" w:type="dxa"/>
          </w:tcPr>
          <w:p w:rsidR="009F0D7F" w:rsidRPr="009F0D7F" w:rsidRDefault="003B0217" w:rsidP="009F0D7F">
            <w:pPr>
              <w:spacing w:after="160" w:line="360" w:lineRule="auto"/>
              <w:rPr>
                <w:sz w:val="28"/>
                <w:szCs w:val="28"/>
              </w:rPr>
            </w:pPr>
            <m:oMathPara>
              <m:oMath>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18</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19</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20</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21</w:t>
            </w:r>
          </w:p>
        </w:tc>
        <w:tc>
          <w:tcPr>
            <w:tcW w:w="4674" w:type="dxa"/>
            <w:gridSpan w:val="5"/>
            <w:vMerge w:val="restart"/>
            <w:tcBorders>
              <w:right w:val="nil"/>
            </w:tcBorders>
          </w:tcPr>
          <w:p w:rsidR="009F0D7F" w:rsidRPr="009F0D7F" w:rsidRDefault="009F0D7F" w:rsidP="009F0D7F">
            <w:pPr>
              <w:spacing w:after="160" w:line="360" w:lineRule="auto"/>
              <w:rPr>
                <w:sz w:val="28"/>
                <w:szCs w:val="28"/>
                <w:lang w:val="en-US"/>
              </w:rPr>
            </w:pPr>
          </w:p>
          <w:p w:rsidR="009F0D7F" w:rsidRPr="009F0D7F" w:rsidRDefault="009F0D7F" w:rsidP="009F0D7F">
            <w:pPr>
              <w:spacing w:after="160" w:line="360" w:lineRule="auto"/>
              <w:rPr>
                <w:sz w:val="28"/>
                <w:szCs w:val="28"/>
                <w:lang w:val="en-US"/>
              </w:rPr>
            </w:pPr>
          </w:p>
        </w:tc>
      </w:tr>
      <w:tr w:rsidR="009F0D7F" w:rsidRPr="009F0D7F" w:rsidTr="009F0D7F">
        <w:trPr>
          <w:jc w:val="center"/>
        </w:trPr>
        <w:tc>
          <w:tcPr>
            <w:tcW w:w="1129" w:type="dxa"/>
          </w:tcPr>
          <w:p w:rsidR="009F0D7F" w:rsidRPr="009F0D7F" w:rsidRDefault="003B0217" w:rsidP="009F0D7F">
            <w:pPr>
              <w:spacing w:after="160" w:line="360" w:lineRule="auto"/>
              <w:rPr>
                <w:i/>
                <w:sz w:val="28"/>
                <w:szCs w:val="28"/>
              </w:rPr>
            </w:pPr>
            <m:oMathPara>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oMath>
            </m:oMathPara>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0.723</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0.734</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0.744</w:t>
            </w:r>
          </w:p>
        </w:tc>
        <w:tc>
          <w:tcPr>
            <w:tcW w:w="934" w:type="dxa"/>
          </w:tcPr>
          <w:p w:rsidR="009F0D7F" w:rsidRPr="009F0D7F" w:rsidRDefault="009F0D7F" w:rsidP="009F0D7F">
            <w:pPr>
              <w:spacing w:after="160" w:line="360" w:lineRule="auto"/>
              <w:rPr>
                <w:sz w:val="28"/>
                <w:szCs w:val="28"/>
                <w:lang w:val="en-US"/>
              </w:rPr>
            </w:pPr>
            <w:r w:rsidRPr="009F0D7F">
              <w:rPr>
                <w:sz w:val="28"/>
                <w:szCs w:val="28"/>
                <w:lang w:val="en-US"/>
              </w:rPr>
              <w:t>0.753</w:t>
            </w:r>
          </w:p>
        </w:tc>
        <w:tc>
          <w:tcPr>
            <w:tcW w:w="4674" w:type="dxa"/>
            <w:gridSpan w:val="5"/>
            <w:vMerge/>
            <w:tcBorders>
              <w:bottom w:val="nil"/>
              <w:right w:val="nil"/>
            </w:tcBorders>
          </w:tcPr>
          <w:p w:rsidR="009F0D7F" w:rsidRPr="009F0D7F" w:rsidRDefault="009F0D7F" w:rsidP="009F0D7F">
            <w:pPr>
              <w:spacing w:after="160" w:line="360" w:lineRule="auto"/>
              <w:rPr>
                <w:sz w:val="28"/>
                <w:szCs w:val="28"/>
                <w:lang w:val="en-US"/>
              </w:rPr>
            </w:pPr>
          </w:p>
        </w:tc>
      </w:tr>
    </w:tbl>
    <w:p w:rsidR="009F0D7F" w:rsidRPr="009F0D7F" w:rsidRDefault="009F0D7F" w:rsidP="009F0D7F">
      <w:pPr>
        <w:spacing w:after="160" w:line="360" w:lineRule="auto"/>
        <w:ind w:firstLine="708"/>
        <w:rPr>
          <w:sz w:val="28"/>
          <w:szCs w:val="28"/>
        </w:rPr>
      </w:pPr>
      <w:r w:rsidRPr="009F0D7F">
        <w:rPr>
          <w:sz w:val="28"/>
          <w:szCs w:val="28"/>
        </w:rPr>
        <w:t>З урахуванням інтегралу (2.</w:t>
      </w:r>
      <w:r w:rsidR="00B37D5F">
        <w:rPr>
          <w:sz w:val="28"/>
          <w:szCs w:val="28"/>
          <w:lang w:val="ru-RU"/>
        </w:rPr>
        <w:t>37</w:t>
      </w:r>
      <w:r w:rsidRPr="009F0D7F">
        <w:rPr>
          <w:sz w:val="28"/>
          <w:szCs w:val="28"/>
        </w:rPr>
        <w:t>) остаточне рівняння матиме вигляд</w:t>
      </w:r>
      <w:r w:rsidR="00E54F32" w:rsidRPr="00DB799F">
        <w:rPr>
          <w:rFonts w:eastAsiaTheme="minorEastAsia"/>
          <w:sz w:val="28"/>
          <w:szCs w:val="28"/>
          <w:lang w:eastAsia="en-US"/>
        </w:rPr>
        <w:t>[3]</w:t>
      </w:r>
      <w:r w:rsidRPr="009F0D7F">
        <w:rPr>
          <w:sz w:val="28"/>
          <w:szCs w:val="28"/>
        </w:rPr>
        <w:t>:</w:t>
      </w:r>
    </w:p>
    <w:p w:rsidR="009F0D7F" w:rsidRPr="009F0D7F" w:rsidRDefault="003B0217" w:rsidP="009F0D7F">
      <w:pPr>
        <w:spacing w:after="160" w:line="360" w:lineRule="auto"/>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R</m:t>
                  </m:r>
                </m:e>
              </m:d>
            </m:e>
          </m:func>
          <m:r>
            <w:rPr>
              <w:rFonts w:ascii="Cambria Math"/>
              <w:sz w:val="28"/>
              <w:szCs w:val="28"/>
            </w:rPr>
            <m:t>=</m:t>
          </m:r>
          <m:f>
            <m:fPr>
              <m:ctrlPr>
                <w:rPr>
                  <w:rFonts w:ascii="Cambria Math" w:hAnsi="Cambria Math"/>
                  <w:i/>
                  <w:sz w:val="28"/>
                  <w:szCs w:val="28"/>
                </w:rPr>
              </m:ctrlPr>
            </m:fPr>
            <m:num>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num>
            <m:den>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den>
          </m:f>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den>
                  </m:f>
                </m:e>
              </m:d>
            </m:e>
            <m:sup>
              <m:r>
                <w:rPr>
                  <w:rFonts w:ascii="Cambria Math"/>
                  <w:sz w:val="28"/>
                  <w:szCs w:val="28"/>
                </w:rPr>
                <m:t>0.5</m:t>
              </m:r>
            </m:sup>
          </m:s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sSub>
                <m:sSubPr>
                  <m:ctrlPr>
                    <w:rPr>
                      <w:rFonts w:ascii="Cambria Math" w:eastAsiaTheme="minorHAnsi" w:hAnsi="Cambria Math"/>
                      <w:i/>
                      <w:sz w:val="28"/>
                      <w:szCs w:val="28"/>
                      <w:lang w:eastAsia="en-US"/>
                    </w:rPr>
                  </m:ctrlPr>
                </m:sSubPr>
                <m:e>
                  <m:r>
                    <w:rPr>
                      <w:rFonts w:ascii="Cambria Math" w:hAnsi="Cambria Math"/>
                      <w:sz w:val="28"/>
                      <w:szCs w:val="28"/>
                    </w:rPr>
                    <m:t>l</m:t>
                  </m:r>
                </m:e>
                <m:sub>
                  <m:r>
                    <w:rPr>
                      <w:rFonts w:ascii="Cambria Math" w:hAnsi="Cambria Math"/>
                      <w:sz w:val="28"/>
                      <w:szCs w:val="28"/>
                    </w:rPr>
                    <m:t>cr</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num>
            <m:den>
              <m:r>
                <w:rPr>
                  <w:rFonts w:ascii="Cambria Math" w:hAnsi="Cambria Math"/>
                  <w:sz w:val="28"/>
                  <w:szCs w:val="28"/>
                </w:rPr>
                <m:t>π</m:t>
              </m:r>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den>
          </m:f>
          <m:f>
            <m:fPr>
              <m:ctrlPr>
                <w:rPr>
                  <w:rFonts w:ascii="Cambria Math" w:hAnsi="Cambria Math"/>
                  <w:i/>
                  <w:sz w:val="28"/>
                  <w:szCs w:val="28"/>
                  <w:lang w:val="en-US"/>
                </w:rPr>
              </m:ctrlPr>
            </m:fPr>
            <m:num>
              <m:r>
                <w:rPr>
                  <w:rFonts w:ascii="Cambria Math" w:hAnsi="Cambria Math"/>
                  <w:sz w:val="28"/>
                  <w:szCs w:val="28"/>
                </w:rPr>
                <m:t>Δ</m:t>
              </m:r>
              <m:r>
                <w:rPr>
                  <w:rFonts w:ascii="Cambria Math"/>
                  <w:sz w:val="28"/>
                  <w:szCs w:val="28"/>
                </w:rPr>
                <m:t>Т</m:t>
              </m:r>
              <m:r>
                <w:rPr>
                  <w:rFonts w:ascii="Cambria Math"/>
                  <w:sz w:val="28"/>
                  <w:szCs w:val="28"/>
                </w:rPr>
                <m:t>4</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num>
            <m:den>
              <m:r>
                <w:rPr>
                  <w:rFonts w:ascii="Cambria Math" w:hAnsi="Cambria Math"/>
                  <w:sz w:val="28"/>
                  <w:szCs w:val="28"/>
                  <w:lang w:val="en-US"/>
                </w:rPr>
                <m:t>NETD</m:t>
              </m:r>
              <m:r>
                <w:rPr>
                  <w:rFonts w:ascii="Cambria Math"/>
                  <w:sz w:val="28"/>
                  <w:szCs w:val="28"/>
                </w:rPr>
                <m:t xml:space="preserve"> </m:t>
              </m:r>
            </m:den>
          </m:f>
          <m:r>
            <w:rPr>
              <w:rFonts w:ascii="Cambria Math"/>
              <w:sz w:val="28"/>
              <w:szCs w:val="28"/>
              <w:lang w:val="en-US"/>
            </w:rPr>
            <m:t xml:space="preserve">                (2.38)</m:t>
          </m:r>
        </m:oMath>
      </m:oMathPara>
    </w:p>
    <w:p w:rsidR="00882A8D" w:rsidRPr="002044BD" w:rsidRDefault="00B37D5F" w:rsidP="007B6EE4">
      <w:pPr>
        <w:pStyle w:val="3"/>
        <w:jc w:val="center"/>
        <w:rPr>
          <w:rFonts w:eastAsiaTheme="minorEastAsia"/>
        </w:rPr>
      </w:pPr>
      <w:bookmarkStart w:id="16" w:name="_Toc513977822"/>
      <w:r w:rsidRPr="002044BD">
        <w:rPr>
          <w:rFonts w:eastAsiaTheme="minorEastAsia"/>
        </w:rPr>
        <w:t>Висновки до розділу 2</w:t>
      </w:r>
      <w:bookmarkEnd w:id="16"/>
    </w:p>
    <w:p w:rsidR="00882A8D" w:rsidRDefault="00C77790" w:rsidP="00C77790">
      <w:pPr>
        <w:pStyle w:val="a5"/>
        <w:spacing w:line="360" w:lineRule="auto"/>
        <w:ind w:left="0" w:firstLine="106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 другому розділі даної дисертації досліджено фізико-математичну </w:t>
      </w:r>
      <w:r w:rsidR="001608DD">
        <w:rPr>
          <w:rFonts w:ascii="Times New Roman" w:eastAsiaTheme="minorEastAsia" w:hAnsi="Times New Roman" w:cs="Times New Roman"/>
          <w:sz w:val="28"/>
          <w:szCs w:val="28"/>
        </w:rPr>
        <w:t xml:space="preserve">тепловізійного прицілу: розглянуто вплив атмосфери на якість зображення, оптичну систему, приймач випромінювання, дисплей. Розглянуто найважливішу характеристику тепловізійних прицілів максимальну дальність виявлення </w:t>
      </w:r>
      <w:r w:rsidR="001608DD" w:rsidRPr="001608DD">
        <w:rPr>
          <w:rFonts w:ascii="Times New Roman" w:eastAsiaTheme="minorEastAsia" w:hAnsi="Times New Roman" w:cs="Times New Roman"/>
          <w:sz w:val="28"/>
          <w:szCs w:val="28"/>
        </w:rPr>
        <w:t xml:space="preserve">та </w:t>
      </w:r>
      <w:r w:rsidR="001608DD" w:rsidRPr="001608DD">
        <w:rPr>
          <w:rFonts w:ascii="Times New Roman" w:hAnsi="Times New Roman" w:cs="Times New Roman"/>
          <w:sz w:val="28"/>
          <w:szCs w:val="28"/>
        </w:rPr>
        <w:t>Стандарт NАТО 4347</w:t>
      </w:r>
      <w:r w:rsidR="001608DD">
        <w:rPr>
          <w:rFonts w:ascii="Times New Roman" w:hAnsi="Times New Roman" w:cs="Times New Roman"/>
          <w:sz w:val="28"/>
          <w:szCs w:val="28"/>
        </w:rPr>
        <w:t>, що використовується при проектування ТС.</w:t>
      </w:r>
    </w:p>
    <w:p w:rsidR="00882A8D" w:rsidRDefault="00882A8D" w:rsidP="0013519B">
      <w:pPr>
        <w:pStyle w:val="a5"/>
        <w:spacing w:line="360" w:lineRule="auto"/>
        <w:ind w:left="1068"/>
        <w:jc w:val="right"/>
        <w:rPr>
          <w:rFonts w:ascii="Times New Roman" w:eastAsiaTheme="minorEastAsia" w:hAnsi="Times New Roman" w:cs="Times New Roman"/>
          <w:sz w:val="28"/>
          <w:szCs w:val="28"/>
          <w:lang w:val="ru-RU"/>
        </w:rPr>
      </w:pPr>
    </w:p>
    <w:p w:rsidR="00B37D5F" w:rsidRDefault="00B37D5F" w:rsidP="0013519B">
      <w:pPr>
        <w:pStyle w:val="a5"/>
        <w:spacing w:line="360" w:lineRule="auto"/>
        <w:ind w:left="1068"/>
        <w:jc w:val="right"/>
        <w:rPr>
          <w:rFonts w:ascii="Times New Roman" w:eastAsiaTheme="minorEastAsia" w:hAnsi="Times New Roman" w:cs="Times New Roman"/>
          <w:sz w:val="28"/>
          <w:szCs w:val="28"/>
          <w:lang w:val="ru-RU"/>
        </w:rPr>
      </w:pPr>
    </w:p>
    <w:p w:rsidR="00B37D5F" w:rsidRDefault="00B37D5F" w:rsidP="0013519B">
      <w:pPr>
        <w:pStyle w:val="a5"/>
        <w:spacing w:line="360" w:lineRule="auto"/>
        <w:ind w:left="1068"/>
        <w:jc w:val="right"/>
        <w:rPr>
          <w:rFonts w:ascii="Times New Roman" w:eastAsiaTheme="minorEastAsia" w:hAnsi="Times New Roman" w:cs="Times New Roman"/>
          <w:sz w:val="28"/>
          <w:szCs w:val="28"/>
          <w:lang w:val="ru-RU"/>
        </w:rPr>
      </w:pPr>
    </w:p>
    <w:p w:rsidR="00B37D5F" w:rsidRDefault="00B37D5F" w:rsidP="0013519B">
      <w:pPr>
        <w:pStyle w:val="a5"/>
        <w:spacing w:line="360" w:lineRule="auto"/>
        <w:ind w:left="1068"/>
        <w:jc w:val="right"/>
        <w:rPr>
          <w:rFonts w:ascii="Times New Roman" w:eastAsiaTheme="minorEastAsia" w:hAnsi="Times New Roman" w:cs="Times New Roman"/>
          <w:sz w:val="28"/>
          <w:szCs w:val="28"/>
          <w:lang w:val="ru-RU"/>
        </w:rPr>
      </w:pPr>
    </w:p>
    <w:p w:rsidR="00B37D5F" w:rsidRPr="00B37D5F" w:rsidRDefault="00B37D5F" w:rsidP="007B6EE4">
      <w:pPr>
        <w:pStyle w:val="1"/>
      </w:pPr>
      <w:bookmarkStart w:id="17" w:name="_Toc513977823"/>
      <w:r w:rsidRPr="00B37D5F">
        <w:lastRenderedPageBreak/>
        <w:t>РОЗДІЛ 3 ПРОЕКТУВАННЯ ТЕПЛОВІЗІЙНИХ ПРИЦІЛІВ</w:t>
      </w:r>
      <w:bookmarkEnd w:id="17"/>
    </w:p>
    <w:p w:rsidR="00B37D5F" w:rsidRPr="00B37D5F" w:rsidRDefault="00B37D5F" w:rsidP="007B6EE4">
      <w:pPr>
        <w:pStyle w:val="3"/>
        <w:jc w:val="center"/>
      </w:pPr>
      <w:bookmarkStart w:id="18" w:name="_Toc513977824"/>
      <w:r w:rsidRPr="00B37D5F">
        <w:t>3.1 Проблеми проектування тепловізійних прицілів</w:t>
      </w:r>
      <w:bookmarkEnd w:id="18"/>
    </w:p>
    <w:p w:rsidR="00B37D5F" w:rsidRPr="00B37D5F" w:rsidRDefault="00B37D5F" w:rsidP="00B37D5F">
      <w:pPr>
        <w:autoSpaceDE w:val="0"/>
        <w:autoSpaceDN w:val="0"/>
        <w:adjustRightInd w:val="0"/>
        <w:spacing w:line="360" w:lineRule="auto"/>
        <w:ind w:firstLine="708"/>
        <w:jc w:val="both"/>
        <w:rPr>
          <w:rFonts w:eastAsiaTheme="minorHAnsi"/>
          <w:color w:val="000000"/>
          <w:sz w:val="28"/>
          <w:szCs w:val="28"/>
          <w:lang w:eastAsia="en-US"/>
        </w:rPr>
      </w:pPr>
      <w:r w:rsidRPr="00B37D5F">
        <w:rPr>
          <w:rFonts w:eastAsiaTheme="minorHAnsi"/>
          <w:color w:val="000000"/>
          <w:sz w:val="28"/>
          <w:szCs w:val="28"/>
          <w:lang w:eastAsia="en-US"/>
        </w:rPr>
        <w:t xml:space="preserve">Метою проектування є отримання оптимізованих параметрів тепловізійного прицілу. Серед методів проектування тепловізійних прицілів одним із основних є розробка методів розрахунку узагальнених характеристик, що визначають властивості приладу та його роботу. </w:t>
      </w:r>
    </w:p>
    <w:p w:rsidR="00B37D5F" w:rsidRPr="00B37D5F" w:rsidRDefault="00B37D5F" w:rsidP="00B37D5F">
      <w:pPr>
        <w:spacing w:line="360" w:lineRule="auto"/>
        <w:ind w:firstLine="708"/>
        <w:jc w:val="both"/>
        <w:rPr>
          <w:sz w:val="28"/>
          <w:szCs w:val="28"/>
        </w:rPr>
      </w:pPr>
      <w:r w:rsidRPr="00B37D5F">
        <w:rPr>
          <w:sz w:val="28"/>
          <w:szCs w:val="28"/>
        </w:rPr>
        <w:t>При створенні сучасних оптико-електронних приладів спостереження з технічними характеристиками, що не поступаються кращим світовим аналогам потребує вирішення наступних задач:</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вибір та обґрунтування оптимального комплекту оптико-електронного приладу спостереження;</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визначення оптимальних тактико-технічних характеристик створюваних оптико-електронних систем спостереження;</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визначення оптимальних параметрів оптичних та електронних схем;</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визначення ергономічних вимог до виробу та його габаритних параметрів;</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 xml:space="preserve">визначення вимог до </w:t>
      </w:r>
      <w:r w:rsidR="00540B8C">
        <w:rPr>
          <w:rFonts w:ascii="Times New Roman" w:hAnsi="Times New Roman" w:cs="Times New Roman"/>
          <w:sz w:val="28"/>
          <w:szCs w:val="28"/>
        </w:rPr>
        <w:t>фото</w:t>
      </w:r>
      <w:r w:rsidR="0012288A">
        <w:rPr>
          <w:rFonts w:ascii="Times New Roman" w:hAnsi="Times New Roman" w:cs="Times New Roman"/>
          <w:sz w:val="28"/>
          <w:szCs w:val="28"/>
        </w:rPr>
        <w:t>приймальних</w:t>
      </w:r>
      <w:r w:rsidRPr="00B37D5F">
        <w:rPr>
          <w:rFonts w:ascii="Times New Roman" w:hAnsi="Times New Roman" w:cs="Times New Roman"/>
          <w:sz w:val="28"/>
          <w:szCs w:val="28"/>
        </w:rPr>
        <w:t xml:space="preserve"> та телевізійних модулів та систем відображення інформації;</w:t>
      </w:r>
    </w:p>
    <w:p w:rsidR="00B37D5F" w:rsidRPr="00B37D5F" w:rsidRDefault="00B37D5F" w:rsidP="00B37D5F">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визначення параметрів надійності;</w:t>
      </w:r>
    </w:p>
    <w:p w:rsidR="00B37D5F" w:rsidRPr="00A12B68" w:rsidRDefault="00B37D5F" w:rsidP="0043293B">
      <w:pPr>
        <w:pStyle w:val="a5"/>
        <w:numPr>
          <w:ilvl w:val="0"/>
          <w:numId w:val="4"/>
        </w:numPr>
        <w:spacing w:line="360" w:lineRule="auto"/>
        <w:jc w:val="both"/>
        <w:rPr>
          <w:rFonts w:ascii="Times New Roman" w:hAnsi="Times New Roman" w:cs="Times New Roman"/>
          <w:sz w:val="28"/>
          <w:szCs w:val="28"/>
        </w:rPr>
      </w:pPr>
      <w:r w:rsidRPr="00B37D5F">
        <w:rPr>
          <w:rFonts w:ascii="Times New Roman" w:hAnsi="Times New Roman" w:cs="Times New Roman"/>
          <w:sz w:val="28"/>
          <w:szCs w:val="28"/>
        </w:rPr>
        <w:t>розробка комплексу заходів по забезпеченню серійного виробництва оптико-електронних систем та їх компонентів.</w:t>
      </w:r>
      <w:r w:rsidRPr="00B37D5F">
        <w:rPr>
          <w:rFonts w:ascii="Times New Roman" w:hAnsi="Times New Roman" w:cs="Times New Roman"/>
          <w:sz w:val="28"/>
          <w:szCs w:val="28"/>
          <w:lang w:val="ru-RU"/>
        </w:rPr>
        <w:t>[5,6]</w:t>
      </w:r>
    </w:p>
    <w:p w:rsidR="00A12B68" w:rsidRDefault="00A12B68" w:rsidP="00A12B68">
      <w:pPr>
        <w:spacing w:line="360" w:lineRule="auto"/>
        <w:ind w:firstLine="708"/>
        <w:jc w:val="both"/>
        <w:rPr>
          <w:sz w:val="28"/>
          <w:szCs w:val="28"/>
        </w:rPr>
      </w:pPr>
      <w:r>
        <w:rPr>
          <w:sz w:val="28"/>
          <w:szCs w:val="28"/>
        </w:rPr>
        <w:t xml:space="preserve">В даному розділі буде розглянуто залежність максимальної дальності виявлення від </w:t>
      </w:r>
      <w:r w:rsidRPr="001D5F3E">
        <w:rPr>
          <w:sz w:val="28"/>
          <w:szCs w:val="28"/>
        </w:rPr>
        <w:t>констру</w:t>
      </w:r>
      <w:r w:rsidR="00350333">
        <w:rPr>
          <w:sz w:val="28"/>
          <w:szCs w:val="28"/>
        </w:rPr>
        <w:t>ктивних параметрів об’єктива</w:t>
      </w:r>
      <w:r w:rsidR="00005287">
        <w:rPr>
          <w:sz w:val="28"/>
          <w:szCs w:val="28"/>
        </w:rPr>
        <w:t xml:space="preserve"> та розміру пікселя мікроболометричної матриці.</w:t>
      </w:r>
    </w:p>
    <w:p w:rsidR="00B37D5F" w:rsidRDefault="0012288A" w:rsidP="007B6EE4">
      <w:pPr>
        <w:pStyle w:val="3"/>
        <w:jc w:val="center"/>
      </w:pPr>
      <w:bookmarkStart w:id="19" w:name="_Toc513977825"/>
      <w:r>
        <w:t xml:space="preserve">3.2 </w:t>
      </w:r>
      <w:r w:rsidR="00005287">
        <w:t>Розрахунок залежності МДВ від параметрів об’єктива</w:t>
      </w:r>
      <w:bookmarkEnd w:id="19"/>
    </w:p>
    <w:p w:rsidR="00005287" w:rsidRDefault="006B000F" w:rsidP="006B000F">
      <w:pPr>
        <w:spacing w:line="360" w:lineRule="auto"/>
        <w:jc w:val="both"/>
        <w:rPr>
          <w:sz w:val="28"/>
          <w:szCs w:val="28"/>
        </w:rPr>
      </w:pPr>
      <w:r>
        <w:rPr>
          <w:b/>
          <w:sz w:val="28"/>
          <w:szCs w:val="28"/>
        </w:rPr>
        <w:tab/>
      </w:r>
      <w:r>
        <w:rPr>
          <w:sz w:val="28"/>
          <w:szCs w:val="28"/>
        </w:rPr>
        <w:t>Для знаходження максимальної дальності виявлення скористаємося формулою (2.38):</w:t>
      </w:r>
    </w:p>
    <w:p w:rsidR="006B000F" w:rsidRPr="009F0D7F" w:rsidRDefault="003B0217" w:rsidP="006B000F">
      <w:pPr>
        <w:spacing w:after="160" w:line="360" w:lineRule="auto"/>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R</m:t>
                  </m:r>
                </m:e>
              </m:d>
            </m:e>
          </m:func>
          <m:r>
            <w:rPr>
              <w:rFonts w:ascii="Cambria Math"/>
              <w:sz w:val="28"/>
              <w:szCs w:val="28"/>
            </w:rPr>
            <m:t>=</m:t>
          </m:r>
          <m:f>
            <m:fPr>
              <m:ctrlPr>
                <w:rPr>
                  <w:rFonts w:ascii="Cambria Math" w:hAnsi="Cambria Math"/>
                  <w:i/>
                  <w:sz w:val="28"/>
                  <w:szCs w:val="28"/>
                </w:rPr>
              </m:ctrlPr>
            </m:fPr>
            <m:num>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num>
            <m:den>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den>
          </m:f>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num>
                    <m:den>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den>
                  </m:f>
                </m:e>
              </m:d>
            </m:e>
            <m:sup>
              <m:r>
                <w:rPr>
                  <w:rFonts w:ascii="Cambria Math"/>
                  <w:sz w:val="28"/>
                  <w:szCs w:val="28"/>
                </w:rPr>
                <m:t>0.5</m:t>
              </m:r>
            </m:sup>
          </m:s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sSub>
                <m:sSubPr>
                  <m:ctrlPr>
                    <w:rPr>
                      <w:rFonts w:ascii="Cambria Math" w:eastAsiaTheme="minorHAnsi" w:hAnsi="Cambria Math"/>
                      <w:i/>
                      <w:sz w:val="28"/>
                      <w:szCs w:val="28"/>
                      <w:lang w:eastAsia="en-US"/>
                    </w:rPr>
                  </m:ctrlPr>
                </m:sSubPr>
                <m:e>
                  <m:r>
                    <w:rPr>
                      <w:rFonts w:ascii="Cambria Math" w:hAnsi="Cambria Math"/>
                      <w:sz w:val="28"/>
                      <w:szCs w:val="28"/>
                    </w:rPr>
                    <m:t>l</m:t>
                  </m:r>
                </m:e>
                <m:sub>
                  <m:r>
                    <w:rPr>
                      <w:rFonts w:ascii="Cambria Math" w:hAnsi="Cambria Math"/>
                      <w:sz w:val="28"/>
                      <w:szCs w:val="28"/>
                    </w:rPr>
                    <m:t>cr</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num>
            <m:den>
              <m:r>
                <w:rPr>
                  <w:rFonts w:ascii="Cambria Math" w:hAnsi="Cambria Math"/>
                  <w:sz w:val="28"/>
                  <w:szCs w:val="28"/>
                </w:rPr>
                <m:t>π</m:t>
              </m:r>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den>
          </m:f>
          <m:f>
            <m:fPr>
              <m:ctrlPr>
                <w:rPr>
                  <w:rFonts w:ascii="Cambria Math" w:hAnsi="Cambria Math"/>
                  <w:i/>
                  <w:sz w:val="28"/>
                  <w:szCs w:val="28"/>
                  <w:lang w:val="en-US"/>
                </w:rPr>
              </m:ctrlPr>
            </m:fPr>
            <m:num>
              <m:r>
                <w:rPr>
                  <w:rFonts w:ascii="Cambria Math" w:hAnsi="Cambria Math"/>
                  <w:sz w:val="28"/>
                  <w:szCs w:val="28"/>
                </w:rPr>
                <m:t>Δ</m:t>
              </m:r>
              <m:r>
                <w:rPr>
                  <w:rFonts w:ascii="Cambria Math"/>
                  <w:sz w:val="28"/>
                  <w:szCs w:val="28"/>
                </w:rPr>
                <m:t>Т</m:t>
              </m:r>
              <m:r>
                <w:rPr>
                  <w:rFonts w:ascii="Cambria Math"/>
                  <w:sz w:val="28"/>
                  <w:szCs w:val="28"/>
                </w:rPr>
                <m:t>4</m:t>
              </m:r>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ef</m:t>
                  </m:r>
                </m:sub>
                <m:sup>
                  <m:r>
                    <w:rPr>
                      <w:rFonts w:ascii="Cambria Math"/>
                      <w:sz w:val="28"/>
                      <w:szCs w:val="28"/>
                    </w:rPr>
                    <m:t>2</m:t>
                  </m:r>
                </m:sup>
              </m:sSubSup>
            </m:num>
            <m:den>
              <m:r>
                <w:rPr>
                  <w:rFonts w:ascii="Cambria Math" w:hAnsi="Cambria Math"/>
                  <w:sz w:val="28"/>
                  <w:szCs w:val="28"/>
                  <w:lang w:val="en-US"/>
                </w:rPr>
                <m:t>NET</m:t>
              </m:r>
              <m:r>
                <w:rPr>
                  <w:rFonts w:ascii="Cambria Math" w:hAnsi="Cambria Math"/>
                  <w:sz w:val="28"/>
                  <w:szCs w:val="28"/>
                  <w:lang w:val="en-US"/>
                </w:rPr>
                <m:t>D</m:t>
              </m:r>
              <m:r>
                <w:rPr>
                  <w:rFonts w:ascii="Cambria Math"/>
                  <w:sz w:val="28"/>
                  <w:szCs w:val="28"/>
                </w:rPr>
                <m:t xml:space="preserve"> </m:t>
              </m:r>
            </m:den>
          </m:f>
          <m:r>
            <w:rPr>
              <w:rFonts w:ascii="Cambria Math"/>
              <w:sz w:val="28"/>
              <w:szCs w:val="28"/>
              <w:lang w:val="en-US"/>
            </w:rPr>
            <m:t>,                (3.1)</m:t>
          </m:r>
        </m:oMath>
      </m:oMathPara>
    </w:p>
    <w:p w:rsidR="00005287" w:rsidRDefault="006B000F" w:rsidP="006B000F">
      <w:pPr>
        <w:spacing w:line="360" w:lineRule="auto"/>
        <w:jc w:val="both"/>
        <w:rPr>
          <w:sz w:val="28"/>
          <w:szCs w:val="28"/>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oMath>
      <w:r>
        <w:rPr>
          <w:sz w:val="28"/>
          <w:szCs w:val="28"/>
        </w:rPr>
        <w:t xml:space="preserve"> = 0.2 км</w:t>
      </w:r>
      <w:r>
        <w:rPr>
          <w:sz w:val="28"/>
          <w:szCs w:val="28"/>
          <w:vertAlign w:val="superscript"/>
        </w:rPr>
        <w:t>-1</w:t>
      </w:r>
      <w:r>
        <w:rPr>
          <w:sz w:val="28"/>
          <w:szCs w:val="28"/>
        </w:rPr>
        <w:t xml:space="preserve"> – </w:t>
      </w:r>
      <w:r w:rsidRPr="009F0D7F">
        <w:rPr>
          <w:sz w:val="28"/>
          <w:szCs w:val="28"/>
        </w:rPr>
        <w:t>показник</w:t>
      </w:r>
      <w:r w:rsidRPr="009F0D7F">
        <w:rPr>
          <w:sz w:val="28"/>
          <w:szCs w:val="28"/>
          <w:lang w:val="ru-RU"/>
        </w:rPr>
        <w:t xml:space="preserve"> </w:t>
      </w:r>
      <w:r w:rsidRPr="009F0D7F">
        <w:rPr>
          <w:sz w:val="28"/>
          <w:szCs w:val="28"/>
        </w:rPr>
        <w:t xml:space="preserve">ослаблення для сприятливих умов пропускання атмосфери; </w:t>
      </w:r>
      <m:oMath>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A</m:t>
            </m:r>
          </m:sub>
        </m:sSub>
        <m:r>
          <w:rPr>
            <w:rFonts w:ascii="Cambria Math"/>
            <w:sz w:val="28"/>
            <w:szCs w:val="28"/>
            <w:lang w:val="ru-RU"/>
          </w:rPr>
          <m:t>=</m:t>
        </m:r>
      </m:oMath>
      <w:r w:rsidRPr="009F0D7F">
        <w:rPr>
          <w:sz w:val="28"/>
          <w:szCs w:val="28"/>
        </w:rPr>
        <w:t xml:space="preserve"> 1,0 км</w:t>
      </w:r>
      <w:r w:rsidRPr="009F0D7F">
        <w:rPr>
          <w:sz w:val="28"/>
          <w:szCs w:val="28"/>
          <w:vertAlign w:val="superscript"/>
        </w:rPr>
        <w:t>-1</w:t>
      </w:r>
      <w:r w:rsidRPr="009F0D7F">
        <w:rPr>
          <w:sz w:val="28"/>
          <w:szCs w:val="28"/>
        </w:rPr>
        <w:t xml:space="preserve"> – показник ослаблення для обмежених умов пропускання атмосфери;</w:t>
      </w:r>
    </w:p>
    <w:p w:rsidR="007B44B5" w:rsidRPr="007B44B5" w:rsidRDefault="003B0217" w:rsidP="006B000F">
      <w:pPr>
        <w:spacing w:line="360" w:lineRule="auto"/>
        <w:jc w:val="both"/>
        <w:rPr>
          <w:b/>
          <w:sz w:val="28"/>
          <w:szCs w:val="28"/>
        </w:rPr>
      </w:pPr>
      <m:oMath>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oMath>
      <w:r w:rsidR="007B44B5">
        <w:rPr>
          <w:sz w:val="28"/>
          <w:szCs w:val="28"/>
        </w:rPr>
        <w:t xml:space="preserve"> = 6.5 – відношення сигнал/шум, яке сприймає око оператора, для ймовірності правильного виявлення</w:t>
      </w:r>
      <w:r w:rsidR="007B44B5" w:rsidRPr="007B44B5">
        <w:rPr>
          <w:sz w:val="28"/>
          <w:szCs w:val="28"/>
          <w:lang w:val="ru-RU"/>
        </w:rPr>
        <w:t xml:space="preserve"> </w:t>
      </w:r>
      <w:r w:rsidR="007B44B5">
        <w:rPr>
          <w:sz w:val="28"/>
          <w:szCs w:val="28"/>
          <w:lang w:val="en-US"/>
        </w:rPr>
        <w:t>P</w:t>
      </w:r>
      <w:r w:rsidR="007B44B5">
        <w:rPr>
          <w:sz w:val="28"/>
          <w:szCs w:val="28"/>
          <w:vertAlign w:val="subscript"/>
          <w:lang w:val="en-US"/>
        </w:rPr>
        <w:t>d</w:t>
      </w:r>
      <w:r w:rsidR="007B44B5">
        <w:rPr>
          <w:sz w:val="28"/>
          <w:szCs w:val="28"/>
          <w:lang w:val="ru-RU"/>
        </w:rPr>
        <w:t xml:space="preserve"> = 0</w:t>
      </w:r>
      <w:r w:rsidR="007B44B5" w:rsidRPr="007B44B5">
        <w:rPr>
          <w:sz w:val="28"/>
          <w:szCs w:val="28"/>
          <w:lang w:val="ru-RU"/>
        </w:rPr>
        <w:t>.9 [</w:t>
      </w:r>
      <w:r w:rsidR="007B44B5">
        <w:rPr>
          <w:sz w:val="28"/>
          <w:szCs w:val="28"/>
          <w:lang w:val="ru-RU"/>
        </w:rPr>
        <w:t>3, с.200</w:t>
      </w:r>
      <w:r w:rsidR="007B44B5" w:rsidRPr="007B44B5">
        <w:rPr>
          <w:sz w:val="28"/>
          <w:szCs w:val="28"/>
          <w:lang w:val="ru-RU"/>
        </w:rPr>
        <w:t>]</w:t>
      </w:r>
      <w:r w:rsidR="007B44B5">
        <w:rPr>
          <w:sz w:val="28"/>
          <w:szCs w:val="28"/>
          <w:lang w:val="ru-RU"/>
        </w:rPr>
        <w:t>;</w:t>
      </w:r>
    </w:p>
    <w:p w:rsidR="00005287" w:rsidRDefault="003B0217" w:rsidP="007B44B5">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 xml:space="preserve"> та β</m:t>
            </m:r>
          </m:e>
          <m:sub>
            <m:r>
              <w:rPr>
                <w:rFonts w:ascii="Cambria Math" w:hAnsi="Cambria Math"/>
                <w:sz w:val="28"/>
                <w:szCs w:val="28"/>
              </w:rPr>
              <m:t>D</m:t>
            </m:r>
          </m:sub>
        </m:sSub>
      </m:oMath>
      <w:r w:rsidR="00BB1952">
        <w:rPr>
          <w:sz w:val="28"/>
          <w:szCs w:val="28"/>
        </w:rPr>
        <w:t xml:space="preserve"> - кутові розміри чутливої площадки пікселя приймача випромінювання по горизонтальній вертикалі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D</m:t>
            </m:r>
          </m:sub>
        </m:sSub>
        <m:r>
          <w:rPr>
            <w:rFonts w:ascii="Cambria Math" w:hAnsi="Cambria Math"/>
            <w:sz w:val="28"/>
            <w:szCs w:val="28"/>
          </w:rPr>
          <m:t>=pixel</m:t>
        </m:r>
      </m:oMath>
      <w:r w:rsidR="00BB1952">
        <w:rPr>
          <w:sz w:val="28"/>
          <w:szCs w:val="28"/>
        </w:rPr>
        <w:t>;</w:t>
      </w:r>
    </w:p>
    <w:p w:rsidR="00BB1952" w:rsidRPr="00BB1952" w:rsidRDefault="003B0217" w:rsidP="00BB1952">
      <w:pPr>
        <w:spacing w:line="360" w:lineRule="auto"/>
        <w:jc w:val="right"/>
        <w:rPr>
          <w:sz w:val="28"/>
          <w:szCs w:val="28"/>
        </w:rPr>
      </w:pPr>
      <m:oMathPara>
        <m:oMathParaPr>
          <m:jc m:val="right"/>
        </m:oMathParaPr>
        <m:oMath>
          <m:rad>
            <m:radPr>
              <m:degHide m:val="on"/>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α</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D</m:t>
                  </m:r>
                </m:sub>
              </m:sSub>
            </m:e>
          </m:rad>
          <m:r>
            <w:rPr>
              <w:rFonts w:asci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num>
                <m:den>
                  <m:r>
                    <w:rPr>
                      <w:rFonts w:ascii="Cambria Math" w:hAnsi="Cambria Math"/>
                      <w:sz w:val="28"/>
                      <w:szCs w:val="28"/>
                      <w:lang w:val="en-US"/>
                    </w:rPr>
                    <m:t>f</m:t>
                  </m:r>
                  <m:r>
                    <w:rPr>
                      <w:rFonts w:ascii="Cambria Math"/>
                      <w:sz w:val="28"/>
                      <w:szCs w:val="28"/>
                    </w:rPr>
                    <m:t>'</m:t>
                  </m:r>
                </m:den>
              </m:f>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D</m:t>
                      </m:r>
                    </m:sub>
                  </m:sSub>
                </m:num>
                <m:den>
                  <m:r>
                    <w:rPr>
                      <w:rFonts w:ascii="Cambria Math" w:hAnsi="Cambria Math"/>
                      <w:sz w:val="28"/>
                      <w:szCs w:val="28"/>
                      <w:lang w:val="en-US"/>
                    </w:rPr>
                    <m:t>f</m:t>
                  </m:r>
                  <m:r>
                    <w:rPr>
                      <w:rFonts w:ascii="Cambria Math"/>
                      <w:sz w:val="28"/>
                      <w:szCs w:val="28"/>
                    </w:rPr>
                    <m:t>'</m:t>
                  </m:r>
                </m:den>
              </m:f>
            </m:e>
          </m:rad>
          <m:r>
            <w:rPr>
              <w:rFonts w:ascii="Cambria Math"/>
              <w:sz w:val="28"/>
              <w:szCs w:val="28"/>
            </w:rPr>
            <m:t>=</m:t>
          </m:r>
          <m:f>
            <m:fPr>
              <m:ctrlPr>
                <w:rPr>
                  <w:rFonts w:ascii="Cambria Math" w:hAnsi="Cambria Math"/>
                  <w:i/>
                  <w:sz w:val="28"/>
                  <w:szCs w:val="28"/>
                </w:rPr>
              </m:ctrlPr>
            </m:fPr>
            <m:num>
              <m:r>
                <w:rPr>
                  <w:rFonts w:ascii="Cambria Math" w:hAnsi="Cambria Math"/>
                  <w:sz w:val="28"/>
                  <w:szCs w:val="28"/>
                </w:rPr>
                <m:t>pixel</m:t>
              </m:r>
            </m:num>
            <m:den>
              <m:r>
                <w:rPr>
                  <w:rFonts w:ascii="Cambria Math" w:hAnsi="Cambria Math"/>
                  <w:sz w:val="28"/>
                  <w:szCs w:val="28"/>
                </w:rPr>
                <m:t>f</m:t>
              </m:r>
              <m:r>
                <w:rPr>
                  <w:rFonts w:ascii="Cambria Math"/>
                  <w:sz w:val="28"/>
                  <w:szCs w:val="28"/>
                </w:rPr>
                <m:t>'</m:t>
              </m:r>
            </m:den>
          </m:f>
          <m:r>
            <m:rPr>
              <m:sty m:val="p"/>
            </m:rPr>
            <w:rPr>
              <w:rFonts w:ascii="Cambria Math" w:hAnsi="Cambria Math"/>
              <w:sz w:val="28"/>
              <w:szCs w:val="28"/>
            </w:rPr>
            <m:t>,                               (3.2)</m:t>
          </m:r>
        </m:oMath>
      </m:oMathPara>
    </w:p>
    <w:p w:rsidR="00085FF0" w:rsidRDefault="003B0217" w:rsidP="00BB1952">
      <w:pPr>
        <w:spacing w:line="360" w:lineRule="auto"/>
        <w:jc w:val="both"/>
        <w:rPr>
          <w:sz w:val="28"/>
          <w:szCs w:val="28"/>
        </w:rPr>
      </w:pPr>
      <m:oMath>
        <m:sSub>
          <m:sSubPr>
            <m:ctrlPr>
              <w:rPr>
                <w:rFonts w:ascii="Cambria Math" w:hAnsi="Cambria Math"/>
                <w:i/>
                <w:sz w:val="32"/>
                <w:szCs w:val="32"/>
              </w:rPr>
            </m:ctrlPr>
          </m:sSubPr>
          <m:e>
            <m:r>
              <w:rPr>
                <w:rFonts w:ascii="Cambria Math" w:hAnsi="Cambria Math"/>
                <w:sz w:val="32"/>
                <w:szCs w:val="32"/>
              </w:rPr>
              <m:t>А</m:t>
            </m:r>
          </m:e>
          <m:sub>
            <m:r>
              <w:rPr>
                <w:rFonts w:ascii="Cambria Math" w:hAnsi="Cambria Math"/>
                <w:sz w:val="32"/>
                <w:szCs w:val="32"/>
              </w:rPr>
              <m:t>D</m:t>
            </m:r>
          </m:sub>
        </m:sSub>
        <m:r>
          <w:rPr>
            <w:rFonts w:ascii="Cambria Math"/>
            <w:sz w:val="32"/>
            <w:szCs w:val="32"/>
          </w:rPr>
          <m:t>=</m:t>
        </m:r>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D</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pixel</m:t>
            </m:r>
          </m:e>
          <m:sup>
            <m:r>
              <w:rPr>
                <w:rFonts w:ascii="Cambria Math" w:hAnsi="Cambria Math"/>
                <w:sz w:val="28"/>
                <w:szCs w:val="28"/>
              </w:rPr>
              <m:t>2</m:t>
            </m:r>
          </m:sup>
        </m:sSup>
      </m:oMath>
      <w:r w:rsidR="00085FF0" w:rsidRPr="00085FF0">
        <w:rPr>
          <w:i/>
          <w:sz w:val="28"/>
          <w:szCs w:val="28"/>
        </w:rPr>
        <w:t xml:space="preserve"> </w:t>
      </w:r>
      <w:r w:rsidR="00085FF0" w:rsidRPr="00085FF0">
        <w:rPr>
          <w:sz w:val="28"/>
          <w:szCs w:val="28"/>
        </w:rPr>
        <w:t>- площа</w:t>
      </w:r>
      <w:r w:rsidR="00085FF0">
        <w:rPr>
          <w:i/>
          <w:sz w:val="28"/>
          <w:szCs w:val="28"/>
        </w:rPr>
        <w:t xml:space="preserve"> </w:t>
      </w:r>
      <w:r w:rsidR="00085FF0">
        <w:rPr>
          <w:sz w:val="28"/>
          <w:szCs w:val="28"/>
        </w:rPr>
        <w:t>чутливої площадки ПВ;</w:t>
      </w:r>
    </w:p>
    <w:p w:rsidR="00005287" w:rsidRDefault="003B0217" w:rsidP="00085FF0">
      <w:pPr>
        <w:spacing w:line="360" w:lineRule="auto"/>
        <w:jc w:val="both"/>
        <w:rPr>
          <w:rFonts w:eastAsiaTheme="minorEastAsia"/>
          <w:sz w:val="28"/>
          <w:szCs w:val="28"/>
        </w:rPr>
      </w:pPr>
      <m:oMath>
        <m:sSub>
          <m:sSubPr>
            <m:ctrlPr>
              <w:rPr>
                <w:rFonts w:ascii="Cambria Math" w:eastAsiaTheme="minorHAnsi" w:hAnsi="Cambria Math"/>
                <w:i/>
                <w:sz w:val="28"/>
                <w:szCs w:val="28"/>
                <w:lang w:eastAsia="en-US"/>
              </w:rPr>
            </m:ctrlPr>
          </m:sSubPr>
          <m:e>
            <m:r>
              <w:rPr>
                <w:rFonts w:ascii="Cambria Math" w:hAnsi="Cambria Math"/>
                <w:sz w:val="28"/>
                <w:szCs w:val="28"/>
              </w:rPr>
              <m:t>l</m:t>
            </m:r>
          </m:e>
          <m:sub>
            <m:r>
              <w:rPr>
                <w:rFonts w:ascii="Cambria Math" w:hAnsi="Cambria Math"/>
                <w:sz w:val="28"/>
                <w:szCs w:val="28"/>
              </w:rPr>
              <m:t>cr</m:t>
            </m:r>
          </m:sub>
        </m:sSub>
        <m:r>
          <w:rPr>
            <w:rFonts w:ascii="Cambria Math" w:hAnsi="Cambria Math"/>
            <w:sz w:val="28"/>
            <w:szCs w:val="28"/>
          </w:rPr>
          <m:t>=</m:t>
        </m:r>
        <m:rad>
          <m:radPr>
            <m:degHide m:val="on"/>
            <m:ctrlPr>
              <w:rPr>
                <w:rFonts w:ascii="Cambria Math" w:eastAsiaTheme="minorHAnsi" w:hAnsi="Cambria Math"/>
                <w:i/>
                <w:sz w:val="28"/>
                <w:szCs w:val="28"/>
                <w:lang w:eastAsia="en-US"/>
              </w:rPr>
            </m:ctrlPr>
          </m:radPr>
          <m:deg/>
          <m:e>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D</m:t>
                </m:r>
              </m:sub>
            </m:sSub>
          </m:e>
        </m:rad>
      </m:oMath>
      <w:r w:rsidR="00085FF0" w:rsidRPr="00085FF0">
        <w:rPr>
          <w:rFonts w:eastAsiaTheme="minorEastAsia"/>
          <w:sz w:val="28"/>
          <w:szCs w:val="28"/>
          <w:lang w:val="ru-RU"/>
        </w:rPr>
        <w:t xml:space="preserve"> – </w:t>
      </w:r>
      <w:r w:rsidR="00085FF0" w:rsidRPr="00085FF0">
        <w:rPr>
          <w:rFonts w:eastAsiaTheme="minorEastAsia"/>
          <w:sz w:val="28"/>
          <w:szCs w:val="28"/>
        </w:rPr>
        <w:t xml:space="preserve">критичний </w:t>
      </w:r>
      <w:r w:rsidR="00670DE5">
        <w:rPr>
          <w:rFonts w:eastAsiaTheme="minorEastAsia"/>
          <w:sz w:val="28"/>
          <w:szCs w:val="28"/>
        </w:rPr>
        <w:t>розмір, вздовж якого повинні розміщуватися штрихи Фуко;</w:t>
      </w:r>
    </w:p>
    <w:p w:rsidR="00670DE5" w:rsidRDefault="003B0217" w:rsidP="00085FF0">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t</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t</m:t>
            </m:r>
          </m:sub>
        </m:sSub>
      </m:oMath>
      <w:r w:rsidR="00670DE5" w:rsidRPr="00670DE5">
        <w:rPr>
          <w:sz w:val="28"/>
          <w:szCs w:val="28"/>
          <w:lang w:val="ru-RU"/>
        </w:rPr>
        <w:t xml:space="preserve"> - </w:t>
      </w:r>
      <w:r w:rsidR="00670DE5">
        <w:rPr>
          <w:sz w:val="28"/>
          <w:szCs w:val="28"/>
        </w:rPr>
        <w:t>площа об’єкта спостереження, де</w:t>
      </w:r>
    </w:p>
    <w:p w:rsidR="00670DE5" w:rsidRDefault="003B0217" w:rsidP="00085FF0">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t</m:t>
            </m:r>
          </m:sub>
        </m:sSub>
      </m:oMath>
      <w:r w:rsidR="00670DE5">
        <w:rPr>
          <w:sz w:val="28"/>
          <w:szCs w:val="28"/>
        </w:rPr>
        <w:t>= 0.5х0.5 м</w:t>
      </w:r>
      <w:r w:rsidR="00670DE5">
        <w:rPr>
          <w:sz w:val="28"/>
          <w:szCs w:val="28"/>
          <w:vertAlign w:val="superscript"/>
        </w:rPr>
        <w:t>2</w:t>
      </w:r>
      <w:r w:rsidR="00670DE5">
        <w:rPr>
          <w:sz w:val="28"/>
          <w:szCs w:val="28"/>
        </w:rPr>
        <w:t xml:space="preserve"> – розмір об’єкта, визначені стандартом </w:t>
      </w:r>
      <w:r w:rsidR="00670DE5" w:rsidRPr="009F0D7F">
        <w:rPr>
          <w:sz w:val="28"/>
          <w:szCs w:val="28"/>
        </w:rPr>
        <w:t>NАТО 4347</w:t>
      </w:r>
      <w:r w:rsidR="00670DE5">
        <w:rPr>
          <w:sz w:val="28"/>
          <w:szCs w:val="28"/>
        </w:rPr>
        <w:t>;</w:t>
      </w:r>
    </w:p>
    <w:p w:rsidR="00670DE5" w:rsidRPr="00670DE5" w:rsidRDefault="00670DE5" w:rsidP="00085FF0">
      <w:pPr>
        <w:spacing w:line="360" w:lineRule="auto"/>
        <w:jc w:val="both"/>
        <w:rPr>
          <w:sz w:val="28"/>
          <w:szCs w:val="28"/>
        </w:rPr>
      </w:pP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0</m:t>
            </m:r>
          </m:sub>
        </m:sSub>
      </m:oMath>
      <w:r>
        <w:rPr>
          <w:sz w:val="28"/>
          <w:szCs w:val="28"/>
        </w:rPr>
        <w:t xml:space="preserve">= 2К – температурний контраст, визначені стандартом </w:t>
      </w:r>
      <w:r w:rsidRPr="009F0D7F">
        <w:rPr>
          <w:sz w:val="28"/>
          <w:szCs w:val="28"/>
        </w:rPr>
        <w:t>NАТО 4347</w:t>
      </w:r>
      <w:r>
        <w:rPr>
          <w:sz w:val="28"/>
          <w:szCs w:val="28"/>
        </w:rPr>
        <w:t>;</w:t>
      </w:r>
    </w:p>
    <w:p w:rsidR="00005287" w:rsidRDefault="003B0217" w:rsidP="00670DE5">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32"/>
                <w:szCs w:val="32"/>
              </w:rPr>
              <m:t>f</m:t>
            </m:r>
          </m:e>
          <m:sub>
            <m:r>
              <w:rPr>
                <w:rFonts w:ascii="Cambria Math" w:hAnsi="Cambria Math"/>
                <w:sz w:val="32"/>
                <w:szCs w:val="32"/>
              </w:rPr>
              <m:t>f</m:t>
            </m:r>
          </m:sub>
        </m:sSub>
      </m:oMath>
      <w:r w:rsidR="00013556">
        <w:rPr>
          <w:sz w:val="28"/>
          <w:szCs w:val="28"/>
        </w:rPr>
        <w:t>= 60 Гц – частота кадрів відображувального пристрою;</w:t>
      </w:r>
    </w:p>
    <w:p w:rsidR="00013556" w:rsidRDefault="00013556" w:rsidP="00670DE5">
      <w:pPr>
        <w:spacing w:line="360" w:lineRule="auto"/>
        <w:jc w:val="both"/>
        <w:rPr>
          <w:sz w:val="28"/>
          <w:szCs w:val="28"/>
          <w:lang w:val="ru-RU"/>
        </w:rPr>
      </w:pPr>
      <w:r>
        <w:rPr>
          <w:sz w:val="28"/>
          <w:szCs w:val="28"/>
          <w:lang w:val="en-US"/>
        </w:rPr>
        <w:t>t</w:t>
      </w:r>
      <w:r>
        <w:rPr>
          <w:sz w:val="28"/>
          <w:szCs w:val="28"/>
          <w:vertAlign w:val="subscript"/>
          <w:lang w:val="en-US"/>
        </w:rPr>
        <w:t>E</w:t>
      </w:r>
      <w:r>
        <w:rPr>
          <w:sz w:val="28"/>
          <w:szCs w:val="28"/>
          <w:vertAlign w:val="subscript"/>
          <w:lang w:val="ru-RU"/>
        </w:rPr>
        <w:t xml:space="preserve"> </w:t>
      </w:r>
      <w:r w:rsidRPr="00013556">
        <w:rPr>
          <w:sz w:val="28"/>
          <w:szCs w:val="28"/>
          <w:lang w:val="ru-RU"/>
        </w:rPr>
        <w:t>=</w:t>
      </w:r>
      <w:r>
        <w:rPr>
          <w:sz w:val="28"/>
          <w:szCs w:val="28"/>
          <w:lang w:val="ru-RU"/>
        </w:rPr>
        <w:t xml:space="preserve"> 0.2 с – час сприйняття оком інформац</w:t>
      </w:r>
      <w:r w:rsidR="00DB594D">
        <w:rPr>
          <w:sz w:val="28"/>
          <w:szCs w:val="28"/>
        </w:rPr>
        <w:t>ії</w:t>
      </w:r>
      <w:r>
        <w:rPr>
          <w:sz w:val="28"/>
          <w:szCs w:val="28"/>
          <w:lang w:val="ru-RU"/>
        </w:rPr>
        <w:t>;</w:t>
      </w:r>
    </w:p>
    <w:p w:rsidR="00013556" w:rsidRDefault="00013556" w:rsidP="00670DE5">
      <w:pPr>
        <w:spacing w:line="360" w:lineRule="auto"/>
        <w:jc w:val="both"/>
        <w:rPr>
          <w:sz w:val="28"/>
          <w:szCs w:val="28"/>
          <w:lang w:val="ru-RU"/>
        </w:rPr>
      </w:pPr>
      <m:oMath>
        <m:r>
          <w:rPr>
            <w:rFonts w:ascii="Cambria Math" w:hAnsi="Cambria Math"/>
            <w:sz w:val="28"/>
            <w:szCs w:val="28"/>
            <w:lang w:val="en-US"/>
          </w:rPr>
          <m:t>NETD</m:t>
        </m:r>
        <m:r>
          <w:rPr>
            <w:rFonts w:ascii="Cambria Math" w:hAnsi="Cambria Math"/>
            <w:sz w:val="28"/>
            <w:szCs w:val="28"/>
            <w:lang w:val="ru-RU"/>
          </w:rPr>
          <m:t>=0.06К</m:t>
        </m:r>
      </m:oMath>
      <w:r>
        <w:rPr>
          <w:sz w:val="28"/>
          <w:szCs w:val="28"/>
          <w:lang w:val="ru-RU"/>
        </w:rPr>
        <w:t xml:space="preserve"> - еквівалентна шуму різниця температур;</w:t>
      </w:r>
    </w:p>
    <w:p w:rsidR="00013556" w:rsidRDefault="003B0217" w:rsidP="00670DE5">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p</m:t>
            </m:r>
          </m:sub>
        </m:sSub>
        <m:r>
          <w:rPr>
            <w:rFonts w:ascii="Cambria Math" w:hAnsi="Cambria Math"/>
            <w:sz w:val="28"/>
            <w:szCs w:val="28"/>
          </w:rPr>
          <m:t>=</m:t>
        </m:r>
        <m:f>
          <m:fPr>
            <m:type m:val="skw"/>
            <m:ctrlPr>
              <w:rPr>
                <w:rFonts w:ascii="Cambria Math" w:hAnsi="Cambria Math"/>
                <w:i/>
                <w:sz w:val="28"/>
                <w:szCs w:val="28"/>
              </w:rPr>
            </m:ctrlPr>
          </m:fPr>
          <m:num>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lang w:val="en-US"/>
                  </w:rPr>
                  <m:t>D</m:t>
                </m:r>
              </m:e>
              <m:sub>
                <m:r>
                  <w:rPr>
                    <w:rFonts w:ascii="Cambria Math" w:hAnsi="Cambria Math"/>
                    <w:sz w:val="28"/>
                    <w:szCs w:val="28"/>
                  </w:rPr>
                  <m:t>p</m:t>
                </m:r>
              </m:sub>
              <m:sup>
                <m:r>
                  <w:rPr>
                    <w:rFonts w:ascii="Cambria Math" w:hAnsi="Cambria Math"/>
                    <w:sz w:val="28"/>
                    <w:szCs w:val="28"/>
                  </w:rPr>
                  <m:t>2</m:t>
                </m:r>
              </m:sup>
            </m:sSubSup>
          </m:num>
          <m:den>
            <m:r>
              <w:rPr>
                <w:rFonts w:ascii="Cambria Math" w:hAnsi="Cambria Math"/>
                <w:sz w:val="28"/>
                <w:szCs w:val="28"/>
              </w:rPr>
              <m:t>4</m:t>
            </m:r>
          </m:den>
        </m:f>
        <m:r>
          <w:rPr>
            <w:rFonts w:ascii="Cambria Math" w:hAnsi="Cambria Math"/>
            <w:sz w:val="28"/>
            <w:szCs w:val="28"/>
          </w:rPr>
          <m:t>-</m:t>
        </m:r>
      </m:oMath>
      <w:r w:rsidR="00013556" w:rsidRPr="00013556">
        <w:rPr>
          <w:sz w:val="28"/>
          <w:szCs w:val="28"/>
          <w:lang w:val="ru-RU"/>
        </w:rPr>
        <w:t xml:space="preserve"> </w:t>
      </w:r>
      <w:r w:rsidR="00013556">
        <w:rPr>
          <w:sz w:val="28"/>
          <w:szCs w:val="28"/>
          <w:lang w:val="ru-RU"/>
        </w:rPr>
        <w:t xml:space="preserve">площа вхідної зіниці; де </w:t>
      </w:r>
      <w:r w:rsidR="00013556">
        <w:rPr>
          <w:sz w:val="28"/>
          <w:szCs w:val="28"/>
          <w:lang w:val="en-US"/>
        </w:rPr>
        <w:t>D</w:t>
      </w:r>
      <w:r w:rsidR="00013556">
        <w:rPr>
          <w:sz w:val="28"/>
          <w:szCs w:val="28"/>
          <w:vertAlign w:val="subscript"/>
          <w:lang w:val="en-US"/>
        </w:rPr>
        <w:t>p</w:t>
      </w:r>
      <w:r w:rsidR="00013556" w:rsidRPr="00013556">
        <w:rPr>
          <w:sz w:val="28"/>
          <w:szCs w:val="28"/>
          <w:lang w:val="ru-RU"/>
        </w:rPr>
        <w:t xml:space="preserve"> </w:t>
      </w:r>
      <w:r w:rsidR="00013556">
        <w:rPr>
          <w:sz w:val="28"/>
          <w:szCs w:val="28"/>
          <w:lang w:val="ru-RU"/>
        </w:rPr>
        <w:t>–</w:t>
      </w:r>
      <w:r w:rsidR="00013556" w:rsidRPr="00013556">
        <w:rPr>
          <w:sz w:val="28"/>
          <w:szCs w:val="28"/>
          <w:lang w:val="ru-RU"/>
        </w:rPr>
        <w:t xml:space="preserve"> </w:t>
      </w:r>
      <w:r w:rsidR="00013556">
        <w:rPr>
          <w:sz w:val="28"/>
          <w:szCs w:val="28"/>
        </w:rPr>
        <w:t>діаметр вхідної зіниці;</w:t>
      </w:r>
    </w:p>
    <w:p w:rsidR="00013556" w:rsidRDefault="003B0217" w:rsidP="00670DE5">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oMath>
      <w:r w:rsidR="003A2351">
        <w:rPr>
          <w:sz w:val="28"/>
          <w:szCs w:val="28"/>
        </w:rPr>
        <w:t>- коефіцієнт пропускання об’єктива;</w:t>
      </w:r>
    </w:p>
    <w:p w:rsidR="003A2351" w:rsidRDefault="003B0217" w:rsidP="00670DE5">
      <w:pPr>
        <w:spacing w:line="360" w:lineRule="auto"/>
        <w:jc w:val="both"/>
        <w:rPr>
          <w:sz w:val="28"/>
          <w:szCs w:val="28"/>
        </w:rPr>
      </w:pPr>
      <m:oMath>
        <m:sSub>
          <m:sSubPr>
            <m:ctrlPr>
              <w:rPr>
                <w:rFonts w:ascii="Cambria Math" w:hAnsi="Cambria Math"/>
                <w:b/>
                <w:i/>
                <w:sz w:val="28"/>
                <w:szCs w:val="28"/>
              </w:rPr>
            </m:ctrlPr>
          </m:sSubPr>
          <m:e>
            <m:r>
              <w:rPr>
                <w:rFonts w:ascii="Cambria Math" w:hAnsi="Cambria Math"/>
                <w:sz w:val="28"/>
                <w:szCs w:val="28"/>
                <w:lang w:val="en-US"/>
              </w:rPr>
              <m:t>k</m:t>
            </m:r>
          </m:e>
          <m:sub>
            <m:r>
              <w:rPr>
                <w:rFonts w:ascii="Cambria Math" w:hAnsi="Cambria Math"/>
                <w:sz w:val="28"/>
                <w:szCs w:val="28"/>
              </w:rPr>
              <m:t>ef</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f'</m:t>
            </m:r>
          </m:num>
          <m:den>
            <m:r>
              <m:rPr>
                <m:sty m:val="p"/>
              </m:rPr>
              <w:rPr>
                <w:rFonts w:ascii="Cambria Math" w:hAnsi="Cambria Math"/>
                <w:sz w:val="28"/>
                <w:szCs w:val="28"/>
                <w:lang w:val="en-US"/>
              </w:rPr>
              <m:t>D</m:t>
            </m:r>
            <m:r>
              <m:rPr>
                <m:sty m:val="p"/>
              </m:rPr>
              <w:rPr>
                <w:rFonts w:ascii="Cambria Math" w:hAnsi="Cambria Math"/>
                <w:sz w:val="28"/>
                <w:szCs w:val="28"/>
                <w:vertAlign w:val="subscript"/>
                <w:lang w:val="en-US"/>
              </w:rPr>
              <m:t>p</m:t>
            </m:r>
          </m:den>
        </m:f>
      </m:oMath>
      <w:r w:rsidR="003A2351" w:rsidRPr="003A2351">
        <w:rPr>
          <w:sz w:val="28"/>
          <w:szCs w:val="28"/>
        </w:rPr>
        <w:t xml:space="preserve"> </w:t>
      </w:r>
      <w:r w:rsidR="003A2351">
        <w:rPr>
          <w:sz w:val="28"/>
          <w:szCs w:val="28"/>
        </w:rPr>
        <w:t>–</w:t>
      </w:r>
      <w:r w:rsidR="003A2351" w:rsidRPr="003A2351">
        <w:rPr>
          <w:sz w:val="28"/>
          <w:szCs w:val="28"/>
        </w:rPr>
        <w:t xml:space="preserve"> </w:t>
      </w:r>
      <w:r w:rsidR="003A2351">
        <w:rPr>
          <w:sz w:val="28"/>
          <w:szCs w:val="28"/>
        </w:rPr>
        <w:t>діафрагмове число;</w:t>
      </w:r>
    </w:p>
    <w:p w:rsidR="003A2351" w:rsidRDefault="003B0217" w:rsidP="00670DE5">
      <w:pPr>
        <w:spacing w:line="360" w:lineRule="auto"/>
        <w:jc w:val="both"/>
        <w:rPr>
          <w:sz w:val="28"/>
          <w:szCs w:val="28"/>
        </w:rPr>
      </w:pP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oMath>
      <w:r w:rsidR="003A2351">
        <w:rPr>
          <w:sz w:val="28"/>
          <w:szCs w:val="28"/>
        </w:rPr>
        <w:t xml:space="preserve"> - нормоване значення яскравості зображення об’єктива на екрані монітора (Таблиця 2.1). Для знаходження нормованого значення яскравості необхідно знати відношення кутового розміру зображення об’єкта </w:t>
      </w:r>
      <m:oMath>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oMath>
      <w:r w:rsidR="003A2351">
        <w:rPr>
          <w:sz w:val="28"/>
          <w:szCs w:val="28"/>
        </w:rPr>
        <w:t xml:space="preserve"> до радіуса кружка розсіювання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w:r w:rsidR="003A2351">
        <w:rPr>
          <w:sz w:val="28"/>
          <w:szCs w:val="28"/>
        </w:rPr>
        <w:t>,</w:t>
      </w:r>
    </w:p>
    <w:p w:rsidR="003A2351" w:rsidRPr="00DB594D" w:rsidRDefault="003B0217" w:rsidP="00670DE5">
      <w:pPr>
        <w:spacing w:line="360" w:lineRule="auto"/>
        <w:jc w:val="both"/>
        <w:rPr>
          <w:sz w:val="28"/>
          <w:szCs w:val="28"/>
          <w:lang w:val="en-US"/>
        </w:rPr>
      </w:pPr>
      <m:oMathPara>
        <m:oMathParaPr>
          <m:jc m:val="right"/>
        </m:oMathParaP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eastAsiaTheme="minorHAnsi" w:hAnsi="Cambria Math"/>
                      <w:i/>
                      <w:sz w:val="28"/>
                      <w:szCs w:val="28"/>
                      <w:lang w:eastAsia="en-US"/>
                    </w:rPr>
                  </m:ctrlPr>
                </m:sSubPr>
                <m:e>
                  <m:r>
                    <w:rPr>
                      <w:rFonts w:ascii="Cambria Math" w:hAnsi="Cambria Math"/>
                      <w:sz w:val="28"/>
                      <w:szCs w:val="28"/>
                    </w:rPr>
                    <m:t>l</m:t>
                  </m:r>
                </m:e>
                <m:sub>
                  <m:r>
                    <w:rPr>
                      <w:rFonts w:ascii="Cambria Math" w:hAnsi="Cambria Math"/>
                      <w:sz w:val="28"/>
                      <w:szCs w:val="28"/>
                    </w:rPr>
                    <m:t>cr</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d1</m:t>
                  </m:r>
                </m:sub>
              </m:sSub>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eastAsiaTheme="minorHAnsi" w:hAnsi="Cambria Math"/>
                      <w:i/>
                      <w:sz w:val="28"/>
                      <w:szCs w:val="28"/>
                      <w:lang w:eastAsia="en-US"/>
                    </w:rPr>
                  </m:ctrlPr>
                </m:sSubPr>
                <m:e>
                  <m:r>
                    <w:rPr>
                      <w:rFonts w:ascii="Cambria Math" w:hAnsi="Cambria Math"/>
                      <w:sz w:val="28"/>
                      <w:szCs w:val="28"/>
                    </w:rPr>
                    <m:t>l</m:t>
                  </m:r>
                </m:e>
                <m:sub>
                  <m:r>
                    <w:rPr>
                      <w:rFonts w:ascii="Cambria Math" w:hAnsi="Cambria Math"/>
                      <w:sz w:val="28"/>
                      <w:szCs w:val="28"/>
                    </w:rPr>
                    <m:t>cr</m:t>
                  </m:r>
                </m:sub>
              </m:sSub>
              <m:r>
                <w:rPr>
                  <w:rFonts w:ascii="Cambria Math" w:eastAsiaTheme="minorHAnsi" w:hAnsi="Cambria Math"/>
                  <w:sz w:val="28"/>
                  <w:szCs w:val="28"/>
                  <w:lang w:eastAsia="en-US"/>
                </w:rPr>
                <m:t>f'</m:t>
              </m:r>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d1</m:t>
                  </m:r>
                </m:sub>
              </m:sSub>
              <m:r>
                <w:rPr>
                  <w:rFonts w:ascii="Cambria Math" w:hAnsi="Cambria Math"/>
                  <w:sz w:val="28"/>
                  <w:szCs w:val="28"/>
                </w:rPr>
                <m:t>0.28pixel</m:t>
              </m:r>
            </m:den>
          </m:f>
          <m:r>
            <w:rPr>
              <w:rFonts w:ascii="Cambria Math" w:hAnsi="Cambria Math"/>
              <w:sz w:val="28"/>
              <w:szCs w:val="28"/>
            </w:rPr>
            <m:t>,                                    (3.3)</m:t>
          </m:r>
        </m:oMath>
      </m:oMathPara>
    </w:p>
    <w:p w:rsidR="00005287" w:rsidRDefault="003B0217" w:rsidP="00DB594D">
      <w:pPr>
        <w:spacing w:line="360" w:lineRule="auto"/>
        <w:jc w:val="both"/>
        <w:rPr>
          <w:sz w:val="28"/>
          <w:szCs w:val="28"/>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d1</m:t>
            </m:r>
          </m:sub>
        </m:sSub>
        <m:r>
          <w:rPr>
            <w:rFonts w:ascii="Cambria Math" w:hAnsi="Cambria Math"/>
            <w:sz w:val="28"/>
            <w:szCs w:val="28"/>
          </w:rPr>
          <m:t xml:space="preserve">- </m:t>
        </m:r>
      </m:oMath>
      <w:r w:rsidR="00DB594D">
        <w:rPr>
          <w:sz w:val="28"/>
          <w:szCs w:val="28"/>
        </w:rPr>
        <w:t>перше наближення МДВ;</w:t>
      </w:r>
    </w:p>
    <w:p w:rsidR="00DB594D" w:rsidRPr="00036E41" w:rsidRDefault="003B0217" w:rsidP="00DB594D">
      <w:pPr>
        <w:spacing w:line="360" w:lineRule="auto"/>
        <w:jc w:val="both"/>
        <w:rPr>
          <w:sz w:val="28"/>
          <w:szCs w:val="28"/>
          <w:lang w:val="ru-RU" w:eastAsia="en-US"/>
        </w:rPr>
      </w:pPr>
      <m:oMath>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f</m:t>
            </m:r>
          </m:e>
          <m:sup>
            <m:r>
              <w:rPr>
                <w:rFonts w:ascii="Cambria Math" w:eastAsiaTheme="minorHAnsi" w:hAnsi="Cambria Math"/>
                <w:sz w:val="28"/>
                <w:szCs w:val="28"/>
                <w:lang w:eastAsia="en-US"/>
              </w:rPr>
              <m:t>'</m:t>
            </m:r>
          </m:sup>
        </m:sSup>
        <m:r>
          <w:rPr>
            <w:rFonts w:ascii="Cambria Math" w:eastAsiaTheme="minorHAnsi" w:hAnsi="Cambria Math"/>
            <w:sz w:val="28"/>
            <w:szCs w:val="28"/>
            <w:lang w:eastAsia="en-US"/>
          </w:rPr>
          <m:t>=</m:t>
        </m:r>
      </m:oMath>
      <w:r w:rsidR="00DB594D" w:rsidRPr="00036E41">
        <w:rPr>
          <w:sz w:val="28"/>
          <w:szCs w:val="28"/>
          <w:lang w:val="ru-RU" w:eastAsia="en-US"/>
        </w:rPr>
        <w:t xml:space="preserve"> {15, 19, 25, 50, 60, 100, 150}</w:t>
      </w:r>
      <w:r w:rsidR="0050170E" w:rsidRPr="007B44B5">
        <w:rPr>
          <w:sz w:val="28"/>
          <w:szCs w:val="28"/>
          <w:lang w:val="ru-RU"/>
        </w:rPr>
        <w:t>[</w:t>
      </w:r>
      <w:r w:rsidR="0050170E">
        <w:rPr>
          <w:sz w:val="28"/>
          <w:szCs w:val="28"/>
          <w:lang w:val="ru-RU"/>
        </w:rPr>
        <w:t>8, 9, 10</w:t>
      </w:r>
      <w:r w:rsidR="0050170E" w:rsidRPr="007B44B5">
        <w:rPr>
          <w:sz w:val="28"/>
          <w:szCs w:val="28"/>
          <w:lang w:val="ru-RU"/>
        </w:rPr>
        <w:t>]</w:t>
      </w:r>
      <w:r w:rsidR="0050170E">
        <w:rPr>
          <w:sz w:val="28"/>
          <w:szCs w:val="28"/>
          <w:lang w:val="ru-RU" w:eastAsia="en-US"/>
        </w:rPr>
        <w:t xml:space="preserve"> </w:t>
      </w:r>
      <w:r w:rsidR="00E54F32">
        <w:rPr>
          <w:sz w:val="28"/>
          <w:szCs w:val="28"/>
          <w:lang w:val="ru-RU" w:eastAsia="en-US"/>
        </w:rPr>
        <w:t>(див. Додаток А)</w:t>
      </w:r>
      <w:r w:rsidR="00DB594D" w:rsidRPr="00036E41">
        <w:rPr>
          <w:sz w:val="28"/>
          <w:szCs w:val="28"/>
          <w:lang w:val="ru-RU" w:eastAsia="en-US"/>
        </w:rPr>
        <w:t>.</w:t>
      </w:r>
    </w:p>
    <w:p w:rsidR="00DB594D" w:rsidRPr="00DB594D" w:rsidRDefault="00DB594D" w:rsidP="00DB594D">
      <w:pPr>
        <w:spacing w:line="360" w:lineRule="auto"/>
        <w:jc w:val="both"/>
        <w:rPr>
          <w:sz w:val="28"/>
          <w:szCs w:val="28"/>
        </w:rPr>
      </w:pPr>
      <w:r>
        <w:rPr>
          <w:sz w:val="28"/>
          <w:szCs w:val="28"/>
          <w:lang w:eastAsia="en-US"/>
        </w:rPr>
        <w:tab/>
        <w:t xml:space="preserve">Виконавши підстановку (3.2) та (3.3) в (3.1) та спростивши отримуємо </w:t>
      </w:r>
    </w:p>
    <w:p w:rsidR="00DB594D" w:rsidRPr="009F0D7F" w:rsidRDefault="003B0217" w:rsidP="00DB594D">
      <w:pPr>
        <w:spacing w:after="160" w:line="360" w:lineRule="auto"/>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R</m:t>
                  </m:r>
                </m:e>
              </m:d>
            </m:e>
          </m:func>
          <m:r>
            <w:rPr>
              <w:rFonts w:ascii="Cambria Math"/>
              <w:sz w:val="28"/>
              <w:szCs w:val="28"/>
            </w:rPr>
            <m:t>=</m:t>
          </m:r>
          <m:f>
            <m:fPr>
              <m:ctrlPr>
                <w:rPr>
                  <w:rFonts w:ascii="Cambria Math" w:hAnsi="Cambria Math"/>
                  <w:i/>
                  <w:sz w:val="28"/>
                  <w:szCs w:val="28"/>
                </w:rPr>
              </m:ctrlPr>
            </m:fPr>
            <m:num>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den>
              </m:f>
            </m:num>
            <m:den>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d</m:t>
                  </m:r>
                </m:sub>
              </m:sSub>
            </m:den>
          </m:f>
          <m:f>
            <m:fPr>
              <m:ctrlPr>
                <w:rPr>
                  <w:rFonts w:ascii="Cambria Math" w:hAnsi="Cambria Math"/>
                  <w:i/>
                  <w:sz w:val="28"/>
                  <w:szCs w:val="28"/>
                </w:rPr>
              </m:ctrlPr>
            </m:fPr>
            <m:num>
              <m:rad>
                <m:radPr>
                  <m:degHide m:val="on"/>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f</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e>
              </m:rad>
              <m:sSub>
                <m:sSubPr>
                  <m:ctrlPr>
                    <w:rPr>
                      <w:rFonts w:ascii="Cambria Math" w:hAnsi="Cambria Math"/>
                      <w:i/>
                      <w:sz w:val="28"/>
                      <w:szCs w:val="28"/>
                    </w:rPr>
                  </m:ctrlPr>
                </m:sSubPr>
                <m:e>
                  <m:r>
                    <w:rPr>
                      <w:rFonts w:ascii="Cambria Math" w:hAnsi="Cambria Math"/>
                      <w:sz w:val="28"/>
                      <w:szCs w:val="28"/>
                    </w:rPr>
                    <m:t>τ</m:t>
                  </m:r>
                </m:e>
                <m:sub>
                  <m:r>
                    <w:rPr>
                      <w:rFonts w:ascii="Cambria Math"/>
                      <w:sz w:val="28"/>
                      <w:szCs w:val="28"/>
                    </w:rPr>
                    <m:t>0</m:t>
                  </m:r>
                </m:sub>
              </m:sSub>
              <m:sSup>
                <m:sSupPr>
                  <m:ctrlPr>
                    <w:rPr>
                      <w:rFonts w:ascii="Cambria Math" w:hAnsi="Cambria Math"/>
                      <w:i/>
                      <w:sz w:val="28"/>
                      <w:szCs w:val="28"/>
                    </w:rPr>
                  </m:ctrlPr>
                </m:sSupPr>
                <m:e>
                  <m:r>
                    <w:rPr>
                      <w:rFonts w:ascii="Cambria Math" w:hAnsi="Cambria Math"/>
                      <w:sz w:val="28"/>
                      <w:szCs w:val="28"/>
                    </w:rPr>
                    <m:t>(</m:t>
                  </m:r>
                  <m:rad>
                    <m:radPr>
                      <m:degHide m:val="on"/>
                      <m:ctrlPr>
                        <w:rPr>
                          <w:rFonts w:ascii="Cambria Math" w:eastAsiaTheme="minorHAnsi" w:hAnsi="Cambria Math"/>
                          <w:i/>
                          <w:sz w:val="28"/>
                          <w:szCs w:val="28"/>
                          <w:lang w:eastAsia="en-US"/>
                        </w:rPr>
                      </m:ctrlPr>
                    </m:radPr>
                    <m:deg/>
                    <m:e>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D</m:t>
                          </m:r>
                        </m:sub>
                      </m:sSub>
                    </m:e>
                  </m:rad>
                  <m:r>
                    <w:rPr>
                      <w:rFonts w:ascii="Cambria Math" w:hAnsi="Cambria Math"/>
                      <w:sz w:val="28"/>
                      <w:szCs w:val="28"/>
                    </w:rPr>
                    <m:t>)</m:t>
                  </m:r>
                </m:e>
                <m:sup>
                  <m:r>
                    <w:rPr>
                      <w:rFonts w:ascii="Cambria Math" w:hAnsi="Cambria Math"/>
                      <w:sz w:val="28"/>
                      <w:szCs w:val="28"/>
                    </w:rPr>
                    <m:t>3</m:t>
                  </m:r>
                </m:sup>
              </m:sSup>
              <m:sSup>
                <m:sSupPr>
                  <m:ctrlPr>
                    <w:rPr>
                      <w:rFonts w:ascii="Cambria Math" w:hAnsi="Cambria Math"/>
                      <w:i/>
                      <w:sz w:val="28"/>
                      <w:szCs w:val="28"/>
                    </w:rPr>
                  </m:ctrlPr>
                </m:sSupPr>
                <m:e>
                  <m:r>
                    <w:rPr>
                      <w:rFonts w:ascii="Cambria Math" w:hAnsi="Cambria Math"/>
                      <w:sz w:val="28"/>
                      <w:szCs w:val="28"/>
                      <w:lang w:val="en-US"/>
                    </w:rPr>
                    <m:t>f'</m:t>
                  </m:r>
                </m:e>
                <m:sup>
                  <m:r>
                    <w:rPr>
                      <w:rFonts w:ascii="Cambria Math" w:hAnsi="Cambria Math"/>
                      <w:sz w:val="28"/>
                      <w:szCs w:val="28"/>
                    </w:rPr>
                    <m:t>3</m:t>
                  </m:r>
                </m:sup>
              </m:sSup>
            </m:num>
            <m:den>
              <m:sSup>
                <m:sSupPr>
                  <m:ctrlPr>
                    <w:rPr>
                      <w:rFonts w:ascii="Cambria Math" w:hAnsi="Cambria Math"/>
                      <w:i/>
                      <w:sz w:val="28"/>
                      <w:szCs w:val="28"/>
                    </w:rPr>
                  </m:ctrlPr>
                </m:sSupPr>
                <m:e>
                  <m:r>
                    <w:rPr>
                      <w:rFonts w:ascii="Cambria Math" w:hAnsi="Cambria Math"/>
                      <w:sz w:val="28"/>
                      <w:szCs w:val="28"/>
                    </w:rPr>
                    <m:t>pixel</m:t>
                  </m:r>
                </m:e>
                <m:sup>
                  <m:r>
                    <w:rPr>
                      <w:rFonts w:ascii="Cambria Math" w:hAnsi="Cambria Math"/>
                      <w:sz w:val="28"/>
                      <w:szCs w:val="28"/>
                    </w:rPr>
                    <m:t>3</m:t>
                  </m:r>
                </m:sup>
              </m:sSup>
            </m:den>
          </m:f>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rPr>
                    <m:t>ΔT</m:t>
                  </m:r>
                </m:e>
                <m:sub>
                  <m:r>
                    <w:rPr>
                      <w:rFonts w:ascii="Cambria Math" w:hAnsi="Cambria Math"/>
                      <w:sz w:val="28"/>
                      <w:szCs w:val="28"/>
                    </w:rPr>
                    <m:t>0</m:t>
                  </m:r>
                </m:sub>
              </m:sSub>
            </m:num>
            <m:den>
              <m:r>
                <w:rPr>
                  <w:rFonts w:ascii="Cambria Math" w:hAnsi="Cambria Math"/>
                  <w:sz w:val="28"/>
                  <w:szCs w:val="28"/>
                  <w:lang w:val="en-US"/>
                </w:rPr>
                <m:t>NETD</m:t>
              </m:r>
              <m:r>
                <w:rPr>
                  <w:rFonts w:ascii="Cambria Math"/>
                  <w:sz w:val="28"/>
                  <w:szCs w:val="28"/>
                </w:rPr>
                <m:t xml:space="preserve"> </m:t>
              </m:r>
            </m:den>
          </m:f>
          <m:r>
            <w:rPr>
              <w:rFonts w:ascii="Cambria Math"/>
              <w:sz w:val="28"/>
              <w:szCs w:val="28"/>
              <w:lang w:val="en-US"/>
            </w:rPr>
            <m:t>,                (3.4)</m:t>
          </m:r>
        </m:oMath>
      </m:oMathPara>
    </w:p>
    <w:p w:rsidR="00005287" w:rsidRDefault="00276EE2" w:rsidP="00276EE2">
      <w:pPr>
        <w:spacing w:line="360" w:lineRule="auto"/>
        <w:jc w:val="both"/>
        <w:rPr>
          <w:sz w:val="28"/>
          <w:szCs w:val="28"/>
        </w:rPr>
      </w:pPr>
      <w:r>
        <w:rPr>
          <w:sz w:val="28"/>
          <w:szCs w:val="28"/>
          <w:lang w:val="en-US"/>
        </w:rPr>
        <w:tab/>
      </w:r>
      <w:r w:rsidR="003A1620">
        <w:rPr>
          <w:sz w:val="28"/>
          <w:szCs w:val="28"/>
        </w:rPr>
        <w:t>П</w:t>
      </w:r>
      <w:r w:rsidRPr="00276EE2">
        <w:rPr>
          <w:sz w:val="28"/>
          <w:szCs w:val="28"/>
          <w:lang w:val="ru-RU"/>
        </w:rPr>
        <w:t>ідставляючи</w:t>
      </w:r>
      <w:r w:rsidRPr="003A1620">
        <w:rPr>
          <w:sz w:val="28"/>
          <w:szCs w:val="28"/>
          <w:lang w:val="en-US"/>
        </w:rPr>
        <w:t xml:space="preserve"> </w:t>
      </w:r>
      <w:r w:rsidRPr="00276EE2">
        <w:rPr>
          <w:sz w:val="28"/>
          <w:szCs w:val="28"/>
          <w:lang w:val="ru-RU"/>
        </w:rPr>
        <w:t>всі</w:t>
      </w:r>
      <w:r w:rsidRPr="003A1620">
        <w:rPr>
          <w:sz w:val="28"/>
          <w:szCs w:val="28"/>
          <w:lang w:val="en-US"/>
        </w:rPr>
        <w:t xml:space="preserve"> </w:t>
      </w:r>
      <w:r w:rsidRPr="00276EE2">
        <w:rPr>
          <w:sz w:val="28"/>
          <w:szCs w:val="28"/>
          <w:lang w:val="ru-RU"/>
        </w:rPr>
        <w:t>відомі</w:t>
      </w:r>
      <w:r w:rsidRPr="003A1620">
        <w:rPr>
          <w:sz w:val="28"/>
          <w:szCs w:val="28"/>
          <w:lang w:val="en-US"/>
        </w:rPr>
        <w:t xml:space="preserve"> </w:t>
      </w:r>
      <w:r w:rsidRPr="00276EE2">
        <w:rPr>
          <w:sz w:val="28"/>
          <w:szCs w:val="28"/>
          <w:lang w:val="ru-RU"/>
        </w:rPr>
        <w:t>значення</w:t>
      </w:r>
      <w:r w:rsidRPr="003A1620">
        <w:rPr>
          <w:sz w:val="28"/>
          <w:szCs w:val="28"/>
          <w:lang w:val="en-US"/>
        </w:rPr>
        <w:t xml:space="preserve"> </w:t>
      </w:r>
      <w:r w:rsidRPr="00276EE2">
        <w:rPr>
          <w:sz w:val="28"/>
          <w:szCs w:val="28"/>
          <w:lang w:val="ru-RU"/>
        </w:rPr>
        <w:t>у</w:t>
      </w:r>
      <w:r w:rsidRPr="003A1620">
        <w:rPr>
          <w:sz w:val="28"/>
          <w:szCs w:val="28"/>
          <w:lang w:val="en-US"/>
        </w:rPr>
        <w:t xml:space="preserve"> (3.4) </w:t>
      </w:r>
      <w:r w:rsidRPr="00276EE2">
        <w:rPr>
          <w:sz w:val="28"/>
          <w:szCs w:val="28"/>
          <w:lang w:val="ru-RU"/>
        </w:rPr>
        <w:t>отримаємо</w:t>
      </w:r>
      <w:r w:rsidRPr="003A1620">
        <w:rPr>
          <w:sz w:val="28"/>
          <w:szCs w:val="28"/>
          <w:lang w:val="en-US"/>
        </w:rPr>
        <w:t xml:space="preserve"> </w:t>
      </w:r>
      <w:r w:rsidRPr="00276EE2">
        <w:rPr>
          <w:sz w:val="28"/>
          <w:szCs w:val="28"/>
          <w:lang w:val="ru-RU"/>
        </w:rPr>
        <w:t>вираз</w:t>
      </w:r>
      <w:r w:rsidRPr="003A1620">
        <w:rPr>
          <w:sz w:val="28"/>
          <w:szCs w:val="28"/>
          <w:lang w:val="en-US"/>
        </w:rPr>
        <w:t xml:space="preserve"> </w:t>
      </w:r>
      <w:r w:rsidRPr="00276EE2">
        <w:rPr>
          <w:sz w:val="28"/>
          <w:szCs w:val="28"/>
          <w:lang w:val="ru-RU"/>
        </w:rPr>
        <w:t>відносно</w:t>
      </w:r>
      <w:r w:rsidRPr="003A1620">
        <w:rPr>
          <w:sz w:val="28"/>
          <w:szCs w:val="28"/>
          <w:lang w:val="en-US"/>
        </w:rPr>
        <w:t xml:space="preserve"> </w:t>
      </w:r>
      <w:r w:rsidRPr="00276EE2">
        <w:rPr>
          <w:sz w:val="28"/>
          <w:szCs w:val="28"/>
          <w:lang w:val="ru-RU"/>
        </w:rPr>
        <w:t>дальності</w:t>
      </w:r>
      <w:r w:rsidRPr="003A1620">
        <w:rPr>
          <w:sz w:val="28"/>
          <w:szCs w:val="28"/>
          <w:lang w:val="en-US"/>
        </w:rPr>
        <w:t xml:space="preserve"> </w:t>
      </w:r>
      <w:r w:rsidRPr="00276EE2">
        <w:rPr>
          <w:sz w:val="28"/>
          <w:szCs w:val="28"/>
          <w:lang w:val="ru-RU"/>
        </w:rPr>
        <w:t>виявлення</w:t>
      </w:r>
      <w:r w:rsidRPr="003A1620">
        <w:rPr>
          <w:sz w:val="28"/>
          <w:szCs w:val="28"/>
          <w:lang w:val="en-US"/>
        </w:rPr>
        <w:t xml:space="preserve">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oMath>
      <w:r>
        <w:rPr>
          <w:sz w:val="28"/>
          <w:szCs w:val="28"/>
        </w:rPr>
        <w:t xml:space="preserve">, але також необхідно враховувати значення </w:t>
      </w:r>
      <m:oMath>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oMath>
      <w:r>
        <w:rPr>
          <w:sz w:val="28"/>
          <w:szCs w:val="28"/>
        </w:rPr>
        <w:t xml:space="preserve">, що обирається з Таблиці 2.1 в залежності від співвідношення </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ξ</m:t>
                </m:r>
                <m:r>
                  <w:rPr>
                    <w:rFonts w:ascii="Cambria Math"/>
                    <w:sz w:val="28"/>
                    <w:szCs w:val="28"/>
                  </w:rPr>
                  <m:t>"</m:t>
                </m:r>
              </m:e>
              <m:sub>
                <m:r>
                  <w:rPr>
                    <w:rFonts w:ascii="Cambria Math" w:hAnsi="Cambria Math"/>
                    <w:sz w:val="28"/>
                    <w:szCs w:val="28"/>
                    <w:lang w:val="en-US"/>
                  </w:rPr>
                  <m:t>t</m:t>
                </m:r>
              </m:sub>
            </m:sSub>
          </m:num>
          <m:den>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den>
        </m:f>
      </m:oMath>
      <w:r>
        <w:rPr>
          <w:sz w:val="28"/>
          <w:szCs w:val="28"/>
        </w:rPr>
        <w:t>:</w:t>
      </w:r>
    </w:p>
    <w:p w:rsidR="00276EE2" w:rsidRDefault="003B0217" w:rsidP="00276EE2">
      <w:pPr>
        <w:spacing w:line="360" w:lineRule="auto"/>
        <w:jc w:val="both"/>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r>
                    <w:rPr>
                      <w:rFonts w:ascii="Cambria Math" w:hAnsi="Cambria Math"/>
                      <w:sz w:val="28"/>
                      <w:szCs w:val="28"/>
                    </w:rPr>
                    <m:t>0.0002R</m:t>
                  </m:r>
                </m:e>
              </m:d>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d>
                <m:dPr>
                  <m:ctrlPr>
                    <w:rPr>
                      <w:rFonts w:ascii="Cambria Math" w:hAnsi="Cambria Math"/>
                      <w:i/>
                      <w:sz w:val="28"/>
                      <w:szCs w:val="28"/>
                    </w:rPr>
                  </m:ctrlPr>
                </m:dPr>
                <m:e>
                  <m:r>
                    <w:rPr>
                      <w:rFonts w:ascii="Cambria Math" w:hAnsi="Cambria Math"/>
                      <w:sz w:val="28"/>
                      <w:szCs w:val="28"/>
                    </w:rPr>
                    <m:t>74.09</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t>
                      </m:r>
                    </m:sup>
                  </m:sSup>
                  <m:ctrlPr>
                    <w:rPr>
                      <w:rFonts w:ascii="Cambria Math" w:hAnsi="Cambria Math"/>
                      <w:i/>
                      <w:sz w:val="28"/>
                      <w:szCs w:val="28"/>
                      <w:lang w:val="en-US"/>
                    </w:rPr>
                  </m:ctrlPr>
                </m:e>
              </m:d>
              <m:r>
                <w:rPr>
                  <w:rFonts w:ascii="Cambria Math" w:hAnsi="Cambria Math"/>
                  <w:sz w:val="28"/>
                  <w:szCs w:val="28"/>
                  <w:lang w:val="en-US"/>
                </w:rPr>
                <m:t>2.376∙</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16</m:t>
                  </m:r>
                </m:sup>
              </m:sSup>
              <m:sSup>
                <m:sSupPr>
                  <m:ctrlPr>
                    <w:rPr>
                      <w:rFonts w:ascii="Cambria Math" w:hAnsi="Cambria Math"/>
                      <w:i/>
                      <w:sz w:val="28"/>
                      <w:szCs w:val="28"/>
                    </w:rPr>
                  </m:ctrlPr>
                </m:sSupPr>
                <m:e>
                  <m:r>
                    <w:rPr>
                      <w:rFonts w:ascii="Cambria Math" w:hAnsi="Cambria Math"/>
                      <w:sz w:val="28"/>
                      <w:szCs w:val="28"/>
                      <w:lang w:val="en-US"/>
                    </w:rPr>
                    <m:t>f'</m:t>
                  </m:r>
                </m:e>
                <m:sup>
                  <m:r>
                    <w:rPr>
                      <w:rFonts w:ascii="Cambria Math" w:hAnsi="Cambria Math"/>
                      <w:sz w:val="28"/>
                      <w:szCs w:val="28"/>
                    </w:rPr>
                    <m:t>3</m:t>
                  </m:r>
                </m:sup>
              </m:sSup>
            </m:e>
          </m:func>
          <m:r>
            <m:rPr>
              <m:sty m:val="p"/>
            </m:rPr>
            <w:rPr>
              <w:rFonts w:ascii="Cambria Math" w:hAnsi="Cambria Math"/>
              <w:sz w:val="28"/>
              <w:szCs w:val="28"/>
            </w:rPr>
            <m:t xml:space="preserve">                  (3.5)</m:t>
          </m:r>
        </m:oMath>
      </m:oMathPara>
    </w:p>
    <w:p w:rsidR="00DE41AA" w:rsidRDefault="00DE41AA" w:rsidP="00DE41AA">
      <w:pPr>
        <w:spacing w:line="360" w:lineRule="auto"/>
        <w:jc w:val="right"/>
        <w:rPr>
          <w:sz w:val="28"/>
          <w:szCs w:val="28"/>
        </w:rPr>
      </w:pPr>
      <w:r>
        <w:rPr>
          <w:sz w:val="28"/>
          <w:szCs w:val="28"/>
        </w:rPr>
        <w:t>Таблиця 3.1 Залежність МДВ від фокусної відстані</w:t>
      </w:r>
    </w:p>
    <w:p w:rsidR="00DE41AA" w:rsidRPr="00DE41AA" w:rsidRDefault="00DE41AA" w:rsidP="00DE41AA">
      <w:pPr>
        <w:spacing w:line="360" w:lineRule="auto"/>
        <w:jc w:val="right"/>
        <w:rPr>
          <w:sz w:val="28"/>
          <w:szCs w:val="28"/>
        </w:rPr>
      </w:pPr>
      <w:r>
        <w:rPr>
          <w:sz w:val="28"/>
          <w:szCs w:val="28"/>
        </w:rPr>
        <w:t>за сприятливих умов</w:t>
      </w:r>
    </w:p>
    <w:tbl>
      <w:tblPr>
        <w:tblStyle w:val="a6"/>
        <w:tblW w:w="0" w:type="auto"/>
        <w:tblInd w:w="-34" w:type="dxa"/>
        <w:tblLook w:val="04A0"/>
      </w:tblPr>
      <w:tblGrid>
        <w:gridCol w:w="2160"/>
        <w:gridCol w:w="1023"/>
        <w:gridCol w:w="1023"/>
        <w:gridCol w:w="1023"/>
        <w:gridCol w:w="1023"/>
        <w:gridCol w:w="1023"/>
        <w:gridCol w:w="1023"/>
        <w:gridCol w:w="1023"/>
      </w:tblGrid>
      <w:tr w:rsidR="00276EE2" w:rsidTr="00276EE2">
        <w:tc>
          <w:tcPr>
            <w:tcW w:w="2160"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276EE2" w:rsidTr="00276EE2">
        <w:tc>
          <w:tcPr>
            <w:tcW w:w="2160" w:type="dxa"/>
            <w:vAlign w:val="center"/>
          </w:tcPr>
          <w:p w:rsidR="00276EE2" w:rsidRPr="00276EE2" w:rsidRDefault="003B0217" w:rsidP="00276EE2">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=0.2)</m:t>
              </m:r>
            </m:oMath>
            <w:r w:rsidR="00276EE2">
              <w:rPr>
                <w:rFonts w:ascii="Times New Roman" w:eastAsiaTheme="minorEastAsia" w:hAnsi="Times New Roman" w:cs="Times New Roman"/>
                <w:sz w:val="28"/>
                <w:szCs w:val="28"/>
              </w:rPr>
              <w:t>,м</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502</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655</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1259</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1850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2880</w:t>
            </w:r>
          </w:p>
        </w:tc>
        <w:tc>
          <w:tcPr>
            <w:tcW w:w="1023" w:type="dxa"/>
            <w:vAlign w:val="center"/>
          </w:tcPr>
          <w:p w:rsidR="00276EE2" w:rsidRPr="00276EE2" w:rsidRDefault="00276EE2" w:rsidP="00276EE2">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4430</w:t>
            </w:r>
          </w:p>
        </w:tc>
      </w:tr>
    </w:tbl>
    <w:p w:rsidR="00DE41AA" w:rsidRPr="00DE41AA" w:rsidRDefault="00DE41AA" w:rsidP="00DE41AA">
      <w:pPr>
        <w:framePr w:w="9705" w:h="4335" w:wrap="auto" w:vAnchor="text" w:hAnchor="text" w:x="81" w:y="1"/>
        <w:autoSpaceDE w:val="0"/>
        <w:autoSpaceDN w:val="0"/>
        <w:adjustRightInd w:val="0"/>
        <w:rPr>
          <w:rFonts w:eastAsiaTheme="minorHAnsi"/>
          <w:sz w:val="28"/>
          <w:szCs w:val="28"/>
          <w:lang w:val="ru-RU" w:eastAsia="en-US"/>
        </w:rPr>
      </w:pPr>
      <w:r>
        <w:rPr>
          <w:rFonts w:eastAsiaTheme="minorHAnsi"/>
          <w:noProof/>
          <w:position w:val="-433"/>
          <w:sz w:val="28"/>
          <w:szCs w:val="28"/>
          <w:lang w:val="ru-RU"/>
        </w:rPr>
        <w:drawing>
          <wp:inline distT="0" distB="0" distL="0" distR="0">
            <wp:extent cx="5972175" cy="275272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9" cstate="print"/>
                    <a:srcRect/>
                    <a:stretch>
                      <a:fillRect/>
                    </a:stretch>
                  </pic:blipFill>
                  <pic:spPr bwMode="auto">
                    <a:xfrm>
                      <a:off x="0" y="0"/>
                      <a:ext cx="5972175" cy="2752725"/>
                    </a:xfrm>
                    <a:prstGeom prst="rect">
                      <a:avLst/>
                    </a:prstGeom>
                    <a:noFill/>
                    <a:ln w="9525">
                      <a:noFill/>
                      <a:miter lim="800000"/>
                      <a:headEnd/>
                      <a:tailEnd/>
                    </a:ln>
                  </pic:spPr>
                </pic:pic>
              </a:graphicData>
            </a:graphic>
          </wp:inline>
        </w:drawing>
      </w:r>
    </w:p>
    <w:p w:rsidR="00005287" w:rsidRPr="00DE41AA" w:rsidRDefault="00DE41AA" w:rsidP="0012288A">
      <w:pPr>
        <w:pStyle w:val="a5"/>
        <w:spacing w:line="360" w:lineRule="auto"/>
        <w:ind w:left="1068"/>
        <w:jc w:val="center"/>
        <w:rPr>
          <w:rFonts w:ascii="Times New Roman" w:hAnsi="Times New Roman" w:cs="Times New Roman"/>
          <w:sz w:val="28"/>
          <w:szCs w:val="28"/>
        </w:rPr>
      </w:pPr>
      <w:r>
        <w:rPr>
          <w:rFonts w:ascii="Times New Roman" w:hAnsi="Times New Roman" w:cs="Times New Roman"/>
          <w:sz w:val="28"/>
          <w:szCs w:val="28"/>
        </w:rPr>
        <w:t xml:space="preserve">Рисунок 3.1 </w:t>
      </w:r>
      <w:r w:rsidRPr="00DE41AA">
        <w:rPr>
          <w:rFonts w:ascii="Times New Roman" w:hAnsi="Times New Roman" w:cs="Times New Roman"/>
          <w:sz w:val="28"/>
          <w:szCs w:val="28"/>
        </w:rPr>
        <w:t>Залежність МДВ від фокусної відстані</w:t>
      </w:r>
      <w:r w:rsidR="003A1620">
        <w:rPr>
          <w:rFonts w:ascii="Times New Roman" w:hAnsi="Times New Roman" w:cs="Times New Roman"/>
          <w:sz w:val="28"/>
          <w:szCs w:val="28"/>
        </w:rPr>
        <w:t xml:space="preserve"> за сприятливих умов</w:t>
      </w:r>
    </w:p>
    <w:p w:rsidR="00005287" w:rsidRPr="00DE41AA" w:rsidRDefault="00DE41AA" w:rsidP="00DE41AA">
      <w:pPr>
        <w:spacing w:line="360" w:lineRule="auto"/>
        <w:jc w:val="both"/>
        <w:rPr>
          <w:sz w:val="28"/>
          <w:szCs w:val="28"/>
        </w:rPr>
      </w:pPr>
      <w:r>
        <w:rPr>
          <w:sz w:val="28"/>
          <w:szCs w:val="28"/>
        </w:rPr>
        <w:lastRenderedPageBreak/>
        <w:tab/>
        <w:t>При обмежених погодних умовах рівняння (3.5) матиме наступний вигляд</w:t>
      </w:r>
    </w:p>
    <w:p w:rsidR="00005287" w:rsidRDefault="003B0217" w:rsidP="0012288A">
      <w:pPr>
        <w:pStyle w:val="a5"/>
        <w:spacing w:line="360" w:lineRule="auto"/>
        <w:ind w:left="1068"/>
        <w:jc w:val="center"/>
        <w:rPr>
          <w:rFonts w:ascii="Times New Roman" w:hAnsi="Times New Roman" w:cs="Times New Roman"/>
          <w:b/>
          <w:sz w:val="28"/>
          <w:szCs w:val="28"/>
        </w:rPr>
      </w:pPr>
      <m:oMathPara>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r>
                    <w:rPr>
                      <w:rFonts w:ascii="Cambria Math" w:hAnsi="Cambria Math"/>
                      <w:sz w:val="28"/>
                      <w:szCs w:val="28"/>
                    </w:rPr>
                    <m:t>0.001R</m:t>
                  </m:r>
                </m:e>
              </m:d>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d>
                <m:dPr>
                  <m:ctrlPr>
                    <w:rPr>
                      <w:rFonts w:ascii="Cambria Math" w:hAnsi="Cambria Math"/>
                      <w:i/>
                      <w:sz w:val="28"/>
                      <w:szCs w:val="28"/>
                    </w:rPr>
                  </m:ctrlPr>
                </m:dPr>
                <m:e>
                  <m:r>
                    <w:rPr>
                      <w:rFonts w:ascii="Cambria Math" w:hAnsi="Cambria Math"/>
                      <w:sz w:val="28"/>
                      <w:szCs w:val="28"/>
                    </w:rPr>
                    <m:t>74.09</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t>
                      </m:r>
                    </m:sup>
                  </m:sSup>
                  <m:ctrlPr>
                    <w:rPr>
                      <w:rFonts w:ascii="Cambria Math" w:hAnsi="Cambria Math"/>
                      <w:i/>
                      <w:sz w:val="28"/>
                      <w:szCs w:val="28"/>
                      <w:lang w:val="en-US"/>
                    </w:rPr>
                  </m:ctrlPr>
                </m:e>
              </m:d>
              <m:r>
                <w:rPr>
                  <w:rFonts w:ascii="Cambria Math" w:hAnsi="Cambria Math"/>
                  <w:sz w:val="28"/>
                  <w:szCs w:val="28"/>
                  <w:lang w:val="en-US"/>
                </w:rPr>
                <m:t>2.376∙</m:t>
              </m:r>
              <m:sSup>
                <m:sSupPr>
                  <m:ctrlPr>
                    <w:rPr>
                      <w:rFonts w:ascii="Cambria Math" w:eastAsia="Times New Roman" w:hAnsi="Cambria Math" w:cs="Times New Roman"/>
                      <w:i/>
                      <w:sz w:val="28"/>
                      <w:szCs w:val="28"/>
                      <w:lang w:val="en-US" w:eastAsia="ru-RU"/>
                    </w:rPr>
                  </m:ctrlPr>
                </m:sSupPr>
                <m:e>
                  <m:r>
                    <w:rPr>
                      <w:rFonts w:ascii="Cambria Math" w:hAnsi="Cambria Math"/>
                      <w:sz w:val="28"/>
                      <w:szCs w:val="28"/>
                      <w:lang w:val="en-US"/>
                    </w:rPr>
                    <m:t>10</m:t>
                  </m:r>
                </m:e>
                <m:sup>
                  <m:r>
                    <w:rPr>
                      <w:rFonts w:ascii="Cambria Math" w:hAnsi="Cambria Math"/>
                      <w:sz w:val="28"/>
                      <w:szCs w:val="28"/>
                      <w:lang w:val="en-US"/>
                    </w:rPr>
                    <m:t>16</m:t>
                  </m:r>
                </m:sup>
              </m:sSup>
              <m:sSup>
                <m:sSupPr>
                  <m:ctrlPr>
                    <w:rPr>
                      <w:rFonts w:ascii="Cambria Math" w:eastAsia="Times New Roman" w:hAnsi="Cambria Math" w:cs="Times New Roman"/>
                      <w:i/>
                      <w:sz w:val="28"/>
                      <w:szCs w:val="28"/>
                      <w:lang w:eastAsia="ru-RU"/>
                    </w:rPr>
                  </m:ctrlPr>
                </m:sSupPr>
                <m:e>
                  <m:r>
                    <w:rPr>
                      <w:rFonts w:ascii="Cambria Math" w:hAnsi="Cambria Math"/>
                      <w:sz w:val="28"/>
                      <w:szCs w:val="28"/>
                      <w:lang w:val="en-US"/>
                    </w:rPr>
                    <m:t>f'</m:t>
                  </m:r>
                </m:e>
                <m:sup>
                  <m:r>
                    <w:rPr>
                      <w:rFonts w:ascii="Cambria Math" w:hAnsi="Cambria Math"/>
                      <w:sz w:val="28"/>
                      <w:szCs w:val="28"/>
                    </w:rPr>
                    <m:t>3</m:t>
                  </m:r>
                </m:sup>
              </m:sSup>
            </m:e>
          </m:func>
          <m:r>
            <m:rPr>
              <m:sty m:val="p"/>
            </m:rPr>
            <w:rPr>
              <w:rFonts w:ascii="Cambria Math" w:hAnsi="Cambria Math"/>
              <w:sz w:val="28"/>
              <w:szCs w:val="28"/>
            </w:rPr>
            <m:t xml:space="preserve">                   (3.6)</m:t>
          </m:r>
        </m:oMath>
      </m:oMathPara>
    </w:p>
    <w:p w:rsidR="00DE41AA" w:rsidRDefault="00DE41AA" w:rsidP="00DE41AA">
      <w:pPr>
        <w:spacing w:line="360" w:lineRule="auto"/>
        <w:jc w:val="right"/>
        <w:rPr>
          <w:sz w:val="28"/>
          <w:szCs w:val="28"/>
        </w:rPr>
      </w:pPr>
      <w:r>
        <w:rPr>
          <w:sz w:val="28"/>
          <w:szCs w:val="28"/>
        </w:rPr>
        <w:t>Таблиця 3.</w:t>
      </w:r>
      <w:r w:rsidR="003A1620">
        <w:rPr>
          <w:sz w:val="28"/>
          <w:szCs w:val="28"/>
        </w:rPr>
        <w:t>2</w:t>
      </w:r>
      <w:r>
        <w:rPr>
          <w:sz w:val="28"/>
          <w:szCs w:val="28"/>
        </w:rPr>
        <w:t xml:space="preserve"> Залежність МДВ від фокусної відстані</w:t>
      </w:r>
    </w:p>
    <w:p w:rsidR="00DE41AA" w:rsidRPr="00DE41AA" w:rsidRDefault="00FE056C" w:rsidP="00DE41AA">
      <w:pPr>
        <w:spacing w:line="360" w:lineRule="auto"/>
        <w:jc w:val="right"/>
        <w:rPr>
          <w:sz w:val="28"/>
          <w:szCs w:val="28"/>
        </w:rPr>
      </w:pPr>
      <w:r>
        <w:rPr>
          <w:sz w:val="28"/>
          <w:szCs w:val="28"/>
        </w:rPr>
        <w:t>при</w:t>
      </w:r>
      <w:r w:rsidR="00DE41AA">
        <w:rPr>
          <w:sz w:val="28"/>
          <w:szCs w:val="28"/>
        </w:rPr>
        <w:t xml:space="preserve"> обмежених умов</w:t>
      </w:r>
      <w:r w:rsidR="003A1620">
        <w:rPr>
          <w:sz w:val="28"/>
          <w:szCs w:val="28"/>
        </w:rPr>
        <w:t>ах</w:t>
      </w:r>
    </w:p>
    <w:tbl>
      <w:tblPr>
        <w:tblStyle w:val="a6"/>
        <w:tblW w:w="0" w:type="auto"/>
        <w:tblInd w:w="-34" w:type="dxa"/>
        <w:tblLook w:val="04A0"/>
      </w:tblPr>
      <w:tblGrid>
        <w:gridCol w:w="2160"/>
        <w:gridCol w:w="1023"/>
        <w:gridCol w:w="1023"/>
        <w:gridCol w:w="1023"/>
        <w:gridCol w:w="1023"/>
        <w:gridCol w:w="1023"/>
        <w:gridCol w:w="1023"/>
        <w:gridCol w:w="1023"/>
      </w:tblGrid>
      <w:tr w:rsidR="00DE41AA" w:rsidTr="00772CC4">
        <w:tc>
          <w:tcPr>
            <w:tcW w:w="2160"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DE41AA" w:rsidTr="00772CC4">
        <w:tc>
          <w:tcPr>
            <w:tcW w:w="2160" w:type="dxa"/>
            <w:vAlign w:val="center"/>
          </w:tcPr>
          <w:p w:rsidR="00DE41AA" w:rsidRPr="00276EE2" w:rsidRDefault="003B0217" w:rsidP="00772CC4">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=1)</m:t>
              </m:r>
            </m:oMath>
            <w:r w:rsidR="00DE41AA">
              <w:rPr>
                <w:rFonts w:ascii="Times New Roman" w:eastAsiaTheme="minorEastAsia" w:hAnsi="Times New Roman" w:cs="Times New Roman"/>
                <w:sz w:val="28"/>
                <w:szCs w:val="28"/>
              </w:rPr>
              <w:t>,м</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364</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448</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567</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986</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1340</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1870</w:t>
            </w:r>
          </w:p>
        </w:tc>
        <w:tc>
          <w:tcPr>
            <w:tcW w:w="1023" w:type="dxa"/>
            <w:vAlign w:val="center"/>
          </w:tcPr>
          <w:p w:rsidR="00DE41AA" w:rsidRPr="00276EE2" w:rsidRDefault="00DE41AA"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2547</w:t>
            </w:r>
          </w:p>
        </w:tc>
      </w:tr>
    </w:tbl>
    <w:p w:rsidR="00DE41AA" w:rsidRPr="00DE41AA" w:rsidRDefault="00DE41AA" w:rsidP="00DE41AA">
      <w:pPr>
        <w:framePr w:w="9705" w:h="4335" w:wrap="auto" w:vAnchor="text" w:hAnchor="text" w:x="81" w:y="1"/>
        <w:autoSpaceDE w:val="0"/>
        <w:autoSpaceDN w:val="0"/>
        <w:adjustRightInd w:val="0"/>
        <w:rPr>
          <w:rFonts w:eastAsiaTheme="minorHAnsi"/>
          <w:sz w:val="28"/>
          <w:szCs w:val="28"/>
          <w:lang w:val="ru-RU" w:eastAsia="en-US"/>
        </w:rPr>
      </w:pPr>
      <w:r>
        <w:rPr>
          <w:rFonts w:eastAsiaTheme="minorHAnsi"/>
          <w:noProof/>
          <w:position w:val="-433"/>
          <w:sz w:val="28"/>
          <w:szCs w:val="28"/>
          <w:lang w:val="ru-RU"/>
        </w:rPr>
        <w:drawing>
          <wp:inline distT="0" distB="0" distL="0" distR="0">
            <wp:extent cx="5972175" cy="275272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0" cstate="print"/>
                    <a:srcRect/>
                    <a:stretch>
                      <a:fillRect/>
                    </a:stretch>
                  </pic:blipFill>
                  <pic:spPr bwMode="auto">
                    <a:xfrm>
                      <a:off x="0" y="0"/>
                      <a:ext cx="5972175" cy="2752725"/>
                    </a:xfrm>
                    <a:prstGeom prst="rect">
                      <a:avLst/>
                    </a:prstGeom>
                    <a:noFill/>
                    <a:ln w="9525">
                      <a:noFill/>
                      <a:miter lim="800000"/>
                      <a:headEnd/>
                      <a:tailEnd/>
                    </a:ln>
                  </pic:spPr>
                </pic:pic>
              </a:graphicData>
            </a:graphic>
          </wp:inline>
        </w:drawing>
      </w:r>
    </w:p>
    <w:p w:rsidR="00FE056C" w:rsidRPr="00DE41AA" w:rsidRDefault="00FE056C" w:rsidP="00FE056C">
      <w:pPr>
        <w:pStyle w:val="a5"/>
        <w:spacing w:line="360" w:lineRule="auto"/>
        <w:ind w:left="1068"/>
        <w:jc w:val="center"/>
        <w:rPr>
          <w:rFonts w:ascii="Times New Roman" w:hAnsi="Times New Roman" w:cs="Times New Roman"/>
          <w:sz w:val="28"/>
          <w:szCs w:val="28"/>
        </w:rPr>
      </w:pPr>
      <w:r>
        <w:rPr>
          <w:rFonts w:ascii="Times New Roman" w:hAnsi="Times New Roman" w:cs="Times New Roman"/>
          <w:sz w:val="28"/>
          <w:szCs w:val="28"/>
        </w:rPr>
        <w:t xml:space="preserve">Рисунок 3.2 </w:t>
      </w:r>
      <w:r w:rsidRPr="00DE41AA">
        <w:rPr>
          <w:rFonts w:ascii="Times New Roman" w:hAnsi="Times New Roman" w:cs="Times New Roman"/>
          <w:sz w:val="28"/>
          <w:szCs w:val="28"/>
        </w:rPr>
        <w:t>Залежність МДВ від фокусної відстані</w:t>
      </w:r>
      <w:r>
        <w:rPr>
          <w:rFonts w:ascii="Times New Roman" w:hAnsi="Times New Roman" w:cs="Times New Roman"/>
          <w:sz w:val="28"/>
          <w:szCs w:val="28"/>
        </w:rPr>
        <w:t xml:space="preserve"> при обмежених умовах</w:t>
      </w:r>
    </w:p>
    <w:p w:rsidR="00005287" w:rsidRDefault="00FE056C" w:rsidP="00FE056C">
      <w:pPr>
        <w:spacing w:line="360" w:lineRule="auto"/>
        <w:jc w:val="both"/>
        <w:rPr>
          <w:sz w:val="28"/>
          <w:szCs w:val="28"/>
        </w:rPr>
      </w:pPr>
      <w:r>
        <w:rPr>
          <w:sz w:val="28"/>
          <w:szCs w:val="28"/>
        </w:rPr>
        <w:tab/>
        <w:t>Зробимо ці два графіки на одному, щоб оцінити їх у однаковому масштабі:</w:t>
      </w:r>
    </w:p>
    <w:p w:rsidR="003A1620" w:rsidRDefault="003A1620" w:rsidP="003A1620">
      <w:pPr>
        <w:spacing w:line="360" w:lineRule="auto"/>
        <w:jc w:val="right"/>
        <w:rPr>
          <w:sz w:val="28"/>
          <w:szCs w:val="28"/>
        </w:rPr>
      </w:pPr>
      <w:r>
        <w:rPr>
          <w:sz w:val="28"/>
          <w:szCs w:val="28"/>
        </w:rPr>
        <w:t xml:space="preserve">Таблиця 3.3 Залежність МДВ від фокусної відстані </w:t>
      </w:r>
    </w:p>
    <w:p w:rsidR="003A1620" w:rsidRPr="00DE41AA" w:rsidRDefault="003A1620" w:rsidP="003A1620">
      <w:pPr>
        <w:spacing w:line="360" w:lineRule="auto"/>
        <w:jc w:val="right"/>
        <w:rPr>
          <w:sz w:val="28"/>
          <w:szCs w:val="28"/>
        </w:rPr>
      </w:pPr>
      <w:r>
        <w:rPr>
          <w:sz w:val="28"/>
          <w:szCs w:val="28"/>
        </w:rPr>
        <w:t>при різних умовах пропускання атмосфери</w:t>
      </w:r>
    </w:p>
    <w:tbl>
      <w:tblPr>
        <w:tblStyle w:val="a6"/>
        <w:tblW w:w="0" w:type="auto"/>
        <w:tblInd w:w="-34" w:type="dxa"/>
        <w:tblLook w:val="04A0"/>
      </w:tblPr>
      <w:tblGrid>
        <w:gridCol w:w="2160"/>
        <w:gridCol w:w="1023"/>
        <w:gridCol w:w="1023"/>
        <w:gridCol w:w="1023"/>
        <w:gridCol w:w="1023"/>
        <w:gridCol w:w="1023"/>
        <w:gridCol w:w="1023"/>
        <w:gridCol w:w="1023"/>
      </w:tblGrid>
      <w:tr w:rsidR="003A1620" w:rsidTr="00772CC4">
        <w:tc>
          <w:tcPr>
            <w:tcW w:w="2160"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3A1620" w:rsidTr="00772CC4">
        <w:tc>
          <w:tcPr>
            <w:tcW w:w="2160" w:type="dxa"/>
            <w:vAlign w:val="center"/>
          </w:tcPr>
          <w:p w:rsidR="003A1620" w:rsidRPr="00276EE2" w:rsidRDefault="003B0217" w:rsidP="00772CC4">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=0.2)</m:t>
              </m:r>
            </m:oMath>
            <w:r w:rsidR="003A1620">
              <w:rPr>
                <w:rFonts w:ascii="Times New Roman" w:eastAsiaTheme="minorEastAsia" w:hAnsi="Times New Roman" w:cs="Times New Roman"/>
                <w:sz w:val="28"/>
                <w:szCs w:val="28"/>
              </w:rPr>
              <w:t>,м</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502</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655</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1259</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1850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2880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4430</w:t>
            </w:r>
          </w:p>
        </w:tc>
      </w:tr>
      <w:tr w:rsidR="003A1620" w:rsidTr="00772CC4">
        <w:tc>
          <w:tcPr>
            <w:tcW w:w="2160" w:type="dxa"/>
            <w:vAlign w:val="center"/>
          </w:tcPr>
          <w:p w:rsidR="003A1620" w:rsidRPr="00276EE2" w:rsidRDefault="003B0217" w:rsidP="00772CC4">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=1)</m:t>
              </m:r>
            </m:oMath>
            <w:r w:rsidR="003A1620">
              <w:rPr>
                <w:rFonts w:ascii="Times New Roman" w:eastAsiaTheme="minorEastAsia" w:hAnsi="Times New Roman" w:cs="Times New Roman"/>
                <w:sz w:val="28"/>
                <w:szCs w:val="28"/>
              </w:rPr>
              <w:t>,м</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364</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448</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567</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986</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1870</w:t>
            </w:r>
          </w:p>
        </w:tc>
        <w:tc>
          <w:tcPr>
            <w:tcW w:w="1023" w:type="dxa"/>
            <w:vAlign w:val="center"/>
          </w:tcPr>
          <w:p w:rsidR="003A1620" w:rsidRPr="00276EE2" w:rsidRDefault="003A1620"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2547</w:t>
            </w:r>
          </w:p>
        </w:tc>
      </w:tr>
    </w:tbl>
    <w:p w:rsidR="003A1620" w:rsidRPr="00FE056C" w:rsidRDefault="003A1620" w:rsidP="00FE056C">
      <w:pPr>
        <w:spacing w:line="360" w:lineRule="auto"/>
        <w:jc w:val="both"/>
        <w:rPr>
          <w:sz w:val="28"/>
          <w:szCs w:val="28"/>
        </w:rPr>
      </w:pPr>
    </w:p>
    <w:p w:rsidR="00005287" w:rsidRPr="00FE056C" w:rsidRDefault="00FE056C" w:rsidP="005858A6">
      <w:pPr>
        <w:pStyle w:val="a5"/>
        <w:spacing w:line="360" w:lineRule="auto"/>
        <w:ind w:left="1068"/>
        <w:jc w:val="center"/>
        <w:rPr>
          <w:rFonts w:ascii="Times New Roman" w:hAnsi="Times New Roman" w:cs="Times New Roman"/>
          <w:sz w:val="28"/>
          <w:szCs w:val="28"/>
        </w:rPr>
      </w:pPr>
      <w:r>
        <w:rPr>
          <w:rFonts w:ascii="Times New Roman" w:hAnsi="Times New Roman" w:cs="Times New Roman"/>
          <w:b/>
          <w:noProof/>
          <w:sz w:val="28"/>
          <w:szCs w:val="28"/>
          <w:lang w:val="ru-RU" w:eastAsia="ru-RU"/>
        </w:rPr>
        <w:lastRenderedPageBreak/>
        <w:drawing>
          <wp:inline distT="0" distB="0" distL="0" distR="0">
            <wp:extent cx="5623996" cy="2571750"/>
            <wp:effectExtent l="19050" t="0" r="0" b="0"/>
            <wp:docPr id="11" name="Рисунок 10" descr="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PNG"/>
                    <pic:cNvPicPr/>
                  </pic:nvPicPr>
                  <pic:blipFill>
                    <a:blip r:embed="rId71" cstate="print"/>
                    <a:stretch>
                      <a:fillRect/>
                    </a:stretch>
                  </pic:blipFill>
                  <pic:spPr>
                    <a:xfrm>
                      <a:off x="0" y="0"/>
                      <a:ext cx="5623996" cy="2571750"/>
                    </a:xfrm>
                    <a:prstGeom prst="rect">
                      <a:avLst/>
                    </a:prstGeom>
                  </pic:spPr>
                </pic:pic>
              </a:graphicData>
            </a:graphic>
          </wp:inline>
        </w:drawing>
      </w:r>
      <w:r>
        <w:rPr>
          <w:rFonts w:ascii="Times New Roman" w:hAnsi="Times New Roman" w:cs="Times New Roman"/>
          <w:sz w:val="28"/>
          <w:szCs w:val="28"/>
        </w:rPr>
        <w:t xml:space="preserve">Рисунок 3.3 Залежність МДВ від </w:t>
      </w:r>
      <w:r w:rsidR="003A1620">
        <w:rPr>
          <w:rFonts w:ascii="Times New Roman" w:hAnsi="Times New Roman" w:cs="Times New Roman"/>
          <w:sz w:val="28"/>
          <w:szCs w:val="28"/>
        </w:rPr>
        <w:t xml:space="preserve">фокусної відстані при різних </w:t>
      </w:r>
      <w:r>
        <w:rPr>
          <w:rFonts w:ascii="Times New Roman" w:hAnsi="Times New Roman" w:cs="Times New Roman"/>
          <w:sz w:val="28"/>
          <w:szCs w:val="28"/>
        </w:rPr>
        <w:t>умов</w:t>
      </w:r>
      <w:r w:rsidR="003A1620">
        <w:rPr>
          <w:rFonts w:ascii="Times New Roman" w:hAnsi="Times New Roman" w:cs="Times New Roman"/>
          <w:sz w:val="28"/>
          <w:szCs w:val="28"/>
        </w:rPr>
        <w:t>ах</w:t>
      </w:r>
      <w:r>
        <w:rPr>
          <w:rFonts w:ascii="Times New Roman" w:hAnsi="Times New Roman" w:cs="Times New Roman"/>
          <w:sz w:val="28"/>
          <w:szCs w:val="28"/>
        </w:rPr>
        <w:t xml:space="preserve"> пропускання атмосфери</w:t>
      </w:r>
    </w:p>
    <w:p w:rsidR="003A1620" w:rsidRDefault="003A1620" w:rsidP="007B6EE4">
      <w:pPr>
        <w:pStyle w:val="3"/>
        <w:jc w:val="center"/>
      </w:pPr>
      <w:bookmarkStart w:id="20" w:name="_Toc513977826"/>
      <w:r>
        <w:t xml:space="preserve">3.3 Розрахунок залежності МДВ від </w:t>
      </w:r>
      <w:r w:rsidR="00DA4AC1">
        <w:t>розміру чутливого елемента</w:t>
      </w:r>
      <w:r>
        <w:t xml:space="preserve"> ПВ</w:t>
      </w:r>
      <w:bookmarkEnd w:id="20"/>
    </w:p>
    <w:p w:rsidR="00005287" w:rsidRPr="006C489D" w:rsidRDefault="006C489D" w:rsidP="006C489D">
      <w:pPr>
        <w:spacing w:line="360" w:lineRule="auto"/>
        <w:jc w:val="both"/>
        <w:rPr>
          <w:sz w:val="28"/>
          <w:szCs w:val="28"/>
        </w:rPr>
      </w:pPr>
      <w:r>
        <w:rPr>
          <w:sz w:val="28"/>
          <w:szCs w:val="28"/>
        </w:rPr>
        <w:tab/>
        <w:t xml:space="preserve">В п. 3.2 максимальна дальність виявлення знаходилася для матриці АСТРОН-64017-1 форма пікселя квадратна та складає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lang w:val="en-US"/>
              </w:rPr>
              <m:t>W</m:t>
            </m:r>
          </m:e>
          <m:sub>
            <m:r>
              <w:rPr>
                <w:rFonts w:ascii="Cambria Math" w:hAnsi="Cambria Math"/>
                <w:sz w:val="28"/>
                <w:szCs w:val="28"/>
              </w:rPr>
              <m:t>D</m:t>
            </m:r>
          </m:sub>
        </m:sSub>
        <m:r>
          <w:rPr>
            <w:rFonts w:ascii="Cambria Math" w:hAnsi="Cambria Math"/>
            <w:sz w:val="28"/>
            <w:szCs w:val="28"/>
          </w:rPr>
          <m:t>=pixel=17 мкм</m:t>
        </m:r>
      </m:oMath>
      <w:r w:rsidR="005858A6" w:rsidRPr="005858A6">
        <w:rPr>
          <w:sz w:val="28"/>
          <w:szCs w:val="28"/>
          <w:lang w:val="ru-RU"/>
        </w:rPr>
        <w:t>[</w:t>
      </w:r>
      <w:r w:rsidR="0050170E">
        <w:rPr>
          <w:sz w:val="28"/>
          <w:szCs w:val="28"/>
          <w:lang w:val="ru-RU"/>
        </w:rPr>
        <w:t>11</w:t>
      </w:r>
      <w:r w:rsidR="005858A6" w:rsidRPr="005858A6">
        <w:rPr>
          <w:sz w:val="28"/>
          <w:szCs w:val="28"/>
          <w:lang w:val="ru-RU"/>
        </w:rPr>
        <w:t>]</w:t>
      </w:r>
      <w:r w:rsidR="00E54F32">
        <w:rPr>
          <w:sz w:val="28"/>
          <w:szCs w:val="28"/>
          <w:lang w:val="ru-RU"/>
        </w:rPr>
        <w:t xml:space="preserve"> (див. Додаток Б)</w:t>
      </w:r>
      <w:r>
        <w:rPr>
          <w:sz w:val="28"/>
          <w:szCs w:val="28"/>
        </w:rPr>
        <w:t>. Розрахуємо максимальну дальність виявлення для матриці АСТРОН-38425-2</w:t>
      </w:r>
      <w:r w:rsidRPr="006C489D">
        <w:rPr>
          <w:sz w:val="28"/>
          <w:szCs w:val="28"/>
        </w:rPr>
        <w:t xml:space="preserve"> </w:t>
      </w:r>
      <w:r>
        <w:rPr>
          <w:sz w:val="28"/>
          <w:szCs w:val="28"/>
        </w:rPr>
        <w:t xml:space="preserve">форма пікселя квадратна та складає </w:t>
      </w:r>
      <m:oMath>
        <m:sSub>
          <m:sSubPr>
            <m:ctrlPr>
              <w:rPr>
                <w:rFonts w:ascii="Cambria Math" w:hAnsi="Cambria Math"/>
                <w:i/>
                <w:sz w:val="28"/>
                <w:szCs w:val="28"/>
              </w:rPr>
            </m:ctrlPr>
          </m:sSubPr>
          <m:e>
            <m:r>
              <w:rPr>
                <w:rFonts w:ascii="Cambria Math" w:hAnsi="Cambria Math"/>
                <w:sz w:val="28"/>
                <w:szCs w:val="28"/>
                <w:lang w:val="en-US"/>
              </w:rPr>
              <m:t>V</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lang w:val="en-US"/>
              </w:rPr>
              <m:t>W</m:t>
            </m:r>
          </m:e>
          <m:sub>
            <m:r>
              <w:rPr>
                <w:rFonts w:ascii="Cambria Math" w:hAnsi="Cambria Math"/>
                <w:sz w:val="28"/>
                <w:szCs w:val="28"/>
              </w:rPr>
              <m:t>D</m:t>
            </m:r>
          </m:sub>
        </m:sSub>
        <m:r>
          <w:rPr>
            <w:rFonts w:ascii="Cambria Math" w:hAnsi="Cambria Math"/>
            <w:sz w:val="28"/>
            <w:szCs w:val="28"/>
          </w:rPr>
          <m:t>=pixel=25 мкм</m:t>
        </m:r>
      </m:oMath>
      <w:r w:rsidR="005858A6" w:rsidRPr="005858A6">
        <w:rPr>
          <w:sz w:val="28"/>
          <w:szCs w:val="28"/>
          <w:lang w:val="ru-RU"/>
        </w:rPr>
        <w:t>[</w:t>
      </w:r>
      <w:r w:rsidR="0050170E">
        <w:rPr>
          <w:sz w:val="28"/>
          <w:szCs w:val="28"/>
          <w:lang w:val="ru-RU"/>
        </w:rPr>
        <w:t>12</w:t>
      </w:r>
      <w:r w:rsidR="005858A6" w:rsidRPr="005858A6">
        <w:rPr>
          <w:sz w:val="28"/>
          <w:szCs w:val="28"/>
          <w:lang w:val="ru-RU"/>
        </w:rPr>
        <w:t>]</w:t>
      </w:r>
      <w:r w:rsidR="00E54F32">
        <w:rPr>
          <w:sz w:val="28"/>
          <w:szCs w:val="28"/>
          <w:lang w:val="ru-RU"/>
        </w:rPr>
        <w:t xml:space="preserve"> (див. Додаток Б)</w:t>
      </w:r>
      <w:r>
        <w:rPr>
          <w:sz w:val="28"/>
          <w:szCs w:val="28"/>
        </w:rPr>
        <w:t xml:space="preserve"> та порівняємо результати.</w:t>
      </w:r>
    </w:p>
    <w:p w:rsidR="006C489D" w:rsidRDefault="006C489D" w:rsidP="006C489D">
      <w:pPr>
        <w:spacing w:line="360" w:lineRule="auto"/>
        <w:ind w:firstLine="708"/>
        <w:jc w:val="both"/>
        <w:rPr>
          <w:sz w:val="28"/>
          <w:szCs w:val="28"/>
        </w:rPr>
      </w:pPr>
      <w:r>
        <w:rPr>
          <w:sz w:val="28"/>
          <w:szCs w:val="28"/>
        </w:rPr>
        <w:t>Максимальна дальність виявлення розраховується за формулою (3.5)</w:t>
      </w:r>
      <w:r w:rsidR="005858A6">
        <w:rPr>
          <w:sz w:val="28"/>
          <w:szCs w:val="28"/>
        </w:rPr>
        <w:t>, але з врахуванням того, що розмір пікселя складає 25 мкм співвідношення має наступний вигляд:</w:t>
      </w:r>
    </w:p>
    <w:p w:rsidR="006C489D" w:rsidRDefault="003B0217" w:rsidP="006C489D">
      <w:pPr>
        <w:spacing w:line="360" w:lineRule="auto"/>
        <w:jc w:val="both"/>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d</m:t>
              </m:r>
            </m:sub>
            <m:sup>
              <m:r>
                <w:rPr>
                  <w:rFonts w:ascii="Cambria Math"/>
                  <w:sz w:val="28"/>
                  <w:szCs w:val="28"/>
                </w:rPr>
                <m:t>3</m:t>
              </m:r>
            </m:sup>
          </m:sSubSup>
          <m:func>
            <m:funcPr>
              <m:ctrlPr>
                <w:rPr>
                  <w:rFonts w:ascii="Cambria Math" w:hAnsi="Cambria Math"/>
                  <w:sz w:val="28"/>
                  <w:szCs w:val="28"/>
                </w:rPr>
              </m:ctrlPr>
            </m:funcPr>
            <m:fName>
              <m:r>
                <m:rPr>
                  <m:sty m:val="p"/>
                </m:rPr>
                <w:rPr>
                  <w:rFonts w:ascii="Cambria Math"/>
                  <w:sz w:val="28"/>
                  <w:szCs w:val="28"/>
                </w:rPr>
                <m:t>exp</m:t>
              </m:r>
            </m:fName>
            <m:e>
              <m:d>
                <m:dPr>
                  <m:ctrlPr>
                    <w:rPr>
                      <w:rFonts w:ascii="Cambria Math" w:hAnsi="Cambria Math"/>
                      <w:i/>
                      <w:sz w:val="28"/>
                      <w:szCs w:val="28"/>
                    </w:rPr>
                  </m:ctrlPr>
                </m:dPr>
                <m:e>
                  <m:r>
                    <w:rPr>
                      <w:rFonts w:ascii="Cambria Math" w:hAnsi="Cambria Math"/>
                      <w:sz w:val="28"/>
                      <w:szCs w:val="28"/>
                    </w:rPr>
                    <m:t>0.0002R</m:t>
                  </m:r>
                </m:e>
              </m:d>
              <m:r>
                <w:rPr>
                  <w:rFonts w:ascii="Cambria Math" w:hAnsi="Cambria Math"/>
                  <w:sz w:val="28"/>
                  <w:szCs w:val="28"/>
                </w:rPr>
                <m:t>=</m:t>
              </m:r>
              <m:acc>
                <m:accPr>
                  <m:chr m:val="̅"/>
                  <m:ctrlPr>
                    <w:rPr>
                      <w:rFonts w:ascii="Cambria Math" w:hAnsi="Cambria Math"/>
                      <w:i/>
                      <w:sz w:val="28"/>
                      <w:szCs w:val="28"/>
                    </w:rPr>
                  </m:ctrlPr>
                </m:accPr>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S</m:t>
                      </m:r>
                      <m:r>
                        <w:rPr>
                          <w:rFonts w:ascii="Cambria Math"/>
                          <w:sz w:val="28"/>
                          <w:szCs w:val="28"/>
                        </w:rPr>
                        <m:t>,</m:t>
                      </m:r>
                      <m:r>
                        <w:rPr>
                          <w:rFonts w:ascii="Cambria Math" w:hAnsi="Cambria Math"/>
                          <w:sz w:val="28"/>
                          <w:szCs w:val="28"/>
                        </w:rPr>
                        <m:t>n</m:t>
                      </m:r>
                    </m:sub>
                  </m:sSub>
                </m:e>
              </m:acc>
              <m:d>
                <m:dPr>
                  <m:ctrlPr>
                    <w:rPr>
                      <w:rFonts w:ascii="Cambria Math" w:hAnsi="Cambria Math"/>
                      <w:i/>
                      <w:sz w:val="28"/>
                      <w:szCs w:val="28"/>
                    </w:rPr>
                  </m:ctrlPr>
                </m:dPr>
                <m:e>
                  <m:r>
                    <w:rPr>
                      <w:rFonts w:ascii="Cambria Math" w:hAnsi="Cambria Math"/>
                      <w:sz w:val="28"/>
                      <w:szCs w:val="28"/>
                    </w:rPr>
                    <m:t>314.8</m:t>
                  </m:r>
                  <m:sSup>
                    <m:sSupPr>
                      <m:ctrlPr>
                        <w:rPr>
                          <w:rFonts w:ascii="Cambria Math" w:hAnsi="Cambria Math"/>
                          <w:i/>
                          <w:sz w:val="28"/>
                          <w:szCs w:val="28"/>
                        </w:rPr>
                      </m:ctrlPr>
                    </m:sSupPr>
                    <m:e>
                      <m:r>
                        <w:rPr>
                          <w:rFonts w:ascii="Cambria Math" w:hAnsi="Cambria Math"/>
                          <w:sz w:val="28"/>
                          <w:szCs w:val="28"/>
                        </w:rPr>
                        <m:t>f</m:t>
                      </m:r>
                    </m:e>
                    <m:sup>
                      <m:r>
                        <w:rPr>
                          <w:rFonts w:ascii="Cambria Math" w:hAnsi="Cambria Math"/>
                          <w:sz w:val="28"/>
                          <w:szCs w:val="28"/>
                        </w:rPr>
                        <m:t>'</m:t>
                      </m:r>
                    </m:sup>
                  </m:sSup>
                  <m:ctrlPr>
                    <w:rPr>
                      <w:rFonts w:ascii="Cambria Math" w:hAnsi="Cambria Math"/>
                      <w:i/>
                      <w:sz w:val="28"/>
                      <w:szCs w:val="28"/>
                      <w:lang w:val="en-US"/>
                    </w:rPr>
                  </m:ctrlPr>
                </m:e>
              </m:d>
              <m:r>
                <w:rPr>
                  <w:rFonts w:ascii="Cambria Math" w:hAnsi="Cambria Math"/>
                  <w:sz w:val="28"/>
                  <w:szCs w:val="28"/>
                  <w:lang w:val="en-US"/>
                </w:rPr>
                <m:t>8.105∙</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16</m:t>
                  </m:r>
                </m:sup>
              </m:sSup>
              <m:sSup>
                <m:sSupPr>
                  <m:ctrlPr>
                    <w:rPr>
                      <w:rFonts w:ascii="Cambria Math" w:hAnsi="Cambria Math"/>
                      <w:i/>
                      <w:sz w:val="28"/>
                      <w:szCs w:val="28"/>
                    </w:rPr>
                  </m:ctrlPr>
                </m:sSupPr>
                <m:e>
                  <m:r>
                    <w:rPr>
                      <w:rFonts w:ascii="Cambria Math" w:hAnsi="Cambria Math"/>
                      <w:sz w:val="28"/>
                      <w:szCs w:val="28"/>
                      <w:lang w:val="en-US"/>
                    </w:rPr>
                    <m:t>f'</m:t>
                  </m:r>
                </m:e>
                <m:sup>
                  <m:r>
                    <w:rPr>
                      <w:rFonts w:ascii="Cambria Math" w:hAnsi="Cambria Math"/>
                      <w:sz w:val="28"/>
                      <w:szCs w:val="28"/>
                    </w:rPr>
                    <m:t>3</m:t>
                  </m:r>
                </m:sup>
              </m:sSup>
            </m:e>
          </m:func>
          <m:r>
            <m:rPr>
              <m:sty m:val="p"/>
            </m:rPr>
            <w:rPr>
              <w:rFonts w:ascii="Cambria Math" w:hAnsi="Cambria Math"/>
              <w:sz w:val="28"/>
              <w:szCs w:val="28"/>
            </w:rPr>
            <m:t xml:space="preserve">                  (3.7)</m:t>
          </m:r>
        </m:oMath>
      </m:oMathPara>
    </w:p>
    <w:p w:rsidR="006C489D" w:rsidRDefault="006C489D" w:rsidP="006C489D">
      <w:pPr>
        <w:spacing w:line="360" w:lineRule="auto"/>
        <w:jc w:val="right"/>
        <w:rPr>
          <w:sz w:val="28"/>
          <w:szCs w:val="28"/>
        </w:rPr>
      </w:pPr>
      <w:r>
        <w:rPr>
          <w:sz w:val="28"/>
          <w:szCs w:val="28"/>
        </w:rPr>
        <w:t>Таблиця 3.</w:t>
      </w:r>
      <w:r w:rsidR="00DA5B9E">
        <w:rPr>
          <w:sz w:val="28"/>
          <w:szCs w:val="28"/>
        </w:rPr>
        <w:t>4</w:t>
      </w:r>
      <w:r>
        <w:rPr>
          <w:sz w:val="28"/>
          <w:szCs w:val="28"/>
        </w:rPr>
        <w:t xml:space="preserve"> Залежність МДВ від фокусної відстані</w:t>
      </w:r>
    </w:p>
    <w:p w:rsidR="006C489D" w:rsidRPr="00DE41AA" w:rsidRDefault="006C489D" w:rsidP="006C489D">
      <w:pPr>
        <w:spacing w:line="360" w:lineRule="auto"/>
        <w:jc w:val="right"/>
        <w:rPr>
          <w:sz w:val="28"/>
          <w:szCs w:val="28"/>
        </w:rPr>
      </w:pPr>
      <w:r>
        <w:rPr>
          <w:sz w:val="28"/>
          <w:szCs w:val="28"/>
        </w:rPr>
        <w:t>за сприятливих умов</w:t>
      </w:r>
      <w:r w:rsidR="00E75781">
        <w:rPr>
          <w:sz w:val="28"/>
          <w:szCs w:val="28"/>
        </w:rPr>
        <w:t xml:space="preserve"> при розмірі ЧЕ 25 мкм</w:t>
      </w:r>
    </w:p>
    <w:tbl>
      <w:tblPr>
        <w:tblStyle w:val="a6"/>
        <w:tblW w:w="0" w:type="auto"/>
        <w:tblInd w:w="-34" w:type="dxa"/>
        <w:tblLook w:val="04A0"/>
      </w:tblPr>
      <w:tblGrid>
        <w:gridCol w:w="2160"/>
        <w:gridCol w:w="1023"/>
        <w:gridCol w:w="1023"/>
        <w:gridCol w:w="1023"/>
        <w:gridCol w:w="1023"/>
        <w:gridCol w:w="1023"/>
        <w:gridCol w:w="1023"/>
        <w:gridCol w:w="1023"/>
      </w:tblGrid>
      <w:tr w:rsidR="006C489D" w:rsidTr="005858A6">
        <w:tc>
          <w:tcPr>
            <w:tcW w:w="2160"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6C489D" w:rsidRPr="00276EE2" w:rsidRDefault="006C489D"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6C489D" w:rsidRPr="00276EE2" w:rsidRDefault="006C489D" w:rsidP="005858A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6C489D" w:rsidTr="005858A6">
        <w:tc>
          <w:tcPr>
            <w:tcW w:w="2160" w:type="dxa"/>
            <w:vAlign w:val="center"/>
          </w:tcPr>
          <w:p w:rsidR="006C489D" w:rsidRPr="00276EE2" w:rsidRDefault="003B0217" w:rsidP="00772CC4">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=0.2)</m:t>
              </m:r>
            </m:oMath>
            <w:r w:rsidR="006C489D">
              <w:rPr>
                <w:rFonts w:ascii="Times New Roman" w:eastAsiaTheme="minorEastAsia" w:hAnsi="Times New Roman" w:cs="Times New Roman"/>
                <w:sz w:val="28"/>
                <w:szCs w:val="28"/>
              </w:rPr>
              <w:t>,м</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275</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346</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452</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878</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1042</w:t>
            </w:r>
          </w:p>
        </w:tc>
        <w:tc>
          <w:tcPr>
            <w:tcW w:w="1023" w:type="dxa"/>
            <w:vAlign w:val="center"/>
          </w:tcPr>
          <w:p w:rsidR="006C489D" w:rsidRPr="00276EE2" w:rsidRDefault="005858A6"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2067</w:t>
            </w:r>
          </w:p>
        </w:tc>
        <w:tc>
          <w:tcPr>
            <w:tcW w:w="1023" w:type="dxa"/>
            <w:vAlign w:val="center"/>
          </w:tcPr>
          <w:p w:rsidR="006C489D" w:rsidRPr="00276EE2" w:rsidRDefault="005858A6" w:rsidP="005858A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2928</w:t>
            </w:r>
          </w:p>
        </w:tc>
      </w:tr>
    </w:tbl>
    <w:p w:rsidR="005858A6" w:rsidRPr="005858A6" w:rsidRDefault="005858A6" w:rsidP="005858A6">
      <w:pPr>
        <w:framePr w:w="10305" w:h="4575" w:wrap="auto" w:vAnchor="text" w:hAnchor="text" w:x="81" w:y="1"/>
        <w:autoSpaceDE w:val="0"/>
        <w:autoSpaceDN w:val="0"/>
        <w:adjustRightInd w:val="0"/>
        <w:rPr>
          <w:rFonts w:eastAsiaTheme="minorHAnsi"/>
          <w:sz w:val="28"/>
          <w:szCs w:val="28"/>
          <w:lang w:val="ru-RU" w:eastAsia="en-US"/>
        </w:rPr>
      </w:pPr>
      <w:r>
        <w:rPr>
          <w:rFonts w:eastAsiaTheme="minorHAnsi"/>
          <w:noProof/>
          <w:position w:val="-457"/>
          <w:sz w:val="28"/>
          <w:szCs w:val="28"/>
          <w:lang w:val="ru-RU"/>
        </w:rPr>
        <w:lastRenderedPageBreak/>
        <w:drawing>
          <wp:inline distT="0" distB="0" distL="0" distR="0">
            <wp:extent cx="6353175" cy="290512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2" cstate="print"/>
                    <a:srcRect/>
                    <a:stretch>
                      <a:fillRect/>
                    </a:stretch>
                  </pic:blipFill>
                  <pic:spPr bwMode="auto">
                    <a:xfrm>
                      <a:off x="0" y="0"/>
                      <a:ext cx="6353175" cy="2905125"/>
                    </a:xfrm>
                    <a:prstGeom prst="rect">
                      <a:avLst/>
                    </a:prstGeom>
                    <a:noFill/>
                    <a:ln w="9525">
                      <a:noFill/>
                      <a:miter lim="800000"/>
                      <a:headEnd/>
                      <a:tailEnd/>
                    </a:ln>
                  </pic:spPr>
                </pic:pic>
              </a:graphicData>
            </a:graphic>
          </wp:inline>
        </w:drawing>
      </w:r>
    </w:p>
    <w:p w:rsidR="00E75781" w:rsidRDefault="005858A6" w:rsidP="00E75781">
      <w:pPr>
        <w:spacing w:line="360" w:lineRule="auto"/>
        <w:jc w:val="center"/>
        <w:rPr>
          <w:sz w:val="28"/>
          <w:szCs w:val="28"/>
        </w:rPr>
      </w:pPr>
      <w:r>
        <w:rPr>
          <w:sz w:val="28"/>
          <w:szCs w:val="28"/>
        </w:rPr>
        <w:t xml:space="preserve">Рисунок 3.4 </w:t>
      </w:r>
      <w:r w:rsidR="00E75781">
        <w:rPr>
          <w:sz w:val="28"/>
          <w:szCs w:val="28"/>
        </w:rPr>
        <w:t>Залежність МДВ від фокусної відстані</w:t>
      </w:r>
    </w:p>
    <w:p w:rsidR="00E75781" w:rsidRPr="00DE41AA" w:rsidRDefault="00E75781" w:rsidP="00E75781">
      <w:pPr>
        <w:spacing w:line="360" w:lineRule="auto"/>
        <w:jc w:val="center"/>
        <w:rPr>
          <w:sz w:val="28"/>
          <w:szCs w:val="28"/>
        </w:rPr>
      </w:pPr>
      <w:r>
        <w:rPr>
          <w:sz w:val="28"/>
          <w:szCs w:val="28"/>
        </w:rPr>
        <w:t>за сприятливих умов при розмірі ЧЕ 25 мкм</w:t>
      </w:r>
    </w:p>
    <w:p w:rsidR="00005287" w:rsidRPr="00DA4AC1" w:rsidRDefault="00DA4AC1" w:rsidP="00DA4AC1">
      <w:pPr>
        <w:spacing w:line="360" w:lineRule="auto"/>
        <w:jc w:val="both"/>
        <w:rPr>
          <w:sz w:val="28"/>
          <w:szCs w:val="28"/>
        </w:rPr>
      </w:pPr>
      <w:r w:rsidRPr="00036E41">
        <w:rPr>
          <w:sz w:val="28"/>
          <w:szCs w:val="28"/>
          <w:lang w:val="ru-RU"/>
        </w:rPr>
        <w:tab/>
      </w:r>
      <w:r w:rsidRPr="00DA4AC1">
        <w:rPr>
          <w:sz w:val="28"/>
          <w:szCs w:val="28"/>
          <w:lang w:val="ru-RU"/>
        </w:rPr>
        <w:t>Зробимо</w:t>
      </w:r>
      <w:r w:rsidRPr="00184B60">
        <w:rPr>
          <w:sz w:val="28"/>
          <w:szCs w:val="28"/>
          <w:lang w:val="ru-RU"/>
        </w:rPr>
        <w:t xml:space="preserve"> </w:t>
      </w:r>
      <w:r w:rsidRPr="00DA4AC1">
        <w:rPr>
          <w:sz w:val="28"/>
          <w:szCs w:val="28"/>
          <w:lang w:val="ru-RU"/>
        </w:rPr>
        <w:t>залежність</w:t>
      </w:r>
      <w:r w:rsidRPr="00184B60">
        <w:rPr>
          <w:sz w:val="28"/>
          <w:szCs w:val="28"/>
          <w:lang w:val="ru-RU"/>
        </w:rPr>
        <w:t xml:space="preserve"> </w:t>
      </w:r>
      <w:r w:rsidRPr="00DA4AC1">
        <w:rPr>
          <w:sz w:val="28"/>
          <w:szCs w:val="28"/>
          <w:lang w:val="ru-RU"/>
        </w:rPr>
        <w:t>МДВ</w:t>
      </w:r>
      <w:r w:rsidRPr="00184B60">
        <w:rPr>
          <w:sz w:val="28"/>
          <w:szCs w:val="28"/>
          <w:lang w:val="ru-RU"/>
        </w:rPr>
        <w:t xml:space="preserve"> </w:t>
      </w:r>
      <w:r w:rsidRPr="00DA4AC1">
        <w:rPr>
          <w:sz w:val="28"/>
          <w:szCs w:val="28"/>
          <w:lang w:val="ru-RU"/>
        </w:rPr>
        <w:t>від</w:t>
      </w:r>
      <w:r w:rsidRPr="00184B60">
        <w:rPr>
          <w:sz w:val="28"/>
          <w:szCs w:val="28"/>
          <w:lang w:val="ru-RU"/>
        </w:rPr>
        <w:t xml:space="preserve"> </w:t>
      </w:r>
      <w:r w:rsidRPr="00DA4AC1">
        <w:rPr>
          <w:sz w:val="28"/>
          <w:szCs w:val="28"/>
          <w:lang w:val="ru-RU"/>
        </w:rPr>
        <w:t>фокусної</w:t>
      </w:r>
      <w:r w:rsidRPr="00184B60">
        <w:rPr>
          <w:sz w:val="28"/>
          <w:szCs w:val="28"/>
          <w:lang w:val="ru-RU"/>
        </w:rPr>
        <w:t xml:space="preserve"> </w:t>
      </w:r>
      <w:r w:rsidRPr="00DA4AC1">
        <w:rPr>
          <w:sz w:val="28"/>
          <w:szCs w:val="28"/>
          <w:lang w:val="ru-RU"/>
        </w:rPr>
        <w:t>відстані</w:t>
      </w:r>
      <w:r w:rsidRPr="00184B60">
        <w:rPr>
          <w:sz w:val="28"/>
          <w:szCs w:val="28"/>
          <w:lang w:val="ru-RU"/>
        </w:rPr>
        <w:t xml:space="preserve"> </w:t>
      </w:r>
      <w:r w:rsidRPr="00DA4AC1">
        <w:rPr>
          <w:sz w:val="28"/>
          <w:szCs w:val="28"/>
          <w:lang w:val="ru-RU"/>
        </w:rPr>
        <w:t>за</w:t>
      </w:r>
      <w:r w:rsidRPr="00184B60">
        <w:rPr>
          <w:sz w:val="28"/>
          <w:szCs w:val="28"/>
          <w:lang w:val="ru-RU"/>
        </w:rPr>
        <w:t xml:space="preserve"> </w:t>
      </w:r>
      <w:r w:rsidRPr="00DA4AC1">
        <w:rPr>
          <w:sz w:val="28"/>
          <w:szCs w:val="28"/>
          <w:lang w:val="ru-RU"/>
        </w:rPr>
        <w:t>сприятливих</w:t>
      </w:r>
      <w:r w:rsidRPr="00184B60">
        <w:rPr>
          <w:sz w:val="28"/>
          <w:szCs w:val="28"/>
          <w:lang w:val="ru-RU"/>
        </w:rPr>
        <w:t xml:space="preserve"> </w:t>
      </w:r>
      <w:r w:rsidRPr="00DA4AC1">
        <w:rPr>
          <w:sz w:val="28"/>
          <w:szCs w:val="28"/>
          <w:lang w:val="ru-RU"/>
        </w:rPr>
        <w:t>умов</w:t>
      </w:r>
      <w:r w:rsidRPr="00184B60">
        <w:rPr>
          <w:sz w:val="28"/>
          <w:szCs w:val="28"/>
          <w:lang w:val="ru-RU"/>
        </w:rPr>
        <w:t xml:space="preserve"> </w:t>
      </w:r>
      <w:r w:rsidRPr="00DA4AC1">
        <w:rPr>
          <w:sz w:val="28"/>
          <w:szCs w:val="28"/>
          <w:lang w:val="ru-RU"/>
        </w:rPr>
        <w:t>з</w:t>
      </w:r>
      <w:r w:rsidRPr="00184B60">
        <w:rPr>
          <w:sz w:val="28"/>
          <w:szCs w:val="28"/>
          <w:lang w:val="ru-RU"/>
        </w:rPr>
        <w:t xml:space="preserve"> </w:t>
      </w:r>
      <w:r w:rsidRPr="00DA4AC1">
        <w:rPr>
          <w:sz w:val="28"/>
          <w:szCs w:val="28"/>
          <w:lang w:val="ru-RU"/>
        </w:rPr>
        <w:t>розмір</w:t>
      </w:r>
      <w:r w:rsidR="00DD2F82">
        <w:rPr>
          <w:sz w:val="28"/>
          <w:szCs w:val="28"/>
          <w:lang w:val="ru-RU"/>
        </w:rPr>
        <w:t>а</w:t>
      </w:r>
      <w:r w:rsidRPr="00DA4AC1">
        <w:rPr>
          <w:sz w:val="28"/>
          <w:szCs w:val="28"/>
          <w:lang w:val="ru-RU"/>
        </w:rPr>
        <w:t>м</w:t>
      </w:r>
      <w:r>
        <w:rPr>
          <w:sz w:val="28"/>
          <w:szCs w:val="28"/>
          <w:lang w:val="ru-RU"/>
        </w:rPr>
        <w:t>и</w:t>
      </w:r>
      <w:r w:rsidRPr="00184B60">
        <w:rPr>
          <w:sz w:val="28"/>
          <w:szCs w:val="28"/>
          <w:lang w:val="ru-RU"/>
        </w:rPr>
        <w:t xml:space="preserve"> </w:t>
      </w:r>
      <w:r>
        <w:rPr>
          <w:sz w:val="28"/>
          <w:szCs w:val="28"/>
          <w:lang w:val="ru-RU"/>
        </w:rPr>
        <w:t>чутливих</w:t>
      </w:r>
      <w:r w:rsidRPr="00184B60">
        <w:rPr>
          <w:sz w:val="28"/>
          <w:szCs w:val="28"/>
          <w:lang w:val="ru-RU"/>
        </w:rPr>
        <w:t xml:space="preserve"> </w:t>
      </w:r>
      <w:r>
        <w:rPr>
          <w:sz w:val="28"/>
          <w:szCs w:val="28"/>
          <w:lang w:val="ru-RU"/>
        </w:rPr>
        <w:t>елементів</w:t>
      </w:r>
      <w:r w:rsidRPr="00184B60">
        <w:rPr>
          <w:sz w:val="28"/>
          <w:szCs w:val="28"/>
          <w:lang w:val="ru-RU"/>
        </w:rPr>
        <w:t xml:space="preserve"> 17 </w:t>
      </w:r>
      <w:r>
        <w:rPr>
          <w:sz w:val="28"/>
          <w:szCs w:val="28"/>
          <w:lang w:val="ru-RU"/>
        </w:rPr>
        <w:t>мкм</w:t>
      </w:r>
      <w:r w:rsidRPr="00184B60">
        <w:rPr>
          <w:sz w:val="28"/>
          <w:szCs w:val="28"/>
          <w:lang w:val="ru-RU"/>
        </w:rPr>
        <w:t xml:space="preserve"> </w:t>
      </w:r>
      <w:r>
        <w:rPr>
          <w:sz w:val="28"/>
          <w:szCs w:val="28"/>
          <w:lang w:val="ru-RU"/>
        </w:rPr>
        <w:t>та</w:t>
      </w:r>
      <w:r w:rsidRPr="00184B60">
        <w:rPr>
          <w:sz w:val="28"/>
          <w:szCs w:val="28"/>
          <w:lang w:val="ru-RU"/>
        </w:rPr>
        <w:t xml:space="preserve"> </w:t>
      </w:r>
      <w:r>
        <w:rPr>
          <w:sz w:val="28"/>
          <w:szCs w:val="28"/>
        </w:rPr>
        <w:t>25 мкм на одному графіку, щоб краще їх оцінити:</w:t>
      </w:r>
    </w:p>
    <w:p w:rsidR="00DA4AC1" w:rsidRPr="00DA4AC1" w:rsidRDefault="00DA4AC1" w:rsidP="00DA4AC1">
      <w:pPr>
        <w:framePr w:w="10305" w:h="4575" w:wrap="auto" w:vAnchor="text" w:hAnchor="text" w:x="81" w:y="1"/>
        <w:autoSpaceDE w:val="0"/>
        <w:autoSpaceDN w:val="0"/>
        <w:adjustRightInd w:val="0"/>
        <w:rPr>
          <w:rFonts w:eastAsiaTheme="minorHAnsi"/>
          <w:sz w:val="28"/>
          <w:szCs w:val="28"/>
          <w:lang w:val="ru-RU" w:eastAsia="en-US"/>
        </w:rPr>
      </w:pPr>
      <w:r>
        <w:rPr>
          <w:rFonts w:eastAsiaTheme="minorHAnsi"/>
          <w:noProof/>
          <w:position w:val="-457"/>
          <w:sz w:val="28"/>
          <w:szCs w:val="28"/>
          <w:lang w:val="ru-RU"/>
        </w:rPr>
        <w:drawing>
          <wp:inline distT="0" distB="0" distL="0" distR="0">
            <wp:extent cx="6353175" cy="290512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3" cstate="print"/>
                    <a:srcRect/>
                    <a:stretch>
                      <a:fillRect/>
                    </a:stretch>
                  </pic:blipFill>
                  <pic:spPr bwMode="auto">
                    <a:xfrm>
                      <a:off x="0" y="0"/>
                      <a:ext cx="6353175" cy="2905125"/>
                    </a:xfrm>
                    <a:prstGeom prst="rect">
                      <a:avLst/>
                    </a:prstGeom>
                    <a:noFill/>
                    <a:ln w="9525">
                      <a:noFill/>
                      <a:miter lim="800000"/>
                      <a:headEnd/>
                      <a:tailEnd/>
                    </a:ln>
                  </pic:spPr>
                </pic:pic>
              </a:graphicData>
            </a:graphic>
          </wp:inline>
        </w:drawing>
      </w:r>
    </w:p>
    <w:p w:rsidR="00E75781" w:rsidRDefault="00DA4AC1" w:rsidP="00E75781">
      <w:pPr>
        <w:spacing w:line="360" w:lineRule="auto"/>
        <w:jc w:val="center"/>
        <w:rPr>
          <w:sz w:val="28"/>
          <w:szCs w:val="28"/>
        </w:rPr>
      </w:pPr>
      <w:r>
        <w:rPr>
          <w:sz w:val="28"/>
          <w:szCs w:val="28"/>
        </w:rPr>
        <w:t xml:space="preserve">Рисунок 3.5 </w:t>
      </w:r>
      <w:r w:rsidR="00E75781">
        <w:rPr>
          <w:sz w:val="28"/>
          <w:szCs w:val="28"/>
        </w:rPr>
        <w:t>Залежність МДВ від фокусної відстані</w:t>
      </w:r>
    </w:p>
    <w:p w:rsidR="00E75781" w:rsidRDefault="00E75781" w:rsidP="00E75781">
      <w:pPr>
        <w:spacing w:line="360" w:lineRule="auto"/>
        <w:jc w:val="center"/>
        <w:rPr>
          <w:sz w:val="28"/>
          <w:szCs w:val="28"/>
        </w:rPr>
      </w:pPr>
      <w:r>
        <w:rPr>
          <w:sz w:val="28"/>
          <w:szCs w:val="28"/>
        </w:rPr>
        <w:t>за сприятливих умов при розмірі ЧЕ 17 мкм та 25 мкм</w:t>
      </w:r>
    </w:p>
    <w:p w:rsidR="00E75781" w:rsidRDefault="00E75781" w:rsidP="00E75781">
      <w:pPr>
        <w:spacing w:line="360" w:lineRule="auto"/>
        <w:jc w:val="right"/>
        <w:rPr>
          <w:sz w:val="28"/>
          <w:szCs w:val="28"/>
        </w:rPr>
      </w:pPr>
    </w:p>
    <w:p w:rsidR="00E75781" w:rsidRDefault="00E75781" w:rsidP="00E75781">
      <w:pPr>
        <w:spacing w:line="360" w:lineRule="auto"/>
        <w:jc w:val="right"/>
        <w:rPr>
          <w:sz w:val="28"/>
          <w:szCs w:val="28"/>
        </w:rPr>
      </w:pPr>
    </w:p>
    <w:p w:rsidR="00E75781" w:rsidRDefault="00E75781" w:rsidP="00E75781">
      <w:pPr>
        <w:spacing w:line="360" w:lineRule="auto"/>
        <w:jc w:val="right"/>
        <w:rPr>
          <w:sz w:val="28"/>
          <w:szCs w:val="28"/>
        </w:rPr>
      </w:pPr>
    </w:p>
    <w:p w:rsidR="00E75781" w:rsidRDefault="00E75781" w:rsidP="00E75781">
      <w:pPr>
        <w:spacing w:line="360" w:lineRule="auto"/>
        <w:jc w:val="right"/>
        <w:rPr>
          <w:sz w:val="28"/>
          <w:szCs w:val="28"/>
        </w:rPr>
      </w:pPr>
    </w:p>
    <w:p w:rsidR="00E75781" w:rsidRDefault="00934013" w:rsidP="00E75781">
      <w:pPr>
        <w:spacing w:line="360" w:lineRule="auto"/>
        <w:jc w:val="right"/>
        <w:rPr>
          <w:sz w:val="28"/>
          <w:szCs w:val="28"/>
        </w:rPr>
      </w:pPr>
      <w:r>
        <w:rPr>
          <w:sz w:val="28"/>
          <w:szCs w:val="28"/>
        </w:rPr>
        <w:lastRenderedPageBreak/>
        <w:t>Таблиця 3.5</w:t>
      </w:r>
      <w:r w:rsidR="00E75781">
        <w:rPr>
          <w:sz w:val="28"/>
          <w:szCs w:val="28"/>
        </w:rPr>
        <w:t xml:space="preserve"> Залежність МДВ від фокусної відстані за сприятливих</w:t>
      </w:r>
    </w:p>
    <w:p w:rsidR="00E75781" w:rsidRPr="00DE41AA" w:rsidRDefault="00E75781" w:rsidP="00E75781">
      <w:pPr>
        <w:spacing w:line="360" w:lineRule="auto"/>
        <w:jc w:val="right"/>
        <w:rPr>
          <w:sz w:val="28"/>
          <w:szCs w:val="28"/>
        </w:rPr>
      </w:pPr>
      <w:r>
        <w:rPr>
          <w:sz w:val="28"/>
          <w:szCs w:val="28"/>
        </w:rPr>
        <w:t>умов пропускання атмосфери при різних розмірах ЧЕ</w:t>
      </w:r>
    </w:p>
    <w:tbl>
      <w:tblPr>
        <w:tblStyle w:val="a6"/>
        <w:tblW w:w="0" w:type="auto"/>
        <w:tblInd w:w="-34" w:type="dxa"/>
        <w:tblLook w:val="04A0"/>
      </w:tblPr>
      <w:tblGrid>
        <w:gridCol w:w="2160"/>
        <w:gridCol w:w="1023"/>
        <w:gridCol w:w="1023"/>
        <w:gridCol w:w="1023"/>
        <w:gridCol w:w="1023"/>
        <w:gridCol w:w="1023"/>
        <w:gridCol w:w="1023"/>
        <w:gridCol w:w="1023"/>
      </w:tblGrid>
      <w:tr w:rsidR="00E75781" w:rsidTr="00E75781">
        <w:tc>
          <w:tcPr>
            <w:tcW w:w="2160"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E75781" w:rsidRPr="00276EE2" w:rsidRDefault="00E75781"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934013" w:rsidTr="00E75781">
        <w:tc>
          <w:tcPr>
            <w:tcW w:w="2160" w:type="dxa"/>
            <w:vAlign w:val="center"/>
          </w:tcPr>
          <w:p w:rsidR="00934013" w:rsidRPr="00E75781"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17 мкм</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502</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655</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1259</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1850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2880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4430</w:t>
            </w:r>
          </w:p>
        </w:tc>
      </w:tr>
      <w:tr w:rsidR="00934013" w:rsidTr="00E75781">
        <w:tc>
          <w:tcPr>
            <w:tcW w:w="2160" w:type="dxa"/>
            <w:vAlign w:val="center"/>
          </w:tcPr>
          <w:p w:rsidR="00934013" w:rsidRPr="00E75781"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 мкм</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275</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346</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452</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878</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1042</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2067</w:t>
            </w:r>
          </w:p>
        </w:tc>
        <w:tc>
          <w:tcPr>
            <w:tcW w:w="1023" w:type="dxa"/>
            <w:vAlign w:val="center"/>
          </w:tcPr>
          <w:p w:rsidR="00934013" w:rsidRPr="00276EE2" w:rsidRDefault="00934013" w:rsidP="00E75781">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2928</w:t>
            </w:r>
          </w:p>
        </w:tc>
      </w:tr>
    </w:tbl>
    <w:p w:rsidR="00005287" w:rsidRDefault="00DA4AC1" w:rsidP="00DA4AC1">
      <w:pPr>
        <w:spacing w:line="360" w:lineRule="auto"/>
        <w:jc w:val="both"/>
        <w:rPr>
          <w:sz w:val="28"/>
          <w:szCs w:val="28"/>
        </w:rPr>
      </w:pPr>
      <w:r>
        <w:rPr>
          <w:sz w:val="28"/>
          <w:szCs w:val="28"/>
        </w:rPr>
        <w:tab/>
      </w:r>
      <w:r w:rsidR="00DA5B9E">
        <w:rPr>
          <w:sz w:val="28"/>
          <w:szCs w:val="28"/>
        </w:rPr>
        <w:t>Розрахуємо максимальну дальність виявлення при обмежених погодних умовах з розміром пікселя 25 мкм. Отримано наступні результати:</w:t>
      </w:r>
    </w:p>
    <w:p w:rsidR="00E75781" w:rsidRPr="00DA4AC1" w:rsidRDefault="00E75781" w:rsidP="00DA4AC1">
      <w:pPr>
        <w:spacing w:line="360" w:lineRule="auto"/>
        <w:jc w:val="both"/>
        <w:rPr>
          <w:sz w:val="28"/>
          <w:szCs w:val="28"/>
        </w:rPr>
      </w:pPr>
    </w:p>
    <w:p w:rsidR="00DA5B9E" w:rsidRDefault="00DA5B9E" w:rsidP="00DA5B9E">
      <w:pPr>
        <w:spacing w:line="360" w:lineRule="auto"/>
        <w:jc w:val="right"/>
        <w:rPr>
          <w:sz w:val="28"/>
          <w:szCs w:val="28"/>
        </w:rPr>
      </w:pPr>
      <w:r>
        <w:rPr>
          <w:sz w:val="28"/>
          <w:szCs w:val="28"/>
        </w:rPr>
        <w:t>Таблиця 3.</w:t>
      </w:r>
      <w:r w:rsidR="00934013">
        <w:rPr>
          <w:sz w:val="28"/>
          <w:szCs w:val="28"/>
        </w:rPr>
        <w:t>6</w:t>
      </w:r>
      <w:r>
        <w:rPr>
          <w:sz w:val="28"/>
          <w:szCs w:val="28"/>
        </w:rPr>
        <w:t xml:space="preserve"> Залежність МДВ від фокусної відстані</w:t>
      </w:r>
    </w:p>
    <w:p w:rsidR="00DA5B9E" w:rsidRPr="00DE41AA" w:rsidRDefault="00DA5B9E" w:rsidP="00DA5B9E">
      <w:pPr>
        <w:spacing w:line="360" w:lineRule="auto"/>
        <w:jc w:val="right"/>
        <w:rPr>
          <w:sz w:val="28"/>
          <w:szCs w:val="28"/>
        </w:rPr>
      </w:pPr>
      <w:r>
        <w:rPr>
          <w:sz w:val="28"/>
          <w:szCs w:val="28"/>
        </w:rPr>
        <w:t>при обмежених умовах</w:t>
      </w:r>
      <w:r w:rsidR="00E75781">
        <w:rPr>
          <w:sz w:val="28"/>
          <w:szCs w:val="28"/>
        </w:rPr>
        <w:t xml:space="preserve"> при розмірі </w:t>
      </w:r>
      <w:r w:rsidR="00934013">
        <w:rPr>
          <w:sz w:val="28"/>
          <w:szCs w:val="28"/>
        </w:rPr>
        <w:t>ЧЕ</w:t>
      </w:r>
      <w:r w:rsidR="00E75781">
        <w:rPr>
          <w:sz w:val="28"/>
          <w:szCs w:val="28"/>
        </w:rPr>
        <w:t xml:space="preserve"> 25 мкм</w:t>
      </w:r>
    </w:p>
    <w:tbl>
      <w:tblPr>
        <w:tblStyle w:val="a6"/>
        <w:tblW w:w="0" w:type="auto"/>
        <w:tblInd w:w="-34" w:type="dxa"/>
        <w:tblLook w:val="04A0"/>
      </w:tblPr>
      <w:tblGrid>
        <w:gridCol w:w="2160"/>
        <w:gridCol w:w="1023"/>
        <w:gridCol w:w="1023"/>
        <w:gridCol w:w="1023"/>
        <w:gridCol w:w="1023"/>
        <w:gridCol w:w="1023"/>
        <w:gridCol w:w="1023"/>
        <w:gridCol w:w="1023"/>
      </w:tblGrid>
      <w:tr w:rsidR="00DA5B9E" w:rsidTr="00772CC4">
        <w:tc>
          <w:tcPr>
            <w:tcW w:w="2160"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DA5B9E" w:rsidTr="00772CC4">
        <w:tc>
          <w:tcPr>
            <w:tcW w:w="2160" w:type="dxa"/>
            <w:vAlign w:val="center"/>
          </w:tcPr>
          <w:p w:rsidR="00DA5B9E" w:rsidRPr="00276EE2" w:rsidRDefault="003B0217" w:rsidP="00DA5B9E">
            <w:pPr>
              <w:pStyle w:val="a5"/>
              <w:spacing w:line="360" w:lineRule="auto"/>
              <w:ind w:left="0"/>
              <w:jc w:val="center"/>
              <w:rPr>
                <w:rFonts w:ascii="Times New Roman" w:hAnsi="Times New Roman" w:cs="Times New Roman"/>
                <w:sz w:val="28"/>
                <w:szCs w:val="28"/>
                <w:lang w:val="en-US"/>
              </w:rPr>
            </w:pP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A</m:t>
                  </m:r>
                </m:sub>
              </m:sSub>
              <m:r>
                <w:rPr>
                  <w:rFonts w:ascii="Cambria Math" w:hAnsi="Cambria Math"/>
                  <w:sz w:val="28"/>
                  <w:szCs w:val="28"/>
                </w:rPr>
                <m:t>=1)</m:t>
              </m:r>
            </m:oMath>
            <w:r w:rsidR="00DA5B9E">
              <w:rPr>
                <w:rFonts w:ascii="Times New Roman" w:eastAsiaTheme="minorEastAsia" w:hAnsi="Times New Roman" w:cs="Times New Roman"/>
                <w:sz w:val="28"/>
                <w:szCs w:val="28"/>
              </w:rPr>
              <w:t>,м</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256</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319</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407</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730</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844</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1459</w:t>
            </w:r>
          </w:p>
        </w:tc>
        <w:tc>
          <w:tcPr>
            <w:tcW w:w="1023" w:type="dxa"/>
            <w:vAlign w:val="center"/>
          </w:tcPr>
          <w:p w:rsidR="00DA5B9E" w:rsidRPr="00276EE2" w:rsidRDefault="00DA5B9E" w:rsidP="00772CC4">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1894</w:t>
            </w:r>
          </w:p>
        </w:tc>
      </w:tr>
    </w:tbl>
    <w:p w:rsidR="00DA5B9E" w:rsidRPr="00DA5B9E" w:rsidRDefault="00DA5B9E" w:rsidP="00DA5B9E">
      <w:pPr>
        <w:framePr w:w="10515" w:h="4575" w:wrap="auto" w:vAnchor="text" w:hAnchor="text" w:x="81" w:y="1"/>
        <w:autoSpaceDE w:val="0"/>
        <w:autoSpaceDN w:val="0"/>
        <w:adjustRightInd w:val="0"/>
        <w:rPr>
          <w:rFonts w:eastAsiaTheme="minorHAnsi"/>
          <w:sz w:val="28"/>
          <w:szCs w:val="28"/>
          <w:lang w:val="ru-RU" w:eastAsia="en-US"/>
        </w:rPr>
      </w:pPr>
      <w:r>
        <w:rPr>
          <w:rFonts w:eastAsiaTheme="minorHAnsi"/>
          <w:noProof/>
          <w:position w:val="-457"/>
          <w:sz w:val="28"/>
          <w:szCs w:val="28"/>
          <w:lang w:val="ru-RU"/>
        </w:rPr>
        <w:drawing>
          <wp:inline distT="0" distB="0" distL="0" distR="0">
            <wp:extent cx="6061180" cy="271462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4" cstate="print"/>
                    <a:srcRect/>
                    <a:stretch>
                      <a:fillRect/>
                    </a:stretch>
                  </pic:blipFill>
                  <pic:spPr bwMode="auto">
                    <a:xfrm>
                      <a:off x="0" y="0"/>
                      <a:ext cx="6061087" cy="2714584"/>
                    </a:xfrm>
                    <a:prstGeom prst="rect">
                      <a:avLst/>
                    </a:prstGeom>
                    <a:noFill/>
                    <a:ln w="9525">
                      <a:noFill/>
                      <a:miter lim="800000"/>
                      <a:headEnd/>
                      <a:tailEnd/>
                    </a:ln>
                  </pic:spPr>
                </pic:pic>
              </a:graphicData>
            </a:graphic>
          </wp:inline>
        </w:drawing>
      </w:r>
    </w:p>
    <w:p w:rsidR="00DD2F82" w:rsidRPr="00DE41AA" w:rsidRDefault="00DD2F82" w:rsidP="00DD2F82">
      <w:pPr>
        <w:pStyle w:val="a5"/>
        <w:spacing w:line="360" w:lineRule="auto"/>
        <w:ind w:left="1068"/>
        <w:jc w:val="center"/>
        <w:rPr>
          <w:rFonts w:ascii="Times New Roman" w:hAnsi="Times New Roman" w:cs="Times New Roman"/>
          <w:sz w:val="28"/>
          <w:szCs w:val="28"/>
        </w:rPr>
      </w:pPr>
      <w:r>
        <w:rPr>
          <w:rFonts w:ascii="Times New Roman" w:hAnsi="Times New Roman" w:cs="Times New Roman"/>
          <w:sz w:val="28"/>
          <w:szCs w:val="28"/>
        </w:rPr>
        <w:t xml:space="preserve">Рисунок 3.4 </w:t>
      </w:r>
      <w:r w:rsidRPr="00DE41AA">
        <w:rPr>
          <w:rFonts w:ascii="Times New Roman" w:hAnsi="Times New Roman" w:cs="Times New Roman"/>
          <w:sz w:val="28"/>
          <w:szCs w:val="28"/>
        </w:rPr>
        <w:t>Залежність МДВ від фокусної відстані</w:t>
      </w:r>
      <w:r>
        <w:rPr>
          <w:rFonts w:ascii="Times New Roman" w:hAnsi="Times New Roman" w:cs="Times New Roman"/>
          <w:sz w:val="28"/>
          <w:szCs w:val="28"/>
        </w:rPr>
        <w:t xml:space="preserve"> при </w:t>
      </w:r>
      <w:r w:rsidR="00E75781">
        <w:rPr>
          <w:rFonts w:ascii="Times New Roman" w:hAnsi="Times New Roman" w:cs="Times New Roman"/>
          <w:sz w:val="28"/>
          <w:szCs w:val="28"/>
        </w:rPr>
        <w:t>обмежених</w:t>
      </w:r>
      <w:r>
        <w:rPr>
          <w:rFonts w:ascii="Times New Roman" w:hAnsi="Times New Roman" w:cs="Times New Roman"/>
          <w:sz w:val="28"/>
          <w:szCs w:val="28"/>
        </w:rPr>
        <w:t xml:space="preserve"> умовах</w:t>
      </w:r>
      <w:r w:rsidR="00E75781">
        <w:rPr>
          <w:rFonts w:ascii="Times New Roman" w:hAnsi="Times New Roman" w:cs="Times New Roman"/>
          <w:sz w:val="28"/>
          <w:szCs w:val="28"/>
        </w:rPr>
        <w:t xml:space="preserve"> при розмірі </w:t>
      </w:r>
      <w:r w:rsidR="00934013">
        <w:rPr>
          <w:rFonts w:ascii="Times New Roman" w:hAnsi="Times New Roman" w:cs="Times New Roman"/>
          <w:sz w:val="28"/>
          <w:szCs w:val="28"/>
        </w:rPr>
        <w:t>ЧЕ</w:t>
      </w:r>
      <w:r w:rsidR="00E75781">
        <w:rPr>
          <w:rFonts w:ascii="Times New Roman" w:hAnsi="Times New Roman" w:cs="Times New Roman"/>
          <w:sz w:val="28"/>
          <w:szCs w:val="28"/>
        </w:rPr>
        <w:t xml:space="preserve"> 25 мкм</w:t>
      </w:r>
    </w:p>
    <w:p w:rsidR="00DD2F82" w:rsidRDefault="00DD2F82" w:rsidP="00DD2F82">
      <w:pPr>
        <w:spacing w:line="360" w:lineRule="auto"/>
        <w:ind w:firstLine="708"/>
        <w:jc w:val="both"/>
        <w:rPr>
          <w:sz w:val="28"/>
          <w:szCs w:val="28"/>
        </w:rPr>
      </w:pPr>
      <w:r w:rsidRPr="00DD2F82">
        <w:rPr>
          <w:sz w:val="28"/>
          <w:szCs w:val="28"/>
        </w:rPr>
        <w:lastRenderedPageBreak/>
        <w:t xml:space="preserve">Зробимо залежність МДВ від фокусної відстані </w:t>
      </w:r>
      <w:r>
        <w:rPr>
          <w:sz w:val="28"/>
          <w:szCs w:val="28"/>
        </w:rPr>
        <w:t>при несприятливих</w:t>
      </w:r>
      <w:r w:rsidRPr="00DD2F82">
        <w:rPr>
          <w:sz w:val="28"/>
          <w:szCs w:val="28"/>
        </w:rPr>
        <w:t xml:space="preserve"> умов</w:t>
      </w:r>
      <w:r>
        <w:rPr>
          <w:sz w:val="28"/>
          <w:szCs w:val="28"/>
        </w:rPr>
        <w:t>ах</w:t>
      </w:r>
      <w:r w:rsidRPr="00DD2F82">
        <w:rPr>
          <w:sz w:val="28"/>
          <w:szCs w:val="28"/>
        </w:rPr>
        <w:t xml:space="preserve"> з розмір</w:t>
      </w:r>
      <w:r>
        <w:rPr>
          <w:sz w:val="28"/>
          <w:szCs w:val="28"/>
        </w:rPr>
        <w:t>а</w:t>
      </w:r>
      <w:r w:rsidRPr="00DD2F82">
        <w:rPr>
          <w:sz w:val="28"/>
          <w:szCs w:val="28"/>
        </w:rPr>
        <w:t xml:space="preserve">ми чутливих елементів 17 мкм та </w:t>
      </w:r>
      <w:r>
        <w:rPr>
          <w:sz w:val="28"/>
          <w:szCs w:val="28"/>
        </w:rPr>
        <w:t>25 мкм на одному графіку, щоб краще їх оцінити:</w:t>
      </w:r>
    </w:p>
    <w:p w:rsidR="00934013" w:rsidRDefault="00934013" w:rsidP="00934013">
      <w:pPr>
        <w:spacing w:line="360" w:lineRule="auto"/>
        <w:jc w:val="right"/>
        <w:rPr>
          <w:sz w:val="28"/>
          <w:szCs w:val="28"/>
        </w:rPr>
      </w:pPr>
      <w:r>
        <w:rPr>
          <w:sz w:val="28"/>
          <w:szCs w:val="28"/>
        </w:rPr>
        <w:t>Таблиця 3.7 Залежність МДВ від фокусної відстані при несприятливих</w:t>
      </w:r>
    </w:p>
    <w:p w:rsidR="00934013" w:rsidRPr="00DE41AA" w:rsidRDefault="00934013" w:rsidP="00934013">
      <w:pPr>
        <w:spacing w:line="360" w:lineRule="auto"/>
        <w:jc w:val="right"/>
        <w:rPr>
          <w:sz w:val="28"/>
          <w:szCs w:val="28"/>
        </w:rPr>
      </w:pPr>
      <w:r>
        <w:rPr>
          <w:sz w:val="28"/>
          <w:szCs w:val="28"/>
        </w:rPr>
        <w:t>умовах пропускання атмосфери при різних розмірах ЧЕ</w:t>
      </w:r>
    </w:p>
    <w:tbl>
      <w:tblPr>
        <w:tblStyle w:val="a6"/>
        <w:tblW w:w="0" w:type="auto"/>
        <w:tblInd w:w="-34" w:type="dxa"/>
        <w:tblLook w:val="04A0"/>
      </w:tblPr>
      <w:tblGrid>
        <w:gridCol w:w="2160"/>
        <w:gridCol w:w="1023"/>
        <w:gridCol w:w="1023"/>
        <w:gridCol w:w="1023"/>
        <w:gridCol w:w="1023"/>
        <w:gridCol w:w="1023"/>
        <w:gridCol w:w="1023"/>
        <w:gridCol w:w="1023"/>
      </w:tblGrid>
      <w:tr w:rsidR="00934013" w:rsidTr="00652E46">
        <w:tc>
          <w:tcPr>
            <w:tcW w:w="2160"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en-US"/>
              </w:rPr>
              <w:t>f’,</w:t>
            </w:r>
            <w:r>
              <w:rPr>
                <w:rFonts w:ascii="Times New Roman" w:hAnsi="Times New Roman" w:cs="Times New Roman"/>
                <w:sz w:val="28"/>
                <w:szCs w:val="28"/>
                <w:lang w:val="ru-RU"/>
              </w:rPr>
              <w:t>мм</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150</w:t>
            </w:r>
          </w:p>
        </w:tc>
      </w:tr>
      <w:tr w:rsidR="00934013" w:rsidTr="00652E46">
        <w:tc>
          <w:tcPr>
            <w:tcW w:w="2160" w:type="dxa"/>
            <w:vAlign w:val="center"/>
          </w:tcPr>
          <w:p w:rsidR="00934013" w:rsidRPr="00E75781"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17 мкм</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364</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448</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567</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986</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1340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1870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2547</w:t>
            </w:r>
          </w:p>
        </w:tc>
      </w:tr>
      <w:tr w:rsidR="00934013" w:rsidTr="00652E46">
        <w:tc>
          <w:tcPr>
            <w:tcW w:w="2160" w:type="dxa"/>
            <w:vAlign w:val="center"/>
          </w:tcPr>
          <w:p w:rsidR="00934013" w:rsidRPr="00E75781"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 мкм</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256</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319</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407</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730</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844</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1459</w:t>
            </w:r>
          </w:p>
        </w:tc>
        <w:tc>
          <w:tcPr>
            <w:tcW w:w="1023" w:type="dxa"/>
            <w:vAlign w:val="center"/>
          </w:tcPr>
          <w:p w:rsidR="00934013" w:rsidRPr="00276EE2" w:rsidRDefault="00934013" w:rsidP="00652E46">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1894</w:t>
            </w:r>
          </w:p>
        </w:tc>
      </w:tr>
    </w:tbl>
    <w:p w:rsidR="00E54F32" w:rsidRPr="00DA4AC1" w:rsidRDefault="00934013" w:rsidP="00934013">
      <w:pPr>
        <w:spacing w:line="360" w:lineRule="auto"/>
        <w:jc w:val="both"/>
        <w:rPr>
          <w:sz w:val="28"/>
          <w:szCs w:val="28"/>
        </w:rPr>
      </w:pPr>
      <w:r>
        <w:rPr>
          <w:sz w:val="28"/>
          <w:szCs w:val="28"/>
        </w:rPr>
        <w:tab/>
      </w:r>
    </w:p>
    <w:p w:rsidR="00DD2F82" w:rsidRPr="00DD2F82" w:rsidRDefault="00DD2F82" w:rsidP="00DD2F82">
      <w:pPr>
        <w:framePr w:w="10305" w:h="4575" w:wrap="auto" w:vAnchor="text" w:hAnchor="text" w:x="81" w:y="1"/>
        <w:autoSpaceDE w:val="0"/>
        <w:autoSpaceDN w:val="0"/>
        <w:adjustRightInd w:val="0"/>
        <w:rPr>
          <w:rFonts w:eastAsiaTheme="minorHAnsi"/>
          <w:sz w:val="28"/>
          <w:szCs w:val="28"/>
          <w:lang w:val="ru-RU" w:eastAsia="en-US"/>
        </w:rPr>
      </w:pPr>
      <w:r>
        <w:rPr>
          <w:rFonts w:eastAsiaTheme="minorHAnsi"/>
          <w:noProof/>
          <w:position w:val="-457"/>
          <w:sz w:val="28"/>
          <w:szCs w:val="28"/>
          <w:lang w:val="ru-RU"/>
        </w:rPr>
        <w:drawing>
          <wp:inline distT="0" distB="0" distL="0" distR="0">
            <wp:extent cx="5936575" cy="271462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5" cstate="print"/>
                    <a:srcRect/>
                    <a:stretch>
                      <a:fillRect/>
                    </a:stretch>
                  </pic:blipFill>
                  <pic:spPr bwMode="auto">
                    <a:xfrm>
                      <a:off x="0" y="0"/>
                      <a:ext cx="5936575" cy="2714625"/>
                    </a:xfrm>
                    <a:prstGeom prst="rect">
                      <a:avLst/>
                    </a:prstGeom>
                    <a:noFill/>
                    <a:ln w="9525">
                      <a:noFill/>
                      <a:miter lim="800000"/>
                      <a:headEnd/>
                      <a:tailEnd/>
                    </a:ln>
                  </pic:spPr>
                </pic:pic>
              </a:graphicData>
            </a:graphic>
          </wp:inline>
        </w:drawing>
      </w:r>
    </w:p>
    <w:p w:rsidR="00DD2F82" w:rsidRPr="00DE41AA" w:rsidRDefault="00DD2F82" w:rsidP="00DD2F82">
      <w:pPr>
        <w:pStyle w:val="a5"/>
        <w:spacing w:line="360" w:lineRule="auto"/>
        <w:ind w:left="1068"/>
        <w:jc w:val="center"/>
        <w:rPr>
          <w:rFonts w:ascii="Times New Roman" w:hAnsi="Times New Roman" w:cs="Times New Roman"/>
          <w:sz w:val="28"/>
          <w:szCs w:val="28"/>
        </w:rPr>
      </w:pPr>
      <w:r>
        <w:rPr>
          <w:rFonts w:ascii="Times New Roman" w:hAnsi="Times New Roman" w:cs="Times New Roman"/>
          <w:sz w:val="28"/>
          <w:szCs w:val="28"/>
        </w:rPr>
        <w:t xml:space="preserve">Рисунок 3.5 </w:t>
      </w:r>
      <w:r w:rsidRPr="00DE41AA">
        <w:rPr>
          <w:rFonts w:ascii="Times New Roman" w:hAnsi="Times New Roman" w:cs="Times New Roman"/>
          <w:sz w:val="28"/>
          <w:szCs w:val="28"/>
        </w:rPr>
        <w:t>Залежність МДВ від фокусної відстані</w:t>
      </w:r>
      <w:r>
        <w:rPr>
          <w:rFonts w:ascii="Times New Roman" w:hAnsi="Times New Roman" w:cs="Times New Roman"/>
          <w:sz w:val="28"/>
          <w:szCs w:val="28"/>
        </w:rPr>
        <w:t xml:space="preserve"> та розміру чутливого елемента при несприятливих умовах</w:t>
      </w:r>
    </w:p>
    <w:p w:rsidR="00005287" w:rsidRDefault="00DD2F82" w:rsidP="007B6EE4">
      <w:pPr>
        <w:pStyle w:val="3"/>
        <w:jc w:val="center"/>
      </w:pPr>
      <w:bookmarkStart w:id="21" w:name="_Toc513977827"/>
      <w:r>
        <w:t>Висновки до розділу 3</w:t>
      </w:r>
      <w:bookmarkEnd w:id="21"/>
    </w:p>
    <w:p w:rsidR="00DD2F82" w:rsidRPr="00DD2F82" w:rsidRDefault="002E2EC3" w:rsidP="00DD2F82">
      <w:pPr>
        <w:spacing w:line="360" w:lineRule="auto"/>
        <w:jc w:val="both"/>
        <w:rPr>
          <w:sz w:val="28"/>
          <w:szCs w:val="28"/>
        </w:rPr>
      </w:pPr>
      <w:r>
        <w:rPr>
          <w:sz w:val="28"/>
          <w:szCs w:val="28"/>
        </w:rPr>
        <w:tab/>
        <w:t xml:space="preserve">В цьому розділі було досліджено залежність максимальної дальності виявлення від конструктивних параметрів об’єктива, а саме, фокусної відстані. Під час аналізу було виявлено, що зі збільшенням фокусної відстані збільшується максимальна дальність </w:t>
      </w:r>
      <w:r w:rsidR="00A953A8">
        <w:rPr>
          <w:sz w:val="28"/>
          <w:szCs w:val="28"/>
        </w:rPr>
        <w:t>виявлення</w:t>
      </w:r>
      <w:r>
        <w:rPr>
          <w:sz w:val="28"/>
          <w:szCs w:val="28"/>
        </w:rPr>
        <w:t xml:space="preserve">. Також було </w:t>
      </w:r>
      <w:r w:rsidR="008B0E37">
        <w:rPr>
          <w:sz w:val="28"/>
          <w:szCs w:val="28"/>
        </w:rPr>
        <w:t xml:space="preserve">виявлено залежність, що максимальна дальність </w:t>
      </w:r>
      <w:r w:rsidR="00A953A8">
        <w:rPr>
          <w:sz w:val="28"/>
          <w:szCs w:val="28"/>
        </w:rPr>
        <w:t>виявлення</w:t>
      </w:r>
      <w:r w:rsidR="008B0E37">
        <w:rPr>
          <w:sz w:val="28"/>
          <w:szCs w:val="28"/>
        </w:rPr>
        <w:t xml:space="preserve"> значно </w:t>
      </w:r>
      <w:r w:rsidR="00A953A8">
        <w:rPr>
          <w:sz w:val="28"/>
          <w:szCs w:val="28"/>
        </w:rPr>
        <w:t>з</w:t>
      </w:r>
      <w:r w:rsidR="008B0E37">
        <w:rPr>
          <w:sz w:val="28"/>
          <w:szCs w:val="28"/>
        </w:rPr>
        <w:t>менш</w:t>
      </w:r>
      <w:r w:rsidR="00A953A8">
        <w:rPr>
          <w:sz w:val="28"/>
          <w:szCs w:val="28"/>
        </w:rPr>
        <w:t>ується</w:t>
      </w:r>
      <w:r w:rsidR="008B0E37">
        <w:rPr>
          <w:sz w:val="28"/>
          <w:szCs w:val="28"/>
        </w:rPr>
        <w:t xml:space="preserve"> при несприятливих умовах, ніж за сприятливих.</w:t>
      </w:r>
      <w:r w:rsidR="00DF3505">
        <w:rPr>
          <w:sz w:val="28"/>
          <w:szCs w:val="28"/>
        </w:rPr>
        <w:t xml:space="preserve"> Також </w:t>
      </w:r>
      <w:r w:rsidR="00DF3505">
        <w:rPr>
          <w:sz w:val="28"/>
          <w:szCs w:val="28"/>
        </w:rPr>
        <w:lastRenderedPageBreak/>
        <w:t xml:space="preserve">порівняно значення максимальної дальності </w:t>
      </w:r>
      <w:r w:rsidR="00A953A8">
        <w:rPr>
          <w:sz w:val="28"/>
          <w:szCs w:val="28"/>
        </w:rPr>
        <w:t>виявлення</w:t>
      </w:r>
      <w:r w:rsidR="00DF3505">
        <w:rPr>
          <w:sz w:val="28"/>
          <w:szCs w:val="28"/>
        </w:rPr>
        <w:t xml:space="preserve"> при розмірі чутливого елемента приймача випромінювання 17 мкм та 25 мкм. Під час розгляду даної залежності виявлено, що максимальна дальність </w:t>
      </w:r>
      <w:r w:rsidR="00A953A8">
        <w:rPr>
          <w:sz w:val="28"/>
          <w:szCs w:val="28"/>
        </w:rPr>
        <w:t xml:space="preserve">виявлення </w:t>
      </w:r>
      <w:r w:rsidR="00DF3505">
        <w:rPr>
          <w:sz w:val="28"/>
          <w:szCs w:val="28"/>
        </w:rPr>
        <w:t>значно більша при 17 мкм, тому при даному розмірі пікселя зображення на екрані дисплея більш деталізоване.</w:t>
      </w: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934013" w:rsidRDefault="00934013" w:rsidP="0012288A">
      <w:pPr>
        <w:pStyle w:val="a5"/>
        <w:spacing w:line="360" w:lineRule="auto"/>
        <w:ind w:left="1068"/>
        <w:jc w:val="center"/>
        <w:rPr>
          <w:rFonts w:ascii="Times New Roman" w:hAnsi="Times New Roman" w:cs="Times New Roman"/>
          <w:b/>
          <w:sz w:val="28"/>
          <w:szCs w:val="28"/>
        </w:rPr>
      </w:pPr>
    </w:p>
    <w:p w:rsidR="00772CC4" w:rsidRPr="00772CC4" w:rsidRDefault="00772CC4" w:rsidP="00772CC4">
      <w:pPr>
        <w:pStyle w:val="ac"/>
        <w:spacing w:line="360" w:lineRule="auto"/>
        <w:ind w:left="567"/>
        <w:rPr>
          <w:b/>
          <w:color w:val="000000" w:themeColor="text1"/>
          <w:szCs w:val="28"/>
        </w:rPr>
      </w:pPr>
      <w:bookmarkStart w:id="22" w:name="_Toc513977828"/>
      <w:r w:rsidRPr="007B6EE4">
        <w:rPr>
          <w:rStyle w:val="10"/>
        </w:rPr>
        <w:lastRenderedPageBreak/>
        <w:t>РОЗДІЛ 4 РОЗРОБКА СТАРТАП-ПРОЕКТУ «МЕТОДИ ОПТИМІЗАЦІЇ ЕФЕКТИВНОСТІ ТЕПЛОВІЗІЙНИХ</w:t>
      </w:r>
      <w:bookmarkEnd w:id="22"/>
      <w:r w:rsidRPr="00772CC4">
        <w:rPr>
          <w:b/>
          <w:color w:val="000000" w:themeColor="text1"/>
          <w:szCs w:val="28"/>
        </w:rPr>
        <w:t xml:space="preserve"> </w:t>
      </w:r>
      <w:r w:rsidRPr="007B6EE4">
        <w:rPr>
          <w:rStyle w:val="10"/>
        </w:rPr>
        <w:t>ПРИЦІЛІВ»</w:t>
      </w:r>
    </w:p>
    <w:p w:rsidR="00772CC4" w:rsidRDefault="00772CC4" w:rsidP="007B6EE4">
      <w:pPr>
        <w:pStyle w:val="3"/>
        <w:jc w:val="center"/>
        <w:rPr>
          <w:lang w:val="ru-RU"/>
        </w:rPr>
      </w:pPr>
      <w:bookmarkStart w:id="23" w:name="_Toc513977829"/>
      <w:r w:rsidRPr="005B2F85">
        <w:t>4.</w:t>
      </w:r>
      <w:r>
        <w:t>1</w:t>
      </w:r>
      <w:r w:rsidRPr="005B2F85">
        <w:t xml:space="preserve"> Опис ідеї проекту</w:t>
      </w:r>
      <w:bookmarkEnd w:id="23"/>
    </w:p>
    <w:p w:rsidR="00772CC4" w:rsidRPr="005B2F85" w:rsidRDefault="00772CC4" w:rsidP="003D6B3C">
      <w:pPr>
        <w:spacing w:line="360" w:lineRule="auto"/>
        <w:ind w:firstLine="708"/>
        <w:jc w:val="both"/>
        <w:rPr>
          <w:sz w:val="28"/>
          <w:szCs w:val="28"/>
        </w:rPr>
      </w:pPr>
      <w:r w:rsidRPr="005B2F85">
        <w:rPr>
          <w:sz w:val="28"/>
          <w:szCs w:val="28"/>
          <w:lang w:val="ru-RU"/>
        </w:rPr>
        <w:t>Запропонований</w:t>
      </w:r>
      <w:r>
        <w:rPr>
          <w:sz w:val="28"/>
          <w:szCs w:val="28"/>
          <w:lang w:val="ru-RU"/>
        </w:rPr>
        <w:t xml:space="preserve"> метод </w:t>
      </w:r>
      <w:r>
        <w:rPr>
          <w:sz w:val="28"/>
          <w:szCs w:val="28"/>
        </w:rPr>
        <w:t>належить до оптичного приладобудування, зокрема до тепловізійної техніки. Тепловізійні приціли широко використовуються військовими та мисливцями. Результатом використання цього методу є оптимізація параметрів тепловізійних прицілів.</w:t>
      </w:r>
    </w:p>
    <w:p w:rsidR="00772CC4" w:rsidRPr="00A94714" w:rsidRDefault="00772CC4" w:rsidP="00772CC4">
      <w:pPr>
        <w:pStyle w:val="ac"/>
        <w:spacing w:line="360" w:lineRule="auto"/>
        <w:jc w:val="right"/>
        <w:rPr>
          <w:b/>
          <w:i/>
          <w:color w:val="000000" w:themeColor="text1"/>
          <w:szCs w:val="28"/>
        </w:rPr>
      </w:pPr>
      <w:r w:rsidRPr="00A94714">
        <w:rPr>
          <w:color w:val="000000" w:themeColor="text1"/>
          <w:szCs w:val="28"/>
        </w:rPr>
        <w:t>Таблиця 4.</w:t>
      </w:r>
      <w:r w:rsidR="003B0217" w:rsidRPr="00A94714">
        <w:rPr>
          <w:b/>
          <w:i/>
          <w:color w:val="000000" w:themeColor="text1"/>
          <w:szCs w:val="28"/>
        </w:rPr>
        <w:fldChar w:fldCharType="begin"/>
      </w:r>
      <w:r w:rsidRPr="00A94714">
        <w:rPr>
          <w:color w:val="000000" w:themeColor="text1"/>
          <w:szCs w:val="28"/>
        </w:rPr>
        <w:instrText xml:space="preserve"> SEQ Таблиця \* ARABIC </w:instrText>
      </w:r>
      <w:r w:rsidR="003B0217" w:rsidRPr="00A94714">
        <w:rPr>
          <w:b/>
          <w:i/>
          <w:color w:val="000000" w:themeColor="text1"/>
          <w:szCs w:val="28"/>
        </w:rPr>
        <w:fldChar w:fldCharType="separate"/>
      </w:r>
      <w:r w:rsidRPr="00A94714">
        <w:rPr>
          <w:noProof/>
          <w:color w:val="000000" w:themeColor="text1"/>
          <w:szCs w:val="28"/>
        </w:rPr>
        <w:t>1</w:t>
      </w:r>
      <w:r w:rsidR="003B0217" w:rsidRPr="00A94714">
        <w:rPr>
          <w:b/>
          <w:i/>
          <w:noProof/>
          <w:color w:val="000000" w:themeColor="text1"/>
          <w:szCs w:val="28"/>
        </w:rPr>
        <w:fldChar w:fldCharType="end"/>
      </w:r>
    </w:p>
    <w:p w:rsidR="00772CC4" w:rsidRPr="00A94714" w:rsidRDefault="00772CC4" w:rsidP="00772CC4">
      <w:pPr>
        <w:pStyle w:val="ac"/>
        <w:spacing w:line="360" w:lineRule="auto"/>
        <w:rPr>
          <w:b/>
          <w:i/>
          <w:color w:val="000000" w:themeColor="text1"/>
          <w:szCs w:val="28"/>
        </w:rPr>
      </w:pPr>
      <w:r w:rsidRPr="00A94714">
        <w:rPr>
          <w:color w:val="000000" w:themeColor="text1"/>
          <w:szCs w:val="28"/>
        </w:rPr>
        <w:t>Опис ідеї стартап-проекту</w:t>
      </w:r>
    </w:p>
    <w:tbl>
      <w:tblPr>
        <w:tblStyle w:val="a6"/>
        <w:tblW w:w="0" w:type="auto"/>
        <w:tblInd w:w="108" w:type="dxa"/>
        <w:tblLook w:val="00A0"/>
      </w:tblPr>
      <w:tblGrid>
        <w:gridCol w:w="3060"/>
        <w:gridCol w:w="3064"/>
        <w:gridCol w:w="3055"/>
      </w:tblGrid>
      <w:tr w:rsidR="00772CC4" w:rsidRPr="00F03FF2" w:rsidTr="00772CC4">
        <w:tc>
          <w:tcPr>
            <w:tcW w:w="315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Зміст ідеї</w:t>
            </w:r>
          </w:p>
        </w:tc>
        <w:tc>
          <w:tcPr>
            <w:tcW w:w="315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Напрямки застосування</w:t>
            </w:r>
          </w:p>
        </w:tc>
        <w:tc>
          <w:tcPr>
            <w:tcW w:w="315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Вигоди для користувача</w:t>
            </w:r>
          </w:p>
        </w:tc>
      </w:tr>
      <w:tr w:rsidR="00772CC4" w:rsidRPr="00F03FF2" w:rsidTr="00772CC4">
        <w:tc>
          <w:tcPr>
            <w:tcW w:w="3154"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lang w:val="ru-RU"/>
              </w:rPr>
              <w:t>Методи о</w:t>
            </w:r>
            <w:r w:rsidRPr="00F03FF2">
              <w:rPr>
                <w:rFonts w:ascii="Times New Roman" w:hAnsi="Times New Roman" w:cs="Times New Roman"/>
                <w:color w:val="000000" w:themeColor="text1"/>
                <w:lang w:val="ru-RU"/>
              </w:rPr>
              <w:t>птимізаці</w:t>
            </w:r>
            <w:r>
              <w:rPr>
                <w:rFonts w:ascii="Times New Roman" w:hAnsi="Times New Roman" w:cs="Times New Roman"/>
                <w:color w:val="000000" w:themeColor="text1"/>
                <w:lang w:val="ru-RU"/>
              </w:rPr>
              <w:t>ї</w:t>
            </w:r>
            <w:r w:rsidRPr="00F03FF2">
              <w:rPr>
                <w:rFonts w:ascii="Times New Roman" w:hAnsi="Times New Roman" w:cs="Times New Roman"/>
                <w:color w:val="000000" w:themeColor="text1"/>
              </w:rPr>
              <w:t xml:space="preserve"> ефективності тепловізійних прицілів</w:t>
            </w:r>
          </w:p>
        </w:tc>
        <w:tc>
          <w:tcPr>
            <w:tcW w:w="315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1.тепловізійні приціли військового призначення</w:t>
            </w:r>
          </w:p>
        </w:tc>
        <w:tc>
          <w:tcPr>
            <w:tcW w:w="3150"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 xml:space="preserve">Зменшення ваги, габаритних розмірів, покращення якості зображення, збільшення </w:t>
            </w:r>
            <w:r>
              <w:rPr>
                <w:rFonts w:ascii="Times New Roman" w:hAnsi="Times New Roman" w:cs="Times New Roman"/>
                <w:color w:val="000000" w:themeColor="text1"/>
              </w:rPr>
              <w:t>максимальної дальності виявленн</w:t>
            </w:r>
            <w:r w:rsidRPr="00F03FF2">
              <w:rPr>
                <w:rFonts w:ascii="Times New Roman" w:hAnsi="Times New Roman" w:cs="Times New Roman"/>
                <w:color w:val="000000" w:themeColor="text1"/>
              </w:rPr>
              <w:t>я</w:t>
            </w:r>
          </w:p>
        </w:tc>
      </w:tr>
      <w:tr w:rsidR="00772CC4" w:rsidRPr="00F03FF2" w:rsidTr="00772CC4">
        <w:tc>
          <w:tcPr>
            <w:tcW w:w="3154"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315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2.тепловізійні приціли для мисливців</w:t>
            </w:r>
          </w:p>
        </w:tc>
        <w:tc>
          <w:tcPr>
            <w:tcW w:w="3150"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Зменшення ваги, габаритних розмірів, покращення якості зображення</w:t>
            </w:r>
          </w:p>
        </w:tc>
      </w:tr>
    </w:tbl>
    <w:p w:rsidR="00772CC4" w:rsidRPr="00F67AED" w:rsidRDefault="00772CC4" w:rsidP="003D6B3C">
      <w:pPr>
        <w:spacing w:line="360" w:lineRule="auto"/>
        <w:ind w:firstLine="708"/>
        <w:jc w:val="both"/>
        <w:rPr>
          <w:color w:val="000000" w:themeColor="text1"/>
          <w:sz w:val="28"/>
          <w:szCs w:val="28"/>
          <w:lang w:val="ru-RU"/>
        </w:rPr>
      </w:pPr>
      <w:r w:rsidRPr="00F67AED">
        <w:rPr>
          <w:color w:val="000000" w:themeColor="text1"/>
          <w:sz w:val="28"/>
          <w:szCs w:val="28"/>
          <w:lang w:val="ru-RU"/>
        </w:rPr>
        <w:t>На сьогоднішній день тепловізійні приціли широко використовуються у військовій справі та мисливцями. Головними вигодами для користувача є зменшення ваги та габаритних розмірів, покращення якості зображення, а особливо, збільшення максимальної дальності виявлення приладу.</w:t>
      </w:r>
    </w:p>
    <w:p w:rsidR="00772CC4" w:rsidRPr="00F67AED" w:rsidRDefault="00772CC4" w:rsidP="00772CC4">
      <w:pPr>
        <w:pStyle w:val="ac"/>
        <w:spacing w:line="360" w:lineRule="auto"/>
        <w:jc w:val="right"/>
        <w:rPr>
          <w:b/>
          <w:i/>
          <w:color w:val="000000" w:themeColor="text1"/>
          <w:szCs w:val="28"/>
        </w:rPr>
      </w:pPr>
      <w:r w:rsidRPr="00F67AED">
        <w:rPr>
          <w:color w:val="000000" w:themeColor="text1"/>
          <w:szCs w:val="28"/>
        </w:rPr>
        <w:t>Таблиця 4.</w:t>
      </w:r>
      <w:r w:rsidR="003B0217" w:rsidRPr="00F67AED">
        <w:rPr>
          <w:b/>
          <w:i/>
          <w:color w:val="000000" w:themeColor="text1"/>
          <w:szCs w:val="28"/>
        </w:rPr>
        <w:fldChar w:fldCharType="begin"/>
      </w:r>
      <w:r w:rsidRPr="00F67AED">
        <w:rPr>
          <w:color w:val="000000" w:themeColor="text1"/>
          <w:szCs w:val="28"/>
        </w:rPr>
        <w:instrText xml:space="preserve"> SEQ Таблиця \* ARABIC </w:instrText>
      </w:r>
      <w:r w:rsidR="003B0217" w:rsidRPr="00F67AED">
        <w:rPr>
          <w:b/>
          <w:i/>
          <w:color w:val="000000" w:themeColor="text1"/>
          <w:szCs w:val="28"/>
        </w:rPr>
        <w:fldChar w:fldCharType="separate"/>
      </w:r>
      <w:r w:rsidRPr="00F67AED">
        <w:rPr>
          <w:noProof/>
          <w:color w:val="000000" w:themeColor="text1"/>
          <w:szCs w:val="28"/>
        </w:rPr>
        <w:t>2</w:t>
      </w:r>
      <w:r w:rsidR="003B0217" w:rsidRPr="00F67AED">
        <w:rPr>
          <w:b/>
          <w:i/>
          <w:noProof/>
          <w:color w:val="000000" w:themeColor="text1"/>
          <w:szCs w:val="28"/>
        </w:rPr>
        <w:fldChar w:fldCharType="end"/>
      </w:r>
    </w:p>
    <w:p w:rsidR="00772CC4" w:rsidRPr="00F03FF2" w:rsidRDefault="00772CC4" w:rsidP="00772CC4">
      <w:pPr>
        <w:pStyle w:val="ac"/>
        <w:spacing w:line="360" w:lineRule="auto"/>
        <w:rPr>
          <w:b/>
          <w:i/>
          <w:color w:val="000000" w:themeColor="text1"/>
          <w:sz w:val="24"/>
          <w:szCs w:val="24"/>
        </w:rPr>
      </w:pPr>
      <w:r w:rsidRPr="00F67AED">
        <w:rPr>
          <w:color w:val="000000" w:themeColor="text1"/>
          <w:szCs w:val="28"/>
        </w:rPr>
        <w:t>Визначення сильних, слабких та нейтральних характеристик ідеї проекту</w:t>
      </w:r>
    </w:p>
    <w:tbl>
      <w:tblPr>
        <w:tblStyle w:val="a6"/>
        <w:tblW w:w="10594" w:type="dxa"/>
        <w:tblInd w:w="-705" w:type="dxa"/>
        <w:tblLayout w:type="fixed"/>
        <w:tblLook w:val="01E0"/>
      </w:tblPr>
      <w:tblGrid>
        <w:gridCol w:w="567"/>
        <w:gridCol w:w="1806"/>
        <w:gridCol w:w="1134"/>
        <w:gridCol w:w="1275"/>
        <w:gridCol w:w="1276"/>
        <w:gridCol w:w="1134"/>
        <w:gridCol w:w="992"/>
        <w:gridCol w:w="1418"/>
        <w:gridCol w:w="992"/>
      </w:tblGrid>
      <w:tr w:rsidR="00772CC4" w:rsidRPr="00F03FF2" w:rsidTr="00772CC4">
        <w:tc>
          <w:tcPr>
            <w:tcW w:w="567"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 </w:t>
            </w:r>
            <w:r w:rsidRPr="00F03FF2">
              <w:rPr>
                <w:rFonts w:ascii="Times New Roman" w:hAnsi="Times New Roman" w:cs="Times New Roman"/>
                <w:color w:val="000000" w:themeColor="text1"/>
              </w:rPr>
              <w:br/>
              <w:t>п/п</w:t>
            </w:r>
          </w:p>
        </w:tc>
        <w:tc>
          <w:tcPr>
            <w:tcW w:w="1806" w:type="dxa"/>
            <w:vMerge w:val="restart"/>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Техніко-економічні характеристики ідеї</w:t>
            </w:r>
          </w:p>
        </w:tc>
        <w:tc>
          <w:tcPr>
            <w:tcW w:w="4819" w:type="dxa"/>
            <w:gridSpan w:val="4"/>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(Потенційні) товари/концепції конкурентів</w:t>
            </w:r>
          </w:p>
        </w:tc>
        <w:tc>
          <w:tcPr>
            <w:tcW w:w="992" w:type="dxa"/>
            <w:vMerge w:val="restart"/>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W </w:t>
            </w:r>
            <w:r w:rsidRPr="00F03FF2">
              <w:rPr>
                <w:rFonts w:ascii="Times New Roman" w:hAnsi="Times New Roman" w:cs="Times New Roman"/>
                <w:color w:val="000000" w:themeColor="text1"/>
              </w:rPr>
              <w:br/>
              <w:t>(слабка сторона)</w:t>
            </w:r>
          </w:p>
        </w:tc>
        <w:tc>
          <w:tcPr>
            <w:tcW w:w="1418" w:type="dxa"/>
            <w:vMerge w:val="restart"/>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N </w:t>
            </w:r>
            <w:r w:rsidRPr="00F03FF2">
              <w:rPr>
                <w:rFonts w:ascii="Times New Roman" w:hAnsi="Times New Roman" w:cs="Times New Roman"/>
                <w:color w:val="000000" w:themeColor="text1"/>
              </w:rPr>
              <w:br/>
              <w:t>(нейтральна сторона)</w:t>
            </w:r>
          </w:p>
        </w:tc>
        <w:tc>
          <w:tcPr>
            <w:tcW w:w="992" w:type="dxa"/>
            <w:vMerge w:val="restart"/>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S </w:t>
            </w:r>
            <w:r w:rsidRPr="00F03FF2">
              <w:rPr>
                <w:rFonts w:ascii="Times New Roman" w:hAnsi="Times New Roman" w:cs="Times New Roman"/>
                <w:color w:val="000000" w:themeColor="text1"/>
              </w:rPr>
              <w:br/>
              <w:t>(сильна сторона)</w:t>
            </w:r>
          </w:p>
        </w:tc>
      </w:tr>
      <w:tr w:rsidR="00772CC4" w:rsidRPr="00F03FF2" w:rsidTr="00772CC4">
        <w:tc>
          <w:tcPr>
            <w:tcW w:w="567"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806" w:type="dxa"/>
            <w:vMerge/>
            <w:vAlign w:val="center"/>
          </w:tcPr>
          <w:p w:rsidR="00772CC4" w:rsidRPr="00F03FF2" w:rsidRDefault="00772CC4" w:rsidP="00772CC4">
            <w:pPr>
              <w:pStyle w:val="aff5"/>
              <w:ind w:left="-57" w:right="-57"/>
              <w:jc w:val="center"/>
              <w:rPr>
                <w:rFonts w:ascii="Times New Roman" w:hAnsi="Times New Roman" w:cs="Times New Roman"/>
                <w:color w:val="000000" w:themeColor="text1"/>
              </w:rPr>
            </w:pPr>
          </w:p>
        </w:tc>
        <w:tc>
          <w:tcPr>
            <w:tcW w:w="1134" w:type="dxa"/>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Мій </w:t>
            </w:r>
            <w:r w:rsidRPr="00F03FF2">
              <w:rPr>
                <w:rFonts w:ascii="Times New Roman" w:hAnsi="Times New Roman" w:cs="Times New Roman"/>
                <w:color w:val="000000" w:themeColor="text1"/>
              </w:rPr>
              <w:br/>
              <w:t>проект</w:t>
            </w:r>
          </w:p>
        </w:tc>
        <w:tc>
          <w:tcPr>
            <w:tcW w:w="1275" w:type="dxa"/>
            <w:vAlign w:val="center"/>
          </w:tcPr>
          <w:p w:rsidR="00772CC4" w:rsidRPr="00F67AED"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rPr>
              <w:t>ДП «Завод «Арсенал»</w:t>
            </w:r>
          </w:p>
        </w:tc>
        <w:tc>
          <w:tcPr>
            <w:tcW w:w="1276" w:type="dxa"/>
            <w:vAlign w:val="center"/>
          </w:tcPr>
          <w:p w:rsidR="00772CC4" w:rsidRPr="00F67AED"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FLIR</w:t>
            </w:r>
            <w:r>
              <w:rPr>
                <w:rFonts w:ascii="Times New Roman" w:hAnsi="Times New Roman" w:cs="Times New Roman"/>
                <w:color w:val="000000" w:themeColor="text1"/>
              </w:rPr>
              <w:t xml:space="preserve"> </w:t>
            </w:r>
            <w:r w:rsidRPr="00F03FF2">
              <w:rPr>
                <w:rFonts w:ascii="Times New Roman" w:hAnsi="Times New Roman" w:cs="Times New Roman"/>
                <w:color w:val="000000" w:themeColor="text1"/>
                <w:lang w:val="en-US"/>
              </w:rPr>
              <w:t>SYSTEMS</w:t>
            </w:r>
          </w:p>
        </w:tc>
        <w:tc>
          <w:tcPr>
            <w:tcW w:w="1134" w:type="dxa"/>
            <w:vAlign w:val="center"/>
          </w:tcPr>
          <w:p w:rsidR="00772CC4" w:rsidRPr="00F03FF2" w:rsidRDefault="00772CC4" w:rsidP="00772CC4">
            <w:pPr>
              <w:pStyle w:val="aff5"/>
              <w:ind w:left="-57" w:right="-57"/>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PULSAR</w:t>
            </w:r>
          </w:p>
        </w:tc>
        <w:tc>
          <w:tcPr>
            <w:tcW w:w="992"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418"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992"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1806"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Вартість програмного забезпечення</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shd w:val="clear" w:color="auto" w:fill="FFFFFF"/>
              </w:rPr>
              <w:t>Безкош.</w:t>
            </w:r>
          </w:p>
        </w:tc>
        <w:tc>
          <w:tcPr>
            <w:tcW w:w="127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shd w:val="clear" w:color="auto" w:fill="FFFFFF"/>
              </w:rPr>
              <w:t>$1000</w:t>
            </w:r>
          </w:p>
        </w:tc>
        <w:tc>
          <w:tcPr>
            <w:tcW w:w="127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shd w:val="clear" w:color="auto" w:fill="FFFFFF"/>
              </w:rPr>
              <w:t>$2000</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shd w:val="clear" w:color="auto" w:fill="FFFFFF"/>
              </w:rPr>
              <w:t>$3000</w:t>
            </w: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418"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1806"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Кількість розробників</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1-2</w:t>
            </w:r>
          </w:p>
        </w:tc>
        <w:tc>
          <w:tcPr>
            <w:tcW w:w="127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5-7</w:t>
            </w:r>
          </w:p>
        </w:tc>
        <w:tc>
          <w:tcPr>
            <w:tcW w:w="127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9-10</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12-15</w:t>
            </w: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418"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1806"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Автоматизація розрахунків</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Автом.</w:t>
            </w:r>
          </w:p>
        </w:tc>
        <w:tc>
          <w:tcPr>
            <w:tcW w:w="127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Автом.</w:t>
            </w:r>
          </w:p>
        </w:tc>
        <w:tc>
          <w:tcPr>
            <w:tcW w:w="127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Автом.</w:t>
            </w:r>
          </w:p>
        </w:tc>
        <w:tc>
          <w:tcPr>
            <w:tcW w:w="113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Автом.</w:t>
            </w: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41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c>
          <w:tcPr>
            <w:tcW w:w="9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bl>
    <w:p w:rsidR="00772CC4" w:rsidRPr="00A94714" w:rsidRDefault="00772CC4" w:rsidP="00772CC4">
      <w:pPr>
        <w:pStyle w:val="ac"/>
        <w:spacing w:line="360" w:lineRule="auto"/>
        <w:ind w:firstLine="567"/>
        <w:jc w:val="both"/>
        <w:rPr>
          <w:b/>
          <w:i/>
          <w:color w:val="000000" w:themeColor="text1"/>
          <w:szCs w:val="28"/>
        </w:rPr>
      </w:pPr>
      <w:r w:rsidRPr="00A94714">
        <w:rPr>
          <w:color w:val="000000" w:themeColor="text1"/>
          <w:szCs w:val="28"/>
        </w:rPr>
        <w:lastRenderedPageBreak/>
        <w:t xml:space="preserve">До сильних сторін проекту відноситься безкоштовне програмне забезпечення, в той час як у конкурентів вартість складає від </w:t>
      </w:r>
      <w:r w:rsidRPr="00A94714">
        <w:rPr>
          <w:color w:val="000000" w:themeColor="text1"/>
          <w:szCs w:val="28"/>
          <w:shd w:val="clear" w:color="auto" w:fill="FFFFFF"/>
        </w:rPr>
        <w:t>$1000 до $2000, а також</w:t>
      </w:r>
      <w:r>
        <w:rPr>
          <w:color w:val="000000" w:themeColor="text1"/>
          <w:szCs w:val="28"/>
          <w:shd w:val="clear" w:color="auto" w:fill="FFFFFF"/>
        </w:rPr>
        <w:t xml:space="preserve"> невелика кількість розробників,</w:t>
      </w:r>
      <w:r w:rsidRPr="00A94714">
        <w:rPr>
          <w:color w:val="000000" w:themeColor="text1"/>
          <w:szCs w:val="28"/>
          <w:shd w:val="clear" w:color="auto" w:fill="FFFFFF"/>
        </w:rPr>
        <w:t xml:space="preserve"> нейтральн</w:t>
      </w:r>
      <w:r>
        <w:rPr>
          <w:color w:val="000000" w:themeColor="text1"/>
          <w:szCs w:val="28"/>
          <w:shd w:val="clear" w:color="auto" w:fill="FFFFFF"/>
        </w:rPr>
        <w:t>ою</w:t>
      </w:r>
      <w:r w:rsidRPr="00A94714">
        <w:rPr>
          <w:color w:val="000000" w:themeColor="text1"/>
          <w:szCs w:val="28"/>
          <w:shd w:val="clear" w:color="auto" w:fill="FFFFFF"/>
        </w:rPr>
        <w:t xml:space="preserve"> сторін</w:t>
      </w:r>
      <w:r>
        <w:rPr>
          <w:color w:val="000000" w:themeColor="text1"/>
          <w:szCs w:val="28"/>
          <w:shd w:val="clear" w:color="auto" w:fill="FFFFFF"/>
        </w:rPr>
        <w:t>ою</w:t>
      </w:r>
      <w:r w:rsidRPr="00A94714">
        <w:rPr>
          <w:color w:val="000000" w:themeColor="text1"/>
          <w:szCs w:val="28"/>
          <w:shd w:val="clear" w:color="auto" w:fill="FFFFFF"/>
        </w:rPr>
        <w:t xml:space="preserve"> </w:t>
      </w:r>
      <w:r>
        <w:rPr>
          <w:color w:val="000000" w:themeColor="text1"/>
          <w:szCs w:val="28"/>
          <w:shd w:val="clear" w:color="auto" w:fill="FFFFFF"/>
        </w:rPr>
        <w:t>проекту є автоматизація розрахунків.</w:t>
      </w:r>
    </w:p>
    <w:p w:rsidR="00772CC4" w:rsidRPr="003D6B3C" w:rsidRDefault="00772CC4" w:rsidP="007B6EE4">
      <w:pPr>
        <w:pStyle w:val="3"/>
        <w:jc w:val="center"/>
        <w:rPr>
          <w:i/>
        </w:rPr>
      </w:pPr>
      <w:bookmarkStart w:id="24" w:name="_Toc513977830"/>
      <w:r w:rsidRPr="003D6B3C">
        <w:t>4.2 Технологічний аудит ідеї проекту</w:t>
      </w:r>
      <w:bookmarkEnd w:id="24"/>
    </w:p>
    <w:p w:rsidR="00772CC4" w:rsidRDefault="00772CC4" w:rsidP="00772CC4">
      <w:pPr>
        <w:pStyle w:val="ac"/>
        <w:spacing w:line="360" w:lineRule="auto"/>
        <w:jc w:val="right"/>
        <w:rPr>
          <w:b/>
          <w:i/>
          <w:color w:val="000000" w:themeColor="text1"/>
          <w:szCs w:val="28"/>
        </w:rPr>
      </w:pPr>
      <w:r w:rsidRPr="00A94714">
        <w:rPr>
          <w:color w:val="000000" w:themeColor="text1"/>
          <w:szCs w:val="28"/>
        </w:rPr>
        <w:t>Таблиця 4.</w:t>
      </w:r>
      <w:r w:rsidR="003B0217" w:rsidRPr="00A94714">
        <w:rPr>
          <w:b/>
          <w:i/>
          <w:color w:val="000000" w:themeColor="text1"/>
          <w:szCs w:val="28"/>
        </w:rPr>
        <w:fldChar w:fldCharType="begin"/>
      </w:r>
      <w:r w:rsidRPr="00A94714">
        <w:rPr>
          <w:color w:val="000000" w:themeColor="text1"/>
          <w:szCs w:val="28"/>
        </w:rPr>
        <w:instrText xml:space="preserve"> SEQ Таблиця \* ARABIC </w:instrText>
      </w:r>
      <w:r w:rsidR="003B0217" w:rsidRPr="00A94714">
        <w:rPr>
          <w:b/>
          <w:i/>
          <w:color w:val="000000" w:themeColor="text1"/>
          <w:szCs w:val="28"/>
        </w:rPr>
        <w:fldChar w:fldCharType="separate"/>
      </w:r>
      <w:r w:rsidRPr="00A94714">
        <w:rPr>
          <w:noProof/>
          <w:color w:val="000000" w:themeColor="text1"/>
          <w:szCs w:val="28"/>
        </w:rPr>
        <w:t>3</w:t>
      </w:r>
      <w:r w:rsidR="003B0217" w:rsidRPr="00A94714">
        <w:rPr>
          <w:b/>
          <w:i/>
          <w:noProof/>
          <w:color w:val="000000" w:themeColor="text1"/>
          <w:szCs w:val="28"/>
        </w:rPr>
        <w:fldChar w:fldCharType="end"/>
      </w:r>
    </w:p>
    <w:p w:rsidR="00772CC4" w:rsidRPr="00A94714" w:rsidRDefault="00772CC4" w:rsidP="00772CC4">
      <w:pPr>
        <w:pStyle w:val="ac"/>
        <w:spacing w:line="360" w:lineRule="auto"/>
        <w:rPr>
          <w:b/>
          <w:i/>
          <w:color w:val="000000" w:themeColor="text1"/>
          <w:szCs w:val="28"/>
        </w:rPr>
      </w:pPr>
      <w:r w:rsidRPr="00A94714">
        <w:rPr>
          <w:color w:val="000000" w:themeColor="text1"/>
          <w:szCs w:val="28"/>
        </w:rPr>
        <w:t>Технологічна здійсненність ідеї проекту</w:t>
      </w:r>
    </w:p>
    <w:tbl>
      <w:tblPr>
        <w:tblStyle w:val="a6"/>
        <w:tblW w:w="9923" w:type="dxa"/>
        <w:tblLook w:val="00A0"/>
      </w:tblPr>
      <w:tblGrid>
        <w:gridCol w:w="565"/>
        <w:gridCol w:w="2098"/>
        <w:gridCol w:w="2309"/>
        <w:gridCol w:w="2577"/>
        <w:gridCol w:w="2374"/>
      </w:tblGrid>
      <w:tr w:rsidR="00772CC4" w:rsidRPr="00F03FF2" w:rsidTr="00772CC4">
        <w:tc>
          <w:tcPr>
            <w:tcW w:w="56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09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Ідея проекту</w:t>
            </w:r>
          </w:p>
        </w:tc>
        <w:tc>
          <w:tcPr>
            <w:tcW w:w="230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Технології її реалізації</w:t>
            </w:r>
          </w:p>
        </w:tc>
        <w:tc>
          <w:tcPr>
            <w:tcW w:w="257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Наявність технологій</w:t>
            </w:r>
          </w:p>
        </w:tc>
        <w:tc>
          <w:tcPr>
            <w:tcW w:w="237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Доступність технологій</w:t>
            </w:r>
          </w:p>
        </w:tc>
      </w:tr>
      <w:tr w:rsidR="00772CC4" w:rsidRPr="00F03FF2" w:rsidTr="00772CC4">
        <w:tc>
          <w:tcPr>
            <w:tcW w:w="56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098"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lang w:val="ru-RU"/>
              </w:rPr>
              <w:t>Методи о</w:t>
            </w:r>
            <w:r w:rsidRPr="00F03FF2">
              <w:rPr>
                <w:rFonts w:ascii="Times New Roman" w:hAnsi="Times New Roman" w:cs="Times New Roman"/>
                <w:color w:val="000000" w:themeColor="text1"/>
                <w:lang w:val="ru-RU"/>
              </w:rPr>
              <w:t>птимізаці</w:t>
            </w:r>
            <w:r>
              <w:rPr>
                <w:rFonts w:ascii="Times New Roman" w:hAnsi="Times New Roman" w:cs="Times New Roman"/>
                <w:color w:val="000000" w:themeColor="text1"/>
                <w:lang w:val="ru-RU"/>
              </w:rPr>
              <w:t>ї</w:t>
            </w:r>
            <w:r w:rsidRPr="00F03FF2">
              <w:rPr>
                <w:rFonts w:ascii="Times New Roman" w:hAnsi="Times New Roman" w:cs="Times New Roman"/>
                <w:color w:val="000000" w:themeColor="text1"/>
              </w:rPr>
              <w:t xml:space="preserve"> ефективності тепловізійних прицілів</w:t>
            </w:r>
          </w:p>
        </w:tc>
        <w:tc>
          <w:tcPr>
            <w:tcW w:w="2309" w:type="dxa"/>
            <w:vAlign w:val="center"/>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Оптимізація основних параметрів тепловізійних прицілів</w:t>
            </w:r>
          </w:p>
        </w:tc>
        <w:tc>
          <w:tcPr>
            <w:tcW w:w="257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Наявні</w:t>
            </w:r>
          </w:p>
        </w:tc>
        <w:tc>
          <w:tcPr>
            <w:tcW w:w="237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Доступні</w:t>
            </w:r>
          </w:p>
        </w:tc>
      </w:tr>
      <w:tr w:rsidR="00772CC4" w:rsidRPr="00F03FF2" w:rsidTr="00772CC4">
        <w:tc>
          <w:tcPr>
            <w:tcW w:w="565"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2</w:t>
            </w:r>
          </w:p>
        </w:tc>
        <w:tc>
          <w:tcPr>
            <w:tcW w:w="2098" w:type="dxa"/>
            <w:vMerge/>
            <w:vAlign w:val="center"/>
          </w:tcPr>
          <w:p w:rsidR="00772CC4" w:rsidRDefault="00772CC4" w:rsidP="00772CC4">
            <w:pPr>
              <w:pStyle w:val="aff5"/>
              <w:jc w:val="center"/>
              <w:rPr>
                <w:rFonts w:ascii="Times New Roman" w:hAnsi="Times New Roman" w:cs="Times New Roman"/>
                <w:color w:val="000000" w:themeColor="text1"/>
                <w:lang w:val="ru-RU"/>
              </w:rPr>
            </w:pPr>
          </w:p>
        </w:tc>
        <w:tc>
          <w:tcPr>
            <w:tcW w:w="2309" w:type="dxa"/>
            <w:vAlign w:val="center"/>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Оптимізація готових оптичних рішень</w:t>
            </w:r>
          </w:p>
        </w:tc>
        <w:tc>
          <w:tcPr>
            <w:tcW w:w="257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Наявні</w:t>
            </w:r>
          </w:p>
        </w:tc>
        <w:tc>
          <w:tcPr>
            <w:tcW w:w="237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Доступні</w:t>
            </w:r>
          </w:p>
        </w:tc>
      </w:tr>
      <w:tr w:rsidR="00772CC4" w:rsidRPr="00F03FF2" w:rsidTr="00772CC4">
        <w:tc>
          <w:tcPr>
            <w:tcW w:w="9923" w:type="dxa"/>
            <w:gridSpan w:val="5"/>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u w:val="single"/>
              </w:rPr>
              <w:t>Обрана технологія реалізації ідеї проекту:</w:t>
            </w:r>
            <w:r w:rsidRPr="00F03FF2">
              <w:rPr>
                <w:rFonts w:ascii="Times New Roman" w:hAnsi="Times New Roman" w:cs="Times New Roman"/>
                <w:color w:val="000000" w:themeColor="text1"/>
              </w:rPr>
              <w:t xml:space="preserve"> </w:t>
            </w:r>
            <w:r>
              <w:rPr>
                <w:rFonts w:ascii="Times New Roman" w:hAnsi="Times New Roman" w:cs="Times New Roman"/>
                <w:color w:val="000000" w:themeColor="text1"/>
              </w:rPr>
              <w:t>оптимізація основних параметрів тепловізійних прицілів</w:t>
            </w:r>
          </w:p>
        </w:tc>
      </w:tr>
    </w:tbl>
    <w:p w:rsidR="00772CC4" w:rsidRPr="008058D4" w:rsidRDefault="00772CC4" w:rsidP="00772CC4">
      <w:pPr>
        <w:pStyle w:val="ac"/>
        <w:spacing w:line="360" w:lineRule="auto"/>
        <w:ind w:firstLine="567"/>
        <w:jc w:val="both"/>
        <w:rPr>
          <w:b/>
          <w:i/>
          <w:color w:val="000000" w:themeColor="text1"/>
          <w:szCs w:val="28"/>
        </w:rPr>
      </w:pPr>
      <w:r w:rsidRPr="008058D4">
        <w:rPr>
          <w:color w:val="000000" w:themeColor="text1"/>
          <w:szCs w:val="28"/>
        </w:rPr>
        <w:t>Обраною технологією реалізації проекту є  оптимізація основних параметрів тепловізійних прицілів, адже ця технологія є більш зручною, результативною та простою у використанні. За результатами аналізу технологічної здійсненності ідеї проекту можна зробити висновок, що реалізація проекту можлива.</w:t>
      </w:r>
    </w:p>
    <w:p w:rsidR="00772CC4" w:rsidRPr="003D6B3C" w:rsidRDefault="00772CC4" w:rsidP="007B6EE4">
      <w:pPr>
        <w:pStyle w:val="3"/>
        <w:jc w:val="center"/>
        <w:rPr>
          <w:i/>
        </w:rPr>
      </w:pPr>
      <w:bookmarkStart w:id="25" w:name="_Toc513977831"/>
      <w:r w:rsidRPr="003D6B3C">
        <w:t>4.3 Аналіз ринкових можливостей запуску стартап-проекту</w:t>
      </w:r>
      <w:bookmarkEnd w:id="25"/>
    </w:p>
    <w:p w:rsidR="00772CC4" w:rsidRDefault="00772CC4" w:rsidP="00772CC4">
      <w:pPr>
        <w:pStyle w:val="ac"/>
        <w:spacing w:line="360" w:lineRule="auto"/>
        <w:jc w:val="right"/>
        <w:rPr>
          <w:b/>
          <w:i/>
          <w:color w:val="000000" w:themeColor="text1"/>
          <w:szCs w:val="28"/>
        </w:rPr>
      </w:pPr>
      <w:r w:rsidRPr="008058D4">
        <w:rPr>
          <w:color w:val="000000" w:themeColor="text1"/>
          <w:szCs w:val="28"/>
        </w:rPr>
        <w:t>Таблиця 4.</w:t>
      </w:r>
      <w:r w:rsidR="003B0217" w:rsidRPr="008058D4">
        <w:rPr>
          <w:b/>
          <w:i/>
          <w:color w:val="000000" w:themeColor="text1"/>
          <w:szCs w:val="28"/>
        </w:rPr>
        <w:fldChar w:fldCharType="begin"/>
      </w:r>
      <w:r w:rsidRPr="008058D4">
        <w:rPr>
          <w:color w:val="000000" w:themeColor="text1"/>
          <w:szCs w:val="28"/>
        </w:rPr>
        <w:instrText xml:space="preserve"> SEQ Таблиця \* ARABIC </w:instrText>
      </w:r>
      <w:r w:rsidR="003B0217" w:rsidRPr="008058D4">
        <w:rPr>
          <w:b/>
          <w:i/>
          <w:color w:val="000000" w:themeColor="text1"/>
          <w:szCs w:val="28"/>
        </w:rPr>
        <w:fldChar w:fldCharType="separate"/>
      </w:r>
      <w:r w:rsidRPr="008058D4">
        <w:rPr>
          <w:noProof/>
          <w:color w:val="000000" w:themeColor="text1"/>
          <w:szCs w:val="28"/>
        </w:rPr>
        <w:t>4</w:t>
      </w:r>
      <w:r w:rsidR="003B0217" w:rsidRPr="008058D4">
        <w:rPr>
          <w:b/>
          <w:i/>
          <w:noProof/>
          <w:color w:val="000000" w:themeColor="text1"/>
          <w:szCs w:val="28"/>
        </w:rPr>
        <w:fldChar w:fldCharType="end"/>
      </w:r>
    </w:p>
    <w:p w:rsidR="00772CC4" w:rsidRPr="008058D4" w:rsidRDefault="00772CC4" w:rsidP="00772CC4">
      <w:pPr>
        <w:pStyle w:val="ac"/>
        <w:spacing w:line="360" w:lineRule="auto"/>
        <w:rPr>
          <w:b/>
          <w:i/>
          <w:color w:val="000000" w:themeColor="text1"/>
          <w:szCs w:val="28"/>
        </w:rPr>
      </w:pPr>
      <w:r w:rsidRPr="008058D4">
        <w:rPr>
          <w:color w:val="000000" w:themeColor="text1"/>
          <w:szCs w:val="28"/>
        </w:rPr>
        <w:t>Попередня характеристика потенційного ринку стартап-проекту</w:t>
      </w:r>
    </w:p>
    <w:tbl>
      <w:tblPr>
        <w:tblStyle w:val="a6"/>
        <w:tblW w:w="9923" w:type="dxa"/>
        <w:tblInd w:w="108" w:type="dxa"/>
        <w:tblLayout w:type="fixed"/>
        <w:tblLook w:val="01E0"/>
      </w:tblPr>
      <w:tblGrid>
        <w:gridCol w:w="567"/>
        <w:gridCol w:w="6096"/>
        <w:gridCol w:w="3260"/>
      </w:tblGrid>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609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Показники стану ринку (найменування)</w:t>
            </w:r>
          </w:p>
        </w:tc>
        <w:tc>
          <w:tcPr>
            <w:tcW w:w="326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Характеристика</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Кількість головних гравців, од</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6</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Загальний обсяг продаж, грн/ум.од</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shd w:val="clear" w:color="auto" w:fill="FFFFFF"/>
              </w:rPr>
              <w:t>$5млрд.</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Динаміка ринку (якісна оцінка)</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Зростає (6% рік)</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4</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Наявність обмежень для входу (вказати характер обмежень)</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Відсутні</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5</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Специфічні вимоги до стандартизації та сертифікації</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Відсутні</w:t>
            </w:r>
          </w:p>
        </w:tc>
      </w:tr>
      <w:tr w:rsidR="00772CC4" w:rsidRPr="00F03FF2" w:rsidTr="00772CC4">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6</w:t>
            </w:r>
          </w:p>
        </w:tc>
        <w:tc>
          <w:tcPr>
            <w:tcW w:w="609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Середня норма рентабельності в галузі (або по ринку), %</w:t>
            </w:r>
          </w:p>
        </w:tc>
        <w:tc>
          <w:tcPr>
            <w:tcW w:w="3260" w:type="dxa"/>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20%</w:t>
            </w:r>
          </w:p>
        </w:tc>
      </w:tr>
    </w:tbl>
    <w:p w:rsidR="00772CC4" w:rsidRPr="008058D4" w:rsidRDefault="00772CC4" w:rsidP="00772CC4">
      <w:pPr>
        <w:pStyle w:val="ac"/>
        <w:spacing w:line="360" w:lineRule="auto"/>
        <w:ind w:firstLine="567"/>
        <w:jc w:val="both"/>
        <w:rPr>
          <w:b/>
          <w:i/>
          <w:color w:val="000000" w:themeColor="text1"/>
          <w:szCs w:val="28"/>
        </w:rPr>
      </w:pPr>
      <w:r w:rsidRPr="008058D4">
        <w:rPr>
          <w:color w:val="000000" w:themeColor="text1"/>
          <w:szCs w:val="28"/>
        </w:rPr>
        <w:t xml:space="preserve">Аналіз попередньої характеристики потенційного ринку стартап-проекту показав, що ринок оптичного приладобудування є привабливим </w:t>
      </w:r>
      <w:r w:rsidRPr="008058D4">
        <w:rPr>
          <w:color w:val="000000" w:themeColor="text1"/>
          <w:szCs w:val="28"/>
        </w:rPr>
        <w:lastRenderedPageBreak/>
        <w:t>для входження, адже сприяють відсутність обмежень та позитивна динаміка ринку.</w:t>
      </w:r>
    </w:p>
    <w:p w:rsidR="00772CC4" w:rsidRDefault="00772CC4" w:rsidP="00772CC4">
      <w:pPr>
        <w:pStyle w:val="ac"/>
        <w:spacing w:line="360" w:lineRule="auto"/>
        <w:ind w:left="567"/>
        <w:jc w:val="right"/>
        <w:rPr>
          <w:b/>
          <w:i/>
          <w:color w:val="000000" w:themeColor="text1"/>
          <w:szCs w:val="28"/>
        </w:rPr>
      </w:pPr>
      <w:r w:rsidRPr="00345557">
        <w:rPr>
          <w:color w:val="000000" w:themeColor="text1"/>
          <w:szCs w:val="28"/>
        </w:rPr>
        <w:t xml:space="preserve"> Таблиця 4.</w:t>
      </w:r>
      <w:r w:rsidR="003B0217" w:rsidRPr="00345557">
        <w:rPr>
          <w:b/>
          <w:i/>
          <w:color w:val="000000" w:themeColor="text1"/>
          <w:szCs w:val="28"/>
        </w:rPr>
        <w:fldChar w:fldCharType="begin"/>
      </w:r>
      <w:r w:rsidRPr="00345557">
        <w:rPr>
          <w:color w:val="000000" w:themeColor="text1"/>
          <w:szCs w:val="28"/>
        </w:rPr>
        <w:instrText xml:space="preserve"> SEQ Таблиця \* ARABIC </w:instrText>
      </w:r>
      <w:r w:rsidR="003B0217" w:rsidRPr="00345557">
        <w:rPr>
          <w:b/>
          <w:i/>
          <w:color w:val="000000" w:themeColor="text1"/>
          <w:szCs w:val="28"/>
        </w:rPr>
        <w:fldChar w:fldCharType="separate"/>
      </w:r>
      <w:r w:rsidRPr="00345557">
        <w:rPr>
          <w:noProof/>
          <w:color w:val="000000" w:themeColor="text1"/>
          <w:szCs w:val="28"/>
        </w:rPr>
        <w:t>5</w:t>
      </w:r>
      <w:r w:rsidR="003B0217" w:rsidRPr="00345557">
        <w:rPr>
          <w:b/>
          <w:i/>
          <w:noProof/>
          <w:color w:val="000000" w:themeColor="text1"/>
          <w:szCs w:val="28"/>
        </w:rPr>
        <w:fldChar w:fldCharType="end"/>
      </w:r>
    </w:p>
    <w:p w:rsidR="00772CC4" w:rsidRPr="00345557" w:rsidRDefault="00772CC4" w:rsidP="00772CC4">
      <w:pPr>
        <w:pStyle w:val="ac"/>
        <w:spacing w:line="360" w:lineRule="auto"/>
        <w:ind w:left="567"/>
        <w:rPr>
          <w:b/>
          <w:i/>
          <w:color w:val="000000" w:themeColor="text1"/>
          <w:szCs w:val="28"/>
        </w:rPr>
      </w:pPr>
      <w:r w:rsidRPr="00345557">
        <w:rPr>
          <w:color w:val="000000" w:themeColor="text1"/>
          <w:szCs w:val="28"/>
        </w:rPr>
        <w:t>Характеристика потенційних клієнтів стартап-проекту</w:t>
      </w:r>
    </w:p>
    <w:tbl>
      <w:tblPr>
        <w:tblStyle w:val="a6"/>
        <w:tblW w:w="9950" w:type="dxa"/>
        <w:jc w:val="center"/>
        <w:tblInd w:w="-122" w:type="dxa"/>
        <w:tblLook w:val="00A0"/>
      </w:tblPr>
      <w:tblGrid>
        <w:gridCol w:w="540"/>
        <w:gridCol w:w="2323"/>
        <w:gridCol w:w="2451"/>
        <w:gridCol w:w="2457"/>
        <w:gridCol w:w="2179"/>
      </w:tblGrid>
      <w:tr w:rsidR="00772CC4" w:rsidRPr="00F03FF2" w:rsidTr="00772CC4">
        <w:trPr>
          <w:jc w:val="center"/>
        </w:trPr>
        <w:tc>
          <w:tcPr>
            <w:tcW w:w="54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32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Потреба, що формує ринок</w:t>
            </w:r>
          </w:p>
        </w:tc>
        <w:tc>
          <w:tcPr>
            <w:tcW w:w="245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Цільова аудиторія (цільові сегменти ринку)</w:t>
            </w:r>
          </w:p>
        </w:tc>
        <w:tc>
          <w:tcPr>
            <w:tcW w:w="245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Відмінності у поведінці різних потенційних цільових груп клієнтів</w:t>
            </w:r>
          </w:p>
        </w:tc>
        <w:tc>
          <w:tcPr>
            <w:tcW w:w="217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Вимоги споживачів до товару</w:t>
            </w:r>
          </w:p>
        </w:tc>
      </w:tr>
      <w:tr w:rsidR="00772CC4" w:rsidRPr="00F03FF2" w:rsidTr="00772CC4">
        <w:trPr>
          <w:jc w:val="center"/>
        </w:trPr>
        <w:tc>
          <w:tcPr>
            <w:tcW w:w="54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32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Отримання якісного вітчизняного продукту з оптимізованими основними характеристиками, що задовольняють вимогу «ціна/якість»</w:t>
            </w:r>
          </w:p>
        </w:tc>
        <w:tc>
          <w:tcPr>
            <w:tcW w:w="245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Військові, мисливці, а також, компанії, що займаються оптичним приладобудуванням та навчальні заклади</w:t>
            </w:r>
          </w:p>
        </w:tc>
        <w:tc>
          <w:tcPr>
            <w:tcW w:w="245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Ціна</w:t>
            </w:r>
            <w:r>
              <w:rPr>
                <w:rFonts w:ascii="Times New Roman" w:hAnsi="Times New Roman" w:cs="Times New Roman"/>
                <w:color w:val="000000" w:themeColor="text1"/>
              </w:rPr>
              <w:t xml:space="preserve"> та час отримання кінцевого результату</w:t>
            </w:r>
          </w:p>
        </w:tc>
        <w:tc>
          <w:tcPr>
            <w:tcW w:w="217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Приваблива ціна, надійність, </w:t>
            </w:r>
            <w:r>
              <w:rPr>
                <w:rFonts w:ascii="Times New Roman" w:hAnsi="Times New Roman" w:cs="Times New Roman"/>
                <w:color w:val="000000" w:themeColor="text1"/>
              </w:rPr>
              <w:t>результативність</w:t>
            </w:r>
          </w:p>
          <w:p w:rsidR="00772CC4" w:rsidRPr="00F03FF2" w:rsidRDefault="00772CC4" w:rsidP="00772CC4">
            <w:pPr>
              <w:pStyle w:val="aff5"/>
              <w:jc w:val="center"/>
              <w:rPr>
                <w:rFonts w:ascii="Times New Roman" w:hAnsi="Times New Roman" w:cs="Times New Roman"/>
                <w:color w:val="000000" w:themeColor="text1"/>
              </w:rPr>
            </w:pPr>
          </w:p>
        </w:tc>
      </w:tr>
    </w:tbl>
    <w:p w:rsidR="00772CC4" w:rsidRPr="00345557" w:rsidRDefault="00772CC4" w:rsidP="00772CC4">
      <w:pPr>
        <w:pStyle w:val="ac"/>
        <w:spacing w:line="360" w:lineRule="auto"/>
        <w:ind w:firstLine="567"/>
        <w:jc w:val="both"/>
        <w:rPr>
          <w:b/>
          <w:i/>
          <w:color w:val="000000" w:themeColor="text1"/>
          <w:szCs w:val="28"/>
        </w:rPr>
      </w:pPr>
      <w:r w:rsidRPr="00345557">
        <w:rPr>
          <w:color w:val="000000" w:themeColor="text1"/>
          <w:szCs w:val="28"/>
        </w:rPr>
        <w:t>Цільовою аудиторією є військові, мисливці, а також компанії оптичного приладобудування та навчальні заклади. Різницею у їх поведінці є ціна, оскільки військові та компанії можуть дозволити собі більш дорогу продукцію, а мисливці та навчальні заклади – більш дешевшу. Проте для всієї аудиторії важлива надійність, компактність та оптимізовані параметри приладу.</w:t>
      </w:r>
    </w:p>
    <w:p w:rsidR="00772CC4" w:rsidRPr="00345557" w:rsidRDefault="00772CC4" w:rsidP="00772CC4">
      <w:pPr>
        <w:pStyle w:val="ac"/>
        <w:spacing w:line="360" w:lineRule="auto"/>
        <w:jc w:val="right"/>
        <w:rPr>
          <w:b/>
          <w:i/>
          <w:color w:val="000000" w:themeColor="text1"/>
          <w:szCs w:val="28"/>
        </w:rPr>
      </w:pPr>
      <w:r w:rsidRPr="00345557">
        <w:rPr>
          <w:color w:val="000000" w:themeColor="text1"/>
          <w:szCs w:val="28"/>
        </w:rPr>
        <w:t>Таблиця 4.</w:t>
      </w:r>
      <w:r w:rsidR="003B0217" w:rsidRPr="00345557">
        <w:rPr>
          <w:b/>
          <w:i/>
          <w:color w:val="000000" w:themeColor="text1"/>
          <w:szCs w:val="28"/>
        </w:rPr>
        <w:fldChar w:fldCharType="begin"/>
      </w:r>
      <w:r w:rsidRPr="00345557">
        <w:rPr>
          <w:color w:val="000000" w:themeColor="text1"/>
          <w:szCs w:val="28"/>
        </w:rPr>
        <w:instrText xml:space="preserve"> SEQ Таблиця \* ARABIC </w:instrText>
      </w:r>
      <w:r w:rsidR="003B0217" w:rsidRPr="00345557">
        <w:rPr>
          <w:b/>
          <w:i/>
          <w:color w:val="000000" w:themeColor="text1"/>
          <w:szCs w:val="28"/>
        </w:rPr>
        <w:fldChar w:fldCharType="separate"/>
      </w:r>
      <w:r w:rsidRPr="00345557">
        <w:rPr>
          <w:noProof/>
          <w:color w:val="000000" w:themeColor="text1"/>
          <w:szCs w:val="28"/>
        </w:rPr>
        <w:t>6</w:t>
      </w:r>
      <w:r w:rsidR="003B0217" w:rsidRPr="00345557">
        <w:rPr>
          <w:b/>
          <w:i/>
          <w:noProof/>
          <w:color w:val="000000" w:themeColor="text1"/>
          <w:szCs w:val="28"/>
        </w:rPr>
        <w:fldChar w:fldCharType="end"/>
      </w:r>
    </w:p>
    <w:p w:rsidR="00772CC4" w:rsidRPr="00F03FF2" w:rsidRDefault="00772CC4" w:rsidP="00772CC4">
      <w:pPr>
        <w:pStyle w:val="ac"/>
        <w:spacing w:line="360" w:lineRule="auto"/>
        <w:rPr>
          <w:b/>
          <w:i/>
          <w:color w:val="000000" w:themeColor="text1"/>
          <w:sz w:val="24"/>
          <w:szCs w:val="24"/>
        </w:rPr>
      </w:pPr>
      <w:r w:rsidRPr="00345557">
        <w:rPr>
          <w:color w:val="000000" w:themeColor="text1"/>
          <w:szCs w:val="28"/>
        </w:rPr>
        <w:t>Фактори загроз</w:t>
      </w:r>
    </w:p>
    <w:tbl>
      <w:tblPr>
        <w:tblStyle w:val="a6"/>
        <w:tblW w:w="9923" w:type="dxa"/>
        <w:tblInd w:w="108" w:type="dxa"/>
        <w:tblLook w:val="01E0"/>
      </w:tblPr>
      <w:tblGrid>
        <w:gridCol w:w="567"/>
        <w:gridCol w:w="2660"/>
        <w:gridCol w:w="2835"/>
        <w:gridCol w:w="3861"/>
      </w:tblGrid>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Фактор</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Зміст загрози</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Можлива реакція компанії</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Усі компанії - міжнародні</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Реалізація на міжнародному ринку може бути складною</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Створення простішого та кращого методу</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Поведінка компаній-конкурентів</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Конкуренти можуть знизити ціну на власну продукцію з метою залучення користувачів</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Зменшення ціни або заміна моделі розповсюдження</w:t>
            </w:r>
            <w:r>
              <w:rPr>
                <w:rFonts w:ascii="Times New Roman" w:hAnsi="Times New Roman" w:cs="Times New Roman"/>
                <w:color w:val="000000" w:themeColor="text1"/>
              </w:rPr>
              <w:t>, що може привабити клієнтів</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Ноу-хау конкурентів</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Конкуренти можуть </w:t>
            </w:r>
            <w:r>
              <w:rPr>
                <w:rFonts w:ascii="Times New Roman" w:hAnsi="Times New Roman" w:cs="Times New Roman"/>
                <w:color w:val="000000" w:themeColor="text1"/>
              </w:rPr>
              <w:t>створити інший підхід або метод</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Вдосконалення методу та в</w:t>
            </w:r>
            <w:r w:rsidRPr="00F03FF2">
              <w:rPr>
                <w:rFonts w:ascii="Times New Roman" w:hAnsi="Times New Roman" w:cs="Times New Roman"/>
                <w:color w:val="000000" w:themeColor="text1"/>
              </w:rPr>
              <w:t>ипуск нової моделі для продажу</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lang w:val="ru-RU"/>
              </w:rPr>
            </w:pPr>
            <w:r w:rsidRPr="00F03FF2">
              <w:rPr>
                <w:rFonts w:ascii="Times New Roman" w:hAnsi="Times New Roman" w:cs="Times New Roman"/>
                <w:color w:val="000000" w:themeColor="text1"/>
                <w:lang w:val="ru-RU"/>
              </w:rPr>
              <w:t>4</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Зниження доходів клієнтів</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Зниження доходів клієнтів може призвести до відмови від продукту</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Запровадження розповсюдження продукції за «підпискою»</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lang w:val="ru-RU"/>
              </w:rPr>
            </w:pPr>
            <w:r w:rsidRPr="00F03FF2">
              <w:rPr>
                <w:rFonts w:ascii="Times New Roman" w:hAnsi="Times New Roman" w:cs="Times New Roman"/>
                <w:color w:val="000000" w:themeColor="text1"/>
                <w:lang w:val="ru-RU"/>
              </w:rPr>
              <w:t>5</w:t>
            </w:r>
          </w:p>
        </w:tc>
        <w:tc>
          <w:tcPr>
            <w:tcW w:w="2660" w:type="dxa"/>
            <w:vAlign w:val="center"/>
          </w:tcPr>
          <w:p w:rsidR="00772CC4" w:rsidRPr="00F03FF2" w:rsidRDefault="00772CC4" w:rsidP="00772CC4">
            <w:pPr>
              <w:pStyle w:val="aff5"/>
              <w:jc w:val="center"/>
              <w:rPr>
                <w:rFonts w:ascii="Times New Roman" w:hAnsi="Times New Roman" w:cs="Times New Roman"/>
                <w:color w:val="000000" w:themeColor="text1"/>
                <w:lang w:val="ru-RU"/>
              </w:rPr>
            </w:pPr>
            <w:r w:rsidRPr="00F03FF2">
              <w:rPr>
                <w:rFonts w:ascii="Times New Roman" w:hAnsi="Times New Roman" w:cs="Times New Roman"/>
                <w:color w:val="000000" w:themeColor="text1"/>
                <w:lang w:val="ru-RU"/>
              </w:rPr>
              <w:t>Брак при виготовленні</w:t>
            </w:r>
          </w:p>
        </w:tc>
        <w:tc>
          <w:tcPr>
            <w:tcW w:w="28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Неналагодженість </w:t>
            </w:r>
            <w:r w:rsidRPr="00F03FF2">
              <w:rPr>
                <w:rFonts w:ascii="Times New Roman" w:hAnsi="Times New Roman" w:cs="Times New Roman"/>
                <w:color w:val="000000" w:themeColor="text1"/>
              </w:rPr>
              <w:lastRenderedPageBreak/>
              <w:t>виробництва</w:t>
            </w:r>
          </w:p>
        </w:tc>
        <w:tc>
          <w:tcPr>
            <w:tcW w:w="386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Випуск невеликих партій</w:t>
            </w:r>
          </w:p>
        </w:tc>
      </w:tr>
    </w:tbl>
    <w:p w:rsidR="00772CC4" w:rsidRPr="00345557" w:rsidRDefault="00772CC4" w:rsidP="003D6B3C">
      <w:pPr>
        <w:spacing w:line="360" w:lineRule="auto"/>
        <w:ind w:firstLine="708"/>
        <w:jc w:val="both"/>
        <w:rPr>
          <w:color w:val="000000" w:themeColor="text1"/>
          <w:sz w:val="28"/>
          <w:szCs w:val="28"/>
        </w:rPr>
      </w:pPr>
      <w:r>
        <w:rPr>
          <w:color w:val="000000" w:themeColor="text1"/>
          <w:sz w:val="28"/>
          <w:szCs w:val="28"/>
        </w:rPr>
        <w:lastRenderedPageBreak/>
        <w:t>Аналіз ринкового середовища, а саме факторів загроз, показав, що загрози</w:t>
      </w:r>
      <w:r w:rsidRPr="00345557">
        <w:rPr>
          <w:color w:val="000000" w:themeColor="text1"/>
          <w:sz w:val="28"/>
          <w:szCs w:val="28"/>
        </w:rPr>
        <w:t xml:space="preserve"> пов’язані з міжнародними компаніями та їх діяльністю, браком при виготовленні, проте існують можливі реакції компані</w:t>
      </w:r>
      <w:r>
        <w:rPr>
          <w:color w:val="000000" w:themeColor="text1"/>
          <w:sz w:val="28"/>
          <w:szCs w:val="28"/>
        </w:rPr>
        <w:t>й</w:t>
      </w:r>
      <w:r w:rsidRPr="00345557">
        <w:rPr>
          <w:color w:val="000000" w:themeColor="text1"/>
          <w:sz w:val="28"/>
          <w:szCs w:val="28"/>
        </w:rPr>
        <w:t xml:space="preserve"> для створення простішого або кращого методу або зменшення ціни на продукцію.</w:t>
      </w:r>
    </w:p>
    <w:p w:rsidR="00772CC4" w:rsidRPr="00345557" w:rsidRDefault="00772CC4" w:rsidP="00772CC4">
      <w:pPr>
        <w:pStyle w:val="ac"/>
        <w:spacing w:line="360" w:lineRule="auto"/>
        <w:jc w:val="right"/>
        <w:rPr>
          <w:b/>
          <w:i/>
          <w:color w:val="000000" w:themeColor="text1"/>
          <w:szCs w:val="28"/>
        </w:rPr>
      </w:pPr>
      <w:r w:rsidRPr="00345557">
        <w:rPr>
          <w:color w:val="000000" w:themeColor="text1"/>
          <w:szCs w:val="28"/>
        </w:rPr>
        <w:t>Таблиця 4.</w:t>
      </w:r>
      <w:r w:rsidR="003B0217" w:rsidRPr="00345557">
        <w:rPr>
          <w:b/>
          <w:i/>
          <w:color w:val="000000" w:themeColor="text1"/>
          <w:szCs w:val="28"/>
        </w:rPr>
        <w:fldChar w:fldCharType="begin"/>
      </w:r>
      <w:r w:rsidRPr="00345557">
        <w:rPr>
          <w:color w:val="000000" w:themeColor="text1"/>
          <w:szCs w:val="28"/>
        </w:rPr>
        <w:instrText xml:space="preserve"> SEQ Таблиця \* ARABIC </w:instrText>
      </w:r>
      <w:r w:rsidR="003B0217" w:rsidRPr="00345557">
        <w:rPr>
          <w:b/>
          <w:i/>
          <w:color w:val="000000" w:themeColor="text1"/>
          <w:szCs w:val="28"/>
        </w:rPr>
        <w:fldChar w:fldCharType="separate"/>
      </w:r>
      <w:r w:rsidRPr="00345557">
        <w:rPr>
          <w:noProof/>
          <w:color w:val="000000" w:themeColor="text1"/>
          <w:szCs w:val="28"/>
        </w:rPr>
        <w:t>7</w:t>
      </w:r>
      <w:r w:rsidR="003B0217" w:rsidRPr="00345557">
        <w:rPr>
          <w:b/>
          <w:i/>
          <w:noProof/>
          <w:color w:val="000000" w:themeColor="text1"/>
          <w:szCs w:val="28"/>
        </w:rPr>
        <w:fldChar w:fldCharType="end"/>
      </w:r>
    </w:p>
    <w:p w:rsidR="00772CC4" w:rsidRDefault="00772CC4" w:rsidP="00772CC4">
      <w:pPr>
        <w:pStyle w:val="ac"/>
        <w:spacing w:line="360" w:lineRule="auto"/>
        <w:rPr>
          <w:b/>
          <w:i/>
          <w:color w:val="000000" w:themeColor="text1"/>
          <w:szCs w:val="28"/>
        </w:rPr>
      </w:pPr>
      <w:r w:rsidRPr="00345557">
        <w:rPr>
          <w:color w:val="000000" w:themeColor="text1"/>
          <w:szCs w:val="28"/>
        </w:rPr>
        <w:t>Фактори можливостей</w:t>
      </w:r>
    </w:p>
    <w:tbl>
      <w:tblPr>
        <w:tblStyle w:val="a6"/>
        <w:tblW w:w="5000" w:type="pct"/>
        <w:jc w:val="center"/>
        <w:tblLook w:val="04A0"/>
      </w:tblPr>
      <w:tblGrid>
        <w:gridCol w:w="540"/>
        <w:gridCol w:w="2915"/>
        <w:gridCol w:w="2916"/>
        <w:gridCol w:w="2916"/>
      </w:tblGrid>
      <w:tr w:rsidR="00772CC4" w:rsidTr="00772CC4">
        <w:trPr>
          <w:trHeight w:val="283"/>
          <w:jc w:val="center"/>
        </w:trPr>
        <w:tc>
          <w:tcPr>
            <w:tcW w:w="281" w:type="pct"/>
            <w:vAlign w:val="center"/>
          </w:tcPr>
          <w:p w:rsidR="00772CC4" w:rsidRPr="00382315" w:rsidRDefault="00772CC4" w:rsidP="00772CC4">
            <w:pPr>
              <w:pStyle w:val="aff7"/>
              <w:jc w:val="center"/>
            </w:pPr>
            <w:r>
              <w:t>№ п</w:t>
            </w:r>
            <w:r>
              <w:rPr>
                <w:lang w:val="en-US"/>
              </w:rPr>
              <w:t>/</w:t>
            </w:r>
            <w:r>
              <w:t>п</w:t>
            </w:r>
          </w:p>
        </w:tc>
        <w:tc>
          <w:tcPr>
            <w:tcW w:w="1573" w:type="pct"/>
            <w:vAlign w:val="center"/>
          </w:tcPr>
          <w:p w:rsidR="00772CC4" w:rsidRDefault="00772CC4" w:rsidP="00772CC4">
            <w:pPr>
              <w:pStyle w:val="aff7"/>
              <w:jc w:val="center"/>
            </w:pPr>
            <w:r>
              <w:t>Фактор</w:t>
            </w:r>
          </w:p>
        </w:tc>
        <w:tc>
          <w:tcPr>
            <w:tcW w:w="1573" w:type="pct"/>
            <w:vAlign w:val="center"/>
          </w:tcPr>
          <w:p w:rsidR="00772CC4" w:rsidRDefault="00772CC4" w:rsidP="00772CC4">
            <w:pPr>
              <w:pStyle w:val="aff7"/>
              <w:jc w:val="center"/>
            </w:pPr>
            <w:r>
              <w:t>Зміст можливості</w:t>
            </w:r>
          </w:p>
        </w:tc>
        <w:tc>
          <w:tcPr>
            <w:tcW w:w="1573" w:type="pct"/>
            <w:vAlign w:val="center"/>
          </w:tcPr>
          <w:p w:rsidR="00772CC4" w:rsidRDefault="00772CC4" w:rsidP="00772CC4">
            <w:pPr>
              <w:pStyle w:val="aff7"/>
              <w:jc w:val="center"/>
            </w:pPr>
            <w:r>
              <w:t>Можлива реакція компанії</w:t>
            </w:r>
          </w:p>
        </w:tc>
      </w:tr>
      <w:tr w:rsidR="00772CC4" w:rsidRPr="001E7026" w:rsidTr="00772CC4">
        <w:trPr>
          <w:trHeight w:val="283"/>
          <w:jc w:val="center"/>
        </w:trPr>
        <w:tc>
          <w:tcPr>
            <w:tcW w:w="281" w:type="pct"/>
            <w:vAlign w:val="center"/>
          </w:tcPr>
          <w:p w:rsidR="00772CC4" w:rsidRDefault="00772CC4" w:rsidP="00772CC4">
            <w:pPr>
              <w:pStyle w:val="aff7"/>
              <w:jc w:val="center"/>
            </w:pPr>
            <w:r>
              <w:t>1</w:t>
            </w:r>
          </w:p>
        </w:tc>
        <w:tc>
          <w:tcPr>
            <w:tcW w:w="1573" w:type="pct"/>
            <w:vAlign w:val="center"/>
          </w:tcPr>
          <w:p w:rsidR="00772CC4" w:rsidRDefault="00772CC4" w:rsidP="00772CC4">
            <w:pPr>
              <w:pStyle w:val="aff7"/>
              <w:jc w:val="center"/>
            </w:pPr>
            <w:r>
              <w:t>Потреба клієнтів в дешевому та універсальному методі</w:t>
            </w:r>
          </w:p>
        </w:tc>
        <w:tc>
          <w:tcPr>
            <w:tcW w:w="1573" w:type="pct"/>
            <w:vAlign w:val="center"/>
          </w:tcPr>
          <w:p w:rsidR="00772CC4" w:rsidRDefault="00772CC4" w:rsidP="00772CC4">
            <w:pPr>
              <w:pStyle w:val="aff7"/>
              <w:jc w:val="center"/>
            </w:pPr>
            <w:r>
              <w:t>Велика кількість споживачів потребує універсального, дешевого та результативного методу</w:t>
            </w:r>
          </w:p>
        </w:tc>
        <w:tc>
          <w:tcPr>
            <w:tcW w:w="1573" w:type="pct"/>
            <w:vAlign w:val="center"/>
          </w:tcPr>
          <w:p w:rsidR="00772CC4" w:rsidRDefault="00772CC4" w:rsidP="00772CC4">
            <w:pPr>
              <w:pStyle w:val="aff7"/>
              <w:jc w:val="center"/>
            </w:pPr>
            <w:r>
              <w:t>Створення простого, універсального методу, який задовольнятиме вимоги клієнтів</w:t>
            </w:r>
          </w:p>
        </w:tc>
      </w:tr>
      <w:tr w:rsidR="00772CC4" w:rsidRPr="001E7026" w:rsidTr="00772CC4">
        <w:trPr>
          <w:trHeight w:val="283"/>
          <w:jc w:val="center"/>
        </w:trPr>
        <w:tc>
          <w:tcPr>
            <w:tcW w:w="281" w:type="pct"/>
            <w:vAlign w:val="center"/>
          </w:tcPr>
          <w:p w:rsidR="00772CC4" w:rsidRDefault="00772CC4" w:rsidP="00772CC4">
            <w:pPr>
              <w:pStyle w:val="aff7"/>
              <w:jc w:val="center"/>
            </w:pPr>
            <w:r>
              <w:t>2</w:t>
            </w:r>
          </w:p>
        </w:tc>
        <w:tc>
          <w:tcPr>
            <w:tcW w:w="1573" w:type="pct"/>
            <w:vAlign w:val="center"/>
          </w:tcPr>
          <w:p w:rsidR="00772CC4" w:rsidRDefault="00772CC4" w:rsidP="00772CC4">
            <w:pPr>
              <w:pStyle w:val="aff7"/>
              <w:jc w:val="center"/>
            </w:pPr>
            <w:r>
              <w:t>Досягнення лідерства на внутрішньому ринку</w:t>
            </w:r>
          </w:p>
        </w:tc>
        <w:tc>
          <w:tcPr>
            <w:tcW w:w="1573" w:type="pct"/>
            <w:vAlign w:val="center"/>
          </w:tcPr>
          <w:p w:rsidR="00772CC4" w:rsidRDefault="00772CC4" w:rsidP="00772CC4">
            <w:pPr>
              <w:pStyle w:val="aff7"/>
              <w:jc w:val="center"/>
            </w:pPr>
            <w:r>
              <w:t>На ринку Україні немає представництв та технічної підтримки інших компаній</w:t>
            </w:r>
          </w:p>
        </w:tc>
        <w:tc>
          <w:tcPr>
            <w:tcW w:w="1573" w:type="pct"/>
            <w:vAlign w:val="center"/>
          </w:tcPr>
          <w:p w:rsidR="00772CC4" w:rsidRDefault="00772CC4" w:rsidP="00772CC4">
            <w:pPr>
              <w:pStyle w:val="aff7"/>
              <w:jc w:val="center"/>
            </w:pPr>
            <w:r>
              <w:t>Відносно вільний ринок держави, де розробляється продукт, дарує можливості з реалізації та технічної підтримки</w:t>
            </w:r>
          </w:p>
        </w:tc>
      </w:tr>
      <w:tr w:rsidR="00772CC4" w:rsidRPr="001E7026" w:rsidTr="00772CC4">
        <w:trPr>
          <w:trHeight w:val="283"/>
          <w:jc w:val="center"/>
        </w:trPr>
        <w:tc>
          <w:tcPr>
            <w:tcW w:w="281" w:type="pct"/>
            <w:vAlign w:val="center"/>
          </w:tcPr>
          <w:p w:rsidR="00772CC4" w:rsidRDefault="00772CC4" w:rsidP="00772CC4">
            <w:pPr>
              <w:pStyle w:val="aff7"/>
              <w:jc w:val="center"/>
            </w:pPr>
            <w:r>
              <w:t>3</w:t>
            </w:r>
          </w:p>
        </w:tc>
        <w:tc>
          <w:tcPr>
            <w:tcW w:w="1573" w:type="pct"/>
            <w:vAlign w:val="center"/>
          </w:tcPr>
          <w:p w:rsidR="00772CC4" w:rsidRDefault="00772CC4" w:rsidP="00772CC4">
            <w:pPr>
              <w:pStyle w:val="aff7"/>
              <w:jc w:val="center"/>
            </w:pPr>
            <w:r w:rsidRPr="002955FB">
              <w:t>Можливість почати роботу в схожих сегментах</w:t>
            </w:r>
          </w:p>
        </w:tc>
        <w:tc>
          <w:tcPr>
            <w:tcW w:w="1573" w:type="pct"/>
            <w:vAlign w:val="center"/>
          </w:tcPr>
          <w:p w:rsidR="00772CC4" w:rsidRDefault="00772CC4" w:rsidP="00772CC4">
            <w:pPr>
              <w:pStyle w:val="aff7"/>
              <w:jc w:val="center"/>
            </w:pPr>
            <w:r>
              <w:t>Успішний запуск проекту дає можливість створити новий продукт в області проектування ОС</w:t>
            </w:r>
          </w:p>
        </w:tc>
        <w:tc>
          <w:tcPr>
            <w:tcW w:w="1573" w:type="pct"/>
            <w:vAlign w:val="center"/>
          </w:tcPr>
          <w:p w:rsidR="00772CC4" w:rsidRDefault="00772CC4" w:rsidP="00772CC4">
            <w:pPr>
              <w:pStyle w:val="aff7"/>
              <w:jc w:val="center"/>
            </w:pPr>
            <w:r>
              <w:t>Розробка нових продуктів в сфері проектування ОС з подальшим випуском цілого пакету</w:t>
            </w:r>
          </w:p>
        </w:tc>
      </w:tr>
      <w:tr w:rsidR="00772CC4" w:rsidRPr="001E7026" w:rsidTr="00772CC4">
        <w:trPr>
          <w:trHeight w:val="283"/>
          <w:jc w:val="center"/>
        </w:trPr>
        <w:tc>
          <w:tcPr>
            <w:tcW w:w="281" w:type="pct"/>
            <w:vAlign w:val="center"/>
          </w:tcPr>
          <w:p w:rsidR="00772CC4" w:rsidRDefault="00772CC4" w:rsidP="00772CC4">
            <w:pPr>
              <w:pStyle w:val="aff7"/>
              <w:jc w:val="center"/>
            </w:pPr>
            <w:r>
              <w:t>4</w:t>
            </w:r>
          </w:p>
        </w:tc>
        <w:tc>
          <w:tcPr>
            <w:tcW w:w="1573" w:type="pct"/>
            <w:vAlign w:val="center"/>
          </w:tcPr>
          <w:p w:rsidR="00772CC4" w:rsidRDefault="00772CC4" w:rsidP="00772CC4">
            <w:pPr>
              <w:pStyle w:val="aff7"/>
              <w:jc w:val="center"/>
            </w:pPr>
            <w:r>
              <w:t>Поява нових технологій</w:t>
            </w:r>
          </w:p>
        </w:tc>
        <w:tc>
          <w:tcPr>
            <w:tcW w:w="1573" w:type="pct"/>
            <w:vAlign w:val="center"/>
          </w:tcPr>
          <w:p w:rsidR="00772CC4" w:rsidRDefault="00772CC4" w:rsidP="00772CC4">
            <w:pPr>
              <w:pStyle w:val="aff7"/>
              <w:jc w:val="center"/>
            </w:pPr>
            <w:r>
              <w:t>Нові технології стимулюють появу нових застосувань продукту або його подальше вдосконалення</w:t>
            </w:r>
          </w:p>
        </w:tc>
        <w:tc>
          <w:tcPr>
            <w:tcW w:w="1573" w:type="pct"/>
            <w:vAlign w:val="center"/>
          </w:tcPr>
          <w:p w:rsidR="00772CC4" w:rsidRDefault="00772CC4" w:rsidP="00772CC4">
            <w:pPr>
              <w:pStyle w:val="aff7"/>
              <w:jc w:val="center"/>
            </w:pPr>
            <w:r>
              <w:t>Вдосконалення продукту та його адаптація під новітні тенденції розвитку технологій</w:t>
            </w:r>
          </w:p>
        </w:tc>
      </w:tr>
      <w:tr w:rsidR="00772CC4" w:rsidRPr="001E7026" w:rsidTr="00772CC4">
        <w:trPr>
          <w:trHeight w:val="283"/>
          <w:jc w:val="center"/>
        </w:trPr>
        <w:tc>
          <w:tcPr>
            <w:tcW w:w="281" w:type="pct"/>
            <w:vAlign w:val="center"/>
          </w:tcPr>
          <w:p w:rsidR="00772CC4" w:rsidRDefault="00772CC4" w:rsidP="00772CC4">
            <w:pPr>
              <w:pStyle w:val="aff7"/>
              <w:jc w:val="center"/>
            </w:pPr>
            <w:r>
              <w:t>5</w:t>
            </w:r>
          </w:p>
        </w:tc>
        <w:tc>
          <w:tcPr>
            <w:tcW w:w="1573" w:type="pct"/>
            <w:vAlign w:val="center"/>
          </w:tcPr>
          <w:p w:rsidR="00772CC4" w:rsidRPr="00144B30" w:rsidRDefault="00772CC4" w:rsidP="00772CC4">
            <w:pPr>
              <w:pStyle w:val="aff7"/>
              <w:jc w:val="center"/>
              <w:rPr>
                <w:highlight w:val="yellow"/>
              </w:rPr>
            </w:pPr>
            <w:r w:rsidRPr="002955FB">
              <w:t>Нові потреби споживачів</w:t>
            </w:r>
          </w:p>
        </w:tc>
        <w:tc>
          <w:tcPr>
            <w:tcW w:w="1573" w:type="pct"/>
            <w:vAlign w:val="center"/>
          </w:tcPr>
          <w:p w:rsidR="00772CC4" w:rsidRDefault="00772CC4" w:rsidP="00772CC4">
            <w:pPr>
              <w:pStyle w:val="aff7"/>
              <w:jc w:val="center"/>
            </w:pPr>
            <w:r>
              <w:t>Нові потреби споживачів у схожих сферах стимулюють вдосконалення та створення нової</w:t>
            </w:r>
          </w:p>
        </w:tc>
        <w:tc>
          <w:tcPr>
            <w:tcW w:w="1573" w:type="pct"/>
            <w:vAlign w:val="center"/>
          </w:tcPr>
          <w:p w:rsidR="00772CC4" w:rsidRDefault="00772CC4" w:rsidP="00772CC4">
            <w:pPr>
              <w:pStyle w:val="aff7"/>
              <w:jc w:val="center"/>
            </w:pPr>
            <w:r>
              <w:t>Розробка нових продуктів, вдосконалення старих, які б задовольняли нові потреби споживачів</w:t>
            </w:r>
          </w:p>
        </w:tc>
      </w:tr>
    </w:tbl>
    <w:p w:rsidR="00772CC4" w:rsidRPr="00A766C1" w:rsidRDefault="00772CC4" w:rsidP="00772CC4">
      <w:pPr>
        <w:rPr>
          <w:lang w:val="ru-RU"/>
        </w:rPr>
      </w:pPr>
    </w:p>
    <w:p w:rsidR="00772CC4" w:rsidRPr="00A766C1" w:rsidRDefault="00772CC4" w:rsidP="003D6B3C">
      <w:pPr>
        <w:spacing w:before="120" w:line="360" w:lineRule="auto"/>
        <w:ind w:firstLine="708"/>
        <w:jc w:val="both"/>
        <w:rPr>
          <w:sz w:val="28"/>
          <w:szCs w:val="28"/>
        </w:rPr>
      </w:pPr>
      <w:r w:rsidRPr="00A766C1">
        <w:rPr>
          <w:sz w:val="28"/>
          <w:szCs w:val="28"/>
        </w:rPr>
        <w:t xml:space="preserve">Аналіз ринкового середовища, а саме факторів можливостей, показав, що у споживачів існує потреба в універсальному, дешевому та результативному методі, а досягнення лідерства на внутрішньому ринку, початку роботи в схожих сегментах та поява нових технологій – можливості, які дозволяють впроваджувати власний проект. </w:t>
      </w:r>
    </w:p>
    <w:p w:rsidR="00772CC4" w:rsidRPr="00937786" w:rsidRDefault="00772CC4" w:rsidP="00772CC4">
      <w:pPr>
        <w:pStyle w:val="ac"/>
        <w:spacing w:line="360" w:lineRule="auto"/>
        <w:jc w:val="right"/>
        <w:rPr>
          <w:b/>
          <w:i/>
          <w:color w:val="000000" w:themeColor="text1"/>
          <w:szCs w:val="28"/>
        </w:rPr>
      </w:pPr>
      <w:r w:rsidRPr="00937786">
        <w:rPr>
          <w:color w:val="000000" w:themeColor="text1"/>
          <w:szCs w:val="28"/>
        </w:rPr>
        <w:lastRenderedPageBreak/>
        <w:t>Таблиця 4.</w:t>
      </w:r>
      <w:r w:rsidR="003B0217" w:rsidRPr="00937786">
        <w:rPr>
          <w:b/>
          <w:i/>
          <w:color w:val="000000" w:themeColor="text1"/>
          <w:szCs w:val="28"/>
        </w:rPr>
        <w:fldChar w:fldCharType="begin"/>
      </w:r>
      <w:r w:rsidRPr="00937786">
        <w:rPr>
          <w:color w:val="000000" w:themeColor="text1"/>
          <w:szCs w:val="28"/>
        </w:rPr>
        <w:instrText xml:space="preserve"> SEQ Таблиця \* ARABIC </w:instrText>
      </w:r>
      <w:r w:rsidR="003B0217" w:rsidRPr="00937786">
        <w:rPr>
          <w:b/>
          <w:i/>
          <w:color w:val="000000" w:themeColor="text1"/>
          <w:szCs w:val="28"/>
        </w:rPr>
        <w:fldChar w:fldCharType="separate"/>
      </w:r>
      <w:r w:rsidRPr="00937786">
        <w:rPr>
          <w:noProof/>
          <w:color w:val="000000" w:themeColor="text1"/>
          <w:szCs w:val="28"/>
        </w:rPr>
        <w:t>8</w:t>
      </w:r>
      <w:r w:rsidR="003B0217" w:rsidRPr="00937786">
        <w:rPr>
          <w:b/>
          <w:i/>
          <w:noProof/>
          <w:color w:val="000000" w:themeColor="text1"/>
          <w:szCs w:val="28"/>
        </w:rPr>
        <w:fldChar w:fldCharType="end"/>
      </w:r>
    </w:p>
    <w:p w:rsidR="00772CC4" w:rsidRPr="00F03FF2" w:rsidRDefault="00772CC4" w:rsidP="00772CC4">
      <w:pPr>
        <w:pStyle w:val="ac"/>
        <w:spacing w:line="360" w:lineRule="auto"/>
        <w:rPr>
          <w:b/>
          <w:i/>
          <w:color w:val="000000" w:themeColor="text1"/>
          <w:sz w:val="24"/>
          <w:szCs w:val="24"/>
        </w:rPr>
      </w:pPr>
      <w:r w:rsidRPr="00937786">
        <w:rPr>
          <w:color w:val="000000" w:themeColor="text1"/>
          <w:szCs w:val="28"/>
        </w:rPr>
        <w:t>Ступеневий аналіз конкуренції на ринку</w:t>
      </w:r>
    </w:p>
    <w:tbl>
      <w:tblPr>
        <w:tblStyle w:val="a6"/>
        <w:tblW w:w="9923" w:type="dxa"/>
        <w:tblInd w:w="108" w:type="dxa"/>
        <w:tblLook w:val="01E0"/>
      </w:tblPr>
      <w:tblGrid>
        <w:gridCol w:w="3389"/>
        <w:gridCol w:w="3363"/>
        <w:gridCol w:w="3171"/>
      </w:tblGrid>
      <w:tr w:rsidR="00772CC4" w:rsidRPr="00F03FF2" w:rsidTr="00772CC4">
        <w:tc>
          <w:tcPr>
            <w:tcW w:w="338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Особливості конкурентного середовища</w:t>
            </w:r>
          </w:p>
        </w:tc>
        <w:tc>
          <w:tcPr>
            <w:tcW w:w="336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 чому проявляється дана характеристика</w:t>
            </w:r>
          </w:p>
        </w:tc>
        <w:tc>
          <w:tcPr>
            <w:tcW w:w="31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Вплив на діяльність підприємства (можливі дії компанії, щоб бути конкурентоспроможною)</w:t>
            </w:r>
          </w:p>
        </w:tc>
      </w:tr>
      <w:tr w:rsidR="00772CC4" w:rsidRPr="00F03FF2" w:rsidTr="00772CC4">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 Монополістична конкуренція</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Галузь в основному є конкурентною, проте існує декілька явних лідерів</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Ускладнений вихід на міжнародний ринок</w:t>
            </w:r>
          </w:p>
        </w:tc>
      </w:tr>
      <w:tr w:rsidR="00772CC4" w:rsidRPr="00F03FF2" w:rsidTr="00772CC4">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lang w:val="ru-RU"/>
              </w:rPr>
              <w:t>2. Глобальний</w:t>
            </w:r>
            <w:r w:rsidRPr="00F03FF2">
              <w:rPr>
                <w:rFonts w:ascii="Times New Roman" w:hAnsi="Times New Roman" w:cs="Times New Roman"/>
                <w:color w:val="000000" w:themeColor="text1"/>
              </w:rPr>
              <w:t xml:space="preserve"> рівень конкурентної боротьби</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Конкуренти з різних країн світу</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Здобути першість на ринку України</w:t>
            </w:r>
          </w:p>
        </w:tc>
      </w:tr>
      <w:tr w:rsidR="00772CC4" w:rsidRPr="00F03FF2" w:rsidTr="00772CC4">
        <w:trPr>
          <w:trHeight w:val="1030"/>
        </w:trPr>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 Внутрішньогалузева</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Конкуренція спостерігається лише в галузі оптичного приладобудування</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Розробка більш якісного, простого продукту</w:t>
            </w:r>
          </w:p>
        </w:tc>
      </w:tr>
      <w:tr w:rsidR="00772CC4" w:rsidRPr="00F03FF2" w:rsidTr="00772CC4">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4. Товарно-видова конкуренція</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Конкуренція між товарами одного виду</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Створення кращої продукції за продукти інших компаній</w:t>
            </w:r>
          </w:p>
        </w:tc>
      </w:tr>
      <w:tr w:rsidR="00772CC4" w:rsidRPr="00F03FF2" w:rsidTr="00772CC4">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5. Ціновий характер</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Продукція є дорогою</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Зменшення вартості розробленої продукції</w:t>
            </w:r>
          </w:p>
        </w:tc>
      </w:tr>
      <w:tr w:rsidR="00772CC4" w:rsidRPr="00F03FF2" w:rsidTr="00772CC4">
        <w:tc>
          <w:tcPr>
            <w:tcW w:w="338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6. Марочний характер</w:t>
            </w:r>
          </w:p>
        </w:tc>
        <w:tc>
          <w:tcPr>
            <w:tcW w:w="3363"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Для споживачів має значення «бренд»</w:t>
            </w:r>
          </w:p>
        </w:tc>
        <w:tc>
          <w:tcPr>
            <w:tcW w:w="317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Популяризація власного продукту та створення на ринку власного «бренду»</w:t>
            </w:r>
          </w:p>
        </w:tc>
      </w:tr>
    </w:tbl>
    <w:p w:rsidR="00772CC4" w:rsidRPr="00F03FF2" w:rsidRDefault="00772CC4" w:rsidP="00772CC4">
      <w:pPr>
        <w:spacing w:line="360" w:lineRule="auto"/>
        <w:rPr>
          <w:color w:val="000000" w:themeColor="text1"/>
          <w:spacing w:val="-4"/>
          <w:sz w:val="24"/>
          <w:szCs w:val="24"/>
        </w:rPr>
      </w:pPr>
    </w:p>
    <w:p w:rsidR="00772CC4" w:rsidRPr="00937786" w:rsidRDefault="00772CC4" w:rsidP="003D6B3C">
      <w:pPr>
        <w:spacing w:line="360" w:lineRule="auto"/>
        <w:ind w:firstLine="708"/>
        <w:jc w:val="both"/>
        <w:rPr>
          <w:color w:val="000000" w:themeColor="text1"/>
          <w:sz w:val="28"/>
          <w:szCs w:val="28"/>
        </w:rPr>
      </w:pPr>
      <w:r w:rsidRPr="00A766C1">
        <w:rPr>
          <w:color w:val="000000" w:themeColor="text1"/>
          <w:sz w:val="28"/>
          <w:szCs w:val="28"/>
        </w:rPr>
        <w:t>П</w:t>
      </w:r>
      <w:r w:rsidRPr="00937786">
        <w:rPr>
          <w:color w:val="000000" w:themeColor="text1"/>
          <w:sz w:val="28"/>
          <w:szCs w:val="28"/>
        </w:rPr>
        <w:t>ісля проведеного ступеневого аналізу на ринку видно, що галузь є ноку рентною, проте конкуренція спостерігається лише між товарами даного видую. Конкуренти – закордонні компанії, представництв яких немає в Україні, що дозволяє здобути першість в Україні. Оскільки боротьба носить марочний характер, то для споживачів має значення «бренд».</w:t>
      </w:r>
    </w:p>
    <w:p w:rsidR="00772CC4" w:rsidRPr="00937786" w:rsidRDefault="00772CC4" w:rsidP="00772CC4">
      <w:pPr>
        <w:pStyle w:val="ac"/>
        <w:spacing w:line="360" w:lineRule="auto"/>
        <w:jc w:val="right"/>
        <w:rPr>
          <w:b/>
          <w:i/>
          <w:color w:val="000000" w:themeColor="text1"/>
          <w:szCs w:val="28"/>
        </w:rPr>
      </w:pPr>
      <w:r w:rsidRPr="00937786">
        <w:rPr>
          <w:color w:val="000000" w:themeColor="text1"/>
          <w:szCs w:val="28"/>
        </w:rPr>
        <w:t>Таблиця 4.</w:t>
      </w:r>
      <w:r w:rsidR="003B0217" w:rsidRPr="00937786">
        <w:rPr>
          <w:b/>
          <w:i/>
          <w:color w:val="000000" w:themeColor="text1"/>
          <w:szCs w:val="28"/>
        </w:rPr>
        <w:fldChar w:fldCharType="begin"/>
      </w:r>
      <w:r w:rsidRPr="00937786">
        <w:rPr>
          <w:color w:val="000000" w:themeColor="text1"/>
          <w:szCs w:val="28"/>
        </w:rPr>
        <w:instrText xml:space="preserve"> SEQ Таблиця \* ARABIC </w:instrText>
      </w:r>
      <w:r w:rsidR="003B0217" w:rsidRPr="00937786">
        <w:rPr>
          <w:b/>
          <w:i/>
          <w:color w:val="000000" w:themeColor="text1"/>
          <w:szCs w:val="28"/>
        </w:rPr>
        <w:fldChar w:fldCharType="separate"/>
      </w:r>
      <w:r w:rsidRPr="00937786">
        <w:rPr>
          <w:noProof/>
          <w:color w:val="000000" w:themeColor="text1"/>
          <w:szCs w:val="28"/>
        </w:rPr>
        <w:t>9</w:t>
      </w:r>
      <w:r w:rsidR="003B0217" w:rsidRPr="00937786">
        <w:rPr>
          <w:b/>
          <w:i/>
          <w:noProof/>
          <w:color w:val="000000" w:themeColor="text1"/>
          <w:szCs w:val="28"/>
        </w:rPr>
        <w:fldChar w:fldCharType="end"/>
      </w:r>
    </w:p>
    <w:p w:rsidR="00772CC4" w:rsidRPr="00937786" w:rsidRDefault="00772CC4" w:rsidP="00772CC4">
      <w:pPr>
        <w:pStyle w:val="ac"/>
        <w:spacing w:line="360" w:lineRule="auto"/>
        <w:rPr>
          <w:b/>
          <w:i/>
          <w:color w:val="000000" w:themeColor="text1"/>
          <w:szCs w:val="28"/>
        </w:rPr>
      </w:pPr>
      <w:r w:rsidRPr="00937786">
        <w:rPr>
          <w:color w:val="000000" w:themeColor="text1"/>
          <w:szCs w:val="28"/>
        </w:rPr>
        <w:t>Аналіз конкуренції в галузі за М. Портером</w:t>
      </w:r>
    </w:p>
    <w:tbl>
      <w:tblPr>
        <w:tblW w:w="1033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6"/>
        <w:gridCol w:w="1560"/>
        <w:gridCol w:w="2268"/>
        <w:gridCol w:w="1842"/>
        <w:gridCol w:w="1701"/>
        <w:gridCol w:w="1544"/>
      </w:tblGrid>
      <w:tr w:rsidR="00772CC4" w:rsidRPr="00F03FF2" w:rsidTr="00772CC4">
        <w:trPr>
          <w:cantSplit/>
          <w:jc w:val="center"/>
        </w:trPr>
        <w:tc>
          <w:tcPr>
            <w:tcW w:w="1416"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Складові аналізу</w:t>
            </w:r>
          </w:p>
        </w:tc>
        <w:tc>
          <w:tcPr>
            <w:tcW w:w="156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Прямі конкуренти в галузі</w:t>
            </w:r>
          </w:p>
        </w:tc>
        <w:tc>
          <w:tcPr>
            <w:tcW w:w="226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Потенційні конкуренти</w:t>
            </w:r>
          </w:p>
        </w:tc>
        <w:tc>
          <w:tcPr>
            <w:tcW w:w="184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Постачальники</w:t>
            </w:r>
          </w:p>
        </w:tc>
        <w:tc>
          <w:tcPr>
            <w:tcW w:w="170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Клієнти</w:t>
            </w:r>
          </w:p>
        </w:tc>
        <w:tc>
          <w:tcPr>
            <w:tcW w:w="154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Товари-замінники</w:t>
            </w:r>
          </w:p>
        </w:tc>
      </w:tr>
      <w:tr w:rsidR="00772CC4" w:rsidRPr="00F03FF2" w:rsidTr="00772CC4">
        <w:trPr>
          <w:trHeight w:val="1104"/>
          <w:jc w:val="center"/>
        </w:trPr>
        <w:tc>
          <w:tcPr>
            <w:tcW w:w="1416"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1560" w:type="dxa"/>
            <w:vAlign w:val="center"/>
          </w:tcPr>
          <w:p w:rsidR="00772CC4" w:rsidRPr="00F03FF2" w:rsidRDefault="00772CC4" w:rsidP="00772CC4">
            <w:pPr>
              <w:pStyle w:val="aff5"/>
              <w:jc w:val="center"/>
              <w:rPr>
                <w:rFonts w:ascii="Times New Roman" w:hAnsi="Times New Roman" w:cs="Times New Roman"/>
                <w:color w:val="000000" w:themeColor="text1"/>
                <w:lang w:val="en-US"/>
              </w:rPr>
            </w:pPr>
            <w:r w:rsidRPr="00F03FF2">
              <w:rPr>
                <w:rFonts w:ascii="Times New Roman" w:hAnsi="Times New Roman" w:cs="Times New Roman"/>
                <w:color w:val="000000" w:themeColor="text1"/>
              </w:rPr>
              <w:t xml:space="preserve">ДП «Завод «Арсенал», </w:t>
            </w:r>
            <w:r w:rsidRPr="00F03FF2">
              <w:rPr>
                <w:rFonts w:ascii="Times New Roman" w:hAnsi="Times New Roman" w:cs="Times New Roman"/>
                <w:color w:val="000000" w:themeColor="text1"/>
                <w:lang w:val="en-US"/>
              </w:rPr>
              <w:t>FLIR</w:t>
            </w:r>
            <w:r w:rsidRPr="00F03FF2">
              <w:rPr>
                <w:rFonts w:ascii="Times New Roman" w:hAnsi="Times New Roman" w:cs="Times New Roman"/>
                <w:color w:val="000000" w:themeColor="text1"/>
              </w:rPr>
              <w:t xml:space="preserve"> </w:t>
            </w:r>
            <w:r w:rsidRPr="00F03FF2">
              <w:rPr>
                <w:rFonts w:ascii="Times New Roman" w:hAnsi="Times New Roman" w:cs="Times New Roman"/>
                <w:color w:val="000000" w:themeColor="text1"/>
                <w:lang w:val="en-US"/>
              </w:rPr>
              <w:t>SYSTEMS, PULSAR, FORTUNA, YUKON, EOTech</w:t>
            </w:r>
          </w:p>
        </w:tc>
        <w:tc>
          <w:tcPr>
            <w:tcW w:w="226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Наявність товарних знаків, розмір капіталовкладень, доступ до ресурсів</w:t>
            </w:r>
          </w:p>
        </w:tc>
        <w:tc>
          <w:tcPr>
            <w:tcW w:w="184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Значення розміру поставок для постачальнікв</w:t>
            </w:r>
          </w:p>
        </w:tc>
        <w:tc>
          <w:tcPr>
            <w:tcW w:w="170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Торгівельні знаки, прибутки, система інформації</w:t>
            </w:r>
          </w:p>
        </w:tc>
        <w:tc>
          <w:tcPr>
            <w:tcW w:w="154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Ціна, лояльність споживачів</w:t>
            </w:r>
          </w:p>
        </w:tc>
      </w:tr>
      <w:tr w:rsidR="00772CC4" w:rsidRPr="00F03FF2" w:rsidTr="00772CC4">
        <w:trPr>
          <w:jc w:val="center"/>
        </w:trPr>
        <w:tc>
          <w:tcPr>
            <w:tcW w:w="141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Висновки:</w:t>
            </w:r>
          </w:p>
        </w:tc>
        <w:tc>
          <w:tcPr>
            <w:tcW w:w="156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В межах </w:t>
            </w:r>
            <w:r w:rsidRPr="00F03FF2">
              <w:rPr>
                <w:rFonts w:ascii="Times New Roman" w:hAnsi="Times New Roman" w:cs="Times New Roman"/>
                <w:color w:val="000000" w:themeColor="text1"/>
              </w:rPr>
              <w:lastRenderedPageBreak/>
              <w:t>України конкурентна боротьба не є інтенсивною</w:t>
            </w:r>
          </w:p>
        </w:tc>
        <w:tc>
          <w:tcPr>
            <w:tcW w:w="226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 xml:space="preserve">Є можливості </w:t>
            </w:r>
            <w:r w:rsidRPr="00F03FF2">
              <w:rPr>
                <w:rFonts w:ascii="Times New Roman" w:hAnsi="Times New Roman" w:cs="Times New Roman"/>
                <w:color w:val="000000" w:themeColor="text1"/>
              </w:rPr>
              <w:lastRenderedPageBreak/>
              <w:t>входу на ринок за рахунок гнучкості цін і переваг у затратах, потенційні конкуренти є серед існуючих компаній</w:t>
            </w:r>
          </w:p>
        </w:tc>
        <w:tc>
          <w:tcPr>
            <w:tcW w:w="184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 xml:space="preserve">Постачальники </w:t>
            </w:r>
            <w:r w:rsidRPr="00F03FF2">
              <w:rPr>
                <w:rFonts w:ascii="Times New Roman" w:hAnsi="Times New Roman" w:cs="Times New Roman"/>
                <w:color w:val="000000" w:themeColor="text1"/>
              </w:rPr>
              <w:lastRenderedPageBreak/>
              <w:t>не диктують умови роботи на ринку</w:t>
            </w:r>
          </w:p>
        </w:tc>
        <w:tc>
          <w:tcPr>
            <w:tcW w:w="170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 xml:space="preserve">Клієнти </w:t>
            </w:r>
            <w:r w:rsidRPr="00F03FF2">
              <w:rPr>
                <w:rFonts w:ascii="Times New Roman" w:hAnsi="Times New Roman" w:cs="Times New Roman"/>
                <w:color w:val="000000" w:themeColor="text1"/>
              </w:rPr>
              <w:lastRenderedPageBreak/>
              <w:t>диктують певні умови, а саме, впізнаваність продукту, ціна на товар, реклама</w:t>
            </w:r>
          </w:p>
        </w:tc>
        <w:tc>
          <w:tcPr>
            <w:tcW w:w="154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 xml:space="preserve">Великий </w:t>
            </w:r>
            <w:r w:rsidRPr="00F03FF2">
              <w:rPr>
                <w:rFonts w:ascii="Times New Roman" w:hAnsi="Times New Roman" w:cs="Times New Roman"/>
                <w:color w:val="000000" w:themeColor="text1"/>
              </w:rPr>
              <w:lastRenderedPageBreak/>
              <w:t xml:space="preserve">асортимент товару у конкурентів </w:t>
            </w:r>
          </w:p>
        </w:tc>
      </w:tr>
    </w:tbl>
    <w:p w:rsidR="00772CC4" w:rsidRPr="00937786" w:rsidRDefault="00772CC4" w:rsidP="00772CC4">
      <w:pPr>
        <w:pStyle w:val="ac"/>
        <w:tabs>
          <w:tab w:val="left" w:pos="1985"/>
        </w:tabs>
        <w:spacing w:line="360" w:lineRule="auto"/>
        <w:ind w:firstLine="567"/>
        <w:jc w:val="both"/>
        <w:rPr>
          <w:b/>
          <w:i/>
          <w:color w:val="000000" w:themeColor="text1"/>
          <w:szCs w:val="28"/>
        </w:rPr>
      </w:pPr>
      <w:r w:rsidRPr="00937786">
        <w:rPr>
          <w:color w:val="000000" w:themeColor="text1"/>
          <w:szCs w:val="28"/>
        </w:rPr>
        <w:lastRenderedPageBreak/>
        <w:t>З огляду на конкуренту ситуацію, робота на ринку можлива, а особлива в Україні. Проект повинен бути затребуваним, відповідати вимогам споживачів «ціна/якість», а також мати маркетинговий потенціал.</w:t>
      </w:r>
    </w:p>
    <w:p w:rsidR="00772CC4" w:rsidRPr="00937786" w:rsidRDefault="00772CC4" w:rsidP="00772CC4">
      <w:pPr>
        <w:pStyle w:val="ac"/>
        <w:tabs>
          <w:tab w:val="left" w:pos="1985"/>
        </w:tabs>
        <w:spacing w:line="360" w:lineRule="auto"/>
        <w:jc w:val="right"/>
        <w:rPr>
          <w:b/>
          <w:i/>
          <w:color w:val="000000" w:themeColor="text1"/>
          <w:szCs w:val="28"/>
        </w:rPr>
      </w:pPr>
      <w:r w:rsidRPr="00937786">
        <w:rPr>
          <w:color w:val="000000" w:themeColor="text1"/>
          <w:szCs w:val="28"/>
        </w:rPr>
        <w:t>Таблиця 4.</w:t>
      </w:r>
      <w:r w:rsidR="003B0217" w:rsidRPr="00937786">
        <w:rPr>
          <w:b/>
          <w:i/>
          <w:color w:val="000000" w:themeColor="text1"/>
          <w:szCs w:val="28"/>
        </w:rPr>
        <w:fldChar w:fldCharType="begin"/>
      </w:r>
      <w:r w:rsidRPr="00937786">
        <w:rPr>
          <w:color w:val="000000" w:themeColor="text1"/>
          <w:szCs w:val="28"/>
        </w:rPr>
        <w:instrText xml:space="preserve"> SEQ Таблиця \* ARABIC </w:instrText>
      </w:r>
      <w:r w:rsidR="003B0217" w:rsidRPr="00937786">
        <w:rPr>
          <w:b/>
          <w:i/>
          <w:color w:val="000000" w:themeColor="text1"/>
          <w:szCs w:val="28"/>
        </w:rPr>
        <w:fldChar w:fldCharType="separate"/>
      </w:r>
      <w:r w:rsidRPr="00937786">
        <w:rPr>
          <w:noProof/>
          <w:color w:val="000000" w:themeColor="text1"/>
          <w:szCs w:val="28"/>
        </w:rPr>
        <w:t>10</w:t>
      </w:r>
      <w:r w:rsidR="003B0217" w:rsidRPr="00937786">
        <w:rPr>
          <w:b/>
          <w:i/>
          <w:noProof/>
          <w:color w:val="000000" w:themeColor="text1"/>
          <w:szCs w:val="28"/>
        </w:rPr>
        <w:fldChar w:fldCharType="end"/>
      </w:r>
    </w:p>
    <w:p w:rsidR="00772CC4" w:rsidRPr="00F03FF2" w:rsidRDefault="00772CC4" w:rsidP="00772CC4">
      <w:pPr>
        <w:pStyle w:val="ac"/>
        <w:tabs>
          <w:tab w:val="left" w:pos="1985"/>
        </w:tabs>
        <w:spacing w:line="360" w:lineRule="auto"/>
        <w:rPr>
          <w:b/>
          <w:i/>
          <w:color w:val="000000" w:themeColor="text1"/>
          <w:sz w:val="24"/>
          <w:szCs w:val="24"/>
        </w:rPr>
      </w:pPr>
      <w:r w:rsidRPr="00937786">
        <w:rPr>
          <w:color w:val="000000" w:themeColor="text1"/>
          <w:szCs w:val="28"/>
        </w:rPr>
        <w:t>Обґрунтування факторів конкурентоспроможності</w:t>
      </w:r>
    </w:p>
    <w:tbl>
      <w:tblPr>
        <w:tblStyle w:val="a6"/>
        <w:tblW w:w="0" w:type="auto"/>
        <w:tblInd w:w="108" w:type="dxa"/>
        <w:tblLook w:val="00A0"/>
      </w:tblPr>
      <w:tblGrid>
        <w:gridCol w:w="564"/>
        <w:gridCol w:w="3092"/>
        <w:gridCol w:w="5523"/>
      </w:tblGrid>
      <w:tr w:rsidR="00772CC4" w:rsidRPr="00F03FF2" w:rsidTr="00772CC4">
        <w:tc>
          <w:tcPr>
            <w:tcW w:w="56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311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Фактор конкурентоспроможності</w:t>
            </w:r>
          </w:p>
        </w:tc>
        <w:tc>
          <w:tcPr>
            <w:tcW w:w="578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Обґрунтування (наведення чинників, що роблять фактор для порівняння конкурентних проектів значущим)</w:t>
            </w:r>
          </w:p>
        </w:tc>
      </w:tr>
      <w:tr w:rsidR="00772CC4" w:rsidRPr="00F03FF2" w:rsidTr="00772CC4">
        <w:tc>
          <w:tcPr>
            <w:tcW w:w="56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311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Ціна та якість</w:t>
            </w:r>
          </w:p>
        </w:tc>
        <w:tc>
          <w:tcPr>
            <w:tcW w:w="578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Вихід на міжнародний ринок можливий за рахунок низької ціни зі збереженням якості</w:t>
            </w:r>
          </w:p>
        </w:tc>
      </w:tr>
      <w:tr w:rsidR="00772CC4" w:rsidRPr="00F03FF2" w:rsidTr="00772CC4">
        <w:tc>
          <w:tcPr>
            <w:tcW w:w="56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311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Потреба споживачів</w:t>
            </w:r>
          </w:p>
        </w:tc>
        <w:tc>
          <w:tcPr>
            <w:tcW w:w="578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Потреба споживачів у продукції обумовлює розробку проекту</w:t>
            </w:r>
          </w:p>
        </w:tc>
      </w:tr>
      <w:tr w:rsidR="00772CC4" w:rsidRPr="00F03FF2" w:rsidTr="00772CC4">
        <w:tc>
          <w:tcPr>
            <w:tcW w:w="56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311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Ринок входження</w:t>
            </w:r>
          </w:p>
        </w:tc>
        <w:tc>
          <w:tcPr>
            <w:tcW w:w="578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Внутрішній ринок України є легким для входження</w:t>
            </w:r>
          </w:p>
        </w:tc>
      </w:tr>
      <w:tr w:rsidR="00772CC4" w:rsidRPr="00F03FF2" w:rsidTr="00772CC4">
        <w:tc>
          <w:tcPr>
            <w:tcW w:w="566"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4</w:t>
            </w:r>
          </w:p>
        </w:tc>
        <w:tc>
          <w:tcPr>
            <w:tcW w:w="311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Маркетинговий потенціал</w:t>
            </w:r>
          </w:p>
        </w:tc>
        <w:tc>
          <w:tcPr>
            <w:tcW w:w="578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Можливе закріплення власного «бренду» на внутрішньому ринку з подальшими рекомендаціями на світовому ринку</w:t>
            </w:r>
          </w:p>
        </w:tc>
      </w:tr>
      <w:tr w:rsidR="00772CC4" w:rsidRPr="00F03FF2" w:rsidTr="00772CC4">
        <w:tc>
          <w:tcPr>
            <w:tcW w:w="566"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5</w:t>
            </w:r>
          </w:p>
        </w:tc>
        <w:tc>
          <w:tcPr>
            <w:tcW w:w="3110"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Результативність</w:t>
            </w:r>
          </w:p>
        </w:tc>
        <w:tc>
          <w:tcPr>
            <w:tcW w:w="5787"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Завжди досягається кінцевий результат</w:t>
            </w:r>
          </w:p>
        </w:tc>
      </w:tr>
    </w:tbl>
    <w:p w:rsidR="00772CC4" w:rsidRPr="004C3270" w:rsidRDefault="00772CC4" w:rsidP="003D6B3C">
      <w:pPr>
        <w:spacing w:line="360" w:lineRule="auto"/>
        <w:jc w:val="both"/>
        <w:rPr>
          <w:sz w:val="28"/>
          <w:szCs w:val="28"/>
        </w:rPr>
      </w:pPr>
      <w:r w:rsidRPr="00937786">
        <w:rPr>
          <w:bCs/>
          <w:color w:val="000000" w:themeColor="text1"/>
          <w:sz w:val="24"/>
          <w:szCs w:val="24"/>
        </w:rPr>
        <w:tab/>
      </w:r>
      <w:r w:rsidRPr="004C3270">
        <w:rPr>
          <w:bCs/>
          <w:color w:val="000000" w:themeColor="text1"/>
          <w:sz w:val="28"/>
          <w:szCs w:val="28"/>
        </w:rPr>
        <w:t>В результаті обґрунтування факторів конкурентоспроможності можна зробити висновок, що існує фактор потреби споживачів, який обумовлює необхідність розробки проекту, що може конкурувати за факторам результативності, тобто можливості досягнення кінцевого результату, ціни, якості.</w:t>
      </w:r>
    </w:p>
    <w:p w:rsidR="00772CC4" w:rsidRPr="004C3270" w:rsidRDefault="00772CC4" w:rsidP="00772CC4">
      <w:pPr>
        <w:pStyle w:val="ac"/>
        <w:tabs>
          <w:tab w:val="left" w:pos="1985"/>
        </w:tabs>
        <w:spacing w:line="360" w:lineRule="auto"/>
        <w:jc w:val="right"/>
        <w:rPr>
          <w:b/>
          <w:i/>
          <w:color w:val="000000" w:themeColor="text1"/>
          <w:szCs w:val="28"/>
        </w:rPr>
      </w:pPr>
      <w:r w:rsidRPr="004C3270">
        <w:rPr>
          <w:color w:val="000000" w:themeColor="text1"/>
          <w:szCs w:val="28"/>
        </w:rPr>
        <w:t>Таблиця 4.</w:t>
      </w:r>
      <w:r w:rsidR="003B0217" w:rsidRPr="004C3270">
        <w:rPr>
          <w:b/>
          <w:i/>
          <w:color w:val="000000" w:themeColor="text1"/>
          <w:szCs w:val="28"/>
        </w:rPr>
        <w:fldChar w:fldCharType="begin"/>
      </w:r>
      <w:r w:rsidRPr="004C3270">
        <w:rPr>
          <w:color w:val="000000" w:themeColor="text1"/>
          <w:szCs w:val="28"/>
        </w:rPr>
        <w:instrText xml:space="preserve"> SEQ Таблиця \* ARABIC </w:instrText>
      </w:r>
      <w:r w:rsidR="003B0217" w:rsidRPr="004C3270">
        <w:rPr>
          <w:b/>
          <w:i/>
          <w:color w:val="000000" w:themeColor="text1"/>
          <w:szCs w:val="28"/>
        </w:rPr>
        <w:fldChar w:fldCharType="separate"/>
      </w:r>
      <w:r w:rsidRPr="004C3270">
        <w:rPr>
          <w:noProof/>
          <w:color w:val="000000" w:themeColor="text1"/>
          <w:szCs w:val="28"/>
        </w:rPr>
        <w:t>11</w:t>
      </w:r>
      <w:r w:rsidR="003B0217" w:rsidRPr="004C3270">
        <w:rPr>
          <w:b/>
          <w:i/>
          <w:noProof/>
          <w:color w:val="000000" w:themeColor="text1"/>
          <w:szCs w:val="28"/>
        </w:rPr>
        <w:fldChar w:fldCharType="end"/>
      </w:r>
    </w:p>
    <w:p w:rsidR="00772CC4" w:rsidRPr="004C3270" w:rsidRDefault="00772CC4" w:rsidP="00772CC4">
      <w:pPr>
        <w:pStyle w:val="ac"/>
        <w:tabs>
          <w:tab w:val="left" w:pos="1985"/>
        </w:tabs>
        <w:spacing w:line="360" w:lineRule="auto"/>
        <w:rPr>
          <w:b/>
          <w:i/>
          <w:color w:val="000000" w:themeColor="text1"/>
          <w:szCs w:val="28"/>
        </w:rPr>
      </w:pPr>
      <w:r w:rsidRPr="004C3270">
        <w:rPr>
          <w:color w:val="000000" w:themeColor="text1"/>
          <w:szCs w:val="28"/>
        </w:rPr>
        <w:t>Порівняльний аналіз сильних та слабких сторін «Методи оптимізації ефективності тепловізійних прицілів»</w:t>
      </w:r>
    </w:p>
    <w:tbl>
      <w:tblPr>
        <w:tblStyle w:val="a6"/>
        <w:tblW w:w="9923" w:type="dxa"/>
        <w:jc w:val="center"/>
        <w:tblInd w:w="108" w:type="dxa"/>
        <w:tblLayout w:type="fixed"/>
        <w:tblLook w:val="01E0"/>
      </w:tblPr>
      <w:tblGrid>
        <w:gridCol w:w="567"/>
        <w:gridCol w:w="4293"/>
        <w:gridCol w:w="919"/>
        <w:gridCol w:w="592"/>
        <w:gridCol w:w="592"/>
        <w:gridCol w:w="592"/>
        <w:gridCol w:w="592"/>
        <w:gridCol w:w="592"/>
        <w:gridCol w:w="592"/>
        <w:gridCol w:w="592"/>
      </w:tblGrid>
      <w:tr w:rsidR="00772CC4" w:rsidRPr="00F03FF2" w:rsidTr="00772CC4">
        <w:trPr>
          <w:jc w:val="center"/>
        </w:trPr>
        <w:tc>
          <w:tcPr>
            <w:tcW w:w="567"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4293"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Фактор конкурентоспроможності</w:t>
            </w:r>
          </w:p>
        </w:tc>
        <w:tc>
          <w:tcPr>
            <w:tcW w:w="919"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Бали 1-20</w:t>
            </w:r>
          </w:p>
        </w:tc>
        <w:tc>
          <w:tcPr>
            <w:tcW w:w="4144" w:type="dxa"/>
            <w:gridSpan w:val="7"/>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Рейтинг товарів-конкурентів у порівнянні з «Методи оптимізації ефективності тепловізійних прицілів»</w:t>
            </w:r>
          </w:p>
        </w:tc>
      </w:tr>
      <w:tr w:rsidR="00772CC4" w:rsidRPr="00F03FF2" w:rsidTr="00772CC4">
        <w:trPr>
          <w:jc w:val="center"/>
        </w:trPr>
        <w:tc>
          <w:tcPr>
            <w:tcW w:w="567"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4293"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919"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w:t>
            </w:r>
            <w:r w:rsidRPr="00F03FF2">
              <w:rPr>
                <w:rFonts w:ascii="Times New Roman" w:hAnsi="Times New Roman" w:cs="Times New Roman"/>
                <w:color w:val="000000" w:themeColor="text1"/>
              </w:rPr>
              <w:t>3</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w:t>
            </w:r>
            <w:r w:rsidRPr="00F03FF2">
              <w:rPr>
                <w:rFonts w:ascii="Times New Roman" w:hAnsi="Times New Roman" w:cs="Times New Roman"/>
                <w:color w:val="000000" w:themeColor="text1"/>
              </w:rPr>
              <w:t>2</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w:t>
            </w:r>
            <w:r w:rsidRPr="00F03FF2">
              <w:rPr>
                <w:rFonts w:ascii="Times New Roman" w:hAnsi="Times New Roman" w:cs="Times New Roman"/>
                <w:color w:val="000000" w:themeColor="text1"/>
              </w:rPr>
              <w:t>1</w:t>
            </w: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0</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+3</w:t>
            </w:r>
          </w:p>
        </w:tc>
      </w:tr>
      <w:tr w:rsidR="00772CC4" w:rsidRPr="00F03FF2" w:rsidTr="00772CC4">
        <w:trPr>
          <w:jc w:val="center"/>
        </w:trPr>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4293"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Потреба</w:t>
            </w:r>
          </w:p>
        </w:tc>
        <w:tc>
          <w:tcPr>
            <w:tcW w:w="91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18</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tcBorders>
              <w:bottom w:val="single" w:sz="4" w:space="0" w:color="auto"/>
            </w:tcBorders>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r w:rsidR="00772CC4" w:rsidRPr="00F03FF2" w:rsidTr="00772CC4">
        <w:trPr>
          <w:jc w:val="center"/>
        </w:trPr>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4293"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Внутрішній ринок</w:t>
            </w:r>
          </w:p>
        </w:tc>
        <w:tc>
          <w:tcPr>
            <w:tcW w:w="91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16</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tcBorders>
              <w:bottom w:val="single" w:sz="4" w:space="0" w:color="auto"/>
            </w:tcBorders>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r w:rsidR="00772CC4" w:rsidRPr="00F03FF2" w:rsidTr="00772CC4">
        <w:trPr>
          <w:jc w:val="center"/>
        </w:trPr>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4293"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Ціна та якість</w:t>
            </w:r>
          </w:p>
        </w:tc>
        <w:tc>
          <w:tcPr>
            <w:tcW w:w="91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15</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tcBorders>
              <w:top w:val="single" w:sz="4" w:space="0" w:color="auto"/>
              <w:bottom w:val="single" w:sz="4" w:space="0" w:color="auto"/>
            </w:tcBorders>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r>
      <w:tr w:rsidR="00772CC4" w:rsidRPr="00F03FF2" w:rsidTr="00772CC4">
        <w:trPr>
          <w:jc w:val="center"/>
        </w:trPr>
        <w:tc>
          <w:tcPr>
            <w:tcW w:w="56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4</w:t>
            </w:r>
          </w:p>
        </w:tc>
        <w:tc>
          <w:tcPr>
            <w:tcW w:w="4293"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Маркетинговий потенціал</w:t>
            </w:r>
          </w:p>
        </w:tc>
        <w:tc>
          <w:tcPr>
            <w:tcW w:w="91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11</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tcBorders>
              <w:top w:val="single" w:sz="4" w:space="0" w:color="auto"/>
              <w:bottom w:val="single" w:sz="4" w:space="0" w:color="auto"/>
            </w:tcBorders>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r w:rsidR="00772CC4" w:rsidRPr="00F03FF2" w:rsidTr="00772CC4">
        <w:trPr>
          <w:jc w:val="center"/>
        </w:trPr>
        <w:tc>
          <w:tcPr>
            <w:tcW w:w="567"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lastRenderedPageBreak/>
              <w:t>5</w:t>
            </w:r>
          </w:p>
        </w:tc>
        <w:tc>
          <w:tcPr>
            <w:tcW w:w="4293"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Простота експлуатації</w:t>
            </w:r>
          </w:p>
        </w:tc>
        <w:tc>
          <w:tcPr>
            <w:tcW w:w="919"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14</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w:t>
            </w:r>
          </w:p>
        </w:tc>
        <w:tc>
          <w:tcPr>
            <w:tcW w:w="592" w:type="dxa"/>
            <w:tcBorders>
              <w:top w:val="single" w:sz="4" w:space="0" w:color="auto"/>
              <w:bottom w:val="single" w:sz="4" w:space="0" w:color="auto"/>
            </w:tcBorders>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r w:rsidR="00772CC4" w:rsidRPr="00F03FF2" w:rsidTr="00772CC4">
        <w:trPr>
          <w:jc w:val="center"/>
        </w:trPr>
        <w:tc>
          <w:tcPr>
            <w:tcW w:w="567" w:type="dxa"/>
          </w:tcPr>
          <w:p w:rsidR="00772CC4"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6</w:t>
            </w:r>
          </w:p>
        </w:tc>
        <w:tc>
          <w:tcPr>
            <w:tcW w:w="4293"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Технічна підтримка</w:t>
            </w:r>
          </w:p>
        </w:tc>
        <w:tc>
          <w:tcPr>
            <w:tcW w:w="919" w:type="dxa"/>
          </w:tcPr>
          <w:p w:rsidR="00772CC4" w:rsidRPr="00F03FF2" w:rsidRDefault="00772CC4" w:rsidP="00772CC4">
            <w:pPr>
              <w:pStyle w:val="aff5"/>
              <w:rPr>
                <w:rFonts w:ascii="Times New Roman" w:hAnsi="Times New Roman" w:cs="Times New Roman"/>
                <w:color w:val="000000" w:themeColor="text1"/>
              </w:rPr>
            </w:pPr>
            <w:r>
              <w:rPr>
                <w:rFonts w:ascii="Times New Roman" w:hAnsi="Times New Roman" w:cs="Times New Roman"/>
                <w:color w:val="000000" w:themeColor="text1"/>
              </w:rPr>
              <w:t>17</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numPr>
                <w:ilvl w:val="0"/>
                <w:numId w:val="0"/>
              </w:numPr>
              <w:ind w:left="284"/>
              <w:jc w:val="center"/>
              <w:rPr>
                <w:rFonts w:ascii="Times New Roman" w:hAnsi="Times New Roman" w:cs="Times New Roman"/>
                <w:color w:val="000000" w:themeColor="text1"/>
              </w:rPr>
            </w:pPr>
          </w:p>
        </w:tc>
        <w:tc>
          <w:tcPr>
            <w:tcW w:w="59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92" w:type="dxa"/>
            <w:tcBorders>
              <w:top w:val="single" w:sz="4" w:space="0" w:color="auto"/>
            </w:tcBorders>
            <w:vAlign w:val="center"/>
          </w:tcPr>
          <w:p w:rsidR="00772CC4" w:rsidRPr="00F03FF2" w:rsidRDefault="00772CC4" w:rsidP="00772CC4">
            <w:pPr>
              <w:pStyle w:val="aff5"/>
              <w:jc w:val="center"/>
              <w:rPr>
                <w:rFonts w:ascii="Times New Roman" w:hAnsi="Times New Roman" w:cs="Times New Roman"/>
                <w:color w:val="000000" w:themeColor="text1"/>
              </w:rPr>
            </w:pPr>
            <w:r>
              <w:rPr>
                <w:rFonts w:ascii="Times New Roman" w:hAnsi="Times New Roman" w:cs="Times New Roman"/>
                <w:color w:val="000000" w:themeColor="text1"/>
              </w:rPr>
              <w:t>+</w:t>
            </w:r>
          </w:p>
        </w:tc>
        <w:tc>
          <w:tcPr>
            <w:tcW w:w="592" w:type="dxa"/>
            <w:vAlign w:val="center"/>
          </w:tcPr>
          <w:p w:rsidR="00772CC4" w:rsidRPr="00F03FF2" w:rsidRDefault="00772CC4" w:rsidP="00772CC4">
            <w:pPr>
              <w:pStyle w:val="aff5"/>
              <w:jc w:val="center"/>
              <w:rPr>
                <w:rFonts w:ascii="Times New Roman" w:hAnsi="Times New Roman" w:cs="Times New Roman"/>
                <w:color w:val="000000" w:themeColor="text1"/>
              </w:rPr>
            </w:pPr>
          </w:p>
        </w:tc>
      </w:tr>
    </w:tbl>
    <w:p w:rsidR="00772CC4" w:rsidRPr="004C3270" w:rsidRDefault="00772CC4" w:rsidP="00772CC4">
      <w:pPr>
        <w:pStyle w:val="ac"/>
        <w:tabs>
          <w:tab w:val="left" w:pos="1985"/>
        </w:tabs>
        <w:spacing w:line="360" w:lineRule="auto"/>
        <w:ind w:firstLine="567"/>
        <w:jc w:val="both"/>
        <w:rPr>
          <w:b/>
          <w:i/>
          <w:color w:val="000000" w:themeColor="text1"/>
          <w:szCs w:val="28"/>
        </w:rPr>
      </w:pPr>
      <w:r w:rsidRPr="004C3270">
        <w:rPr>
          <w:color w:val="000000" w:themeColor="text1"/>
          <w:szCs w:val="28"/>
        </w:rPr>
        <w:t>Порівняльний аналіз сильних та слабких сторін проекту «Методи оптимізації ефективності тепловізійних прицілів» показав, що слабкою стороною проекту у порівнянні з конкурентами є маркетинговий потенціал, тому необхідно покращувати позиції в цьому напрямку. До сильних сторін проекту можна віднести потребу споживачів, внутрішній ринок, простоту в експлуатації та технічну підтримку клієнтів.</w:t>
      </w:r>
    </w:p>
    <w:p w:rsidR="00772CC4" w:rsidRPr="004C3270" w:rsidRDefault="00772CC4" w:rsidP="00772CC4">
      <w:pPr>
        <w:pStyle w:val="ac"/>
        <w:tabs>
          <w:tab w:val="left" w:pos="1985"/>
        </w:tabs>
        <w:spacing w:line="360" w:lineRule="auto"/>
        <w:jc w:val="right"/>
        <w:rPr>
          <w:b/>
          <w:i/>
          <w:color w:val="000000" w:themeColor="text1"/>
          <w:szCs w:val="28"/>
        </w:rPr>
      </w:pPr>
      <w:r w:rsidRPr="004C3270">
        <w:rPr>
          <w:color w:val="000000" w:themeColor="text1"/>
          <w:szCs w:val="28"/>
        </w:rPr>
        <w:t>Таблиця 4.</w:t>
      </w:r>
      <w:r w:rsidR="003B0217" w:rsidRPr="004C3270">
        <w:rPr>
          <w:b/>
          <w:i/>
          <w:color w:val="000000" w:themeColor="text1"/>
          <w:szCs w:val="28"/>
        </w:rPr>
        <w:fldChar w:fldCharType="begin"/>
      </w:r>
      <w:r w:rsidRPr="004C3270">
        <w:rPr>
          <w:color w:val="000000" w:themeColor="text1"/>
          <w:szCs w:val="28"/>
        </w:rPr>
        <w:instrText xml:space="preserve"> SEQ Таблиця \* ARABIC </w:instrText>
      </w:r>
      <w:r w:rsidR="003B0217" w:rsidRPr="004C3270">
        <w:rPr>
          <w:b/>
          <w:i/>
          <w:color w:val="000000" w:themeColor="text1"/>
          <w:szCs w:val="28"/>
        </w:rPr>
        <w:fldChar w:fldCharType="separate"/>
      </w:r>
      <w:r w:rsidRPr="004C3270">
        <w:rPr>
          <w:noProof/>
          <w:color w:val="000000" w:themeColor="text1"/>
          <w:szCs w:val="28"/>
        </w:rPr>
        <w:t>12</w:t>
      </w:r>
      <w:r w:rsidR="003B0217" w:rsidRPr="004C3270">
        <w:rPr>
          <w:b/>
          <w:i/>
          <w:noProof/>
          <w:color w:val="000000" w:themeColor="text1"/>
          <w:szCs w:val="28"/>
        </w:rPr>
        <w:fldChar w:fldCharType="end"/>
      </w:r>
    </w:p>
    <w:p w:rsidR="00772CC4" w:rsidRDefault="00772CC4" w:rsidP="00772CC4">
      <w:pPr>
        <w:pStyle w:val="ac"/>
        <w:tabs>
          <w:tab w:val="left" w:pos="1985"/>
        </w:tabs>
        <w:spacing w:line="360" w:lineRule="auto"/>
        <w:rPr>
          <w:b/>
          <w:i/>
          <w:color w:val="000000" w:themeColor="text1"/>
          <w:szCs w:val="28"/>
        </w:rPr>
      </w:pPr>
      <w:r w:rsidRPr="004C3270">
        <w:rPr>
          <w:color w:val="000000" w:themeColor="text1"/>
          <w:szCs w:val="28"/>
        </w:rPr>
        <w:t>SWOT- аналіз стартап-проекту</w:t>
      </w:r>
    </w:p>
    <w:tbl>
      <w:tblPr>
        <w:tblStyle w:val="a6"/>
        <w:tblW w:w="5000" w:type="pct"/>
        <w:jc w:val="center"/>
        <w:tblLook w:val="04A0"/>
      </w:tblPr>
      <w:tblGrid>
        <w:gridCol w:w="4643"/>
        <w:gridCol w:w="4644"/>
      </w:tblGrid>
      <w:tr w:rsidR="00772CC4" w:rsidRPr="001E7026" w:rsidTr="00772CC4">
        <w:trPr>
          <w:trHeight w:val="283"/>
          <w:jc w:val="center"/>
        </w:trPr>
        <w:tc>
          <w:tcPr>
            <w:tcW w:w="2500" w:type="pct"/>
          </w:tcPr>
          <w:p w:rsidR="00772CC4" w:rsidRPr="00EC3976" w:rsidRDefault="00772CC4" w:rsidP="00772CC4">
            <w:pPr>
              <w:pStyle w:val="aff7"/>
              <w:jc w:val="left"/>
            </w:pPr>
            <w:r>
              <w:rPr>
                <w:u w:val="single"/>
              </w:rPr>
              <w:t>Сильні сторони:</w:t>
            </w:r>
            <w:r>
              <w:t xml:space="preserve"> низька собівартість продукції дає змогу зменшити поріг на кінцеву ціну; висока якість продукції – за рахунок використання простого алгоритму досягається простота, швидкодія та результативність методу</w:t>
            </w:r>
          </w:p>
        </w:tc>
        <w:tc>
          <w:tcPr>
            <w:tcW w:w="2500" w:type="pct"/>
          </w:tcPr>
          <w:p w:rsidR="00772CC4" w:rsidRPr="00EC3976" w:rsidRDefault="00772CC4" w:rsidP="00772CC4">
            <w:pPr>
              <w:pStyle w:val="aff7"/>
              <w:jc w:val="left"/>
            </w:pPr>
            <w:r>
              <w:rPr>
                <w:u w:val="single"/>
              </w:rPr>
              <w:t>Слабкі сторони:</w:t>
            </w:r>
            <w:r>
              <w:t xml:space="preserve"> слабкий імідж продукції – на міжнародному ринку певний час компанія буде маловідомою; малий асортимент продукції та послуг – великі конкуренти мають ширший асортимент продукції та послуг</w:t>
            </w:r>
          </w:p>
        </w:tc>
      </w:tr>
      <w:tr w:rsidR="00772CC4" w:rsidRPr="001E7026" w:rsidTr="00772CC4">
        <w:trPr>
          <w:trHeight w:val="283"/>
          <w:jc w:val="center"/>
        </w:trPr>
        <w:tc>
          <w:tcPr>
            <w:tcW w:w="2500" w:type="pct"/>
          </w:tcPr>
          <w:p w:rsidR="00772CC4" w:rsidRPr="00EC3976" w:rsidRDefault="00772CC4" w:rsidP="00772CC4">
            <w:pPr>
              <w:pStyle w:val="aff7"/>
              <w:jc w:val="left"/>
            </w:pPr>
            <w:r>
              <w:rPr>
                <w:u w:val="single"/>
              </w:rPr>
              <w:t>Можливості:</w:t>
            </w:r>
            <w:r>
              <w:t xml:space="preserve"> можливість початку роботи у схожих сегментах, нові потреби споживачів, поява нових технологій – з розвитком технологій з’являється більший інтерес до сегменту, а тому і зростає ринок; можливість досягнення лідерства на внутрішньому ринку</w:t>
            </w:r>
          </w:p>
        </w:tc>
        <w:tc>
          <w:tcPr>
            <w:tcW w:w="2500" w:type="pct"/>
          </w:tcPr>
          <w:p w:rsidR="00772CC4" w:rsidRPr="00EC3976" w:rsidRDefault="00772CC4" w:rsidP="00772CC4">
            <w:pPr>
              <w:pStyle w:val="aff7"/>
              <w:jc w:val="left"/>
            </w:pPr>
            <w:r>
              <w:rPr>
                <w:u w:val="single"/>
              </w:rPr>
              <w:t>Загрози:</w:t>
            </w:r>
            <w:r>
              <w:t xml:space="preserve"> зниження доходів потенційних клієнтів; поява нових гравців на ринку, які запропонують кардинально новий підхід, змусять створювати новий продукт або покращувати існуючий; активність конкурентів – конкуренти можуть запропонувати нові</w:t>
            </w:r>
          </w:p>
        </w:tc>
      </w:tr>
    </w:tbl>
    <w:p w:rsidR="00772CC4" w:rsidRPr="00A766C1" w:rsidRDefault="00772CC4" w:rsidP="00772CC4">
      <w:pPr>
        <w:rPr>
          <w:lang w:val="ru-RU"/>
        </w:rPr>
      </w:pPr>
    </w:p>
    <w:p w:rsidR="00772CC4" w:rsidRDefault="00772CC4" w:rsidP="00772CC4">
      <w:pPr>
        <w:pStyle w:val="ac"/>
        <w:tabs>
          <w:tab w:val="left" w:pos="1985"/>
        </w:tabs>
        <w:spacing w:line="360" w:lineRule="auto"/>
        <w:ind w:firstLine="567"/>
        <w:jc w:val="both"/>
        <w:rPr>
          <w:color w:val="000000" w:themeColor="text1"/>
          <w:szCs w:val="28"/>
        </w:rPr>
      </w:pPr>
      <w:r w:rsidRPr="00097684">
        <w:rPr>
          <w:color w:val="000000" w:themeColor="text1"/>
          <w:szCs w:val="28"/>
        </w:rPr>
        <w:t>SWOT- аналіз проекту показав сильні сторони проекту до яких можна віднести низька собівартість продукції, що дає змогу зменшити поріг на кінцеву ціну, висока якість продукції за рахунок використання простих алгоритмів розрахунку. До слабких сторін належить можливість браку при виготовленні,що впливає на використання матеріалів та часу на технологічні процеси, недостатня відомість компанії та невеликий асортимент продукції в порівнянні з конкурентами.</w:t>
      </w:r>
      <w:r>
        <w:rPr>
          <w:color w:val="000000" w:themeColor="text1"/>
          <w:szCs w:val="28"/>
        </w:rPr>
        <w:t xml:space="preserve"> Ринкові можливості та загрози є наслідками впливу факторів, і, на відміну від них, ще не є реалізованими на ринку та мають певну ймовірність здійснення. Тому, зниження доходів клієнтів, вихід на ринок нових конкурентів, активність вже існуючих компаній – це ринкові загрози, а поява нових технологій </w:t>
      </w:r>
      <w:r>
        <w:rPr>
          <w:color w:val="000000" w:themeColor="text1"/>
          <w:szCs w:val="28"/>
        </w:rPr>
        <w:lastRenderedPageBreak/>
        <w:t>сприятиме збільшенню потреб споживачів та поява нових клієнтів, а отже і зростанню ринку – це ринкові можливості.</w:t>
      </w:r>
    </w:p>
    <w:p w:rsidR="00772CC4" w:rsidRPr="003A6A74" w:rsidRDefault="00772CC4" w:rsidP="00772CC4">
      <w:pPr>
        <w:pStyle w:val="ac"/>
        <w:tabs>
          <w:tab w:val="left" w:pos="1985"/>
        </w:tabs>
        <w:spacing w:line="360" w:lineRule="auto"/>
        <w:ind w:firstLine="567"/>
        <w:jc w:val="right"/>
        <w:rPr>
          <w:b/>
          <w:i/>
          <w:color w:val="000000" w:themeColor="text1"/>
          <w:szCs w:val="28"/>
        </w:rPr>
      </w:pPr>
      <w:r w:rsidRPr="003A6A74">
        <w:rPr>
          <w:color w:val="000000" w:themeColor="text1"/>
          <w:szCs w:val="28"/>
        </w:rPr>
        <w:t xml:space="preserve"> Таблиця 4.</w:t>
      </w:r>
      <w:r w:rsidR="003B0217" w:rsidRPr="003A6A74">
        <w:rPr>
          <w:b/>
          <w:i/>
          <w:color w:val="000000" w:themeColor="text1"/>
          <w:szCs w:val="28"/>
        </w:rPr>
        <w:fldChar w:fldCharType="begin"/>
      </w:r>
      <w:r w:rsidRPr="003A6A74">
        <w:rPr>
          <w:color w:val="000000" w:themeColor="text1"/>
          <w:szCs w:val="28"/>
        </w:rPr>
        <w:instrText xml:space="preserve"> SEQ Таблиця \* ARABIC </w:instrText>
      </w:r>
      <w:r w:rsidR="003B0217" w:rsidRPr="003A6A74">
        <w:rPr>
          <w:b/>
          <w:i/>
          <w:color w:val="000000" w:themeColor="text1"/>
          <w:szCs w:val="28"/>
        </w:rPr>
        <w:fldChar w:fldCharType="separate"/>
      </w:r>
      <w:r w:rsidRPr="003A6A74">
        <w:rPr>
          <w:noProof/>
          <w:color w:val="000000" w:themeColor="text1"/>
          <w:szCs w:val="28"/>
        </w:rPr>
        <w:t>13</w:t>
      </w:r>
      <w:r w:rsidR="003B0217" w:rsidRPr="003A6A74">
        <w:rPr>
          <w:b/>
          <w:i/>
          <w:noProof/>
          <w:color w:val="000000" w:themeColor="text1"/>
          <w:szCs w:val="28"/>
        </w:rPr>
        <w:fldChar w:fldCharType="end"/>
      </w:r>
    </w:p>
    <w:p w:rsidR="00772CC4" w:rsidRPr="003A6A74" w:rsidRDefault="00772CC4" w:rsidP="00772CC4">
      <w:pPr>
        <w:pStyle w:val="ac"/>
        <w:tabs>
          <w:tab w:val="left" w:pos="1985"/>
        </w:tabs>
        <w:spacing w:line="360" w:lineRule="auto"/>
        <w:ind w:firstLine="567"/>
        <w:rPr>
          <w:b/>
          <w:i/>
          <w:color w:val="000000" w:themeColor="text1"/>
          <w:szCs w:val="28"/>
        </w:rPr>
      </w:pPr>
      <w:r w:rsidRPr="003A6A74">
        <w:rPr>
          <w:color w:val="000000" w:themeColor="text1"/>
          <w:szCs w:val="28"/>
        </w:rPr>
        <w:t>Альтернативи ринкового впровадження стартап-проекту</w:t>
      </w:r>
    </w:p>
    <w:tbl>
      <w:tblPr>
        <w:tblStyle w:val="a6"/>
        <w:tblW w:w="0" w:type="auto"/>
        <w:tblInd w:w="108" w:type="dxa"/>
        <w:tblLook w:val="00A0"/>
      </w:tblPr>
      <w:tblGrid>
        <w:gridCol w:w="561"/>
        <w:gridCol w:w="4230"/>
        <w:gridCol w:w="2618"/>
        <w:gridCol w:w="1770"/>
      </w:tblGrid>
      <w:tr w:rsidR="00772CC4" w:rsidRPr="00F03FF2" w:rsidTr="00772CC4">
        <w:tc>
          <w:tcPr>
            <w:tcW w:w="56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440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Альтернатива (орієнтовний комплекс заходів) ринкової поведінки</w:t>
            </w:r>
          </w:p>
        </w:tc>
        <w:tc>
          <w:tcPr>
            <w:tcW w:w="26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Ймовірність отримання ресурсів</w:t>
            </w:r>
          </w:p>
        </w:tc>
        <w:tc>
          <w:tcPr>
            <w:tcW w:w="180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Строки реалізації</w:t>
            </w:r>
          </w:p>
        </w:tc>
      </w:tr>
      <w:tr w:rsidR="00772CC4" w:rsidRPr="00F03FF2" w:rsidTr="00772CC4">
        <w:tc>
          <w:tcPr>
            <w:tcW w:w="562"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440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Проведення курсів з проектування тепловізійних прицілів</w:t>
            </w:r>
          </w:p>
        </w:tc>
        <w:tc>
          <w:tcPr>
            <w:tcW w:w="26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70%</w:t>
            </w:r>
          </w:p>
        </w:tc>
        <w:tc>
          <w:tcPr>
            <w:tcW w:w="180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1-3 міс.</w:t>
            </w:r>
          </w:p>
        </w:tc>
      </w:tr>
      <w:tr w:rsidR="00772CC4" w:rsidRPr="00F03FF2" w:rsidTr="00772CC4">
        <w:tc>
          <w:tcPr>
            <w:tcW w:w="562"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4400"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Проведення відео курсів для користувачів</w:t>
            </w:r>
          </w:p>
        </w:tc>
        <w:tc>
          <w:tcPr>
            <w:tcW w:w="26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60%</w:t>
            </w:r>
          </w:p>
        </w:tc>
        <w:tc>
          <w:tcPr>
            <w:tcW w:w="180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3-4 міс.</w:t>
            </w:r>
          </w:p>
        </w:tc>
      </w:tr>
    </w:tbl>
    <w:p w:rsidR="00772CC4" w:rsidRDefault="00772CC4" w:rsidP="00772CC4">
      <w:pPr>
        <w:pStyle w:val="ac"/>
        <w:tabs>
          <w:tab w:val="left" w:pos="1985"/>
        </w:tabs>
        <w:spacing w:line="360" w:lineRule="auto"/>
        <w:ind w:firstLine="567"/>
        <w:jc w:val="both"/>
        <w:rPr>
          <w:b/>
          <w:i/>
          <w:color w:val="000000" w:themeColor="text1"/>
          <w:szCs w:val="28"/>
        </w:rPr>
      </w:pPr>
      <w:r w:rsidRPr="003A6A74">
        <w:rPr>
          <w:color w:val="000000" w:themeColor="text1"/>
          <w:szCs w:val="28"/>
        </w:rPr>
        <w:t>В якості альтернативного комплексу заходів ринкової поведінки обрано проведення курсів з проектування тепловізійних прицілів та проведення відео курсів для користувачів, оскільки ймовірність отримання ресурсів є найбільшою, а строки реалізації короткими.</w:t>
      </w:r>
    </w:p>
    <w:p w:rsidR="00772CC4" w:rsidRPr="003A6A74" w:rsidRDefault="00772CC4" w:rsidP="007B6EE4">
      <w:pPr>
        <w:pStyle w:val="3"/>
        <w:jc w:val="center"/>
      </w:pPr>
      <w:bookmarkStart w:id="26" w:name="_Toc513977832"/>
      <w:r w:rsidRPr="003A6A74">
        <w:t>4.4 Розробка ринкової стратегії проекту</w:t>
      </w:r>
      <w:bookmarkEnd w:id="26"/>
    </w:p>
    <w:p w:rsidR="00772CC4" w:rsidRPr="003A6A74" w:rsidRDefault="00772CC4" w:rsidP="00772CC4">
      <w:pPr>
        <w:pStyle w:val="ac"/>
        <w:tabs>
          <w:tab w:val="left" w:pos="1985"/>
        </w:tabs>
        <w:spacing w:line="360" w:lineRule="auto"/>
        <w:jc w:val="right"/>
        <w:rPr>
          <w:b/>
          <w:i/>
          <w:color w:val="000000" w:themeColor="text1"/>
          <w:szCs w:val="28"/>
        </w:rPr>
      </w:pPr>
      <w:r w:rsidRPr="003A6A74">
        <w:rPr>
          <w:color w:val="000000" w:themeColor="text1"/>
          <w:szCs w:val="28"/>
        </w:rPr>
        <w:t>Таблиця 4.</w:t>
      </w:r>
      <w:r w:rsidR="003B0217" w:rsidRPr="003A6A74">
        <w:rPr>
          <w:b/>
          <w:i/>
          <w:color w:val="000000" w:themeColor="text1"/>
          <w:szCs w:val="28"/>
        </w:rPr>
        <w:fldChar w:fldCharType="begin"/>
      </w:r>
      <w:r w:rsidRPr="003A6A74">
        <w:rPr>
          <w:color w:val="000000" w:themeColor="text1"/>
          <w:szCs w:val="28"/>
        </w:rPr>
        <w:instrText xml:space="preserve"> SEQ Таблиця \* ARABIC </w:instrText>
      </w:r>
      <w:r w:rsidR="003B0217" w:rsidRPr="003A6A74">
        <w:rPr>
          <w:b/>
          <w:i/>
          <w:color w:val="000000" w:themeColor="text1"/>
          <w:szCs w:val="28"/>
        </w:rPr>
        <w:fldChar w:fldCharType="separate"/>
      </w:r>
      <w:r w:rsidRPr="003A6A74">
        <w:rPr>
          <w:noProof/>
          <w:color w:val="000000" w:themeColor="text1"/>
          <w:szCs w:val="28"/>
        </w:rPr>
        <w:t>14</w:t>
      </w:r>
      <w:r w:rsidR="003B0217" w:rsidRPr="003A6A74">
        <w:rPr>
          <w:b/>
          <w:i/>
          <w:noProof/>
          <w:color w:val="000000" w:themeColor="text1"/>
          <w:szCs w:val="28"/>
        </w:rPr>
        <w:fldChar w:fldCharType="end"/>
      </w:r>
    </w:p>
    <w:p w:rsidR="00772CC4" w:rsidRPr="003A6A74" w:rsidRDefault="00772CC4" w:rsidP="00772CC4">
      <w:pPr>
        <w:pStyle w:val="ac"/>
        <w:tabs>
          <w:tab w:val="left" w:pos="1985"/>
        </w:tabs>
        <w:spacing w:line="360" w:lineRule="auto"/>
        <w:rPr>
          <w:b/>
          <w:i/>
          <w:color w:val="000000" w:themeColor="text1"/>
          <w:szCs w:val="28"/>
        </w:rPr>
      </w:pPr>
      <w:r w:rsidRPr="003A6A74">
        <w:rPr>
          <w:color w:val="000000" w:themeColor="text1"/>
          <w:szCs w:val="28"/>
        </w:rPr>
        <w:t>Вибір цільових груп потенційних споживачів</w:t>
      </w:r>
    </w:p>
    <w:tbl>
      <w:tblPr>
        <w:tblStyle w:val="a6"/>
        <w:tblW w:w="0" w:type="auto"/>
        <w:tblInd w:w="108" w:type="dxa"/>
        <w:tblLook w:val="00A0"/>
      </w:tblPr>
      <w:tblGrid>
        <w:gridCol w:w="555"/>
        <w:gridCol w:w="1738"/>
        <w:gridCol w:w="1696"/>
        <w:gridCol w:w="1750"/>
        <w:gridCol w:w="1806"/>
        <w:gridCol w:w="1634"/>
      </w:tblGrid>
      <w:tr w:rsidR="00772CC4" w:rsidRPr="00F03FF2" w:rsidTr="00772CC4">
        <w:tc>
          <w:tcPr>
            <w:tcW w:w="55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178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Опис профілю цільової групи потенційних клієнтів</w:t>
            </w:r>
          </w:p>
        </w:tc>
        <w:tc>
          <w:tcPr>
            <w:tcW w:w="175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Готовність споживачів сприйняти продукт</w:t>
            </w:r>
          </w:p>
        </w:tc>
        <w:tc>
          <w:tcPr>
            <w:tcW w:w="179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Орієнтовний попит в межах цільової групи (сегменту)</w:t>
            </w:r>
          </w:p>
        </w:tc>
        <w:tc>
          <w:tcPr>
            <w:tcW w:w="184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Інтенсивність конкуренції в сегменті</w:t>
            </w:r>
          </w:p>
        </w:tc>
        <w:tc>
          <w:tcPr>
            <w:tcW w:w="172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Простота входу у сегмент</w:t>
            </w:r>
          </w:p>
        </w:tc>
      </w:tr>
      <w:tr w:rsidR="00772CC4" w:rsidRPr="00F03FF2" w:rsidTr="00772CC4">
        <w:tc>
          <w:tcPr>
            <w:tcW w:w="55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178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Військові</w:t>
            </w:r>
          </w:p>
        </w:tc>
        <w:tc>
          <w:tcPr>
            <w:tcW w:w="175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Готові</w:t>
            </w:r>
          </w:p>
        </w:tc>
        <w:tc>
          <w:tcPr>
            <w:tcW w:w="179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1000 шт.</w:t>
            </w:r>
          </w:p>
        </w:tc>
        <w:tc>
          <w:tcPr>
            <w:tcW w:w="184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Незначна в Україні</w:t>
            </w:r>
          </w:p>
        </w:tc>
        <w:tc>
          <w:tcPr>
            <w:tcW w:w="172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Легкий вхід в Україні</w:t>
            </w:r>
          </w:p>
        </w:tc>
      </w:tr>
      <w:tr w:rsidR="00772CC4" w:rsidRPr="00F03FF2" w:rsidTr="00772CC4">
        <w:tc>
          <w:tcPr>
            <w:tcW w:w="55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178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Мисливці</w:t>
            </w:r>
          </w:p>
        </w:tc>
        <w:tc>
          <w:tcPr>
            <w:tcW w:w="175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Готові</w:t>
            </w:r>
          </w:p>
        </w:tc>
        <w:tc>
          <w:tcPr>
            <w:tcW w:w="179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200 шт.</w:t>
            </w:r>
          </w:p>
        </w:tc>
        <w:tc>
          <w:tcPr>
            <w:tcW w:w="184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Незначна в Україні</w:t>
            </w:r>
          </w:p>
        </w:tc>
        <w:tc>
          <w:tcPr>
            <w:tcW w:w="172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Легкий вхід в Україні</w:t>
            </w:r>
          </w:p>
        </w:tc>
      </w:tr>
      <w:tr w:rsidR="00772CC4" w:rsidRPr="00F03FF2" w:rsidTr="00772CC4">
        <w:tc>
          <w:tcPr>
            <w:tcW w:w="9463" w:type="dxa"/>
            <w:gridSpan w:val="6"/>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u w:val="single"/>
              </w:rPr>
              <w:t>Які цільові групи обрано:</w:t>
            </w:r>
            <w:r w:rsidRPr="00F03FF2">
              <w:rPr>
                <w:rFonts w:ascii="Times New Roman" w:hAnsi="Times New Roman" w:cs="Times New Roman"/>
                <w:color w:val="000000" w:themeColor="text1"/>
              </w:rPr>
              <w:t xml:space="preserve"> в якості цільових груп обрано військових та мисливців.</w:t>
            </w:r>
          </w:p>
        </w:tc>
      </w:tr>
    </w:tbl>
    <w:p w:rsidR="00772CC4" w:rsidRPr="003A6A74" w:rsidRDefault="00772CC4" w:rsidP="00772CC4">
      <w:pPr>
        <w:pStyle w:val="ac"/>
        <w:tabs>
          <w:tab w:val="left" w:pos="1985"/>
        </w:tabs>
        <w:spacing w:line="360" w:lineRule="auto"/>
        <w:ind w:firstLine="567"/>
        <w:jc w:val="both"/>
        <w:rPr>
          <w:b/>
          <w:i/>
          <w:color w:val="000000" w:themeColor="text1"/>
          <w:szCs w:val="28"/>
        </w:rPr>
      </w:pPr>
      <w:bookmarkStart w:id="27" w:name="_GoBack"/>
      <w:bookmarkEnd w:id="27"/>
      <w:r w:rsidRPr="003A6A74">
        <w:rPr>
          <w:color w:val="000000" w:themeColor="text1"/>
          <w:szCs w:val="28"/>
        </w:rPr>
        <w:t>В якості цільових груп потенційних клієнтів обрано військових та мисливців. Обидві групи готові сприйняти новий продукт. Орієнтовний попит для першої групи – 1000 шт, а для другої – 200 шт. Інтенсивність конкуренції в сегменті в Україні є незначною, а вхід у сегмент – легкий.</w:t>
      </w:r>
    </w:p>
    <w:p w:rsidR="00772CC4" w:rsidRDefault="00772CC4" w:rsidP="00772CC4">
      <w:pPr>
        <w:pStyle w:val="ac"/>
        <w:tabs>
          <w:tab w:val="left" w:pos="1985"/>
        </w:tabs>
        <w:spacing w:line="360" w:lineRule="auto"/>
        <w:jc w:val="right"/>
        <w:rPr>
          <w:b/>
          <w:i/>
          <w:color w:val="000000" w:themeColor="text1"/>
          <w:szCs w:val="28"/>
        </w:rPr>
      </w:pPr>
      <w:r w:rsidRPr="003A6A74">
        <w:rPr>
          <w:color w:val="000000" w:themeColor="text1"/>
          <w:szCs w:val="28"/>
        </w:rPr>
        <w:t>Таблиця 4.</w:t>
      </w:r>
      <w:r w:rsidR="003B0217" w:rsidRPr="003A6A74">
        <w:rPr>
          <w:b/>
          <w:i/>
          <w:color w:val="000000" w:themeColor="text1"/>
          <w:szCs w:val="28"/>
        </w:rPr>
        <w:fldChar w:fldCharType="begin"/>
      </w:r>
      <w:r w:rsidRPr="003A6A74">
        <w:rPr>
          <w:color w:val="000000" w:themeColor="text1"/>
          <w:szCs w:val="28"/>
        </w:rPr>
        <w:instrText xml:space="preserve"> SEQ Таблиця \* ARABIC </w:instrText>
      </w:r>
      <w:r w:rsidR="003B0217" w:rsidRPr="003A6A74">
        <w:rPr>
          <w:b/>
          <w:i/>
          <w:color w:val="000000" w:themeColor="text1"/>
          <w:szCs w:val="28"/>
        </w:rPr>
        <w:fldChar w:fldCharType="separate"/>
      </w:r>
      <w:r w:rsidRPr="003A6A74">
        <w:rPr>
          <w:noProof/>
          <w:color w:val="000000" w:themeColor="text1"/>
          <w:szCs w:val="28"/>
        </w:rPr>
        <w:t>15</w:t>
      </w:r>
      <w:r w:rsidR="003B0217" w:rsidRPr="003A6A74">
        <w:rPr>
          <w:b/>
          <w:i/>
          <w:noProof/>
          <w:color w:val="000000" w:themeColor="text1"/>
          <w:szCs w:val="28"/>
        </w:rPr>
        <w:fldChar w:fldCharType="end"/>
      </w:r>
    </w:p>
    <w:p w:rsidR="00772CC4" w:rsidRPr="003A6A74" w:rsidRDefault="00772CC4" w:rsidP="00772CC4">
      <w:pPr>
        <w:pStyle w:val="ac"/>
        <w:tabs>
          <w:tab w:val="left" w:pos="1985"/>
        </w:tabs>
        <w:spacing w:line="360" w:lineRule="auto"/>
        <w:rPr>
          <w:b/>
          <w:i/>
          <w:color w:val="000000" w:themeColor="text1"/>
          <w:szCs w:val="28"/>
        </w:rPr>
      </w:pPr>
      <w:r w:rsidRPr="003A6A74">
        <w:rPr>
          <w:color w:val="000000" w:themeColor="text1"/>
          <w:szCs w:val="28"/>
        </w:rPr>
        <w:t>Визначення базової стратегії розвитку</w:t>
      </w:r>
    </w:p>
    <w:tbl>
      <w:tblPr>
        <w:tblStyle w:val="a6"/>
        <w:tblW w:w="9923" w:type="dxa"/>
        <w:tblInd w:w="108" w:type="dxa"/>
        <w:tblLayout w:type="fixed"/>
        <w:tblLook w:val="00A0"/>
      </w:tblPr>
      <w:tblGrid>
        <w:gridCol w:w="567"/>
        <w:gridCol w:w="2339"/>
        <w:gridCol w:w="2056"/>
        <w:gridCol w:w="2622"/>
        <w:gridCol w:w="2339"/>
      </w:tblGrid>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33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Обрана альтернатива розвитку проекту</w:t>
            </w:r>
          </w:p>
        </w:tc>
        <w:tc>
          <w:tcPr>
            <w:tcW w:w="205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Стратегія охоплення ринку</w:t>
            </w:r>
          </w:p>
        </w:tc>
        <w:tc>
          <w:tcPr>
            <w:tcW w:w="262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Ключові конкурентоспроможні позиції відповідно до обраної альтернативи</w:t>
            </w:r>
          </w:p>
        </w:tc>
        <w:tc>
          <w:tcPr>
            <w:tcW w:w="233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Базова стратегія розвитку*</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33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xml:space="preserve">Проведення курсів з проектування </w:t>
            </w:r>
            <w:r w:rsidRPr="00F03FF2">
              <w:rPr>
                <w:rFonts w:ascii="Times New Roman" w:hAnsi="Times New Roman" w:cs="Times New Roman"/>
                <w:color w:val="000000" w:themeColor="text1"/>
              </w:rPr>
              <w:lastRenderedPageBreak/>
              <w:t>тепловізійних прицілів або дистанційне навчання</w:t>
            </w:r>
          </w:p>
        </w:tc>
        <w:tc>
          <w:tcPr>
            <w:tcW w:w="2056"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Ексклюзивний розподіл</w:t>
            </w:r>
          </w:p>
        </w:tc>
        <w:tc>
          <w:tcPr>
            <w:tcW w:w="2622" w:type="dxa"/>
            <w:vAlign w:val="center"/>
          </w:tcPr>
          <w:p w:rsidR="00772CC4" w:rsidRPr="00F03FF2" w:rsidRDefault="00772CC4" w:rsidP="00772CC4">
            <w:pPr>
              <w:pStyle w:val="aff5"/>
              <w:numPr>
                <w:ilvl w:val="0"/>
                <w:numId w:val="0"/>
              </w:numPr>
              <w:rPr>
                <w:rFonts w:ascii="Times New Roman" w:hAnsi="Times New Roman" w:cs="Times New Roman"/>
                <w:color w:val="000000" w:themeColor="text1"/>
              </w:rPr>
            </w:pPr>
            <w:r w:rsidRPr="00F03FF2">
              <w:rPr>
                <w:rFonts w:ascii="Times New Roman" w:hAnsi="Times New Roman" w:cs="Times New Roman"/>
                <w:color w:val="000000" w:themeColor="text1"/>
              </w:rPr>
              <w:t xml:space="preserve">За невелику ціну можна отримати </w:t>
            </w:r>
            <w:r w:rsidRPr="00F03FF2">
              <w:rPr>
                <w:rFonts w:ascii="Times New Roman" w:hAnsi="Times New Roman" w:cs="Times New Roman"/>
                <w:color w:val="000000" w:themeColor="text1"/>
              </w:rPr>
              <w:lastRenderedPageBreak/>
              <w:t>навчання з проектування тепловізійних прицілів, які будуть корисними</w:t>
            </w:r>
          </w:p>
        </w:tc>
        <w:tc>
          <w:tcPr>
            <w:tcW w:w="233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Стратегія дифектації</w:t>
            </w:r>
          </w:p>
        </w:tc>
      </w:tr>
    </w:tbl>
    <w:p w:rsidR="00772CC4" w:rsidRPr="003A6A74" w:rsidRDefault="00772CC4" w:rsidP="00772CC4">
      <w:pPr>
        <w:pStyle w:val="ac"/>
        <w:tabs>
          <w:tab w:val="left" w:pos="1985"/>
        </w:tabs>
        <w:spacing w:line="360" w:lineRule="auto"/>
        <w:ind w:firstLine="567"/>
        <w:jc w:val="both"/>
        <w:rPr>
          <w:b/>
          <w:i/>
          <w:color w:val="000000" w:themeColor="text1"/>
          <w:szCs w:val="28"/>
        </w:rPr>
      </w:pPr>
      <w:r w:rsidRPr="003A6A74">
        <w:rPr>
          <w:color w:val="000000" w:themeColor="text1"/>
          <w:szCs w:val="28"/>
        </w:rPr>
        <w:lastRenderedPageBreak/>
        <w:t>Для обраної альтернативи розвитку проекту було обрано ексклюзивний розподіл як стратегію охоплення ринку, а базовою стратегією – стратегію дифектації. Дана стратегія є найбільш доцільною, оскільки вона знижує ступінь замінності товару по відношенню до прямих конкурентів, посилює прихильність марці, зменшує чутливість до ціни і тим самим підвищує рентабельність. Прихильність клієнтів ослабляє їх тиск на фірму і перешкоджає приходу на ринок нових конкурентів. Підвищена рентабельність збільшує стійкість до можливого зростання витрат в результаті дій сильного постачальника.</w:t>
      </w:r>
    </w:p>
    <w:p w:rsidR="00772CC4" w:rsidRPr="003A6A74" w:rsidRDefault="00772CC4" w:rsidP="00772CC4">
      <w:pPr>
        <w:pStyle w:val="ac"/>
        <w:tabs>
          <w:tab w:val="left" w:pos="1985"/>
        </w:tabs>
        <w:spacing w:line="360" w:lineRule="auto"/>
        <w:jc w:val="right"/>
        <w:rPr>
          <w:b/>
          <w:i/>
          <w:color w:val="000000" w:themeColor="text1"/>
          <w:szCs w:val="28"/>
        </w:rPr>
      </w:pPr>
      <w:r w:rsidRPr="003A6A74">
        <w:rPr>
          <w:color w:val="000000" w:themeColor="text1"/>
          <w:szCs w:val="28"/>
        </w:rPr>
        <w:t>Таблиця 4.</w:t>
      </w:r>
      <w:r w:rsidR="003B0217" w:rsidRPr="003A6A74">
        <w:rPr>
          <w:b/>
          <w:i/>
          <w:color w:val="000000" w:themeColor="text1"/>
          <w:szCs w:val="28"/>
        </w:rPr>
        <w:fldChar w:fldCharType="begin"/>
      </w:r>
      <w:r w:rsidRPr="003A6A74">
        <w:rPr>
          <w:color w:val="000000" w:themeColor="text1"/>
          <w:szCs w:val="28"/>
        </w:rPr>
        <w:instrText xml:space="preserve"> SEQ Таблиця \* ARABIC </w:instrText>
      </w:r>
      <w:r w:rsidR="003B0217" w:rsidRPr="003A6A74">
        <w:rPr>
          <w:b/>
          <w:i/>
          <w:color w:val="000000" w:themeColor="text1"/>
          <w:szCs w:val="28"/>
        </w:rPr>
        <w:fldChar w:fldCharType="separate"/>
      </w:r>
      <w:r w:rsidRPr="003A6A74">
        <w:rPr>
          <w:noProof/>
          <w:color w:val="000000" w:themeColor="text1"/>
          <w:szCs w:val="28"/>
        </w:rPr>
        <w:t>16</w:t>
      </w:r>
      <w:r w:rsidR="003B0217" w:rsidRPr="003A6A74">
        <w:rPr>
          <w:b/>
          <w:i/>
          <w:noProof/>
          <w:color w:val="000000" w:themeColor="text1"/>
          <w:szCs w:val="28"/>
        </w:rPr>
        <w:fldChar w:fldCharType="end"/>
      </w:r>
    </w:p>
    <w:p w:rsidR="00772CC4" w:rsidRPr="003A6A74" w:rsidRDefault="00772CC4" w:rsidP="00772CC4">
      <w:pPr>
        <w:pStyle w:val="ac"/>
        <w:tabs>
          <w:tab w:val="left" w:pos="1985"/>
        </w:tabs>
        <w:spacing w:line="360" w:lineRule="auto"/>
        <w:rPr>
          <w:b/>
          <w:i/>
          <w:color w:val="000000" w:themeColor="text1"/>
          <w:szCs w:val="28"/>
        </w:rPr>
      </w:pPr>
      <w:r w:rsidRPr="003A6A74">
        <w:rPr>
          <w:color w:val="000000" w:themeColor="text1"/>
          <w:szCs w:val="28"/>
        </w:rPr>
        <w:t>Визначення базової стратегії конкурентної поведінки</w:t>
      </w:r>
    </w:p>
    <w:tbl>
      <w:tblPr>
        <w:tblStyle w:val="a6"/>
        <w:tblW w:w="0" w:type="auto"/>
        <w:tblInd w:w="108" w:type="dxa"/>
        <w:tblLook w:val="00A0"/>
      </w:tblPr>
      <w:tblGrid>
        <w:gridCol w:w="561"/>
        <w:gridCol w:w="2283"/>
        <w:gridCol w:w="2065"/>
        <w:gridCol w:w="2185"/>
        <w:gridCol w:w="2085"/>
      </w:tblGrid>
      <w:tr w:rsidR="00772CC4" w:rsidRPr="00F03FF2" w:rsidTr="00772CC4">
        <w:tc>
          <w:tcPr>
            <w:tcW w:w="565"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304"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Чи є проект «першопрохідцем» на ринку?</w:t>
            </w:r>
          </w:p>
        </w:tc>
        <w:tc>
          <w:tcPr>
            <w:tcW w:w="2166"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Чи буде компанія шукати нових споживачів, або забирати існуючих у конкурентів?</w:t>
            </w:r>
          </w:p>
        </w:tc>
        <w:tc>
          <w:tcPr>
            <w:tcW w:w="2256"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Чи буде компанія копіювати основні характеристики товару конкурента, і які?</w:t>
            </w:r>
          </w:p>
        </w:tc>
        <w:tc>
          <w:tcPr>
            <w:tcW w:w="217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Стратегія конкурентної поведінки*</w:t>
            </w:r>
          </w:p>
        </w:tc>
      </w:tr>
      <w:tr w:rsidR="00772CC4" w:rsidRPr="00F03FF2" w:rsidTr="00772CC4">
        <w:tc>
          <w:tcPr>
            <w:tcW w:w="565" w:type="dxa"/>
            <w:shd w:val="clear" w:color="auto" w:fill="auto"/>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304"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Ні</w:t>
            </w:r>
            <w:r>
              <w:rPr>
                <w:rFonts w:ascii="Times New Roman" w:hAnsi="Times New Roman" w:cs="Times New Roman"/>
                <w:color w:val="000000" w:themeColor="text1"/>
              </w:rPr>
              <w:t>, не є</w:t>
            </w:r>
          </w:p>
        </w:tc>
        <w:tc>
          <w:tcPr>
            <w:tcW w:w="2166"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Компанія буде забирати існуючих споживачів у конкурентів та шукати нових</w:t>
            </w:r>
          </w:p>
        </w:tc>
        <w:tc>
          <w:tcPr>
            <w:tcW w:w="2256"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Ні, не буде</w:t>
            </w:r>
          </w:p>
        </w:tc>
        <w:tc>
          <w:tcPr>
            <w:tcW w:w="2172" w:type="dxa"/>
            <w:shd w:val="clear" w:color="auto" w:fill="auto"/>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Стратегія позиціювання</w:t>
            </w:r>
          </w:p>
        </w:tc>
      </w:tr>
    </w:tbl>
    <w:p w:rsidR="00772CC4" w:rsidRDefault="00772CC4" w:rsidP="00772CC4">
      <w:pPr>
        <w:pStyle w:val="ac"/>
        <w:tabs>
          <w:tab w:val="left" w:pos="1985"/>
        </w:tabs>
        <w:spacing w:line="360" w:lineRule="auto"/>
        <w:ind w:firstLine="567"/>
        <w:jc w:val="both"/>
        <w:rPr>
          <w:color w:val="000000" w:themeColor="text1"/>
          <w:szCs w:val="28"/>
        </w:rPr>
      </w:pPr>
      <w:r w:rsidRPr="00734B38">
        <w:rPr>
          <w:color w:val="000000" w:themeColor="text1"/>
          <w:szCs w:val="28"/>
        </w:rPr>
        <w:t>В якості стратегії конкурентної поведінки обрано стратегію позиціювання. Компанія показує чим продукт унікальний, чим відрізняється від конкурентів, чим корисний споживачу,а саме, відбувається позиціонування на особливостях технології, що є ваєливим для споживачів.</w:t>
      </w:r>
    </w:p>
    <w:p w:rsidR="00201AA2" w:rsidRDefault="00201AA2" w:rsidP="00201AA2">
      <w:pPr>
        <w:rPr>
          <w:lang w:eastAsia="uk-UA"/>
        </w:rPr>
      </w:pPr>
    </w:p>
    <w:p w:rsidR="00201AA2" w:rsidRDefault="00201AA2" w:rsidP="00201AA2">
      <w:pPr>
        <w:rPr>
          <w:lang w:eastAsia="uk-UA"/>
        </w:rPr>
      </w:pPr>
    </w:p>
    <w:p w:rsidR="00201AA2" w:rsidRDefault="00201AA2" w:rsidP="00201AA2">
      <w:pPr>
        <w:rPr>
          <w:lang w:eastAsia="uk-UA"/>
        </w:rPr>
      </w:pPr>
    </w:p>
    <w:p w:rsidR="00201AA2" w:rsidRDefault="00201AA2" w:rsidP="00201AA2">
      <w:pPr>
        <w:rPr>
          <w:lang w:eastAsia="uk-UA"/>
        </w:rPr>
      </w:pPr>
    </w:p>
    <w:p w:rsidR="00201AA2" w:rsidRDefault="00201AA2" w:rsidP="00201AA2">
      <w:pPr>
        <w:rPr>
          <w:lang w:eastAsia="uk-UA"/>
        </w:rPr>
      </w:pPr>
    </w:p>
    <w:p w:rsidR="00201AA2" w:rsidRDefault="00201AA2" w:rsidP="00201AA2">
      <w:pPr>
        <w:rPr>
          <w:lang w:eastAsia="uk-UA"/>
        </w:rPr>
      </w:pPr>
    </w:p>
    <w:p w:rsidR="00201AA2" w:rsidRPr="00201AA2" w:rsidRDefault="00201AA2" w:rsidP="00201AA2">
      <w:pPr>
        <w:rPr>
          <w:lang w:eastAsia="uk-UA"/>
        </w:rPr>
      </w:pPr>
    </w:p>
    <w:p w:rsidR="00772CC4" w:rsidRPr="00734B38" w:rsidRDefault="00772CC4" w:rsidP="00772CC4">
      <w:pPr>
        <w:pStyle w:val="ac"/>
        <w:tabs>
          <w:tab w:val="left" w:pos="1985"/>
        </w:tabs>
        <w:spacing w:line="360" w:lineRule="auto"/>
        <w:jc w:val="right"/>
        <w:rPr>
          <w:b/>
          <w:i/>
          <w:color w:val="000000" w:themeColor="text1"/>
          <w:szCs w:val="28"/>
        </w:rPr>
      </w:pPr>
      <w:r w:rsidRPr="00734B38">
        <w:rPr>
          <w:color w:val="000000" w:themeColor="text1"/>
          <w:szCs w:val="28"/>
        </w:rPr>
        <w:lastRenderedPageBreak/>
        <w:t>Таблиця 4.</w:t>
      </w:r>
      <w:r w:rsidR="003B0217" w:rsidRPr="00734B38">
        <w:rPr>
          <w:b/>
          <w:i/>
          <w:color w:val="000000" w:themeColor="text1"/>
          <w:szCs w:val="28"/>
        </w:rPr>
        <w:fldChar w:fldCharType="begin"/>
      </w:r>
      <w:r w:rsidRPr="00734B38">
        <w:rPr>
          <w:color w:val="000000" w:themeColor="text1"/>
          <w:szCs w:val="28"/>
        </w:rPr>
        <w:instrText xml:space="preserve"> SEQ Таблиця \* ARABIC </w:instrText>
      </w:r>
      <w:r w:rsidR="003B0217" w:rsidRPr="00734B38">
        <w:rPr>
          <w:b/>
          <w:i/>
          <w:color w:val="000000" w:themeColor="text1"/>
          <w:szCs w:val="28"/>
        </w:rPr>
        <w:fldChar w:fldCharType="separate"/>
      </w:r>
      <w:r w:rsidRPr="00734B38">
        <w:rPr>
          <w:noProof/>
          <w:color w:val="000000" w:themeColor="text1"/>
          <w:szCs w:val="28"/>
        </w:rPr>
        <w:t>17</w:t>
      </w:r>
      <w:r w:rsidR="003B0217" w:rsidRPr="00734B38">
        <w:rPr>
          <w:b/>
          <w:i/>
          <w:noProof/>
          <w:color w:val="000000" w:themeColor="text1"/>
          <w:szCs w:val="28"/>
        </w:rPr>
        <w:fldChar w:fldCharType="end"/>
      </w:r>
    </w:p>
    <w:p w:rsidR="00772CC4" w:rsidRPr="00734B38" w:rsidRDefault="00772CC4" w:rsidP="00772CC4">
      <w:pPr>
        <w:pStyle w:val="ac"/>
        <w:tabs>
          <w:tab w:val="left" w:pos="1985"/>
        </w:tabs>
        <w:spacing w:line="360" w:lineRule="auto"/>
        <w:rPr>
          <w:b/>
          <w:i/>
          <w:color w:val="000000" w:themeColor="text1"/>
          <w:szCs w:val="28"/>
        </w:rPr>
      </w:pPr>
      <w:r w:rsidRPr="00734B38">
        <w:rPr>
          <w:color w:val="000000" w:themeColor="text1"/>
          <w:szCs w:val="28"/>
        </w:rPr>
        <w:t>Визначення стратегії позиціонування</w:t>
      </w:r>
    </w:p>
    <w:tbl>
      <w:tblPr>
        <w:tblStyle w:val="a6"/>
        <w:tblW w:w="9923" w:type="dxa"/>
        <w:tblInd w:w="108" w:type="dxa"/>
        <w:tblLayout w:type="fixed"/>
        <w:tblLook w:val="00A0"/>
      </w:tblPr>
      <w:tblGrid>
        <w:gridCol w:w="559"/>
        <w:gridCol w:w="1993"/>
        <w:gridCol w:w="2268"/>
        <w:gridCol w:w="2410"/>
        <w:gridCol w:w="2693"/>
      </w:tblGrid>
      <w:tr w:rsidR="00772CC4" w:rsidRPr="00F03FF2" w:rsidTr="00772CC4">
        <w:tc>
          <w:tcPr>
            <w:tcW w:w="55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19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Вимоги до товару цільової аудиторії</w:t>
            </w:r>
          </w:p>
        </w:tc>
        <w:tc>
          <w:tcPr>
            <w:tcW w:w="226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Базова стратегія розвитку</w:t>
            </w:r>
          </w:p>
        </w:tc>
        <w:tc>
          <w:tcPr>
            <w:tcW w:w="2410"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Ключові конкурентоспроможні позиції власного стартап-проекту</w:t>
            </w:r>
          </w:p>
        </w:tc>
        <w:tc>
          <w:tcPr>
            <w:tcW w:w="26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Вибір асоціацій, які мають сформувати комплексну позицію власного проекту (три ключових)</w:t>
            </w:r>
          </w:p>
        </w:tc>
      </w:tr>
      <w:tr w:rsidR="00772CC4" w:rsidRPr="00F03FF2" w:rsidTr="00772CC4">
        <w:trPr>
          <w:trHeight w:val="1045"/>
        </w:trPr>
        <w:tc>
          <w:tcPr>
            <w:tcW w:w="55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19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Результативність</w:t>
            </w:r>
          </w:p>
        </w:tc>
        <w:tc>
          <w:tcPr>
            <w:tcW w:w="2268"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Стратегія диференціації</w:t>
            </w:r>
          </w:p>
        </w:tc>
        <w:tc>
          <w:tcPr>
            <w:tcW w:w="2410" w:type="dxa"/>
            <w:vMerge w:val="restart"/>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Розробка методу оптимізації ефективності тепловізійних прицілів та отримання задовільних кінцевих результатів</w:t>
            </w:r>
          </w:p>
        </w:tc>
        <w:tc>
          <w:tcPr>
            <w:tcW w:w="2693"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Універсальність, результативність, простота</w:t>
            </w:r>
          </w:p>
        </w:tc>
      </w:tr>
      <w:tr w:rsidR="00772CC4" w:rsidRPr="00F03FF2" w:rsidTr="00772CC4">
        <w:tc>
          <w:tcPr>
            <w:tcW w:w="55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1993"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Простота</w:t>
            </w:r>
          </w:p>
        </w:tc>
        <w:tc>
          <w:tcPr>
            <w:tcW w:w="2268" w:type="dxa"/>
            <w:vMerge/>
          </w:tcPr>
          <w:p w:rsidR="00772CC4" w:rsidRPr="00F03FF2" w:rsidRDefault="00772CC4" w:rsidP="00772CC4">
            <w:pPr>
              <w:pStyle w:val="aff5"/>
              <w:rPr>
                <w:rFonts w:ascii="Times New Roman" w:hAnsi="Times New Roman" w:cs="Times New Roman"/>
                <w:color w:val="000000" w:themeColor="text1"/>
              </w:rPr>
            </w:pPr>
          </w:p>
        </w:tc>
        <w:tc>
          <w:tcPr>
            <w:tcW w:w="2410" w:type="dxa"/>
            <w:vMerge/>
          </w:tcPr>
          <w:p w:rsidR="00772CC4" w:rsidRPr="00F03FF2" w:rsidRDefault="00772CC4" w:rsidP="00772CC4">
            <w:pPr>
              <w:pStyle w:val="aff5"/>
              <w:rPr>
                <w:rFonts w:ascii="Times New Roman" w:hAnsi="Times New Roman" w:cs="Times New Roman"/>
                <w:color w:val="000000" w:themeColor="text1"/>
              </w:rPr>
            </w:pPr>
          </w:p>
        </w:tc>
        <w:tc>
          <w:tcPr>
            <w:tcW w:w="2693" w:type="dxa"/>
            <w:vMerge/>
          </w:tcPr>
          <w:p w:rsidR="00772CC4" w:rsidRPr="00F03FF2" w:rsidRDefault="00772CC4" w:rsidP="00772CC4">
            <w:pPr>
              <w:pStyle w:val="aff5"/>
              <w:rPr>
                <w:rFonts w:ascii="Times New Roman" w:hAnsi="Times New Roman" w:cs="Times New Roman"/>
                <w:color w:val="000000" w:themeColor="text1"/>
              </w:rPr>
            </w:pPr>
          </w:p>
        </w:tc>
      </w:tr>
    </w:tbl>
    <w:p w:rsidR="00772CC4" w:rsidRPr="006352C7" w:rsidRDefault="00772CC4" w:rsidP="00772CC4">
      <w:pPr>
        <w:pStyle w:val="ac"/>
        <w:tabs>
          <w:tab w:val="left" w:pos="1985"/>
        </w:tabs>
        <w:spacing w:line="360" w:lineRule="auto"/>
        <w:ind w:firstLine="567"/>
        <w:jc w:val="both"/>
        <w:rPr>
          <w:i/>
          <w:color w:val="000000" w:themeColor="text1"/>
          <w:szCs w:val="28"/>
        </w:rPr>
      </w:pPr>
      <w:r w:rsidRPr="006352C7">
        <w:rPr>
          <w:color w:val="000000" w:themeColor="text1"/>
          <w:szCs w:val="28"/>
        </w:rPr>
        <w:t>Три ключаві асоціації, які мають сформувати комплексну позицію власного продукту є універсальність, результативність, простота.</w:t>
      </w:r>
    </w:p>
    <w:p w:rsidR="00772CC4" w:rsidRPr="006352C7" w:rsidRDefault="00772CC4" w:rsidP="007B6EE4">
      <w:pPr>
        <w:pStyle w:val="3"/>
        <w:jc w:val="center"/>
      </w:pPr>
      <w:bookmarkStart w:id="28" w:name="_Toc513977833"/>
      <w:r w:rsidRPr="006352C7">
        <w:t>4.5 Розроблення маркетингової програми стартап-проекту</w:t>
      </w:r>
      <w:bookmarkEnd w:id="28"/>
    </w:p>
    <w:p w:rsidR="00772CC4" w:rsidRPr="006352C7" w:rsidRDefault="00772CC4" w:rsidP="00772CC4">
      <w:pPr>
        <w:pStyle w:val="ac"/>
        <w:tabs>
          <w:tab w:val="left" w:pos="1985"/>
        </w:tabs>
        <w:spacing w:line="360" w:lineRule="auto"/>
        <w:jc w:val="right"/>
        <w:rPr>
          <w:b/>
          <w:i/>
          <w:color w:val="000000" w:themeColor="text1"/>
          <w:szCs w:val="28"/>
        </w:rPr>
      </w:pPr>
      <w:r w:rsidRPr="006352C7">
        <w:rPr>
          <w:color w:val="000000" w:themeColor="text1"/>
          <w:szCs w:val="28"/>
        </w:rPr>
        <w:t>Таблиця 4.</w:t>
      </w:r>
      <w:r w:rsidR="003B0217" w:rsidRPr="006352C7">
        <w:rPr>
          <w:b/>
          <w:i/>
          <w:color w:val="000000" w:themeColor="text1"/>
          <w:szCs w:val="28"/>
        </w:rPr>
        <w:fldChar w:fldCharType="begin"/>
      </w:r>
      <w:r w:rsidRPr="006352C7">
        <w:rPr>
          <w:color w:val="000000" w:themeColor="text1"/>
          <w:szCs w:val="28"/>
        </w:rPr>
        <w:instrText xml:space="preserve"> SEQ Таблиця \* ARABIC </w:instrText>
      </w:r>
      <w:r w:rsidR="003B0217" w:rsidRPr="006352C7">
        <w:rPr>
          <w:b/>
          <w:i/>
          <w:color w:val="000000" w:themeColor="text1"/>
          <w:szCs w:val="28"/>
        </w:rPr>
        <w:fldChar w:fldCharType="separate"/>
      </w:r>
      <w:r w:rsidRPr="006352C7">
        <w:rPr>
          <w:noProof/>
          <w:color w:val="000000" w:themeColor="text1"/>
          <w:szCs w:val="28"/>
        </w:rPr>
        <w:t>18</w:t>
      </w:r>
      <w:r w:rsidR="003B0217" w:rsidRPr="006352C7">
        <w:rPr>
          <w:b/>
          <w:i/>
          <w:noProof/>
          <w:color w:val="000000" w:themeColor="text1"/>
          <w:szCs w:val="28"/>
        </w:rPr>
        <w:fldChar w:fldCharType="end"/>
      </w:r>
    </w:p>
    <w:p w:rsidR="00772CC4" w:rsidRPr="006352C7" w:rsidRDefault="00772CC4" w:rsidP="00772CC4">
      <w:pPr>
        <w:pStyle w:val="ac"/>
        <w:tabs>
          <w:tab w:val="left" w:pos="1985"/>
        </w:tabs>
        <w:spacing w:line="360" w:lineRule="auto"/>
        <w:rPr>
          <w:b/>
          <w:i/>
          <w:color w:val="000000" w:themeColor="text1"/>
          <w:szCs w:val="28"/>
        </w:rPr>
      </w:pPr>
      <w:r w:rsidRPr="006352C7">
        <w:rPr>
          <w:color w:val="000000" w:themeColor="text1"/>
          <w:szCs w:val="28"/>
        </w:rPr>
        <w:t>Визначення ключових переваг концепції потенційного товару</w:t>
      </w:r>
    </w:p>
    <w:tbl>
      <w:tblPr>
        <w:tblStyle w:val="a6"/>
        <w:tblW w:w="9923" w:type="dxa"/>
        <w:tblInd w:w="108" w:type="dxa"/>
        <w:tblLook w:val="00A0"/>
      </w:tblPr>
      <w:tblGrid>
        <w:gridCol w:w="558"/>
        <w:gridCol w:w="2302"/>
        <w:gridCol w:w="2035"/>
        <w:gridCol w:w="5028"/>
      </w:tblGrid>
      <w:tr w:rsidR="00772CC4" w:rsidRPr="00F03FF2" w:rsidTr="00772CC4">
        <w:tc>
          <w:tcPr>
            <w:tcW w:w="55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30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Потреба</w:t>
            </w:r>
          </w:p>
        </w:tc>
        <w:tc>
          <w:tcPr>
            <w:tcW w:w="20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Вигода, яку пропонує товар</w:t>
            </w:r>
          </w:p>
        </w:tc>
        <w:tc>
          <w:tcPr>
            <w:tcW w:w="5028"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Ключові переваги перед конкурентами (існуючі або такі, що потрібно створити</w:t>
            </w:r>
          </w:p>
        </w:tc>
      </w:tr>
      <w:tr w:rsidR="00772CC4" w:rsidRPr="00F03FF2" w:rsidTr="00772CC4">
        <w:tc>
          <w:tcPr>
            <w:tcW w:w="558"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302"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Об’єктиви, окуляри</w:t>
            </w:r>
          </w:p>
        </w:tc>
        <w:tc>
          <w:tcPr>
            <w:tcW w:w="2035"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Покращення якості зображення зі зменшенням габаритів та маси</w:t>
            </w:r>
          </w:p>
        </w:tc>
        <w:tc>
          <w:tcPr>
            <w:tcW w:w="5028"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Запропонований метод є універсальним, тому його використання є простим і не потребує додаткових знань та вмінь користувача</w:t>
            </w:r>
          </w:p>
        </w:tc>
      </w:tr>
      <w:tr w:rsidR="00772CC4" w:rsidRPr="00F03FF2" w:rsidTr="00772CC4">
        <w:tc>
          <w:tcPr>
            <w:tcW w:w="558"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w:t>
            </w:r>
          </w:p>
        </w:tc>
        <w:tc>
          <w:tcPr>
            <w:tcW w:w="2302"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Дисплей</w:t>
            </w:r>
          </w:p>
        </w:tc>
        <w:tc>
          <w:tcPr>
            <w:tcW w:w="2035" w:type="dxa"/>
            <w:vMerge w:val="restart"/>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Надання точних та якісних результатів</w:t>
            </w:r>
          </w:p>
        </w:tc>
        <w:tc>
          <w:tcPr>
            <w:tcW w:w="5028" w:type="dxa"/>
            <w:vMerge/>
          </w:tcPr>
          <w:p w:rsidR="00772CC4" w:rsidRPr="00F03FF2" w:rsidRDefault="00772CC4" w:rsidP="00772CC4">
            <w:pPr>
              <w:pStyle w:val="aff5"/>
              <w:rPr>
                <w:rFonts w:ascii="Times New Roman" w:hAnsi="Times New Roman" w:cs="Times New Roman"/>
                <w:color w:val="000000" w:themeColor="text1"/>
              </w:rPr>
            </w:pPr>
          </w:p>
        </w:tc>
      </w:tr>
      <w:tr w:rsidR="00772CC4" w:rsidRPr="00F03FF2" w:rsidTr="00772CC4">
        <w:tc>
          <w:tcPr>
            <w:tcW w:w="558"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w:t>
            </w:r>
          </w:p>
        </w:tc>
        <w:tc>
          <w:tcPr>
            <w:tcW w:w="2302"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Мікроболометрична матриця</w:t>
            </w:r>
          </w:p>
        </w:tc>
        <w:tc>
          <w:tcPr>
            <w:tcW w:w="2035" w:type="dxa"/>
            <w:vMerge/>
            <w:vAlign w:val="center"/>
          </w:tcPr>
          <w:p w:rsidR="00772CC4" w:rsidRPr="00F03FF2" w:rsidRDefault="00772CC4" w:rsidP="00772CC4">
            <w:pPr>
              <w:pStyle w:val="aff5"/>
              <w:jc w:val="center"/>
              <w:rPr>
                <w:rFonts w:ascii="Times New Roman" w:hAnsi="Times New Roman" w:cs="Times New Roman"/>
                <w:color w:val="000000" w:themeColor="text1"/>
              </w:rPr>
            </w:pPr>
          </w:p>
        </w:tc>
        <w:tc>
          <w:tcPr>
            <w:tcW w:w="5028" w:type="dxa"/>
            <w:vMerge/>
          </w:tcPr>
          <w:p w:rsidR="00772CC4" w:rsidRPr="00F03FF2" w:rsidRDefault="00772CC4" w:rsidP="00772CC4">
            <w:pPr>
              <w:pStyle w:val="aff5"/>
              <w:rPr>
                <w:rFonts w:ascii="Times New Roman" w:hAnsi="Times New Roman" w:cs="Times New Roman"/>
                <w:color w:val="000000" w:themeColor="text1"/>
              </w:rPr>
            </w:pPr>
          </w:p>
        </w:tc>
      </w:tr>
    </w:tbl>
    <w:p w:rsidR="00772CC4" w:rsidRPr="006352C7" w:rsidRDefault="00772CC4" w:rsidP="003D6B3C">
      <w:pPr>
        <w:ind w:firstLine="708"/>
        <w:jc w:val="both"/>
        <w:rPr>
          <w:color w:val="000000" w:themeColor="text1"/>
          <w:sz w:val="28"/>
          <w:szCs w:val="28"/>
        </w:rPr>
      </w:pPr>
      <w:r w:rsidRPr="006352C7">
        <w:rPr>
          <w:color w:val="000000" w:themeColor="text1"/>
          <w:sz w:val="28"/>
          <w:szCs w:val="28"/>
        </w:rPr>
        <w:t>Універсальність методу, його простота є ключовими перевагами перед конкурентами, що обумовлює вигоди від його використання.</w:t>
      </w:r>
    </w:p>
    <w:p w:rsidR="00772CC4" w:rsidRPr="006352C7" w:rsidRDefault="00772CC4" w:rsidP="00772CC4">
      <w:pPr>
        <w:pStyle w:val="ac"/>
        <w:tabs>
          <w:tab w:val="left" w:pos="1985"/>
        </w:tabs>
        <w:spacing w:line="360" w:lineRule="auto"/>
        <w:jc w:val="right"/>
        <w:rPr>
          <w:b/>
          <w:i/>
          <w:color w:val="000000" w:themeColor="text1"/>
          <w:szCs w:val="28"/>
        </w:rPr>
      </w:pPr>
      <w:r w:rsidRPr="006352C7">
        <w:rPr>
          <w:color w:val="000000" w:themeColor="text1"/>
          <w:szCs w:val="28"/>
        </w:rPr>
        <w:t>Таблиця 4.</w:t>
      </w:r>
      <w:r w:rsidR="003B0217" w:rsidRPr="006352C7">
        <w:rPr>
          <w:b/>
          <w:i/>
          <w:color w:val="000000" w:themeColor="text1"/>
          <w:szCs w:val="28"/>
        </w:rPr>
        <w:fldChar w:fldCharType="begin"/>
      </w:r>
      <w:r w:rsidRPr="006352C7">
        <w:rPr>
          <w:color w:val="000000" w:themeColor="text1"/>
          <w:szCs w:val="28"/>
        </w:rPr>
        <w:instrText xml:space="preserve"> SEQ Таблиця \* ARABIC </w:instrText>
      </w:r>
      <w:r w:rsidR="003B0217" w:rsidRPr="006352C7">
        <w:rPr>
          <w:b/>
          <w:i/>
          <w:color w:val="000000" w:themeColor="text1"/>
          <w:szCs w:val="28"/>
        </w:rPr>
        <w:fldChar w:fldCharType="separate"/>
      </w:r>
      <w:r w:rsidRPr="006352C7">
        <w:rPr>
          <w:noProof/>
          <w:color w:val="000000" w:themeColor="text1"/>
          <w:szCs w:val="28"/>
        </w:rPr>
        <w:t>19</w:t>
      </w:r>
      <w:r w:rsidR="003B0217" w:rsidRPr="006352C7">
        <w:rPr>
          <w:b/>
          <w:i/>
          <w:noProof/>
          <w:color w:val="000000" w:themeColor="text1"/>
          <w:szCs w:val="28"/>
        </w:rPr>
        <w:fldChar w:fldCharType="end"/>
      </w:r>
    </w:p>
    <w:p w:rsidR="00772CC4" w:rsidRPr="006352C7" w:rsidRDefault="00772CC4" w:rsidP="00772CC4">
      <w:pPr>
        <w:pStyle w:val="ac"/>
        <w:tabs>
          <w:tab w:val="left" w:pos="1985"/>
        </w:tabs>
        <w:spacing w:line="360" w:lineRule="auto"/>
        <w:rPr>
          <w:b/>
          <w:i/>
          <w:color w:val="000000" w:themeColor="text1"/>
          <w:szCs w:val="28"/>
        </w:rPr>
      </w:pPr>
      <w:r w:rsidRPr="006352C7">
        <w:rPr>
          <w:color w:val="000000" w:themeColor="text1"/>
          <w:szCs w:val="28"/>
        </w:rPr>
        <w:t>Опис трьох рівнів моделі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3958"/>
        <w:gridCol w:w="1430"/>
        <w:gridCol w:w="2408"/>
      </w:tblGrid>
      <w:tr w:rsidR="00772CC4" w:rsidRPr="00F03FF2" w:rsidTr="00772CC4">
        <w:tc>
          <w:tcPr>
            <w:tcW w:w="212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Рівні товару</w:t>
            </w:r>
          </w:p>
        </w:tc>
        <w:tc>
          <w:tcPr>
            <w:tcW w:w="7796" w:type="dxa"/>
            <w:gridSpan w:val="3"/>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Сутність та складові</w:t>
            </w:r>
          </w:p>
        </w:tc>
      </w:tr>
      <w:tr w:rsidR="00772CC4" w:rsidRPr="00F03FF2" w:rsidTr="00772CC4">
        <w:tc>
          <w:tcPr>
            <w:tcW w:w="2127"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І. Товар за задумом</w:t>
            </w: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Метод оптимізації ефективності тепловізійного приціла, оптимізація існуючих та пошук нових рішень</w:t>
            </w:r>
          </w:p>
        </w:tc>
      </w:tr>
      <w:tr w:rsidR="00772CC4" w:rsidRPr="00F03FF2" w:rsidTr="00772CC4">
        <w:tc>
          <w:tcPr>
            <w:tcW w:w="2127" w:type="dxa"/>
            <w:vMerge w:val="restart"/>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ІІ. Товар у реальному виконанні</w:t>
            </w:r>
          </w:p>
        </w:tc>
        <w:tc>
          <w:tcPr>
            <w:tcW w:w="3958"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Властивості/характеристики</w:t>
            </w:r>
          </w:p>
        </w:tc>
        <w:tc>
          <w:tcPr>
            <w:tcW w:w="1430" w:type="dxa"/>
          </w:tcPr>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М/Нм</w:t>
            </w:r>
          </w:p>
        </w:tc>
        <w:tc>
          <w:tcPr>
            <w:tcW w:w="2408" w:type="dxa"/>
          </w:tcPr>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Вр/Тх /Тл/Е/Ор</w:t>
            </w:r>
          </w:p>
        </w:tc>
      </w:tr>
      <w:tr w:rsidR="00772CC4" w:rsidRPr="00F03FF2" w:rsidTr="00772CC4">
        <w:tc>
          <w:tcPr>
            <w:tcW w:w="2127" w:type="dxa"/>
            <w:vMerge/>
          </w:tcPr>
          <w:p w:rsidR="00772CC4" w:rsidRPr="00F03FF2" w:rsidRDefault="00772CC4" w:rsidP="00772CC4">
            <w:pPr>
              <w:pStyle w:val="aff5"/>
              <w:rPr>
                <w:rFonts w:ascii="Times New Roman" w:hAnsi="Times New Roman" w:cs="Times New Roman"/>
                <w:color w:val="000000" w:themeColor="text1"/>
              </w:rPr>
            </w:pPr>
          </w:p>
        </w:tc>
        <w:tc>
          <w:tcPr>
            <w:tcW w:w="3958"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 Результативність</w:t>
            </w:r>
          </w:p>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2. Простота використання</w:t>
            </w:r>
          </w:p>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3. Швидкодія</w:t>
            </w:r>
          </w:p>
        </w:tc>
        <w:tc>
          <w:tcPr>
            <w:tcW w:w="1430" w:type="dxa"/>
          </w:tcPr>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Нм</w:t>
            </w:r>
          </w:p>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Нм</w:t>
            </w:r>
          </w:p>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М</w:t>
            </w:r>
          </w:p>
        </w:tc>
        <w:tc>
          <w:tcPr>
            <w:tcW w:w="2408" w:type="dxa"/>
          </w:tcPr>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Тх</w:t>
            </w:r>
          </w:p>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Е</w:t>
            </w:r>
          </w:p>
          <w:p w:rsidR="00772CC4" w:rsidRPr="006352C7" w:rsidRDefault="00772CC4" w:rsidP="00772CC4">
            <w:pPr>
              <w:pStyle w:val="aff5"/>
              <w:rPr>
                <w:rFonts w:ascii="Times New Roman" w:hAnsi="Times New Roman" w:cs="Times New Roman"/>
                <w:color w:val="000000" w:themeColor="text1"/>
              </w:rPr>
            </w:pPr>
            <w:r w:rsidRPr="006352C7">
              <w:rPr>
                <w:rFonts w:ascii="Times New Roman" w:hAnsi="Times New Roman" w:cs="Times New Roman"/>
                <w:color w:val="000000" w:themeColor="text1"/>
              </w:rPr>
              <w:t>Тх</w:t>
            </w:r>
          </w:p>
        </w:tc>
      </w:tr>
      <w:tr w:rsidR="00772CC4" w:rsidRPr="00F03FF2" w:rsidTr="00772CC4">
        <w:tc>
          <w:tcPr>
            <w:tcW w:w="2127" w:type="dxa"/>
            <w:vMerge/>
          </w:tcPr>
          <w:p w:rsidR="00772CC4" w:rsidRPr="00F03FF2" w:rsidRDefault="00772CC4" w:rsidP="00772CC4">
            <w:pPr>
              <w:pStyle w:val="aff5"/>
              <w:rPr>
                <w:rFonts w:ascii="Times New Roman" w:hAnsi="Times New Roman" w:cs="Times New Roman"/>
                <w:color w:val="000000" w:themeColor="text1"/>
              </w:rPr>
            </w:pP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Якість</w:t>
            </w:r>
            <w:r>
              <w:rPr>
                <w:rFonts w:ascii="Times New Roman" w:hAnsi="Times New Roman" w:cs="Times New Roman"/>
                <w:color w:val="000000" w:themeColor="text1"/>
              </w:rPr>
              <w:t>: параметри тестування, стандарти, нормативи</w:t>
            </w:r>
          </w:p>
        </w:tc>
      </w:tr>
      <w:tr w:rsidR="00772CC4" w:rsidRPr="00F03FF2" w:rsidTr="00772CC4">
        <w:tc>
          <w:tcPr>
            <w:tcW w:w="2127" w:type="dxa"/>
            <w:vMerge/>
          </w:tcPr>
          <w:p w:rsidR="00772CC4" w:rsidRPr="00F03FF2" w:rsidRDefault="00772CC4" w:rsidP="00772CC4">
            <w:pPr>
              <w:pStyle w:val="aff5"/>
              <w:rPr>
                <w:rFonts w:ascii="Times New Roman" w:hAnsi="Times New Roman" w:cs="Times New Roman"/>
                <w:color w:val="000000" w:themeColor="text1"/>
              </w:rPr>
            </w:pP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Пакування</w:t>
            </w:r>
            <w:r>
              <w:rPr>
                <w:rFonts w:ascii="Times New Roman" w:hAnsi="Times New Roman" w:cs="Times New Roman"/>
                <w:color w:val="000000" w:themeColor="text1"/>
              </w:rPr>
              <w:t>: електронний варіант</w:t>
            </w:r>
          </w:p>
        </w:tc>
      </w:tr>
      <w:tr w:rsidR="00772CC4" w:rsidRPr="00F03FF2" w:rsidTr="00772CC4">
        <w:tc>
          <w:tcPr>
            <w:tcW w:w="2127" w:type="dxa"/>
            <w:vMerge/>
          </w:tcPr>
          <w:p w:rsidR="00772CC4" w:rsidRPr="00F03FF2" w:rsidRDefault="00772CC4" w:rsidP="00772CC4">
            <w:pPr>
              <w:pStyle w:val="aff5"/>
              <w:rPr>
                <w:rFonts w:ascii="Times New Roman" w:hAnsi="Times New Roman" w:cs="Times New Roman"/>
                <w:color w:val="000000" w:themeColor="text1"/>
              </w:rPr>
            </w:pP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Марка: «</w:t>
            </w:r>
            <w:r w:rsidRPr="00F03FF2">
              <w:rPr>
                <w:rFonts w:ascii="Times New Roman" w:hAnsi="Times New Roman" w:cs="Times New Roman"/>
                <w:color w:val="000000" w:themeColor="text1"/>
                <w:lang w:val="en-US"/>
              </w:rPr>
              <w:t>Termiren</w:t>
            </w:r>
            <w:r w:rsidRPr="00F03FF2">
              <w:rPr>
                <w:rFonts w:ascii="Times New Roman" w:hAnsi="Times New Roman" w:cs="Times New Roman"/>
                <w:color w:val="000000" w:themeColor="text1"/>
              </w:rPr>
              <w:t>»</w:t>
            </w:r>
          </w:p>
        </w:tc>
      </w:tr>
      <w:tr w:rsidR="00772CC4" w:rsidRPr="00F03FF2" w:rsidTr="00772CC4">
        <w:tc>
          <w:tcPr>
            <w:tcW w:w="2127" w:type="dxa"/>
            <w:vMerge w:val="restart"/>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lastRenderedPageBreak/>
              <w:t>ІІІ. Товар із підкріпленням</w:t>
            </w: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До продажу</w:t>
            </w:r>
            <w:r w:rsidRPr="00F03FF2">
              <w:rPr>
                <w:rFonts w:ascii="Times New Roman" w:hAnsi="Times New Roman" w:cs="Times New Roman"/>
                <w:color w:val="000000" w:themeColor="text1"/>
                <w:lang w:val="ru-RU"/>
              </w:rPr>
              <w:t>: не потребує особливих навичок</w:t>
            </w:r>
          </w:p>
        </w:tc>
      </w:tr>
      <w:tr w:rsidR="00772CC4" w:rsidRPr="00F03FF2" w:rsidTr="00772CC4">
        <w:tc>
          <w:tcPr>
            <w:tcW w:w="2127" w:type="dxa"/>
            <w:vMerge/>
          </w:tcPr>
          <w:p w:rsidR="00772CC4" w:rsidRPr="00F03FF2" w:rsidRDefault="00772CC4" w:rsidP="00772CC4">
            <w:pPr>
              <w:pStyle w:val="aff5"/>
              <w:rPr>
                <w:rFonts w:ascii="Times New Roman" w:hAnsi="Times New Roman" w:cs="Times New Roman"/>
                <w:color w:val="000000" w:themeColor="text1"/>
              </w:rPr>
            </w:pPr>
          </w:p>
        </w:tc>
        <w:tc>
          <w:tcPr>
            <w:tcW w:w="7796" w:type="dxa"/>
            <w:gridSpan w:val="3"/>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Після продажу: підтримка клієнтів</w:t>
            </w:r>
          </w:p>
        </w:tc>
      </w:tr>
      <w:tr w:rsidR="00772CC4" w:rsidRPr="00F03FF2" w:rsidTr="00772CC4">
        <w:tc>
          <w:tcPr>
            <w:tcW w:w="9923" w:type="dxa"/>
            <w:gridSpan w:val="4"/>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За рахунок чого потенційний товар буде захищено від копіювання: комерційна таємниця</w:t>
            </w:r>
          </w:p>
        </w:tc>
      </w:tr>
    </w:tbl>
    <w:p w:rsidR="00772CC4" w:rsidRPr="006352C7" w:rsidRDefault="00772CC4" w:rsidP="00772CC4">
      <w:pPr>
        <w:pStyle w:val="ac"/>
        <w:tabs>
          <w:tab w:val="left" w:pos="1985"/>
        </w:tabs>
        <w:spacing w:line="360" w:lineRule="auto"/>
        <w:ind w:firstLine="567"/>
        <w:jc w:val="both"/>
        <w:rPr>
          <w:b/>
          <w:i/>
          <w:color w:val="000000" w:themeColor="text1"/>
          <w:szCs w:val="28"/>
        </w:rPr>
      </w:pPr>
      <w:r w:rsidRPr="006352C7">
        <w:rPr>
          <w:color w:val="000000" w:themeColor="text1"/>
          <w:szCs w:val="28"/>
        </w:rPr>
        <w:t>З опису трьох рівнів моделі товару випливає, що за задумом товар є методом оптимізації ефективності тепловізійних прицілів. Його перевагою є оптимізація існуючих та пошук нових рішень. До продажу клієнтам не потрібно мати особливих навичок для користування методом, а після продажу їх очікує технічна підтримка. Метод буде захищено за допомогою патенту на корисну модель та комерційної таємниці.</w:t>
      </w:r>
    </w:p>
    <w:p w:rsidR="00772CC4" w:rsidRPr="006352C7" w:rsidRDefault="00772CC4" w:rsidP="00772CC4">
      <w:pPr>
        <w:pStyle w:val="ac"/>
        <w:tabs>
          <w:tab w:val="left" w:pos="1985"/>
        </w:tabs>
        <w:spacing w:line="360" w:lineRule="auto"/>
        <w:jc w:val="right"/>
        <w:rPr>
          <w:b/>
          <w:i/>
          <w:color w:val="000000" w:themeColor="text1"/>
          <w:szCs w:val="28"/>
        </w:rPr>
      </w:pPr>
      <w:r w:rsidRPr="006352C7">
        <w:rPr>
          <w:color w:val="000000" w:themeColor="text1"/>
          <w:szCs w:val="28"/>
        </w:rPr>
        <w:t>Таблиця 4.</w:t>
      </w:r>
      <w:r w:rsidR="003B0217" w:rsidRPr="006352C7">
        <w:rPr>
          <w:b/>
          <w:i/>
          <w:color w:val="000000" w:themeColor="text1"/>
          <w:szCs w:val="28"/>
        </w:rPr>
        <w:fldChar w:fldCharType="begin"/>
      </w:r>
      <w:r w:rsidRPr="006352C7">
        <w:rPr>
          <w:color w:val="000000" w:themeColor="text1"/>
          <w:szCs w:val="28"/>
        </w:rPr>
        <w:instrText xml:space="preserve"> SEQ Таблиця \* ARABIC </w:instrText>
      </w:r>
      <w:r w:rsidR="003B0217" w:rsidRPr="006352C7">
        <w:rPr>
          <w:b/>
          <w:i/>
          <w:color w:val="000000" w:themeColor="text1"/>
          <w:szCs w:val="28"/>
        </w:rPr>
        <w:fldChar w:fldCharType="separate"/>
      </w:r>
      <w:r w:rsidRPr="006352C7">
        <w:rPr>
          <w:noProof/>
          <w:color w:val="000000" w:themeColor="text1"/>
          <w:szCs w:val="28"/>
        </w:rPr>
        <w:t>20</w:t>
      </w:r>
      <w:r w:rsidR="003B0217" w:rsidRPr="006352C7">
        <w:rPr>
          <w:b/>
          <w:i/>
          <w:noProof/>
          <w:color w:val="000000" w:themeColor="text1"/>
          <w:szCs w:val="28"/>
        </w:rPr>
        <w:fldChar w:fldCharType="end"/>
      </w:r>
    </w:p>
    <w:p w:rsidR="00772CC4" w:rsidRPr="006352C7" w:rsidRDefault="00772CC4" w:rsidP="00772CC4">
      <w:pPr>
        <w:pStyle w:val="ac"/>
        <w:tabs>
          <w:tab w:val="left" w:pos="1985"/>
        </w:tabs>
        <w:spacing w:line="360" w:lineRule="auto"/>
        <w:rPr>
          <w:b/>
          <w:i/>
          <w:color w:val="000000" w:themeColor="text1"/>
          <w:szCs w:val="28"/>
        </w:rPr>
      </w:pPr>
      <w:r w:rsidRPr="006352C7">
        <w:rPr>
          <w:color w:val="000000" w:themeColor="text1"/>
          <w:szCs w:val="28"/>
        </w:rPr>
        <w:t>Визначення меж встановлення ціни</w:t>
      </w:r>
    </w:p>
    <w:tbl>
      <w:tblPr>
        <w:tblStyle w:val="a6"/>
        <w:tblW w:w="9923" w:type="dxa"/>
        <w:tblInd w:w="108" w:type="dxa"/>
        <w:tblLook w:val="00A0"/>
      </w:tblPr>
      <w:tblGrid>
        <w:gridCol w:w="559"/>
        <w:gridCol w:w="1709"/>
        <w:gridCol w:w="1701"/>
        <w:gridCol w:w="2552"/>
        <w:gridCol w:w="3402"/>
      </w:tblGrid>
      <w:tr w:rsidR="00772CC4" w:rsidRPr="00F03FF2" w:rsidTr="00772CC4">
        <w:tc>
          <w:tcPr>
            <w:tcW w:w="55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170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Рівень цін на товари-замінники</w:t>
            </w:r>
          </w:p>
        </w:tc>
        <w:tc>
          <w:tcPr>
            <w:tcW w:w="170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Рівень цін на товари-аналоги</w:t>
            </w:r>
          </w:p>
        </w:tc>
        <w:tc>
          <w:tcPr>
            <w:tcW w:w="255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Рівень доходів цільової групи споживачів</w:t>
            </w:r>
          </w:p>
        </w:tc>
        <w:tc>
          <w:tcPr>
            <w:tcW w:w="340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Верхня та нижня межі встановлення ціни на товар/послугу</w:t>
            </w:r>
          </w:p>
        </w:tc>
      </w:tr>
      <w:tr w:rsidR="00772CC4" w:rsidRPr="00F03FF2" w:rsidTr="00772CC4">
        <w:tc>
          <w:tcPr>
            <w:tcW w:w="559" w:type="dxa"/>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170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10 000 - 20 000</w:t>
            </w:r>
            <w:r w:rsidRPr="00F03FF2">
              <w:rPr>
                <w:rFonts w:ascii="Times New Roman" w:hAnsi="Times New Roman" w:cs="Times New Roman"/>
                <w:color w:val="000000" w:themeColor="text1"/>
                <w:shd w:val="clear" w:color="auto" w:fill="FFFFFF"/>
              </w:rPr>
              <w:t>$</w:t>
            </w:r>
          </w:p>
        </w:tc>
        <w:tc>
          <w:tcPr>
            <w:tcW w:w="170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30 000-40 000</w:t>
            </w:r>
            <w:r w:rsidRPr="00F03FF2">
              <w:rPr>
                <w:rFonts w:ascii="Times New Roman" w:hAnsi="Times New Roman" w:cs="Times New Roman"/>
                <w:color w:val="000000" w:themeColor="text1"/>
                <w:shd w:val="clear" w:color="auto" w:fill="FFFFFF"/>
              </w:rPr>
              <w:t>$</w:t>
            </w:r>
          </w:p>
        </w:tc>
        <w:tc>
          <w:tcPr>
            <w:tcW w:w="255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1 000-3 000</w:t>
            </w:r>
            <w:r w:rsidRPr="00F03FF2">
              <w:rPr>
                <w:rFonts w:ascii="Times New Roman" w:hAnsi="Times New Roman" w:cs="Times New Roman"/>
                <w:color w:val="000000" w:themeColor="text1"/>
                <w:shd w:val="clear" w:color="auto" w:fill="FFFFFF"/>
              </w:rPr>
              <w:t>$</w:t>
            </w:r>
          </w:p>
        </w:tc>
        <w:tc>
          <w:tcPr>
            <w:tcW w:w="340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5 000-10 000</w:t>
            </w:r>
            <w:r w:rsidRPr="00F03FF2">
              <w:rPr>
                <w:rFonts w:ascii="Times New Roman" w:hAnsi="Times New Roman" w:cs="Times New Roman"/>
                <w:color w:val="000000" w:themeColor="text1"/>
                <w:shd w:val="clear" w:color="auto" w:fill="FFFFFF"/>
              </w:rPr>
              <w:t>$</w:t>
            </w:r>
          </w:p>
        </w:tc>
      </w:tr>
    </w:tbl>
    <w:p w:rsidR="00772CC4" w:rsidRPr="006352C7" w:rsidRDefault="00772CC4" w:rsidP="003D6B3C">
      <w:pPr>
        <w:spacing w:line="360" w:lineRule="auto"/>
        <w:ind w:firstLine="708"/>
        <w:jc w:val="both"/>
        <w:rPr>
          <w:color w:val="000000" w:themeColor="text1"/>
          <w:sz w:val="28"/>
          <w:szCs w:val="28"/>
          <w:shd w:val="clear" w:color="auto" w:fill="FFFFFF"/>
        </w:rPr>
      </w:pPr>
      <w:r w:rsidRPr="006352C7">
        <w:rPr>
          <w:color w:val="000000" w:themeColor="text1"/>
          <w:sz w:val="28"/>
          <w:szCs w:val="28"/>
        </w:rPr>
        <w:t>Провівши аналіз рівня цін на товари замінники, товари аналоги та доходи цільової групи споживачів було сформовано верхню 10 000</w:t>
      </w:r>
      <w:r w:rsidRPr="006352C7">
        <w:rPr>
          <w:color w:val="000000" w:themeColor="text1"/>
          <w:sz w:val="28"/>
          <w:szCs w:val="28"/>
          <w:shd w:val="clear" w:color="auto" w:fill="FFFFFF"/>
        </w:rPr>
        <w:t xml:space="preserve">$ та нижню </w:t>
      </w:r>
      <w:r w:rsidRPr="006352C7">
        <w:rPr>
          <w:color w:val="000000" w:themeColor="text1"/>
          <w:sz w:val="28"/>
          <w:szCs w:val="28"/>
        </w:rPr>
        <w:t>5 000</w:t>
      </w:r>
      <w:r w:rsidRPr="006352C7">
        <w:rPr>
          <w:color w:val="000000" w:themeColor="text1"/>
          <w:sz w:val="28"/>
          <w:szCs w:val="28"/>
          <w:shd w:val="clear" w:color="auto" w:fill="FFFFFF"/>
        </w:rPr>
        <w:t>$ межі встановлення ціни на товар.</w:t>
      </w:r>
    </w:p>
    <w:p w:rsidR="00772CC4" w:rsidRDefault="00772CC4" w:rsidP="00772CC4">
      <w:pPr>
        <w:pStyle w:val="ac"/>
        <w:tabs>
          <w:tab w:val="left" w:pos="1985"/>
        </w:tabs>
        <w:spacing w:line="360" w:lineRule="auto"/>
        <w:jc w:val="right"/>
        <w:rPr>
          <w:b/>
          <w:i/>
          <w:color w:val="000000" w:themeColor="text1"/>
          <w:szCs w:val="28"/>
        </w:rPr>
      </w:pPr>
      <w:r w:rsidRPr="006352C7">
        <w:rPr>
          <w:color w:val="000000" w:themeColor="text1"/>
          <w:szCs w:val="28"/>
        </w:rPr>
        <w:t>Таблиця 4.</w:t>
      </w:r>
      <w:r w:rsidR="003B0217" w:rsidRPr="006352C7">
        <w:rPr>
          <w:b/>
          <w:i/>
          <w:color w:val="000000" w:themeColor="text1"/>
          <w:szCs w:val="28"/>
        </w:rPr>
        <w:fldChar w:fldCharType="begin"/>
      </w:r>
      <w:r w:rsidRPr="006352C7">
        <w:rPr>
          <w:color w:val="000000" w:themeColor="text1"/>
          <w:szCs w:val="28"/>
        </w:rPr>
        <w:instrText xml:space="preserve"> SEQ Таблиця \* ARABIC </w:instrText>
      </w:r>
      <w:r w:rsidR="003B0217" w:rsidRPr="006352C7">
        <w:rPr>
          <w:b/>
          <w:i/>
          <w:color w:val="000000" w:themeColor="text1"/>
          <w:szCs w:val="28"/>
        </w:rPr>
        <w:fldChar w:fldCharType="separate"/>
      </w:r>
      <w:r w:rsidRPr="006352C7">
        <w:rPr>
          <w:noProof/>
          <w:color w:val="000000" w:themeColor="text1"/>
          <w:szCs w:val="28"/>
        </w:rPr>
        <w:t>21</w:t>
      </w:r>
      <w:r w:rsidR="003B0217" w:rsidRPr="006352C7">
        <w:rPr>
          <w:b/>
          <w:i/>
          <w:noProof/>
          <w:color w:val="000000" w:themeColor="text1"/>
          <w:szCs w:val="28"/>
        </w:rPr>
        <w:fldChar w:fldCharType="end"/>
      </w:r>
    </w:p>
    <w:p w:rsidR="00772CC4" w:rsidRPr="006352C7" w:rsidRDefault="00772CC4" w:rsidP="00772CC4">
      <w:pPr>
        <w:pStyle w:val="ac"/>
        <w:tabs>
          <w:tab w:val="left" w:pos="1985"/>
        </w:tabs>
        <w:spacing w:line="360" w:lineRule="auto"/>
        <w:rPr>
          <w:b/>
          <w:i/>
          <w:color w:val="000000" w:themeColor="text1"/>
          <w:szCs w:val="28"/>
        </w:rPr>
      </w:pPr>
      <w:r w:rsidRPr="006352C7">
        <w:rPr>
          <w:color w:val="000000" w:themeColor="text1"/>
          <w:szCs w:val="28"/>
        </w:rPr>
        <w:t>Формування системи збуту</w:t>
      </w:r>
    </w:p>
    <w:tbl>
      <w:tblPr>
        <w:tblStyle w:val="a6"/>
        <w:tblW w:w="9923" w:type="dxa"/>
        <w:tblLook w:val="00A0"/>
      </w:tblPr>
      <w:tblGrid>
        <w:gridCol w:w="559"/>
        <w:gridCol w:w="2791"/>
        <w:gridCol w:w="2832"/>
        <w:gridCol w:w="1837"/>
        <w:gridCol w:w="1904"/>
      </w:tblGrid>
      <w:tr w:rsidR="00772CC4" w:rsidRPr="00F03FF2" w:rsidTr="00772CC4">
        <w:tc>
          <w:tcPr>
            <w:tcW w:w="559"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279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Специфіка закупівельної поведінки цільових клієнтів</w:t>
            </w:r>
          </w:p>
        </w:tc>
        <w:tc>
          <w:tcPr>
            <w:tcW w:w="283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Функції збуту, які має виконувати постачальник товару</w:t>
            </w:r>
          </w:p>
        </w:tc>
        <w:tc>
          <w:tcPr>
            <w:tcW w:w="183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Глибина каналу збуту</w:t>
            </w:r>
          </w:p>
        </w:tc>
        <w:tc>
          <w:tcPr>
            <w:tcW w:w="190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Оптимальна система збуту</w:t>
            </w:r>
          </w:p>
        </w:tc>
      </w:tr>
      <w:tr w:rsidR="00772CC4" w:rsidRPr="00F03FF2" w:rsidTr="00772CC4">
        <w:tc>
          <w:tcPr>
            <w:tcW w:w="559"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2791" w:type="dxa"/>
            <w:vAlign w:val="center"/>
          </w:tcPr>
          <w:p w:rsidR="00772CC4" w:rsidRPr="00F03FF2" w:rsidRDefault="00772CC4" w:rsidP="00772CC4">
            <w:pPr>
              <w:pStyle w:val="aff5"/>
              <w:rPr>
                <w:rFonts w:ascii="Times New Roman" w:hAnsi="Times New Roman" w:cs="Times New Roman"/>
                <w:color w:val="000000" w:themeColor="text1"/>
              </w:rPr>
            </w:pPr>
            <w:r w:rsidRPr="00F03FF2">
              <w:rPr>
                <w:rFonts w:ascii="Times New Roman" w:hAnsi="Times New Roman" w:cs="Times New Roman"/>
                <w:color w:val="000000" w:themeColor="text1"/>
              </w:rPr>
              <w:t>На сьогоднішній день клієнти купують продукт безпосередньо у компанії розробника</w:t>
            </w:r>
          </w:p>
        </w:tc>
        <w:tc>
          <w:tcPr>
            <w:tcW w:w="2832" w:type="dxa"/>
            <w:vAlign w:val="center"/>
          </w:tcPr>
          <w:p w:rsidR="00772CC4" w:rsidRPr="00F03FF2" w:rsidRDefault="00772CC4" w:rsidP="00772CC4">
            <w:pPr>
              <w:pStyle w:val="aff5"/>
              <w:numPr>
                <w:ilvl w:val="0"/>
                <w:numId w:val="33"/>
              </w:numPr>
              <w:rPr>
                <w:rFonts w:ascii="Times New Roman" w:hAnsi="Times New Roman" w:cs="Times New Roman"/>
                <w:color w:val="000000" w:themeColor="text1"/>
              </w:rPr>
            </w:pPr>
            <w:r w:rsidRPr="00F03FF2">
              <w:rPr>
                <w:rFonts w:ascii="Times New Roman" w:hAnsi="Times New Roman" w:cs="Times New Roman"/>
                <w:color w:val="000000" w:themeColor="text1"/>
              </w:rPr>
              <w:t>встановлення контактів зі споживачами та їх підтримка;</w:t>
            </w:r>
          </w:p>
          <w:p w:rsidR="00772CC4" w:rsidRPr="00F03FF2" w:rsidRDefault="00772CC4" w:rsidP="00772CC4">
            <w:pPr>
              <w:pStyle w:val="aff5"/>
              <w:numPr>
                <w:ilvl w:val="0"/>
                <w:numId w:val="33"/>
              </w:numPr>
              <w:rPr>
                <w:rFonts w:ascii="Times New Roman" w:hAnsi="Times New Roman" w:cs="Times New Roman"/>
                <w:color w:val="000000" w:themeColor="text1"/>
              </w:rPr>
            </w:pPr>
            <w:r w:rsidRPr="00F03FF2">
              <w:rPr>
                <w:rFonts w:ascii="Times New Roman" w:hAnsi="Times New Roman" w:cs="Times New Roman"/>
                <w:color w:val="000000" w:themeColor="text1"/>
              </w:rPr>
              <w:t>дослідницька робота із збору маркетингової інформації;</w:t>
            </w:r>
          </w:p>
          <w:p w:rsidR="00772CC4" w:rsidRPr="00F03FF2" w:rsidRDefault="00772CC4" w:rsidP="00772CC4">
            <w:pPr>
              <w:pStyle w:val="aff5"/>
              <w:numPr>
                <w:ilvl w:val="0"/>
                <w:numId w:val="33"/>
              </w:numPr>
              <w:rPr>
                <w:rFonts w:ascii="Times New Roman" w:hAnsi="Times New Roman" w:cs="Times New Roman"/>
                <w:color w:val="000000" w:themeColor="text1"/>
              </w:rPr>
            </w:pPr>
            <w:r w:rsidRPr="00F03FF2">
              <w:rPr>
                <w:rFonts w:ascii="Times New Roman" w:hAnsi="Times New Roman" w:cs="Times New Roman"/>
                <w:color w:val="000000" w:themeColor="text1"/>
              </w:rPr>
              <w:t>розробка і реалізація програм з підтримки лояльності клієнтів</w:t>
            </w:r>
          </w:p>
        </w:tc>
        <w:tc>
          <w:tcPr>
            <w:tcW w:w="183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Канал нульового рівня (виробник безпосередньо продає товар клієнту)</w:t>
            </w:r>
          </w:p>
        </w:tc>
        <w:tc>
          <w:tcPr>
            <w:tcW w:w="1904"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Збут продукції відбуватиметься безпосередньо через сайт виробника</w:t>
            </w:r>
          </w:p>
        </w:tc>
      </w:tr>
    </w:tbl>
    <w:p w:rsidR="00772CC4" w:rsidRDefault="00772CC4" w:rsidP="00772CC4">
      <w:pPr>
        <w:pStyle w:val="ac"/>
        <w:tabs>
          <w:tab w:val="left" w:pos="1985"/>
        </w:tabs>
        <w:spacing w:line="360" w:lineRule="auto"/>
        <w:ind w:firstLine="567"/>
        <w:jc w:val="both"/>
        <w:rPr>
          <w:color w:val="000000" w:themeColor="text1"/>
          <w:szCs w:val="28"/>
        </w:rPr>
      </w:pPr>
      <w:r w:rsidRPr="006352C7">
        <w:rPr>
          <w:color w:val="000000" w:themeColor="text1"/>
          <w:szCs w:val="28"/>
        </w:rPr>
        <w:t xml:space="preserve">Зазначені канали збуту, глибина каналу формують оптимальну систему збуту, яка відбуватиметься через сайт розробника. Завдяки цьому </w:t>
      </w:r>
      <w:r w:rsidRPr="006352C7">
        <w:rPr>
          <w:color w:val="000000" w:themeColor="text1"/>
          <w:szCs w:val="28"/>
        </w:rPr>
        <w:lastRenderedPageBreak/>
        <w:t>можна легко встановити контакти зі споживачами та їх подальшу підтримку.</w:t>
      </w:r>
    </w:p>
    <w:p w:rsidR="00772CC4" w:rsidRPr="006352C7" w:rsidRDefault="00772CC4" w:rsidP="00772CC4">
      <w:pPr>
        <w:pStyle w:val="ac"/>
        <w:tabs>
          <w:tab w:val="left" w:pos="1985"/>
        </w:tabs>
        <w:spacing w:line="360" w:lineRule="auto"/>
        <w:jc w:val="right"/>
        <w:rPr>
          <w:b/>
          <w:i/>
          <w:color w:val="000000" w:themeColor="text1"/>
          <w:szCs w:val="28"/>
        </w:rPr>
      </w:pPr>
      <w:r w:rsidRPr="006352C7">
        <w:rPr>
          <w:color w:val="000000" w:themeColor="text1"/>
          <w:szCs w:val="28"/>
        </w:rPr>
        <w:t>Таблиця 4.</w:t>
      </w:r>
      <w:r w:rsidR="003B0217" w:rsidRPr="006352C7">
        <w:rPr>
          <w:b/>
          <w:i/>
          <w:color w:val="000000" w:themeColor="text1"/>
          <w:szCs w:val="28"/>
        </w:rPr>
        <w:fldChar w:fldCharType="begin"/>
      </w:r>
      <w:r w:rsidRPr="006352C7">
        <w:rPr>
          <w:color w:val="000000" w:themeColor="text1"/>
          <w:szCs w:val="28"/>
        </w:rPr>
        <w:instrText xml:space="preserve"> SEQ Таблиця \* ARABIC </w:instrText>
      </w:r>
      <w:r w:rsidR="003B0217" w:rsidRPr="006352C7">
        <w:rPr>
          <w:b/>
          <w:i/>
          <w:color w:val="000000" w:themeColor="text1"/>
          <w:szCs w:val="28"/>
        </w:rPr>
        <w:fldChar w:fldCharType="separate"/>
      </w:r>
      <w:r w:rsidRPr="006352C7">
        <w:rPr>
          <w:noProof/>
          <w:color w:val="000000" w:themeColor="text1"/>
          <w:szCs w:val="28"/>
        </w:rPr>
        <w:t>22</w:t>
      </w:r>
      <w:r w:rsidR="003B0217" w:rsidRPr="006352C7">
        <w:rPr>
          <w:b/>
          <w:i/>
          <w:noProof/>
          <w:color w:val="000000" w:themeColor="text1"/>
          <w:szCs w:val="28"/>
        </w:rPr>
        <w:fldChar w:fldCharType="end"/>
      </w:r>
    </w:p>
    <w:p w:rsidR="00772CC4" w:rsidRPr="006352C7" w:rsidRDefault="00772CC4" w:rsidP="00772CC4">
      <w:pPr>
        <w:pStyle w:val="ac"/>
        <w:tabs>
          <w:tab w:val="left" w:pos="1985"/>
        </w:tabs>
        <w:spacing w:line="360" w:lineRule="auto"/>
        <w:rPr>
          <w:b/>
          <w:i/>
          <w:color w:val="000000" w:themeColor="text1"/>
          <w:szCs w:val="28"/>
        </w:rPr>
      </w:pPr>
      <w:r w:rsidRPr="006352C7">
        <w:rPr>
          <w:color w:val="000000" w:themeColor="text1"/>
          <w:szCs w:val="28"/>
        </w:rPr>
        <w:t>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7"/>
        <w:gridCol w:w="1871"/>
        <w:gridCol w:w="1871"/>
        <w:gridCol w:w="1871"/>
        <w:gridCol w:w="1871"/>
        <w:gridCol w:w="1872"/>
      </w:tblGrid>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 п/п</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Специфіка поведінки цільових клієнтів</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Канали комунікацій, якими користуються цільові клієнти</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Ключові позиції, обрані для позиціонування</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Завдання рекламного повідомлення</w:t>
            </w:r>
          </w:p>
        </w:tc>
        <w:tc>
          <w:tcPr>
            <w:tcW w:w="187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Концепція рекламного звернення</w:t>
            </w:r>
          </w:p>
        </w:tc>
      </w:tr>
      <w:tr w:rsidR="00772CC4" w:rsidRPr="00F03FF2" w:rsidTr="00772CC4">
        <w:tc>
          <w:tcPr>
            <w:tcW w:w="567"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1</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Клієнти дізнаються про нову продукцію з реклами в мережі Інтернет, наукових публікації, соціальних мереж, по рекомендаціям клієнтів</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Інтернет, соціальні мережі, сайти, публікації</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lang w:val="en-US"/>
              </w:rPr>
              <w:t>SMM, контент-маркетинг</w:t>
            </w:r>
          </w:p>
        </w:tc>
        <w:tc>
          <w:tcPr>
            <w:tcW w:w="1871"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Представлення товару, його позиціонування з метою залучення клієнтів</w:t>
            </w:r>
          </w:p>
        </w:tc>
        <w:tc>
          <w:tcPr>
            <w:tcW w:w="1872" w:type="dxa"/>
            <w:vAlign w:val="center"/>
          </w:tcPr>
          <w:p w:rsidR="00772CC4" w:rsidRPr="00F03FF2" w:rsidRDefault="00772CC4" w:rsidP="00772CC4">
            <w:pPr>
              <w:pStyle w:val="aff5"/>
              <w:jc w:val="center"/>
              <w:rPr>
                <w:rFonts w:ascii="Times New Roman" w:hAnsi="Times New Roman" w:cs="Times New Roman"/>
                <w:color w:val="000000" w:themeColor="text1"/>
              </w:rPr>
            </w:pPr>
            <w:r w:rsidRPr="00F03FF2">
              <w:rPr>
                <w:rFonts w:ascii="Times New Roman" w:hAnsi="Times New Roman" w:cs="Times New Roman"/>
                <w:color w:val="000000" w:themeColor="text1"/>
              </w:rPr>
              <w:t>«Нове рішення в проектуванні тепловізійних прицілів»</w:t>
            </w:r>
          </w:p>
        </w:tc>
      </w:tr>
    </w:tbl>
    <w:p w:rsidR="00772CC4" w:rsidRPr="006352C7" w:rsidRDefault="00772CC4" w:rsidP="003D6B3C">
      <w:pPr>
        <w:spacing w:line="360" w:lineRule="auto"/>
        <w:ind w:firstLine="708"/>
        <w:jc w:val="both"/>
        <w:rPr>
          <w:color w:val="000000" w:themeColor="text1"/>
          <w:sz w:val="28"/>
          <w:szCs w:val="28"/>
        </w:rPr>
      </w:pPr>
      <w:r w:rsidRPr="006352C7">
        <w:rPr>
          <w:color w:val="000000" w:themeColor="text1"/>
          <w:sz w:val="28"/>
          <w:szCs w:val="28"/>
        </w:rPr>
        <w:t xml:space="preserve">Зважаючи на те, що цільові клієнти більшу частину інформації про товари отримують через мережі Інтеренет, сайти, соціальні мережі та публікаї, в якості ключових позицій для позиціонування було обрано </w:t>
      </w:r>
      <w:r w:rsidRPr="006352C7">
        <w:rPr>
          <w:color w:val="000000" w:themeColor="text1"/>
          <w:sz w:val="28"/>
          <w:szCs w:val="28"/>
          <w:lang w:val="en-US"/>
        </w:rPr>
        <w:t>SMM</w:t>
      </w:r>
      <w:r w:rsidRPr="006352C7">
        <w:rPr>
          <w:color w:val="000000" w:themeColor="text1"/>
          <w:sz w:val="28"/>
          <w:szCs w:val="28"/>
        </w:rPr>
        <w:t xml:space="preserve"> та контент-маркетинг. Завданням рекламного повідомлення є позиціонування товару та його представлення клієнтам.</w:t>
      </w:r>
    </w:p>
    <w:p w:rsidR="00772CC4" w:rsidRPr="000A2000" w:rsidRDefault="00772CC4" w:rsidP="007B6EE4">
      <w:pPr>
        <w:pStyle w:val="3"/>
        <w:jc w:val="center"/>
      </w:pPr>
      <w:bookmarkStart w:id="29" w:name="_Toc513977834"/>
      <w:r>
        <w:rPr>
          <w:lang w:val="ru-RU"/>
        </w:rPr>
        <w:t>Висновки до розділу 4</w:t>
      </w:r>
      <w:bookmarkEnd w:id="29"/>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Виконавши загальний аналіз здійснення стартап-проекту можна зробити загальний висновок.</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Попит на продукцію є, що підтверджується позитивною динамікою ринку та необхідністю у сучасному універсальному методі проектування тепловізійних прицілів.</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Конкуренція на ринку України в цій області є незначною, що обумовлює легкий вхід на український ринок. За кордоном вже існують компанії, що працюють у сфері проектування тепловізійних прицілів, проте наявні фактори конкурентоспроможності робить можливим і вихід на закордонний ринок.</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lastRenderedPageBreak/>
        <w:t xml:space="preserve">В якості альтернативи впровадженого проекту доцільно обрати додаткові курси, оскільки ця пропозиція буде актуальною та цікавою для потенційних клієнтів. </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Здійснення запропонованого методу є доцільною, оскільки технології та проекти в області проектування тепловізійних прицілів розвиваються і в майбутньому ще більше наберуть попиту.</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Перевагою запропонованого методу є оптимізація основних параметрів вже існуючих тепловізійних прицілів. До продажу клієнтам не потрібно мати особливих навичок для використання запропонованого методу, а після продажу клієнтів очікує технічна підтримка. Проект буде захищено від копіювання за рахунок патенту на корисну модель та комерційної таємниці.</w:t>
      </w:r>
    </w:p>
    <w:p w:rsidR="00772CC4" w:rsidRPr="00E46BA4" w:rsidRDefault="00772CC4" w:rsidP="003D6B3C">
      <w:pPr>
        <w:spacing w:line="360" w:lineRule="auto"/>
        <w:ind w:firstLine="708"/>
        <w:jc w:val="both"/>
        <w:rPr>
          <w:color w:val="000000" w:themeColor="text1"/>
          <w:sz w:val="28"/>
          <w:szCs w:val="28"/>
        </w:rPr>
      </w:pPr>
      <w:r w:rsidRPr="00E46BA4">
        <w:rPr>
          <w:color w:val="000000" w:themeColor="text1"/>
          <w:sz w:val="28"/>
          <w:szCs w:val="28"/>
        </w:rPr>
        <w:t>Для оповіщення клієнтів про нову продукцію було вирішено провести розповсюдження інформації через мережі Інтернет, а саме, через сайт виробника, через який також можна реалізувати технічну підтримку клієнтів та курси.</w:t>
      </w:r>
    </w:p>
    <w:p w:rsidR="00772CC4" w:rsidRPr="00E46BA4" w:rsidRDefault="00772CC4" w:rsidP="003D6B3C">
      <w:pPr>
        <w:spacing w:line="360" w:lineRule="auto"/>
        <w:ind w:firstLine="708"/>
        <w:jc w:val="both"/>
        <w:rPr>
          <w:color w:val="000000" w:themeColor="text1"/>
          <w:sz w:val="28"/>
          <w:szCs w:val="28"/>
        </w:rPr>
      </w:pPr>
      <w:r>
        <w:rPr>
          <w:color w:val="000000" w:themeColor="text1"/>
          <w:sz w:val="28"/>
          <w:szCs w:val="28"/>
        </w:rPr>
        <w:t>Запропонований метод є доцільним, технології та проекти в тепловізійному приладобудуванні широко використовуються та мають на сьогоднішній день великий попит і ще більше будуть популярнішими в майбутньому.</w:t>
      </w: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005287" w:rsidRDefault="00005287" w:rsidP="0012288A">
      <w:pPr>
        <w:pStyle w:val="a5"/>
        <w:spacing w:line="360" w:lineRule="auto"/>
        <w:ind w:left="1068"/>
        <w:jc w:val="center"/>
        <w:rPr>
          <w:rFonts w:ascii="Times New Roman" w:hAnsi="Times New Roman" w:cs="Times New Roman"/>
          <w:b/>
          <w:sz w:val="28"/>
          <w:szCs w:val="28"/>
        </w:rPr>
      </w:pPr>
    </w:p>
    <w:p w:rsidR="0091149C" w:rsidRPr="00A9303B" w:rsidRDefault="00225759" w:rsidP="007B6EE4">
      <w:pPr>
        <w:pStyle w:val="1"/>
      </w:pPr>
      <w:bookmarkStart w:id="30" w:name="_Toc513977835"/>
      <w:r w:rsidRPr="00A9303B">
        <w:lastRenderedPageBreak/>
        <w:t>ВИСНОВКИ</w:t>
      </w:r>
      <w:bookmarkEnd w:id="30"/>
    </w:p>
    <w:p w:rsidR="0091149C" w:rsidRDefault="00F25E92" w:rsidP="00F25E92">
      <w:pPr>
        <w:spacing w:line="360" w:lineRule="auto"/>
        <w:ind w:firstLine="708"/>
        <w:jc w:val="both"/>
        <w:rPr>
          <w:sz w:val="28"/>
          <w:szCs w:val="28"/>
        </w:rPr>
      </w:pPr>
      <w:r>
        <w:rPr>
          <w:sz w:val="28"/>
          <w:szCs w:val="28"/>
        </w:rPr>
        <w:t>Однією з актуальних задач проектування тепловізійних прицілів</w:t>
      </w:r>
      <w:r w:rsidR="003260B7">
        <w:rPr>
          <w:sz w:val="28"/>
          <w:szCs w:val="28"/>
        </w:rPr>
        <w:t xml:space="preserve"> є досягнення максимальної дальності виявлення, адже дана характеристика є визначальною для приладів даного типу. Тому дана робота була направлена на </w:t>
      </w:r>
      <w:r w:rsidR="006A42F8">
        <w:rPr>
          <w:sz w:val="28"/>
          <w:szCs w:val="28"/>
        </w:rPr>
        <w:t>визначення впливу характеристик об’єктива та приймача випромінювання на максимальну дальність виявлення.</w:t>
      </w:r>
    </w:p>
    <w:p w:rsidR="006A42F8" w:rsidRPr="00F25E92" w:rsidRDefault="006A42F8" w:rsidP="00F25E92">
      <w:pPr>
        <w:spacing w:line="360" w:lineRule="auto"/>
        <w:ind w:firstLine="708"/>
        <w:jc w:val="both"/>
        <w:rPr>
          <w:sz w:val="28"/>
          <w:szCs w:val="28"/>
        </w:rPr>
      </w:pPr>
      <w:r>
        <w:rPr>
          <w:sz w:val="28"/>
          <w:szCs w:val="28"/>
        </w:rPr>
        <w:t>В даній роботі було розглянуто загальний принцип роботи тепловізійних прицілів, розглянуто фізико-математичну модель приладу та досліджено вплив атмосфери на якість зображення. Використовуючи узагальнену модель тепловізійного прицілу досліджується вплив параметрів об’єктива, приймача випромінюваня та погодних умов на значення максимальної дальності виявлення.</w:t>
      </w:r>
    </w:p>
    <w:p w:rsidR="0091149C" w:rsidRPr="00F25E92" w:rsidRDefault="006A42F8" w:rsidP="009E55ED">
      <w:pPr>
        <w:spacing w:line="360" w:lineRule="auto"/>
        <w:ind w:firstLine="708"/>
        <w:jc w:val="both"/>
        <w:rPr>
          <w:sz w:val="28"/>
          <w:szCs w:val="28"/>
        </w:rPr>
      </w:pPr>
      <w:r>
        <w:rPr>
          <w:sz w:val="28"/>
          <w:szCs w:val="28"/>
        </w:rPr>
        <w:t xml:space="preserve">В третьому розділі було досліджено залежність максимальної дальності виявлення від конструктивних параметрів об’єктива, а саме, фокусної відстані. </w:t>
      </w:r>
      <w:r w:rsidR="00A953A8">
        <w:rPr>
          <w:sz w:val="28"/>
          <w:szCs w:val="28"/>
        </w:rPr>
        <w:t>Встановлено</w:t>
      </w:r>
      <w:r>
        <w:rPr>
          <w:sz w:val="28"/>
          <w:szCs w:val="28"/>
        </w:rPr>
        <w:t xml:space="preserve">, що зі збільшенням фокусної відстані збільшується максимальна дальність виявлення. Також було виявлено залежність, що максимальна дальність виявлення значно зменшується при несприятливих умовах, ніж за сприятливих. Також </w:t>
      </w:r>
      <w:r w:rsidR="00A953A8">
        <w:rPr>
          <w:sz w:val="28"/>
          <w:szCs w:val="28"/>
        </w:rPr>
        <w:t xml:space="preserve">показано </w:t>
      </w:r>
      <w:r>
        <w:rPr>
          <w:sz w:val="28"/>
          <w:szCs w:val="28"/>
        </w:rPr>
        <w:t>порівня</w:t>
      </w:r>
      <w:r w:rsidR="00A953A8">
        <w:rPr>
          <w:sz w:val="28"/>
          <w:szCs w:val="28"/>
        </w:rPr>
        <w:t>ння</w:t>
      </w:r>
      <w:r>
        <w:rPr>
          <w:sz w:val="28"/>
          <w:szCs w:val="28"/>
        </w:rPr>
        <w:t xml:space="preserve"> значенн</w:t>
      </w:r>
      <w:r w:rsidR="00A953A8">
        <w:rPr>
          <w:sz w:val="28"/>
          <w:szCs w:val="28"/>
        </w:rPr>
        <w:t>ь</w:t>
      </w:r>
      <w:r>
        <w:rPr>
          <w:sz w:val="28"/>
          <w:szCs w:val="28"/>
        </w:rPr>
        <w:t xml:space="preserve"> максимальної дальності виявлення при розмірі чутливого елемента приймача випромінювання 17 мкм та 25 мкм. Під час розгляду даної залежності </w:t>
      </w:r>
      <w:r w:rsidR="00A953A8">
        <w:rPr>
          <w:sz w:val="28"/>
          <w:szCs w:val="28"/>
        </w:rPr>
        <w:t>показано</w:t>
      </w:r>
      <w:r>
        <w:rPr>
          <w:sz w:val="28"/>
          <w:szCs w:val="28"/>
        </w:rPr>
        <w:t>, що максимальна дальність виявлення значно більша при 17 мкм, тому при даному розмірі пікселя зображення на екрані дисплея більш деталізоване.</w:t>
      </w:r>
    </w:p>
    <w:p w:rsidR="00A953A8" w:rsidRPr="00E46BA4" w:rsidRDefault="00A953A8" w:rsidP="00A953A8">
      <w:pPr>
        <w:spacing w:line="360" w:lineRule="auto"/>
        <w:ind w:firstLine="708"/>
        <w:jc w:val="both"/>
        <w:rPr>
          <w:color w:val="000000" w:themeColor="text1"/>
          <w:sz w:val="28"/>
          <w:szCs w:val="28"/>
        </w:rPr>
      </w:pPr>
      <w:r>
        <w:rPr>
          <w:sz w:val="28"/>
          <w:szCs w:val="28"/>
        </w:rPr>
        <w:t xml:space="preserve">В четвертому розділі показано аналіз здійснення стартап-проекту. Було виявлено, що вихід на ринок України є легким та перспективним, але вихід на закордонний ринок є дещо ускладненим через велику конкуренцію компаній, що мають «ім’я». Розроблено маркетингову стратегію, </w:t>
      </w:r>
      <w:r w:rsidR="00944985">
        <w:rPr>
          <w:sz w:val="28"/>
          <w:szCs w:val="28"/>
        </w:rPr>
        <w:t xml:space="preserve">альтернативи впровадження даного проекту та захист проекту від копіювання. </w:t>
      </w:r>
      <w:r>
        <w:rPr>
          <w:sz w:val="28"/>
          <w:szCs w:val="28"/>
        </w:rPr>
        <w:t>Доведено, що з</w:t>
      </w:r>
      <w:r w:rsidRPr="00E46BA4">
        <w:rPr>
          <w:color w:val="000000" w:themeColor="text1"/>
          <w:sz w:val="28"/>
          <w:szCs w:val="28"/>
        </w:rPr>
        <w:t xml:space="preserve">дійснення запропонованого методу є доцільною, оскільки технології та проекти в області проектування </w:t>
      </w:r>
      <w:r w:rsidRPr="00E46BA4">
        <w:rPr>
          <w:color w:val="000000" w:themeColor="text1"/>
          <w:sz w:val="28"/>
          <w:szCs w:val="28"/>
        </w:rPr>
        <w:lastRenderedPageBreak/>
        <w:t>тепловізійних прицілів розвиваються і в майбутньому ще більше наберуть попиту.</w:t>
      </w:r>
    </w:p>
    <w:p w:rsidR="00944985" w:rsidRDefault="00944985" w:rsidP="007B6EE4">
      <w:pPr>
        <w:pStyle w:val="1"/>
      </w:pPr>
      <w:bookmarkStart w:id="31" w:name="_Toc513977836"/>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944985" w:rsidRDefault="00944985" w:rsidP="007B6EE4">
      <w:pPr>
        <w:pStyle w:val="1"/>
      </w:pPr>
    </w:p>
    <w:p w:rsidR="00D52091" w:rsidRPr="009E55ED" w:rsidRDefault="00667836" w:rsidP="007B6EE4">
      <w:pPr>
        <w:pStyle w:val="1"/>
      </w:pPr>
      <w:r w:rsidRPr="009E55ED">
        <w:lastRenderedPageBreak/>
        <w:t>Список в</w:t>
      </w:r>
      <w:r w:rsidR="00D52091" w:rsidRPr="009E55ED">
        <w:t>икористан</w:t>
      </w:r>
      <w:r w:rsidRPr="009E55ED">
        <w:t>ої</w:t>
      </w:r>
      <w:r w:rsidR="00D52091" w:rsidRPr="009E55ED">
        <w:t xml:space="preserve"> літератур</w:t>
      </w:r>
      <w:r w:rsidRPr="009E55ED">
        <w:t>и</w:t>
      </w:r>
      <w:bookmarkEnd w:id="31"/>
    </w:p>
    <w:p w:rsidR="00A83157" w:rsidRPr="00E54F32" w:rsidRDefault="00A83157" w:rsidP="00E54F32">
      <w:pPr>
        <w:spacing w:line="360" w:lineRule="auto"/>
        <w:ind w:firstLine="708"/>
        <w:jc w:val="both"/>
        <w:rPr>
          <w:rFonts w:eastAsia="F1"/>
          <w:sz w:val="28"/>
          <w:szCs w:val="28"/>
          <w:lang w:val="ru-RU"/>
        </w:rPr>
      </w:pPr>
      <w:r w:rsidRPr="00E54F32">
        <w:rPr>
          <w:sz w:val="28"/>
          <w:szCs w:val="28"/>
          <w:lang w:val="ru-RU"/>
        </w:rPr>
        <w:t xml:space="preserve">1. </w:t>
      </w:r>
      <w:r w:rsidRPr="00E54F32">
        <w:rPr>
          <w:rFonts w:eastAsia="F1"/>
          <w:sz w:val="28"/>
          <w:szCs w:val="28"/>
        </w:rPr>
        <w:t>Ллойд, Дж. Системы тепловидения. – М. : «Мир», 1978</w:t>
      </w:r>
    </w:p>
    <w:p w:rsidR="00A83157" w:rsidRPr="00E54F32" w:rsidRDefault="00A83157" w:rsidP="00E54F32">
      <w:pPr>
        <w:spacing w:line="360" w:lineRule="auto"/>
        <w:ind w:firstLine="708"/>
        <w:jc w:val="both"/>
        <w:rPr>
          <w:sz w:val="28"/>
          <w:szCs w:val="28"/>
          <w:lang w:val="ru-RU"/>
        </w:rPr>
      </w:pPr>
      <w:r w:rsidRPr="00E54F32">
        <w:rPr>
          <w:sz w:val="28"/>
          <w:szCs w:val="28"/>
          <w:lang w:val="ru-RU"/>
        </w:rPr>
        <w:t xml:space="preserve">2. </w:t>
      </w:r>
      <w:r w:rsidRPr="00E54F32">
        <w:rPr>
          <w:sz w:val="28"/>
          <w:szCs w:val="28"/>
        </w:rPr>
        <w:t>Вавилов В.П., КлимовА.Г. Тепловизоры и их применение. М.:Интел универсал,</w:t>
      </w:r>
      <w:r w:rsidRPr="00E54F32">
        <w:rPr>
          <w:sz w:val="28"/>
          <w:szCs w:val="28"/>
          <w:lang w:val="ru-RU"/>
        </w:rPr>
        <w:t xml:space="preserve"> </w:t>
      </w:r>
      <w:r w:rsidRPr="00E54F32">
        <w:rPr>
          <w:sz w:val="28"/>
          <w:szCs w:val="28"/>
        </w:rPr>
        <w:t>2002</w:t>
      </w:r>
    </w:p>
    <w:p w:rsidR="00A83157" w:rsidRPr="00E54F32" w:rsidRDefault="00A83157" w:rsidP="00E54F32">
      <w:pPr>
        <w:spacing w:line="360" w:lineRule="auto"/>
        <w:ind w:firstLine="708"/>
        <w:jc w:val="both"/>
        <w:rPr>
          <w:sz w:val="28"/>
          <w:szCs w:val="28"/>
          <w:lang w:val="ru-RU"/>
        </w:rPr>
      </w:pPr>
      <w:r w:rsidRPr="00E54F32">
        <w:rPr>
          <w:sz w:val="28"/>
          <w:szCs w:val="28"/>
          <w:lang w:val="ru-RU"/>
        </w:rPr>
        <w:t>3.</w:t>
      </w:r>
      <w:r w:rsidRPr="00E54F32">
        <w:rPr>
          <w:sz w:val="28"/>
          <w:szCs w:val="28"/>
        </w:rPr>
        <w:t xml:space="preserve"> Колобродов В. Г. Проектування тепловізійних і телевізійних систем спостереження: Підручник / В. Г. Колобродов, М. І. Лихоліт – К.; НТУУ «КПІ», 2007. 364 с.</w:t>
      </w:r>
    </w:p>
    <w:p w:rsidR="00BB0F6E" w:rsidRPr="00E54F32" w:rsidRDefault="00BB0F6E" w:rsidP="00E54F32">
      <w:pPr>
        <w:pStyle w:val="2"/>
        <w:spacing w:before="185" w:beforeAutospacing="0" w:after="92" w:afterAutospacing="0" w:line="360" w:lineRule="auto"/>
        <w:ind w:left="709"/>
        <w:jc w:val="both"/>
        <w:rPr>
          <w:b w:val="0"/>
          <w:bCs w:val="0"/>
          <w:color w:val="000000"/>
          <w:sz w:val="28"/>
          <w:szCs w:val="28"/>
          <w:lang w:val="uk-UA"/>
        </w:rPr>
      </w:pPr>
      <w:bookmarkStart w:id="32" w:name="_Toc513977180"/>
      <w:bookmarkStart w:id="33" w:name="_Toc513977837"/>
      <w:r w:rsidRPr="00E54F32">
        <w:rPr>
          <w:b w:val="0"/>
          <w:sz w:val="28"/>
          <w:szCs w:val="28"/>
        </w:rPr>
        <w:t xml:space="preserve">4. Патент РФ </w:t>
      </w:r>
      <w:r w:rsidRPr="00E54F32">
        <w:rPr>
          <w:b w:val="0"/>
          <w:bCs w:val="0"/>
          <w:color w:val="000000"/>
          <w:sz w:val="28"/>
          <w:szCs w:val="28"/>
        </w:rPr>
        <w:t>2349860</w:t>
      </w:r>
      <w:r w:rsidRPr="00E54F32">
        <w:rPr>
          <w:b w:val="0"/>
          <w:bCs w:val="0"/>
          <w:color w:val="000000"/>
          <w:sz w:val="28"/>
          <w:szCs w:val="28"/>
          <w:lang w:val="uk-UA"/>
        </w:rPr>
        <w:t>, 20.03.2009</w:t>
      </w:r>
      <w:bookmarkEnd w:id="32"/>
      <w:bookmarkEnd w:id="33"/>
    </w:p>
    <w:p w:rsidR="00BB0F6E" w:rsidRPr="00E54F32" w:rsidRDefault="00BB0F6E" w:rsidP="006053CA">
      <w:pPr>
        <w:pStyle w:val="2"/>
        <w:spacing w:before="185" w:beforeAutospacing="0" w:after="92" w:afterAutospacing="0" w:line="360" w:lineRule="auto"/>
        <w:ind w:firstLine="709"/>
        <w:jc w:val="both"/>
        <w:rPr>
          <w:b w:val="0"/>
          <w:bCs w:val="0"/>
          <w:color w:val="000000"/>
          <w:sz w:val="28"/>
          <w:szCs w:val="28"/>
          <w:lang w:val="uk-UA"/>
        </w:rPr>
      </w:pPr>
      <w:bookmarkStart w:id="34" w:name="_Toc513977181"/>
      <w:bookmarkStart w:id="35" w:name="_Toc513977838"/>
      <w:r w:rsidRPr="00E54F32">
        <w:rPr>
          <w:b w:val="0"/>
          <w:bCs w:val="0"/>
          <w:color w:val="000000"/>
          <w:sz w:val="28"/>
          <w:szCs w:val="28"/>
          <w:lang w:val="uk-UA"/>
        </w:rPr>
        <w:t xml:space="preserve">5. </w:t>
      </w:r>
      <w:r w:rsidR="00D52091" w:rsidRPr="00E54F32">
        <w:rPr>
          <w:b w:val="0"/>
          <w:bCs w:val="0"/>
          <w:color w:val="000000"/>
          <w:sz w:val="28"/>
          <w:szCs w:val="28"/>
          <w:lang w:val="uk-UA"/>
        </w:rPr>
        <w:t>Сравнение визуальних параметров и дальности опознования объектов в гражданскихприборах ночного видения Комбаров М.С., Еловекнко Ю.Г., Кузнецов М.М. Современные проблемы науки и образования. 2015 №2-2. С.184</w:t>
      </w:r>
      <w:bookmarkEnd w:id="34"/>
      <w:bookmarkEnd w:id="35"/>
    </w:p>
    <w:p w:rsidR="00D52091" w:rsidRPr="00E54F32" w:rsidRDefault="00D52091" w:rsidP="006053CA">
      <w:pPr>
        <w:pStyle w:val="2"/>
        <w:spacing w:before="185" w:beforeAutospacing="0" w:after="92" w:afterAutospacing="0" w:line="360" w:lineRule="auto"/>
        <w:ind w:firstLine="709"/>
        <w:jc w:val="both"/>
        <w:rPr>
          <w:b w:val="0"/>
          <w:bCs w:val="0"/>
          <w:color w:val="000000"/>
          <w:sz w:val="28"/>
          <w:szCs w:val="28"/>
        </w:rPr>
      </w:pPr>
      <w:bookmarkStart w:id="36" w:name="_Toc513977182"/>
      <w:bookmarkStart w:id="37" w:name="_Toc513977839"/>
      <w:r w:rsidRPr="00E54F32">
        <w:rPr>
          <w:b w:val="0"/>
          <w:bCs w:val="0"/>
          <w:color w:val="000000"/>
          <w:sz w:val="28"/>
          <w:szCs w:val="28"/>
          <w:lang w:val="uk-UA"/>
        </w:rPr>
        <w:t>6. Комбаров М.С., Кузнецов М.М. Перспективы развития оптико-электронных измерительных приборов на Российском рынке//Интерэкспо ГЕО-Сибирь-2013. ІХ Междунар. науч.</w:t>
      </w:r>
      <w:r w:rsidRPr="00E54F32">
        <w:rPr>
          <w:b w:val="0"/>
          <w:bCs w:val="0"/>
          <w:color w:val="000000"/>
          <w:sz w:val="28"/>
          <w:szCs w:val="28"/>
        </w:rPr>
        <w:t xml:space="preserve"> конгр.:Междунар. науч. конф. «СибОптика-2013»: сб. материалов в 2т. (Новосибирск, 15-26 апреля 2013 г.). – Новосибирск: СГГА, 2013. Т.1. – с.290-292</w:t>
      </w:r>
      <w:bookmarkEnd w:id="36"/>
      <w:bookmarkEnd w:id="37"/>
    </w:p>
    <w:p w:rsidR="00D52091" w:rsidRDefault="00D52091" w:rsidP="00E54F32">
      <w:pPr>
        <w:pStyle w:val="2"/>
        <w:spacing w:before="185" w:beforeAutospacing="0" w:after="92" w:afterAutospacing="0" w:line="360" w:lineRule="auto"/>
        <w:ind w:left="709"/>
        <w:jc w:val="both"/>
        <w:rPr>
          <w:b w:val="0"/>
          <w:bCs w:val="0"/>
          <w:color w:val="000000"/>
          <w:sz w:val="28"/>
          <w:szCs w:val="28"/>
          <w:lang w:val="uk-UA"/>
        </w:rPr>
      </w:pPr>
      <w:bookmarkStart w:id="38" w:name="_Toc513977183"/>
      <w:bookmarkStart w:id="39" w:name="_Toc513977840"/>
      <w:r w:rsidRPr="0050170E">
        <w:rPr>
          <w:b w:val="0"/>
          <w:bCs w:val="0"/>
          <w:color w:val="000000"/>
          <w:sz w:val="28"/>
          <w:szCs w:val="28"/>
        </w:rPr>
        <w:t xml:space="preserve">7. </w:t>
      </w:r>
      <w:r w:rsidR="0050170E" w:rsidRPr="0050170E">
        <w:rPr>
          <w:b w:val="0"/>
          <w:bCs w:val="0"/>
          <w:color w:val="000000"/>
          <w:sz w:val="28"/>
          <w:szCs w:val="28"/>
          <w:lang w:val="uk-UA"/>
        </w:rPr>
        <w:t>URL</w:t>
      </w:r>
      <w:r w:rsidRPr="00E54F32">
        <w:rPr>
          <w:b w:val="0"/>
          <w:bCs w:val="0"/>
          <w:color w:val="000000"/>
          <w:sz w:val="28"/>
          <w:szCs w:val="28"/>
          <w:lang w:val="uk-UA"/>
        </w:rPr>
        <w:t xml:space="preserve">: </w:t>
      </w:r>
      <w:hyperlink r:id="rId76" w:history="1">
        <w:r w:rsidR="0050170E" w:rsidRPr="004914A2">
          <w:rPr>
            <w:rStyle w:val="a3"/>
            <w:b w:val="0"/>
            <w:bCs w:val="0"/>
            <w:sz w:val="28"/>
            <w:szCs w:val="28"/>
            <w:lang w:val="uk-UA"/>
          </w:rPr>
          <w:t>https://archer.ua</w:t>
        </w:r>
      </w:hyperlink>
      <w:bookmarkEnd w:id="38"/>
      <w:bookmarkEnd w:id="39"/>
      <w:r w:rsidR="0050170E">
        <w:rPr>
          <w:b w:val="0"/>
          <w:bCs w:val="0"/>
          <w:color w:val="000000"/>
          <w:sz w:val="28"/>
          <w:szCs w:val="28"/>
          <w:lang w:val="uk-UA"/>
        </w:rPr>
        <w:t xml:space="preserve"> (дата звернення 04.04.2018)</w:t>
      </w:r>
    </w:p>
    <w:p w:rsidR="0050170E" w:rsidRDefault="0050170E" w:rsidP="00E54F32">
      <w:pPr>
        <w:pStyle w:val="2"/>
        <w:spacing w:before="185" w:beforeAutospacing="0" w:after="92" w:afterAutospacing="0" w:line="360" w:lineRule="auto"/>
        <w:ind w:left="709"/>
        <w:jc w:val="both"/>
        <w:rPr>
          <w:b w:val="0"/>
          <w:bCs w:val="0"/>
          <w:color w:val="000000"/>
          <w:sz w:val="28"/>
          <w:szCs w:val="28"/>
          <w:lang w:val="uk-UA"/>
        </w:rPr>
      </w:pPr>
      <w:r>
        <w:rPr>
          <w:b w:val="0"/>
          <w:bCs w:val="0"/>
          <w:color w:val="000000"/>
          <w:sz w:val="28"/>
          <w:szCs w:val="28"/>
          <w:lang w:val="uk-UA"/>
        </w:rPr>
        <w:t>8.</w:t>
      </w:r>
      <w:r w:rsidRPr="0050170E">
        <w:rPr>
          <w:lang w:val="uk-UA"/>
        </w:rPr>
        <w:t xml:space="preserve"> </w:t>
      </w:r>
      <w:r w:rsidRPr="0050170E">
        <w:rPr>
          <w:b w:val="0"/>
          <w:bCs w:val="0"/>
          <w:color w:val="000000"/>
          <w:sz w:val="28"/>
          <w:szCs w:val="28"/>
          <w:lang w:val="uk-UA"/>
        </w:rPr>
        <w:t>URL</w:t>
      </w:r>
      <w:r w:rsidRPr="00E54F32">
        <w:rPr>
          <w:b w:val="0"/>
          <w:bCs w:val="0"/>
          <w:color w:val="000000"/>
          <w:sz w:val="28"/>
          <w:szCs w:val="28"/>
          <w:lang w:val="uk-UA"/>
        </w:rPr>
        <w:t xml:space="preserve">: </w:t>
      </w:r>
      <w:hyperlink r:id="rId77" w:history="1">
        <w:r w:rsidRPr="004914A2">
          <w:rPr>
            <w:rStyle w:val="a3"/>
            <w:b w:val="0"/>
            <w:bCs w:val="0"/>
            <w:sz w:val="28"/>
            <w:szCs w:val="28"/>
            <w:lang w:val="uk-UA"/>
          </w:rPr>
          <w:t>https://www.pergam.ru/catalog/cctv/oem/lenses/</w:t>
        </w:r>
      </w:hyperlink>
      <w:r>
        <w:rPr>
          <w:b w:val="0"/>
          <w:bCs w:val="0"/>
          <w:color w:val="000000"/>
          <w:sz w:val="28"/>
          <w:szCs w:val="28"/>
          <w:lang w:val="uk-UA"/>
        </w:rPr>
        <w:t xml:space="preserve"> (дата звернення 09.05.2018)</w:t>
      </w:r>
    </w:p>
    <w:p w:rsidR="0050170E" w:rsidRDefault="0050170E" w:rsidP="00E54F32">
      <w:pPr>
        <w:pStyle w:val="2"/>
        <w:spacing w:before="185" w:beforeAutospacing="0" w:after="92" w:afterAutospacing="0" w:line="360" w:lineRule="auto"/>
        <w:ind w:left="709"/>
        <w:jc w:val="both"/>
        <w:rPr>
          <w:b w:val="0"/>
          <w:bCs w:val="0"/>
          <w:color w:val="000000"/>
          <w:sz w:val="28"/>
          <w:szCs w:val="28"/>
          <w:lang w:val="uk-UA"/>
        </w:rPr>
      </w:pPr>
      <w:r>
        <w:rPr>
          <w:b w:val="0"/>
          <w:bCs w:val="0"/>
          <w:color w:val="000000"/>
          <w:sz w:val="28"/>
          <w:szCs w:val="28"/>
          <w:lang w:val="uk-UA"/>
        </w:rPr>
        <w:t>9.</w:t>
      </w:r>
      <w:r w:rsidRPr="0050170E">
        <w:rPr>
          <w:b w:val="0"/>
          <w:bCs w:val="0"/>
          <w:color w:val="000000"/>
          <w:sz w:val="28"/>
          <w:szCs w:val="28"/>
          <w:lang w:val="uk-UA"/>
        </w:rPr>
        <w:t xml:space="preserve"> URL</w:t>
      </w:r>
      <w:r w:rsidRPr="00E54F32">
        <w:rPr>
          <w:b w:val="0"/>
          <w:bCs w:val="0"/>
          <w:color w:val="000000"/>
          <w:sz w:val="28"/>
          <w:szCs w:val="28"/>
          <w:lang w:val="uk-UA"/>
        </w:rPr>
        <w:t>:</w:t>
      </w:r>
      <w:r w:rsidRPr="0050170E">
        <w:t xml:space="preserve"> </w:t>
      </w:r>
      <w:hyperlink r:id="rId78" w:history="1">
        <w:r w:rsidRPr="004914A2">
          <w:rPr>
            <w:rStyle w:val="a3"/>
            <w:b w:val="0"/>
            <w:bCs w:val="0"/>
            <w:sz w:val="28"/>
            <w:szCs w:val="28"/>
            <w:lang w:val="uk-UA"/>
          </w:rPr>
          <w:t>https://optotl.ru/optical_assemblies/ir_thermal_imaging_lenses/</w:t>
        </w:r>
      </w:hyperlink>
      <w:r>
        <w:rPr>
          <w:b w:val="0"/>
          <w:bCs w:val="0"/>
          <w:color w:val="000000"/>
          <w:sz w:val="28"/>
          <w:szCs w:val="28"/>
          <w:lang w:val="uk-UA"/>
        </w:rPr>
        <w:t xml:space="preserve"> (дата звернення 09.05.2018)</w:t>
      </w:r>
    </w:p>
    <w:p w:rsidR="0050170E" w:rsidRPr="00E54F32" w:rsidRDefault="0050170E" w:rsidP="00E54F32">
      <w:pPr>
        <w:pStyle w:val="2"/>
        <w:spacing w:before="185" w:beforeAutospacing="0" w:after="92" w:afterAutospacing="0" w:line="360" w:lineRule="auto"/>
        <w:ind w:left="709"/>
        <w:jc w:val="both"/>
        <w:rPr>
          <w:b w:val="0"/>
          <w:bCs w:val="0"/>
          <w:color w:val="000000"/>
          <w:sz w:val="28"/>
          <w:szCs w:val="28"/>
          <w:lang w:val="uk-UA"/>
        </w:rPr>
      </w:pPr>
      <w:r>
        <w:rPr>
          <w:b w:val="0"/>
          <w:bCs w:val="0"/>
          <w:color w:val="000000"/>
          <w:sz w:val="28"/>
          <w:szCs w:val="28"/>
          <w:lang w:val="uk-UA"/>
        </w:rPr>
        <w:t>10.</w:t>
      </w:r>
      <w:r w:rsidRPr="0050170E">
        <w:rPr>
          <w:b w:val="0"/>
          <w:bCs w:val="0"/>
          <w:color w:val="000000"/>
          <w:sz w:val="28"/>
          <w:szCs w:val="28"/>
          <w:lang w:val="uk-UA"/>
        </w:rPr>
        <w:t xml:space="preserve"> URL</w:t>
      </w:r>
      <w:r w:rsidRPr="00E54F32">
        <w:rPr>
          <w:b w:val="0"/>
          <w:bCs w:val="0"/>
          <w:color w:val="000000"/>
          <w:sz w:val="28"/>
          <w:szCs w:val="28"/>
          <w:lang w:val="uk-UA"/>
        </w:rPr>
        <w:t>:</w:t>
      </w:r>
      <w:r>
        <w:rPr>
          <w:b w:val="0"/>
          <w:bCs w:val="0"/>
          <w:color w:val="000000"/>
          <w:sz w:val="28"/>
          <w:szCs w:val="28"/>
          <w:lang w:val="uk-UA"/>
        </w:rPr>
        <w:t xml:space="preserve"> </w:t>
      </w:r>
      <w:hyperlink r:id="rId79" w:history="1">
        <w:r w:rsidRPr="004914A2">
          <w:rPr>
            <w:rStyle w:val="a3"/>
            <w:b w:val="0"/>
            <w:bCs w:val="0"/>
            <w:sz w:val="28"/>
            <w:szCs w:val="28"/>
            <w:lang w:val="uk-UA"/>
          </w:rPr>
          <w:t>https://www.opto-lab.ru/ru/produktsiya-i-uslugi/ik-ob-ektivy/</w:t>
        </w:r>
      </w:hyperlink>
      <w:r>
        <w:rPr>
          <w:b w:val="0"/>
          <w:bCs w:val="0"/>
          <w:color w:val="000000"/>
          <w:sz w:val="28"/>
          <w:szCs w:val="28"/>
          <w:lang w:val="uk-UA"/>
        </w:rPr>
        <w:t xml:space="preserve"> (дата звернення 09.05.2018)</w:t>
      </w:r>
    </w:p>
    <w:p w:rsidR="006C489D" w:rsidRPr="00E54F32" w:rsidRDefault="0050170E" w:rsidP="00E54F32">
      <w:pPr>
        <w:spacing w:line="360" w:lineRule="auto"/>
        <w:ind w:firstLine="708"/>
        <w:jc w:val="both"/>
        <w:rPr>
          <w:color w:val="000000" w:themeColor="text1"/>
          <w:sz w:val="28"/>
          <w:szCs w:val="28"/>
        </w:rPr>
      </w:pPr>
      <w:r>
        <w:rPr>
          <w:sz w:val="28"/>
          <w:szCs w:val="28"/>
        </w:rPr>
        <w:t>11</w:t>
      </w:r>
      <w:r w:rsidR="0091149C" w:rsidRPr="00E54F32">
        <w:rPr>
          <w:sz w:val="28"/>
          <w:szCs w:val="28"/>
        </w:rPr>
        <w:t>.</w:t>
      </w:r>
      <w:r w:rsidRPr="0050170E">
        <w:rPr>
          <w:color w:val="000000"/>
          <w:sz w:val="28"/>
          <w:szCs w:val="28"/>
        </w:rPr>
        <w:t xml:space="preserve"> URL</w:t>
      </w:r>
      <w:r w:rsidRPr="0050170E">
        <w:rPr>
          <w:bCs/>
          <w:color w:val="000000"/>
          <w:sz w:val="28"/>
          <w:szCs w:val="28"/>
        </w:rPr>
        <w:t>:</w:t>
      </w:r>
      <w:r w:rsidRPr="00E54F32">
        <w:rPr>
          <w:b/>
          <w:bCs/>
          <w:color w:val="000000"/>
          <w:sz w:val="28"/>
          <w:szCs w:val="28"/>
        </w:rPr>
        <w:t xml:space="preserve"> </w:t>
      </w:r>
      <w:r w:rsidR="0091149C" w:rsidRPr="00E54F32">
        <w:rPr>
          <w:sz w:val="28"/>
          <w:szCs w:val="28"/>
        </w:rPr>
        <w:t xml:space="preserve"> </w:t>
      </w:r>
      <w:hyperlink r:id="rId80" w:history="1">
        <w:r w:rsidR="006C489D" w:rsidRPr="0050170E">
          <w:rPr>
            <w:rStyle w:val="a3"/>
            <w:sz w:val="28"/>
            <w:szCs w:val="28"/>
            <w:lang w:val="en-US"/>
          </w:rPr>
          <w:t>http</w:t>
        </w:r>
        <w:r w:rsidR="006C489D" w:rsidRPr="00E54F32">
          <w:rPr>
            <w:rStyle w:val="a3"/>
            <w:sz w:val="28"/>
            <w:szCs w:val="28"/>
          </w:rPr>
          <w:t>://</w:t>
        </w:r>
        <w:r w:rsidR="006C489D" w:rsidRPr="0050170E">
          <w:rPr>
            <w:rStyle w:val="a3"/>
            <w:sz w:val="28"/>
            <w:szCs w:val="28"/>
            <w:lang w:val="en-US"/>
          </w:rPr>
          <w:t>astrohn</w:t>
        </w:r>
        <w:r w:rsidR="006C489D" w:rsidRPr="00E54F32">
          <w:rPr>
            <w:rStyle w:val="a3"/>
            <w:sz w:val="28"/>
            <w:szCs w:val="28"/>
          </w:rPr>
          <w:t>.</w:t>
        </w:r>
        <w:r w:rsidR="006C489D" w:rsidRPr="0050170E">
          <w:rPr>
            <w:rStyle w:val="a3"/>
            <w:sz w:val="28"/>
            <w:szCs w:val="28"/>
            <w:lang w:val="en-US"/>
          </w:rPr>
          <w:t>com</w:t>
        </w:r>
        <w:r w:rsidR="006C489D" w:rsidRPr="00E54F32">
          <w:rPr>
            <w:rStyle w:val="a3"/>
            <w:sz w:val="28"/>
            <w:szCs w:val="28"/>
          </w:rPr>
          <w:t>/</w:t>
        </w:r>
        <w:r w:rsidR="006C489D" w:rsidRPr="0050170E">
          <w:rPr>
            <w:rStyle w:val="a3"/>
            <w:sz w:val="28"/>
            <w:szCs w:val="28"/>
            <w:lang w:val="en-US"/>
          </w:rPr>
          <w:t>ru</w:t>
        </w:r>
        <w:r w:rsidR="006C489D" w:rsidRPr="00E54F32">
          <w:rPr>
            <w:rStyle w:val="a3"/>
            <w:sz w:val="28"/>
            <w:szCs w:val="28"/>
          </w:rPr>
          <w:t>/</w:t>
        </w:r>
        <w:r w:rsidR="006C489D" w:rsidRPr="0050170E">
          <w:rPr>
            <w:rStyle w:val="a3"/>
            <w:sz w:val="28"/>
            <w:szCs w:val="28"/>
            <w:lang w:val="en-US"/>
          </w:rPr>
          <w:t>product</w:t>
        </w:r>
        <w:r w:rsidR="006C489D" w:rsidRPr="00E54F32">
          <w:rPr>
            <w:rStyle w:val="a3"/>
            <w:sz w:val="28"/>
            <w:szCs w:val="28"/>
          </w:rPr>
          <w:t>/</w:t>
        </w:r>
        <w:r w:rsidR="006C489D" w:rsidRPr="0050170E">
          <w:rPr>
            <w:rStyle w:val="a3"/>
            <w:sz w:val="28"/>
            <w:szCs w:val="28"/>
            <w:lang w:val="en-US"/>
          </w:rPr>
          <w:t>astrohn</w:t>
        </w:r>
        <w:r w:rsidR="006C489D" w:rsidRPr="00E54F32">
          <w:rPr>
            <w:rStyle w:val="a3"/>
            <w:sz w:val="28"/>
            <w:szCs w:val="28"/>
          </w:rPr>
          <w:t>-64017-1/</w:t>
        </w:r>
      </w:hyperlink>
      <w:r>
        <w:rPr>
          <w:sz w:val="28"/>
          <w:szCs w:val="28"/>
        </w:rPr>
        <w:t xml:space="preserve"> (дата звернення 11.05.2018)</w:t>
      </w:r>
    </w:p>
    <w:p w:rsidR="006C489D" w:rsidRPr="00E54F32" w:rsidRDefault="0050170E" w:rsidP="00E54F32">
      <w:pPr>
        <w:spacing w:line="360" w:lineRule="auto"/>
        <w:ind w:firstLine="708"/>
        <w:jc w:val="both"/>
        <w:rPr>
          <w:color w:val="000000" w:themeColor="text1"/>
          <w:sz w:val="28"/>
          <w:szCs w:val="28"/>
        </w:rPr>
      </w:pPr>
      <w:r>
        <w:rPr>
          <w:color w:val="000000" w:themeColor="text1"/>
          <w:sz w:val="28"/>
          <w:szCs w:val="28"/>
        </w:rPr>
        <w:lastRenderedPageBreak/>
        <w:t xml:space="preserve">12. </w:t>
      </w:r>
      <w:r w:rsidRPr="0050170E">
        <w:rPr>
          <w:color w:val="000000"/>
          <w:sz w:val="28"/>
          <w:szCs w:val="28"/>
        </w:rPr>
        <w:t>URL</w:t>
      </w:r>
      <w:r>
        <w:rPr>
          <w:bCs/>
          <w:color w:val="000000"/>
          <w:sz w:val="28"/>
          <w:szCs w:val="28"/>
        </w:rPr>
        <w:t>:</w:t>
      </w:r>
      <w:r w:rsidR="005858A6" w:rsidRPr="00E54F32">
        <w:rPr>
          <w:color w:val="000000" w:themeColor="text1"/>
          <w:sz w:val="28"/>
          <w:szCs w:val="28"/>
        </w:rPr>
        <w:t xml:space="preserve"> </w:t>
      </w:r>
      <w:hyperlink r:id="rId81" w:history="1">
        <w:r w:rsidR="005858A6" w:rsidRPr="00E54F32">
          <w:rPr>
            <w:rStyle w:val="a3"/>
            <w:sz w:val="28"/>
            <w:szCs w:val="28"/>
            <w:lang w:val="en-US"/>
          </w:rPr>
          <w:t>http</w:t>
        </w:r>
        <w:r w:rsidR="005858A6" w:rsidRPr="00E54F32">
          <w:rPr>
            <w:rStyle w:val="a3"/>
            <w:sz w:val="28"/>
            <w:szCs w:val="28"/>
          </w:rPr>
          <w:t>://</w:t>
        </w:r>
        <w:r w:rsidR="005858A6" w:rsidRPr="00E54F32">
          <w:rPr>
            <w:rStyle w:val="a3"/>
            <w:sz w:val="28"/>
            <w:szCs w:val="28"/>
            <w:lang w:val="en-US"/>
          </w:rPr>
          <w:t>astrohn</w:t>
        </w:r>
        <w:r w:rsidR="005858A6" w:rsidRPr="00E54F32">
          <w:rPr>
            <w:rStyle w:val="a3"/>
            <w:sz w:val="28"/>
            <w:szCs w:val="28"/>
          </w:rPr>
          <w:t>.</w:t>
        </w:r>
        <w:r w:rsidR="005858A6" w:rsidRPr="00E54F32">
          <w:rPr>
            <w:rStyle w:val="a3"/>
            <w:sz w:val="28"/>
            <w:szCs w:val="28"/>
            <w:lang w:val="en-US"/>
          </w:rPr>
          <w:t>com</w:t>
        </w:r>
        <w:r w:rsidR="005858A6" w:rsidRPr="00E54F32">
          <w:rPr>
            <w:rStyle w:val="a3"/>
            <w:sz w:val="28"/>
            <w:szCs w:val="28"/>
          </w:rPr>
          <w:t>/</w:t>
        </w:r>
        <w:r w:rsidR="005858A6" w:rsidRPr="00E54F32">
          <w:rPr>
            <w:rStyle w:val="a3"/>
            <w:sz w:val="28"/>
            <w:szCs w:val="28"/>
            <w:lang w:val="en-US"/>
          </w:rPr>
          <w:t>ru</w:t>
        </w:r>
        <w:r w:rsidR="005858A6" w:rsidRPr="00E54F32">
          <w:rPr>
            <w:rStyle w:val="a3"/>
            <w:sz w:val="28"/>
            <w:szCs w:val="28"/>
          </w:rPr>
          <w:t>/</w:t>
        </w:r>
        <w:r w:rsidR="005858A6" w:rsidRPr="00E54F32">
          <w:rPr>
            <w:rStyle w:val="a3"/>
            <w:sz w:val="28"/>
            <w:szCs w:val="28"/>
            <w:lang w:val="en-US"/>
          </w:rPr>
          <w:t>product</w:t>
        </w:r>
        <w:r w:rsidR="005858A6" w:rsidRPr="00E54F32">
          <w:rPr>
            <w:rStyle w:val="a3"/>
            <w:sz w:val="28"/>
            <w:szCs w:val="28"/>
          </w:rPr>
          <w:t>/</w:t>
        </w:r>
        <w:r w:rsidR="005858A6" w:rsidRPr="00E54F32">
          <w:rPr>
            <w:rStyle w:val="a3"/>
            <w:sz w:val="28"/>
            <w:szCs w:val="28"/>
            <w:lang w:val="en-US"/>
          </w:rPr>
          <w:t>astrohn</w:t>
        </w:r>
        <w:r w:rsidR="005858A6" w:rsidRPr="00E54F32">
          <w:rPr>
            <w:rStyle w:val="a3"/>
            <w:sz w:val="28"/>
            <w:szCs w:val="28"/>
          </w:rPr>
          <w:t>-38425-2/</w:t>
        </w:r>
      </w:hyperlink>
      <w:r>
        <w:rPr>
          <w:sz w:val="28"/>
          <w:szCs w:val="28"/>
        </w:rPr>
        <w:t xml:space="preserve"> (дата звернення 11.05.2018)</w:t>
      </w:r>
    </w:p>
    <w:p w:rsidR="005858A6" w:rsidRPr="00E54F32" w:rsidRDefault="0050170E" w:rsidP="00E54F32">
      <w:pPr>
        <w:spacing w:line="360" w:lineRule="auto"/>
        <w:ind w:firstLine="708"/>
        <w:jc w:val="both"/>
        <w:rPr>
          <w:color w:val="000000" w:themeColor="text1"/>
          <w:sz w:val="28"/>
          <w:szCs w:val="28"/>
        </w:rPr>
      </w:pPr>
      <w:r>
        <w:rPr>
          <w:color w:val="000000" w:themeColor="text1"/>
          <w:sz w:val="28"/>
          <w:szCs w:val="28"/>
        </w:rPr>
        <w:t>13</w:t>
      </w:r>
      <w:r w:rsidR="006053CA">
        <w:rPr>
          <w:color w:val="000000" w:themeColor="text1"/>
          <w:sz w:val="28"/>
          <w:szCs w:val="28"/>
        </w:rPr>
        <w:t>.</w:t>
      </w:r>
      <w:r w:rsidR="006053CA" w:rsidRPr="006053CA">
        <w:rPr>
          <w:spacing w:val="-4"/>
        </w:rPr>
        <w:t xml:space="preserve"> </w:t>
      </w:r>
      <w:r w:rsidR="006053CA" w:rsidRPr="006053CA">
        <w:rPr>
          <w:spacing w:val="-4"/>
          <w:sz w:val="28"/>
          <w:szCs w:val="28"/>
        </w:rPr>
        <w:t xml:space="preserve">Методичні рекомендації до виконання </w:t>
      </w:r>
      <w:r w:rsidR="006053CA" w:rsidRPr="006053CA">
        <w:rPr>
          <w:sz w:val="28"/>
          <w:szCs w:val="28"/>
        </w:rPr>
        <w:t>розділу магістерських дисертацій для студентів інженерних спеціальностей / За заг. ред. О.А. Гавриша. – Київ : НТУУ «КПІ», 2016. – 28 с.</w:t>
      </w:r>
    </w:p>
    <w:sectPr w:rsidR="005858A6" w:rsidRPr="00E54F32" w:rsidSect="00CF7D95">
      <w:headerReference w:type="default" r:id="rId82"/>
      <w:pgSz w:w="11906" w:h="16838"/>
      <w:pgMar w:top="1134" w:right="1134"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F0D" w:rsidRDefault="00B60F0D" w:rsidP="00850A2B">
      <w:r>
        <w:separator/>
      </w:r>
    </w:p>
  </w:endnote>
  <w:endnote w:type="continuationSeparator" w:id="0">
    <w:p w:rsidR="00B60F0D" w:rsidRDefault="00B60F0D" w:rsidP="00850A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ISOCPEUR">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Franklin Gothic Medium">
    <w:panose1 w:val="020B0603020102020204"/>
    <w:charset w:val="CC"/>
    <w:family w:val="swiss"/>
    <w:pitch w:val="variable"/>
    <w:sig w:usb0="00000287" w:usb1="00000000" w:usb2="00000000" w:usb3="00000000" w:csb0="0000009F" w:csb1="00000000"/>
  </w:font>
  <w:font w:name="Lauren">
    <w:altName w:val="Arial"/>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A1"/>
    <w:family w:val="swiss"/>
    <w:notTrueType/>
    <w:pitch w:val="default"/>
    <w:sig w:usb0="00000001" w:usb1="00000000" w:usb2="00000000" w:usb3="00000000" w:csb0="00000009" w:csb1="00000000"/>
  </w:font>
  <w:font w:name="Bookman Old Style">
    <w:panose1 w:val="020506040505050202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A00002EF" w:usb1="420020EB" w:usb2="00000000" w:usb3="00000000" w:csb0="0000009F" w:csb1="00000000"/>
  </w:font>
  <w:font w:name="F1">
    <w:altName w:val="Arial Unicode MS"/>
    <w:panose1 w:val="00000000000000000000"/>
    <w:charset w:val="81"/>
    <w:family w:val="auto"/>
    <w:notTrueType/>
    <w:pitch w:val="default"/>
    <w:sig w:usb0="00000001" w:usb1="09060000" w:usb2="00000010" w:usb3="00000000" w:csb0="0008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F0D" w:rsidRDefault="00B60F0D" w:rsidP="00850A2B">
      <w:r>
        <w:separator/>
      </w:r>
    </w:p>
  </w:footnote>
  <w:footnote w:type="continuationSeparator" w:id="0">
    <w:p w:rsidR="00B60F0D" w:rsidRDefault="00B60F0D" w:rsidP="00850A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5289"/>
      <w:docPartObj>
        <w:docPartGallery w:val="Page Numbers (Top of Page)"/>
        <w:docPartUnique/>
      </w:docPartObj>
    </w:sdtPr>
    <w:sdtEndPr>
      <w:rPr>
        <w:szCs w:val="28"/>
      </w:rPr>
    </w:sdtEndPr>
    <w:sdtContent>
      <w:p w:rsidR="002D73D0" w:rsidRDefault="002D73D0">
        <w:pPr>
          <w:pStyle w:val="aa"/>
          <w:jc w:val="right"/>
        </w:pPr>
        <w:r w:rsidRPr="00CF7D95">
          <w:rPr>
            <w:szCs w:val="28"/>
          </w:rPr>
          <w:fldChar w:fldCharType="begin"/>
        </w:r>
        <w:r w:rsidRPr="00CF7D95">
          <w:rPr>
            <w:szCs w:val="28"/>
          </w:rPr>
          <w:instrText xml:space="preserve"> PAGE   \* MERGEFORMAT </w:instrText>
        </w:r>
        <w:r w:rsidRPr="00CF7D95">
          <w:rPr>
            <w:szCs w:val="28"/>
          </w:rPr>
          <w:fldChar w:fldCharType="separate"/>
        </w:r>
        <w:r w:rsidR="00012FC7">
          <w:rPr>
            <w:noProof/>
            <w:szCs w:val="28"/>
          </w:rPr>
          <w:t>5</w:t>
        </w:r>
        <w:r w:rsidRPr="00CF7D95">
          <w:rPr>
            <w:szCs w:val="28"/>
          </w:rPr>
          <w:fldChar w:fldCharType="end"/>
        </w:r>
      </w:p>
    </w:sdtContent>
  </w:sdt>
  <w:p w:rsidR="002D73D0" w:rsidRDefault="002D73D0">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30FD6"/>
    <w:multiLevelType w:val="multilevel"/>
    <w:tmpl w:val="6584D7C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641B39"/>
    <w:multiLevelType w:val="multilevel"/>
    <w:tmpl w:val="8AEC02DC"/>
    <w:lvl w:ilvl="0">
      <w:start w:val="4"/>
      <w:numFmt w:val="decimal"/>
      <w:lvlText w:val="%1."/>
      <w:lvlJc w:val="left"/>
      <w:pPr>
        <w:ind w:left="675" w:hanging="67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nsid w:val="085F4788"/>
    <w:multiLevelType w:val="hybridMultilevel"/>
    <w:tmpl w:val="89005AE4"/>
    <w:lvl w:ilvl="0" w:tplc="498E39F2">
      <w:start w:val="2"/>
      <w:numFmt w:val="bullet"/>
      <w:lvlText w:val="-"/>
      <w:lvlJc w:val="left"/>
      <w:pPr>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92E5254"/>
    <w:multiLevelType w:val="hybridMultilevel"/>
    <w:tmpl w:val="642EC79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0F782588"/>
    <w:multiLevelType w:val="hybridMultilevel"/>
    <w:tmpl w:val="1EFCFFE4"/>
    <w:lvl w:ilvl="0" w:tplc="071275D6">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nsid w:val="171707DC"/>
    <w:multiLevelType w:val="hybridMultilevel"/>
    <w:tmpl w:val="E0C6CC5A"/>
    <w:lvl w:ilvl="0" w:tplc="C2FE25F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17B95A31"/>
    <w:multiLevelType w:val="multilevel"/>
    <w:tmpl w:val="40186520"/>
    <w:lvl w:ilvl="0">
      <w:start w:val="4"/>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nsid w:val="20A8753C"/>
    <w:multiLevelType w:val="hybridMultilevel"/>
    <w:tmpl w:val="A7B449E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CCB1EC2"/>
    <w:multiLevelType w:val="multilevel"/>
    <w:tmpl w:val="40186520"/>
    <w:lvl w:ilvl="0">
      <w:start w:val="4"/>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2E984461"/>
    <w:multiLevelType w:val="multilevel"/>
    <w:tmpl w:val="024803F6"/>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35EE3AAF"/>
    <w:multiLevelType w:val="hybridMultilevel"/>
    <w:tmpl w:val="124AFDD0"/>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5F231B8"/>
    <w:multiLevelType w:val="hybridMultilevel"/>
    <w:tmpl w:val="A35CA3DA"/>
    <w:lvl w:ilvl="0" w:tplc="A94EAC0A">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362B4DE3"/>
    <w:multiLevelType w:val="hybridMultilevel"/>
    <w:tmpl w:val="4DCE2E8E"/>
    <w:lvl w:ilvl="0" w:tplc="70CA5DEA">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ABE45CA"/>
    <w:multiLevelType w:val="hybridMultilevel"/>
    <w:tmpl w:val="AA3A1F8A"/>
    <w:lvl w:ilvl="0" w:tplc="703415B2">
      <w:start w:val="1"/>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3C2D5C9C"/>
    <w:multiLevelType w:val="hybridMultilevel"/>
    <w:tmpl w:val="42FE571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4218595B"/>
    <w:multiLevelType w:val="multilevel"/>
    <w:tmpl w:val="A5CAB64E"/>
    <w:lvl w:ilvl="0">
      <w:start w:val="1"/>
      <w:numFmt w:val="decimal"/>
      <w:lvlText w:val="%1."/>
      <w:lvlJc w:val="left"/>
      <w:pPr>
        <w:ind w:left="675" w:hanging="675"/>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6">
    <w:nsid w:val="42575437"/>
    <w:multiLevelType w:val="hybridMultilevel"/>
    <w:tmpl w:val="6EE4C148"/>
    <w:lvl w:ilvl="0" w:tplc="10109D7A">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518C3D64"/>
    <w:multiLevelType w:val="hybridMultilevel"/>
    <w:tmpl w:val="B89846EC"/>
    <w:lvl w:ilvl="0" w:tplc="BFFC9AD8">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3B933B3"/>
    <w:multiLevelType w:val="hybridMultilevel"/>
    <w:tmpl w:val="35741D5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5430755A"/>
    <w:multiLevelType w:val="hybridMultilevel"/>
    <w:tmpl w:val="7868BE0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54C159F"/>
    <w:multiLevelType w:val="hybridMultilevel"/>
    <w:tmpl w:val="6F3CF40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nsid w:val="5B290147"/>
    <w:multiLevelType w:val="hybridMultilevel"/>
    <w:tmpl w:val="5A783A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C700873"/>
    <w:multiLevelType w:val="hybridMultilevel"/>
    <w:tmpl w:val="B0541A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DDC1A35"/>
    <w:multiLevelType w:val="multilevel"/>
    <w:tmpl w:val="0422001F"/>
    <w:lvl w:ilvl="0">
      <w:start w:val="1"/>
      <w:numFmt w:val="decimal"/>
      <w:lvlText w:val="%1."/>
      <w:lvlJc w:val="left"/>
      <w:pPr>
        <w:ind w:left="360" w:hanging="360"/>
      </w:p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E2328D2"/>
    <w:multiLevelType w:val="hybridMultilevel"/>
    <w:tmpl w:val="80BC37A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nsid w:val="64D05561"/>
    <w:multiLevelType w:val="multilevel"/>
    <w:tmpl w:val="6CBCC726"/>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nsid w:val="65EA158D"/>
    <w:multiLevelType w:val="hybridMultilevel"/>
    <w:tmpl w:val="D8D8565E"/>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7">
    <w:nsid w:val="67207F7B"/>
    <w:multiLevelType w:val="hybridMultilevel"/>
    <w:tmpl w:val="BECE92C6"/>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68AE2008"/>
    <w:multiLevelType w:val="multilevel"/>
    <w:tmpl w:val="20E693AE"/>
    <w:lvl w:ilvl="0">
      <w:start w:val="5"/>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6EAF050D"/>
    <w:multiLevelType w:val="hybridMultilevel"/>
    <w:tmpl w:val="261687A8"/>
    <w:lvl w:ilvl="0" w:tplc="10109D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0E41B0A"/>
    <w:multiLevelType w:val="hybridMultilevel"/>
    <w:tmpl w:val="74AA1EB0"/>
    <w:lvl w:ilvl="0" w:tplc="92FEC420">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DB84AD4"/>
    <w:multiLevelType w:val="hybridMultilevel"/>
    <w:tmpl w:val="CB5C0D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3"/>
  </w:num>
  <w:num w:numId="2">
    <w:abstractNumId w:val="24"/>
  </w:num>
  <w:num w:numId="3">
    <w:abstractNumId w:val="16"/>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9"/>
  </w:num>
  <w:num w:numId="7">
    <w:abstractNumId w:val="2"/>
  </w:num>
  <w:num w:numId="8">
    <w:abstractNumId w:val="8"/>
  </w:num>
  <w:num w:numId="9">
    <w:abstractNumId w:val="4"/>
  </w:num>
  <w:num w:numId="10">
    <w:abstractNumId w:val="25"/>
  </w:num>
  <w:num w:numId="11">
    <w:abstractNumId w:val="9"/>
  </w:num>
  <w:num w:numId="12">
    <w:abstractNumId w:val="20"/>
  </w:num>
  <w:num w:numId="13">
    <w:abstractNumId w:val="5"/>
  </w:num>
  <w:num w:numId="14">
    <w:abstractNumId w:val="10"/>
  </w:num>
  <w:num w:numId="15">
    <w:abstractNumId w:val="6"/>
  </w:num>
  <w:num w:numId="16">
    <w:abstractNumId w:val="1"/>
  </w:num>
  <w:num w:numId="17">
    <w:abstractNumId w:val="14"/>
  </w:num>
  <w:num w:numId="18">
    <w:abstractNumId w:val="22"/>
  </w:num>
  <w:num w:numId="19">
    <w:abstractNumId w:val="7"/>
  </w:num>
  <w:num w:numId="20">
    <w:abstractNumId w:val="27"/>
  </w:num>
  <w:num w:numId="21">
    <w:abstractNumId w:val="19"/>
  </w:num>
  <w:num w:numId="22">
    <w:abstractNumId w:val="18"/>
  </w:num>
  <w:num w:numId="23">
    <w:abstractNumId w:val="12"/>
  </w:num>
  <w:num w:numId="24">
    <w:abstractNumId w:val="13"/>
  </w:num>
  <w:num w:numId="25">
    <w:abstractNumId w:val="0"/>
  </w:num>
  <w:num w:numId="26">
    <w:abstractNumId w:val="28"/>
  </w:num>
  <w:num w:numId="27">
    <w:abstractNumId w:val="15"/>
  </w:num>
  <w:num w:numId="28">
    <w:abstractNumId w:val="26"/>
  </w:num>
  <w:num w:numId="29">
    <w:abstractNumId w:val="21"/>
  </w:num>
  <w:num w:numId="30">
    <w:abstractNumId w:val="31"/>
  </w:num>
  <w:num w:numId="31">
    <w:abstractNumId w:val="11"/>
  </w:num>
  <w:num w:numId="32">
    <w:abstractNumId w:val="17"/>
  </w:num>
  <w:num w:numId="3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43010"/>
  </w:hdrShapeDefaults>
  <w:footnotePr>
    <w:footnote w:id="-1"/>
    <w:footnote w:id="0"/>
  </w:footnotePr>
  <w:endnotePr>
    <w:endnote w:id="-1"/>
    <w:endnote w:id="0"/>
  </w:endnotePr>
  <w:compat/>
  <w:rsids>
    <w:rsidRoot w:val="004803FF"/>
    <w:rsid w:val="00005287"/>
    <w:rsid w:val="000122E5"/>
    <w:rsid w:val="00012FC7"/>
    <w:rsid w:val="00013556"/>
    <w:rsid w:val="00021963"/>
    <w:rsid w:val="00036E41"/>
    <w:rsid w:val="00042837"/>
    <w:rsid w:val="00045013"/>
    <w:rsid w:val="0007443A"/>
    <w:rsid w:val="00085FF0"/>
    <w:rsid w:val="00094112"/>
    <w:rsid w:val="000A3272"/>
    <w:rsid w:val="000A528A"/>
    <w:rsid w:val="000B4C91"/>
    <w:rsid w:val="000C1BF3"/>
    <w:rsid w:val="000D4E92"/>
    <w:rsid w:val="000E389C"/>
    <w:rsid w:val="000E4CDD"/>
    <w:rsid w:val="0010197D"/>
    <w:rsid w:val="0010203B"/>
    <w:rsid w:val="00121F00"/>
    <w:rsid w:val="0012288A"/>
    <w:rsid w:val="001348BF"/>
    <w:rsid w:val="0013519B"/>
    <w:rsid w:val="00145B50"/>
    <w:rsid w:val="00152794"/>
    <w:rsid w:val="001608DD"/>
    <w:rsid w:val="00160C1C"/>
    <w:rsid w:val="00172C9F"/>
    <w:rsid w:val="00184B60"/>
    <w:rsid w:val="001904BA"/>
    <w:rsid w:val="00191987"/>
    <w:rsid w:val="001928B5"/>
    <w:rsid w:val="001B504C"/>
    <w:rsid w:val="001C32AE"/>
    <w:rsid w:val="001D5F3E"/>
    <w:rsid w:val="001E2DEB"/>
    <w:rsid w:val="001F1025"/>
    <w:rsid w:val="001F1BD5"/>
    <w:rsid w:val="00201AA2"/>
    <w:rsid w:val="00203C9F"/>
    <w:rsid w:val="002044BD"/>
    <w:rsid w:val="00207154"/>
    <w:rsid w:val="00215BA0"/>
    <w:rsid w:val="002204D9"/>
    <w:rsid w:val="00225759"/>
    <w:rsid w:val="00233590"/>
    <w:rsid w:val="00276EE2"/>
    <w:rsid w:val="002820CE"/>
    <w:rsid w:val="0029052F"/>
    <w:rsid w:val="002B389A"/>
    <w:rsid w:val="002C6763"/>
    <w:rsid w:val="002D73D0"/>
    <w:rsid w:val="002E2EC3"/>
    <w:rsid w:val="002E3CEA"/>
    <w:rsid w:val="002E582D"/>
    <w:rsid w:val="002E5A98"/>
    <w:rsid w:val="002F6440"/>
    <w:rsid w:val="0031472B"/>
    <w:rsid w:val="00324AB1"/>
    <w:rsid w:val="003260B7"/>
    <w:rsid w:val="003307ED"/>
    <w:rsid w:val="00333C0A"/>
    <w:rsid w:val="00350333"/>
    <w:rsid w:val="003632DC"/>
    <w:rsid w:val="003765EF"/>
    <w:rsid w:val="0037736C"/>
    <w:rsid w:val="0039036F"/>
    <w:rsid w:val="00394157"/>
    <w:rsid w:val="003A1620"/>
    <w:rsid w:val="003A2351"/>
    <w:rsid w:val="003B0217"/>
    <w:rsid w:val="003B621A"/>
    <w:rsid w:val="003C397A"/>
    <w:rsid w:val="003C5655"/>
    <w:rsid w:val="003D6B3C"/>
    <w:rsid w:val="003E6ED3"/>
    <w:rsid w:val="00424626"/>
    <w:rsid w:val="0043293B"/>
    <w:rsid w:val="004508B8"/>
    <w:rsid w:val="004530AB"/>
    <w:rsid w:val="004708F7"/>
    <w:rsid w:val="00475266"/>
    <w:rsid w:val="0047789D"/>
    <w:rsid w:val="004803FF"/>
    <w:rsid w:val="004A1191"/>
    <w:rsid w:val="004B7DFC"/>
    <w:rsid w:val="004C654F"/>
    <w:rsid w:val="0050170E"/>
    <w:rsid w:val="00507966"/>
    <w:rsid w:val="00507FD3"/>
    <w:rsid w:val="005115D3"/>
    <w:rsid w:val="00512A96"/>
    <w:rsid w:val="00516294"/>
    <w:rsid w:val="00521643"/>
    <w:rsid w:val="00540B8C"/>
    <w:rsid w:val="00571931"/>
    <w:rsid w:val="005858A6"/>
    <w:rsid w:val="005B3977"/>
    <w:rsid w:val="005B46B9"/>
    <w:rsid w:val="005E1B4C"/>
    <w:rsid w:val="005F23DE"/>
    <w:rsid w:val="005F6624"/>
    <w:rsid w:val="006053CA"/>
    <w:rsid w:val="00620DF2"/>
    <w:rsid w:val="00652E46"/>
    <w:rsid w:val="006604D7"/>
    <w:rsid w:val="00667836"/>
    <w:rsid w:val="00670DE5"/>
    <w:rsid w:val="0068468E"/>
    <w:rsid w:val="006953D7"/>
    <w:rsid w:val="006A42F8"/>
    <w:rsid w:val="006B000F"/>
    <w:rsid w:val="006C489D"/>
    <w:rsid w:val="006D18F7"/>
    <w:rsid w:val="006E18C5"/>
    <w:rsid w:val="00723338"/>
    <w:rsid w:val="00724EBC"/>
    <w:rsid w:val="007405A9"/>
    <w:rsid w:val="0075793D"/>
    <w:rsid w:val="00763198"/>
    <w:rsid w:val="00772CC4"/>
    <w:rsid w:val="007840E8"/>
    <w:rsid w:val="00790705"/>
    <w:rsid w:val="0079090E"/>
    <w:rsid w:val="007971FA"/>
    <w:rsid w:val="007B44B5"/>
    <w:rsid w:val="007B6EE4"/>
    <w:rsid w:val="007B7A17"/>
    <w:rsid w:val="007D0D08"/>
    <w:rsid w:val="007E6763"/>
    <w:rsid w:val="007F36C1"/>
    <w:rsid w:val="00812FAB"/>
    <w:rsid w:val="00814221"/>
    <w:rsid w:val="00823927"/>
    <w:rsid w:val="00840F77"/>
    <w:rsid w:val="00850A2B"/>
    <w:rsid w:val="00850E4F"/>
    <w:rsid w:val="008601B2"/>
    <w:rsid w:val="00866B84"/>
    <w:rsid w:val="00882A8D"/>
    <w:rsid w:val="008B0E37"/>
    <w:rsid w:val="008B1236"/>
    <w:rsid w:val="008C3D96"/>
    <w:rsid w:val="009045F9"/>
    <w:rsid w:val="0091149C"/>
    <w:rsid w:val="00934013"/>
    <w:rsid w:val="00943991"/>
    <w:rsid w:val="00944482"/>
    <w:rsid w:val="00944985"/>
    <w:rsid w:val="00952A5C"/>
    <w:rsid w:val="0095778B"/>
    <w:rsid w:val="00957C0C"/>
    <w:rsid w:val="0098104A"/>
    <w:rsid w:val="009D0A93"/>
    <w:rsid w:val="009D21C9"/>
    <w:rsid w:val="009D3C05"/>
    <w:rsid w:val="009E55ED"/>
    <w:rsid w:val="009E6128"/>
    <w:rsid w:val="009F0D7F"/>
    <w:rsid w:val="00A12B68"/>
    <w:rsid w:val="00A46812"/>
    <w:rsid w:val="00A83157"/>
    <w:rsid w:val="00A866C6"/>
    <w:rsid w:val="00A9303B"/>
    <w:rsid w:val="00A953A8"/>
    <w:rsid w:val="00A95F80"/>
    <w:rsid w:val="00AA4058"/>
    <w:rsid w:val="00AA6F80"/>
    <w:rsid w:val="00AC2EF5"/>
    <w:rsid w:val="00AC4E0C"/>
    <w:rsid w:val="00AC588D"/>
    <w:rsid w:val="00AC613F"/>
    <w:rsid w:val="00AD2298"/>
    <w:rsid w:val="00AF7CFA"/>
    <w:rsid w:val="00B37D5F"/>
    <w:rsid w:val="00B41207"/>
    <w:rsid w:val="00B416F3"/>
    <w:rsid w:val="00B5293B"/>
    <w:rsid w:val="00B60F0D"/>
    <w:rsid w:val="00B72828"/>
    <w:rsid w:val="00B925F0"/>
    <w:rsid w:val="00BB0F6E"/>
    <w:rsid w:val="00BB1952"/>
    <w:rsid w:val="00BB2434"/>
    <w:rsid w:val="00BC7E34"/>
    <w:rsid w:val="00BF3E61"/>
    <w:rsid w:val="00C026E0"/>
    <w:rsid w:val="00C03A32"/>
    <w:rsid w:val="00C03E53"/>
    <w:rsid w:val="00C062D3"/>
    <w:rsid w:val="00C10AB4"/>
    <w:rsid w:val="00C14953"/>
    <w:rsid w:val="00C16A8B"/>
    <w:rsid w:val="00C3371B"/>
    <w:rsid w:val="00C42B42"/>
    <w:rsid w:val="00C57236"/>
    <w:rsid w:val="00C61D24"/>
    <w:rsid w:val="00C7036C"/>
    <w:rsid w:val="00C77790"/>
    <w:rsid w:val="00C8122D"/>
    <w:rsid w:val="00CA34D2"/>
    <w:rsid w:val="00CB2E02"/>
    <w:rsid w:val="00CD3C46"/>
    <w:rsid w:val="00CD5CC4"/>
    <w:rsid w:val="00CF7D95"/>
    <w:rsid w:val="00CF7FCD"/>
    <w:rsid w:val="00D52091"/>
    <w:rsid w:val="00D52FBC"/>
    <w:rsid w:val="00D56D4B"/>
    <w:rsid w:val="00D57F23"/>
    <w:rsid w:val="00D86472"/>
    <w:rsid w:val="00DA4AC1"/>
    <w:rsid w:val="00DA5B9E"/>
    <w:rsid w:val="00DB0754"/>
    <w:rsid w:val="00DB594D"/>
    <w:rsid w:val="00DB799F"/>
    <w:rsid w:val="00DC5033"/>
    <w:rsid w:val="00DD2A12"/>
    <w:rsid w:val="00DD2F82"/>
    <w:rsid w:val="00DE05BC"/>
    <w:rsid w:val="00DE28C6"/>
    <w:rsid w:val="00DE41AA"/>
    <w:rsid w:val="00DF3505"/>
    <w:rsid w:val="00E10797"/>
    <w:rsid w:val="00E16FDA"/>
    <w:rsid w:val="00E217F1"/>
    <w:rsid w:val="00E356C8"/>
    <w:rsid w:val="00E37387"/>
    <w:rsid w:val="00E432C7"/>
    <w:rsid w:val="00E50E6A"/>
    <w:rsid w:val="00E54F32"/>
    <w:rsid w:val="00E61574"/>
    <w:rsid w:val="00E75100"/>
    <w:rsid w:val="00E75781"/>
    <w:rsid w:val="00E75AE9"/>
    <w:rsid w:val="00E8057F"/>
    <w:rsid w:val="00E81353"/>
    <w:rsid w:val="00EA35A0"/>
    <w:rsid w:val="00EA75D2"/>
    <w:rsid w:val="00EC5B07"/>
    <w:rsid w:val="00ED1434"/>
    <w:rsid w:val="00EF3F0D"/>
    <w:rsid w:val="00F13F1B"/>
    <w:rsid w:val="00F24DEC"/>
    <w:rsid w:val="00F25E92"/>
    <w:rsid w:val="00F27055"/>
    <w:rsid w:val="00F354E0"/>
    <w:rsid w:val="00F41FA3"/>
    <w:rsid w:val="00F72117"/>
    <w:rsid w:val="00F87AE9"/>
    <w:rsid w:val="00F959C0"/>
    <w:rsid w:val="00FB72C2"/>
    <w:rsid w:val="00FB7AF0"/>
    <w:rsid w:val="00FC4D79"/>
    <w:rsid w:val="00FE056C"/>
    <w:rsid w:val="00FE66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03FF"/>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9E6128"/>
    <w:pPr>
      <w:suppressAutoHyphens/>
      <w:spacing w:line="336" w:lineRule="auto"/>
      <w:jc w:val="center"/>
      <w:outlineLvl w:val="0"/>
    </w:pPr>
    <w:rPr>
      <w:b/>
      <w:caps/>
      <w:kern w:val="28"/>
      <w:sz w:val="28"/>
      <w:lang w:eastAsia="uk-UA"/>
    </w:rPr>
  </w:style>
  <w:style w:type="paragraph" w:styleId="2">
    <w:name w:val="heading 2"/>
    <w:basedOn w:val="a"/>
    <w:link w:val="20"/>
    <w:qFormat/>
    <w:rsid w:val="00BB0F6E"/>
    <w:pPr>
      <w:spacing w:before="100" w:beforeAutospacing="1" w:after="100" w:afterAutospacing="1"/>
      <w:outlineLvl w:val="1"/>
    </w:pPr>
    <w:rPr>
      <w:b/>
      <w:bCs/>
      <w:sz w:val="36"/>
      <w:szCs w:val="36"/>
      <w:lang w:val="ru-RU"/>
    </w:rPr>
  </w:style>
  <w:style w:type="paragraph" w:styleId="3">
    <w:name w:val="heading 3"/>
    <w:basedOn w:val="a"/>
    <w:next w:val="a"/>
    <w:link w:val="30"/>
    <w:uiPriority w:val="9"/>
    <w:qFormat/>
    <w:rsid w:val="009E6128"/>
    <w:pPr>
      <w:suppressAutoHyphens/>
      <w:spacing w:line="336" w:lineRule="auto"/>
      <w:ind w:left="851"/>
      <w:jc w:val="both"/>
      <w:outlineLvl w:val="2"/>
    </w:pPr>
    <w:rPr>
      <w:b/>
      <w:sz w:val="28"/>
      <w:lang w:eastAsia="uk-UA"/>
    </w:rPr>
  </w:style>
  <w:style w:type="paragraph" w:styleId="4">
    <w:name w:val="heading 4"/>
    <w:basedOn w:val="a"/>
    <w:next w:val="a"/>
    <w:link w:val="40"/>
    <w:qFormat/>
    <w:rsid w:val="009E6128"/>
    <w:pPr>
      <w:suppressAutoHyphens/>
      <w:spacing w:line="336" w:lineRule="auto"/>
      <w:jc w:val="center"/>
      <w:outlineLvl w:val="3"/>
    </w:pPr>
    <w:rPr>
      <w:b/>
      <w:sz w:val="28"/>
      <w:lang w:eastAsia="uk-UA"/>
    </w:rPr>
  </w:style>
  <w:style w:type="paragraph" w:styleId="8">
    <w:name w:val="heading 8"/>
    <w:basedOn w:val="a"/>
    <w:next w:val="a"/>
    <w:link w:val="80"/>
    <w:uiPriority w:val="9"/>
    <w:qFormat/>
    <w:rsid w:val="009E6128"/>
    <w:pPr>
      <w:keepNext/>
      <w:keepLines/>
      <w:spacing w:before="200" w:line="276" w:lineRule="auto"/>
      <w:outlineLvl w:val="7"/>
    </w:pPr>
    <w:rPr>
      <w:rFonts w:ascii="Cambria" w:hAnsi="Cambria"/>
      <w:color w:val="404040"/>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C613F"/>
    <w:rPr>
      <w:color w:val="0000FF"/>
      <w:u w:val="single"/>
    </w:rPr>
  </w:style>
  <w:style w:type="character" w:customStyle="1" w:styleId="apple-converted-space">
    <w:name w:val="apple-converted-space"/>
    <w:basedOn w:val="a0"/>
    <w:rsid w:val="00AC613F"/>
  </w:style>
  <w:style w:type="paragraph" w:styleId="a4">
    <w:name w:val="Normal (Web)"/>
    <w:basedOn w:val="a"/>
    <w:uiPriority w:val="99"/>
    <w:rsid w:val="00AC613F"/>
    <w:pPr>
      <w:spacing w:before="100" w:beforeAutospacing="1" w:after="100" w:afterAutospacing="1"/>
    </w:pPr>
    <w:rPr>
      <w:color w:val="000000"/>
      <w:sz w:val="24"/>
      <w:szCs w:val="24"/>
      <w:lang w:val="ru-RU"/>
    </w:rPr>
  </w:style>
  <w:style w:type="paragraph" w:styleId="a5">
    <w:name w:val="List Paragraph"/>
    <w:basedOn w:val="a"/>
    <w:uiPriority w:val="34"/>
    <w:qFormat/>
    <w:rsid w:val="004708F7"/>
    <w:pPr>
      <w:spacing w:after="200" w:line="276" w:lineRule="auto"/>
      <w:ind w:left="720"/>
      <w:contextualSpacing/>
    </w:pPr>
    <w:rPr>
      <w:rFonts w:asciiTheme="minorHAnsi" w:eastAsiaTheme="minorHAnsi" w:hAnsiTheme="minorHAnsi" w:cstheme="minorBidi"/>
      <w:sz w:val="22"/>
      <w:szCs w:val="22"/>
      <w:lang w:eastAsia="en-US"/>
    </w:rPr>
  </w:style>
  <w:style w:type="table" w:styleId="a6">
    <w:name w:val="Table Grid"/>
    <w:basedOn w:val="a1"/>
    <w:uiPriority w:val="39"/>
    <w:rsid w:val="004708F7"/>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4708F7"/>
    <w:rPr>
      <w:rFonts w:ascii="Tahoma" w:hAnsi="Tahoma" w:cs="Tahoma"/>
      <w:sz w:val="16"/>
      <w:szCs w:val="16"/>
    </w:rPr>
  </w:style>
  <w:style w:type="character" w:customStyle="1" w:styleId="a8">
    <w:name w:val="Текст выноски Знак"/>
    <w:basedOn w:val="a0"/>
    <w:link w:val="a7"/>
    <w:uiPriority w:val="99"/>
    <w:semiHidden/>
    <w:rsid w:val="004708F7"/>
    <w:rPr>
      <w:rFonts w:ascii="Tahoma" w:eastAsia="Times New Roman" w:hAnsi="Tahoma" w:cs="Tahoma"/>
      <w:sz w:val="16"/>
      <w:szCs w:val="16"/>
      <w:lang w:val="uk-UA" w:eastAsia="ru-RU"/>
    </w:rPr>
  </w:style>
  <w:style w:type="character" w:customStyle="1" w:styleId="20">
    <w:name w:val="Заголовок 2 Знак"/>
    <w:basedOn w:val="a0"/>
    <w:link w:val="2"/>
    <w:uiPriority w:val="9"/>
    <w:rsid w:val="00BB0F6E"/>
    <w:rPr>
      <w:rFonts w:ascii="Times New Roman" w:eastAsia="Times New Roman" w:hAnsi="Times New Roman" w:cs="Times New Roman"/>
      <w:b/>
      <w:bCs/>
      <w:sz w:val="36"/>
      <w:szCs w:val="36"/>
      <w:lang w:eastAsia="ru-RU"/>
    </w:rPr>
  </w:style>
  <w:style w:type="character" w:styleId="a9">
    <w:name w:val="Placeholder Text"/>
    <w:basedOn w:val="a0"/>
    <w:uiPriority w:val="99"/>
    <w:semiHidden/>
    <w:rsid w:val="00D52FBC"/>
    <w:rPr>
      <w:color w:val="808080"/>
    </w:rPr>
  </w:style>
  <w:style w:type="character" w:customStyle="1" w:styleId="10">
    <w:name w:val="Заголовок 1 Знак"/>
    <w:basedOn w:val="a0"/>
    <w:link w:val="1"/>
    <w:uiPriority w:val="9"/>
    <w:rsid w:val="009E6128"/>
    <w:rPr>
      <w:rFonts w:ascii="Times New Roman" w:eastAsia="Times New Roman" w:hAnsi="Times New Roman" w:cs="Times New Roman"/>
      <w:b/>
      <w:caps/>
      <w:kern w:val="28"/>
      <w:sz w:val="28"/>
      <w:szCs w:val="20"/>
      <w:lang w:val="uk-UA" w:eastAsia="uk-UA"/>
    </w:rPr>
  </w:style>
  <w:style w:type="character" w:customStyle="1" w:styleId="30">
    <w:name w:val="Заголовок 3 Знак"/>
    <w:basedOn w:val="a0"/>
    <w:link w:val="3"/>
    <w:uiPriority w:val="9"/>
    <w:rsid w:val="009E6128"/>
    <w:rPr>
      <w:rFonts w:ascii="Times New Roman" w:eastAsia="Times New Roman" w:hAnsi="Times New Roman" w:cs="Times New Roman"/>
      <w:b/>
      <w:sz w:val="28"/>
      <w:szCs w:val="20"/>
      <w:lang w:val="uk-UA" w:eastAsia="uk-UA"/>
    </w:rPr>
  </w:style>
  <w:style w:type="character" w:customStyle="1" w:styleId="40">
    <w:name w:val="Заголовок 4 Знак"/>
    <w:basedOn w:val="a0"/>
    <w:link w:val="4"/>
    <w:rsid w:val="009E6128"/>
    <w:rPr>
      <w:rFonts w:ascii="Times New Roman" w:eastAsia="Times New Roman" w:hAnsi="Times New Roman" w:cs="Times New Roman"/>
      <w:b/>
      <w:sz w:val="28"/>
      <w:szCs w:val="20"/>
      <w:lang w:val="uk-UA" w:eastAsia="uk-UA"/>
    </w:rPr>
  </w:style>
  <w:style w:type="character" w:customStyle="1" w:styleId="80">
    <w:name w:val="Заголовок 8 Знак"/>
    <w:basedOn w:val="a0"/>
    <w:link w:val="8"/>
    <w:uiPriority w:val="9"/>
    <w:rsid w:val="009E6128"/>
    <w:rPr>
      <w:rFonts w:ascii="Cambria" w:eastAsia="Times New Roman" w:hAnsi="Cambria" w:cs="Times New Roman"/>
      <w:color w:val="404040"/>
      <w:sz w:val="20"/>
      <w:szCs w:val="20"/>
      <w:lang w:val="en-US"/>
    </w:rPr>
  </w:style>
  <w:style w:type="paragraph" w:styleId="aa">
    <w:name w:val="header"/>
    <w:basedOn w:val="a"/>
    <w:link w:val="ab"/>
    <w:uiPriority w:val="99"/>
    <w:rsid w:val="009E6128"/>
    <w:pPr>
      <w:tabs>
        <w:tab w:val="center" w:pos="4153"/>
        <w:tab w:val="right" w:pos="8306"/>
      </w:tabs>
      <w:jc w:val="both"/>
    </w:pPr>
    <w:rPr>
      <w:sz w:val="28"/>
      <w:lang w:eastAsia="uk-UA"/>
    </w:rPr>
  </w:style>
  <w:style w:type="character" w:customStyle="1" w:styleId="ab">
    <w:name w:val="Верхний колонтитул Знак"/>
    <w:basedOn w:val="a0"/>
    <w:link w:val="aa"/>
    <w:uiPriority w:val="99"/>
    <w:rsid w:val="009E6128"/>
    <w:rPr>
      <w:rFonts w:ascii="Times New Roman" w:eastAsia="Times New Roman" w:hAnsi="Times New Roman" w:cs="Times New Roman"/>
      <w:sz w:val="28"/>
      <w:szCs w:val="20"/>
      <w:lang w:val="uk-UA" w:eastAsia="uk-UA"/>
    </w:rPr>
  </w:style>
  <w:style w:type="paragraph" w:styleId="ac">
    <w:name w:val="caption"/>
    <w:basedOn w:val="a"/>
    <w:next w:val="a"/>
    <w:link w:val="ad"/>
    <w:qFormat/>
    <w:rsid w:val="009E6128"/>
    <w:pPr>
      <w:suppressAutoHyphens/>
      <w:spacing w:line="336" w:lineRule="auto"/>
      <w:jc w:val="center"/>
    </w:pPr>
    <w:rPr>
      <w:sz w:val="28"/>
      <w:lang w:eastAsia="uk-UA"/>
    </w:rPr>
  </w:style>
  <w:style w:type="paragraph" w:styleId="ae">
    <w:name w:val="footer"/>
    <w:basedOn w:val="a"/>
    <w:link w:val="af"/>
    <w:uiPriority w:val="99"/>
    <w:rsid w:val="009E6128"/>
    <w:pPr>
      <w:tabs>
        <w:tab w:val="center" w:pos="4153"/>
        <w:tab w:val="right" w:pos="8306"/>
      </w:tabs>
      <w:jc w:val="both"/>
    </w:pPr>
    <w:rPr>
      <w:sz w:val="28"/>
      <w:lang w:eastAsia="uk-UA"/>
    </w:rPr>
  </w:style>
  <w:style w:type="character" w:customStyle="1" w:styleId="af">
    <w:name w:val="Нижний колонтитул Знак"/>
    <w:basedOn w:val="a0"/>
    <w:link w:val="ae"/>
    <w:uiPriority w:val="99"/>
    <w:rsid w:val="009E6128"/>
    <w:rPr>
      <w:rFonts w:ascii="Times New Roman" w:eastAsia="Times New Roman" w:hAnsi="Times New Roman" w:cs="Times New Roman"/>
      <w:sz w:val="28"/>
      <w:szCs w:val="20"/>
      <w:lang w:val="uk-UA" w:eastAsia="uk-UA"/>
    </w:rPr>
  </w:style>
  <w:style w:type="character" w:styleId="af0">
    <w:name w:val="page number"/>
    <w:rsid w:val="009E6128"/>
    <w:rPr>
      <w:rFonts w:ascii="Times New Roman" w:hAnsi="Times New Roman"/>
      <w:noProof w:val="0"/>
      <w:lang w:val="uk-UA"/>
    </w:rPr>
  </w:style>
  <w:style w:type="paragraph" w:styleId="11">
    <w:name w:val="toc 1"/>
    <w:basedOn w:val="a"/>
    <w:next w:val="a"/>
    <w:autoRedefine/>
    <w:uiPriority w:val="39"/>
    <w:rsid w:val="009E6128"/>
    <w:pPr>
      <w:spacing w:before="120" w:after="120"/>
    </w:pPr>
    <w:rPr>
      <w:rFonts w:ascii="Calibri" w:hAnsi="Calibri" w:cs="Calibri"/>
      <w:b/>
      <w:bCs/>
      <w:caps/>
      <w:lang w:eastAsia="uk-UA"/>
    </w:rPr>
  </w:style>
  <w:style w:type="paragraph" w:styleId="21">
    <w:name w:val="toc 2"/>
    <w:basedOn w:val="a"/>
    <w:next w:val="a"/>
    <w:autoRedefine/>
    <w:uiPriority w:val="39"/>
    <w:rsid w:val="009E6128"/>
    <w:pPr>
      <w:ind w:left="280"/>
    </w:pPr>
    <w:rPr>
      <w:rFonts w:ascii="Calibri" w:hAnsi="Calibri" w:cs="Calibri"/>
      <w:smallCaps/>
      <w:lang w:eastAsia="uk-UA"/>
    </w:rPr>
  </w:style>
  <w:style w:type="paragraph" w:styleId="31">
    <w:name w:val="toc 3"/>
    <w:basedOn w:val="a"/>
    <w:next w:val="a"/>
    <w:autoRedefine/>
    <w:uiPriority w:val="39"/>
    <w:rsid w:val="009E6128"/>
    <w:pPr>
      <w:ind w:left="560"/>
    </w:pPr>
    <w:rPr>
      <w:rFonts w:ascii="Calibri" w:hAnsi="Calibri" w:cs="Calibri"/>
      <w:i/>
      <w:iCs/>
      <w:lang w:eastAsia="uk-UA"/>
    </w:rPr>
  </w:style>
  <w:style w:type="paragraph" w:styleId="41">
    <w:name w:val="toc 4"/>
    <w:basedOn w:val="a"/>
    <w:next w:val="a"/>
    <w:autoRedefine/>
    <w:semiHidden/>
    <w:rsid w:val="009E6128"/>
    <w:pPr>
      <w:ind w:left="840"/>
    </w:pPr>
    <w:rPr>
      <w:rFonts w:ascii="Calibri" w:hAnsi="Calibri" w:cs="Calibri"/>
      <w:sz w:val="18"/>
      <w:szCs w:val="18"/>
      <w:lang w:eastAsia="uk-UA"/>
    </w:rPr>
  </w:style>
  <w:style w:type="paragraph" w:styleId="af1">
    <w:name w:val="Body Text"/>
    <w:basedOn w:val="a"/>
    <w:link w:val="af2"/>
    <w:semiHidden/>
    <w:rsid w:val="009E6128"/>
    <w:pPr>
      <w:spacing w:line="336" w:lineRule="auto"/>
      <w:ind w:firstLine="851"/>
      <w:jc w:val="both"/>
    </w:pPr>
    <w:rPr>
      <w:sz w:val="28"/>
      <w:lang w:eastAsia="uk-UA"/>
    </w:rPr>
  </w:style>
  <w:style w:type="character" w:customStyle="1" w:styleId="af2">
    <w:name w:val="Основной текст Знак"/>
    <w:basedOn w:val="a0"/>
    <w:link w:val="af1"/>
    <w:semiHidden/>
    <w:rsid w:val="009E6128"/>
    <w:rPr>
      <w:rFonts w:ascii="Times New Roman" w:eastAsia="Times New Roman" w:hAnsi="Times New Roman" w:cs="Times New Roman"/>
      <w:sz w:val="28"/>
      <w:szCs w:val="20"/>
      <w:lang w:val="uk-UA" w:eastAsia="uk-UA"/>
    </w:rPr>
  </w:style>
  <w:style w:type="paragraph" w:customStyle="1" w:styleId="af3">
    <w:name w:val="Переменные"/>
    <w:basedOn w:val="af1"/>
    <w:rsid w:val="009E6128"/>
  </w:style>
  <w:style w:type="paragraph" w:styleId="af4">
    <w:name w:val="Document Map"/>
    <w:basedOn w:val="a"/>
    <w:link w:val="af5"/>
    <w:semiHidden/>
    <w:rsid w:val="009E6128"/>
    <w:pPr>
      <w:shd w:val="clear" w:color="auto" w:fill="000080"/>
      <w:jc w:val="both"/>
    </w:pPr>
    <w:rPr>
      <w:sz w:val="24"/>
      <w:lang w:eastAsia="uk-UA"/>
    </w:rPr>
  </w:style>
  <w:style w:type="character" w:customStyle="1" w:styleId="af5">
    <w:name w:val="Схема документа Знак"/>
    <w:basedOn w:val="a0"/>
    <w:link w:val="af4"/>
    <w:semiHidden/>
    <w:rsid w:val="009E6128"/>
    <w:rPr>
      <w:rFonts w:ascii="Times New Roman" w:eastAsia="Times New Roman" w:hAnsi="Times New Roman" w:cs="Times New Roman"/>
      <w:sz w:val="24"/>
      <w:szCs w:val="20"/>
      <w:shd w:val="clear" w:color="auto" w:fill="000080"/>
      <w:lang w:val="uk-UA" w:eastAsia="uk-UA"/>
    </w:rPr>
  </w:style>
  <w:style w:type="paragraph" w:customStyle="1" w:styleId="af6">
    <w:name w:val="Формула"/>
    <w:basedOn w:val="af1"/>
    <w:rsid w:val="009E6128"/>
  </w:style>
  <w:style w:type="paragraph" w:styleId="af7">
    <w:name w:val="TOC Heading"/>
    <w:basedOn w:val="1"/>
    <w:next w:val="a"/>
    <w:uiPriority w:val="39"/>
    <w:unhideWhenUsed/>
    <w:qFormat/>
    <w:rsid w:val="009E6128"/>
    <w:pPr>
      <w:keepNext/>
      <w:keepLines/>
      <w:suppressAutoHyphens w:val="0"/>
      <w:spacing w:before="480" w:line="276" w:lineRule="auto"/>
      <w:jc w:val="left"/>
      <w:outlineLvl w:val="9"/>
    </w:pPr>
    <w:rPr>
      <w:rFonts w:ascii="Cambria" w:hAnsi="Cambria"/>
      <w:bCs/>
      <w:caps w:val="0"/>
      <w:color w:val="365F91"/>
      <w:kern w:val="0"/>
      <w:szCs w:val="28"/>
    </w:rPr>
  </w:style>
  <w:style w:type="paragraph" w:styleId="5">
    <w:name w:val="toc 5"/>
    <w:basedOn w:val="a"/>
    <w:next w:val="a"/>
    <w:autoRedefine/>
    <w:uiPriority w:val="39"/>
    <w:unhideWhenUsed/>
    <w:rsid w:val="009E6128"/>
    <w:pPr>
      <w:ind w:left="1120"/>
    </w:pPr>
    <w:rPr>
      <w:rFonts w:ascii="Calibri" w:hAnsi="Calibri" w:cs="Calibri"/>
      <w:sz w:val="18"/>
      <w:szCs w:val="18"/>
      <w:lang w:eastAsia="uk-UA"/>
    </w:rPr>
  </w:style>
  <w:style w:type="paragraph" w:styleId="6">
    <w:name w:val="toc 6"/>
    <w:basedOn w:val="a"/>
    <w:next w:val="a"/>
    <w:autoRedefine/>
    <w:uiPriority w:val="39"/>
    <w:unhideWhenUsed/>
    <w:rsid w:val="009E6128"/>
    <w:pPr>
      <w:ind w:left="1400"/>
    </w:pPr>
    <w:rPr>
      <w:rFonts w:ascii="Calibri" w:hAnsi="Calibri" w:cs="Calibri"/>
      <w:sz w:val="18"/>
      <w:szCs w:val="18"/>
      <w:lang w:eastAsia="uk-UA"/>
    </w:rPr>
  </w:style>
  <w:style w:type="paragraph" w:styleId="7">
    <w:name w:val="toc 7"/>
    <w:basedOn w:val="a"/>
    <w:next w:val="a"/>
    <w:autoRedefine/>
    <w:uiPriority w:val="39"/>
    <w:unhideWhenUsed/>
    <w:rsid w:val="009E6128"/>
    <w:pPr>
      <w:ind w:left="1680"/>
    </w:pPr>
    <w:rPr>
      <w:rFonts w:ascii="Calibri" w:hAnsi="Calibri" w:cs="Calibri"/>
      <w:sz w:val="18"/>
      <w:szCs w:val="18"/>
      <w:lang w:eastAsia="uk-UA"/>
    </w:rPr>
  </w:style>
  <w:style w:type="paragraph" w:styleId="81">
    <w:name w:val="toc 8"/>
    <w:basedOn w:val="a"/>
    <w:next w:val="a"/>
    <w:autoRedefine/>
    <w:uiPriority w:val="39"/>
    <w:unhideWhenUsed/>
    <w:rsid w:val="009E6128"/>
    <w:pPr>
      <w:ind w:left="1960"/>
    </w:pPr>
    <w:rPr>
      <w:rFonts w:ascii="Calibri" w:hAnsi="Calibri" w:cs="Calibri"/>
      <w:sz w:val="18"/>
      <w:szCs w:val="18"/>
      <w:lang w:eastAsia="uk-UA"/>
    </w:rPr>
  </w:style>
  <w:style w:type="paragraph" w:styleId="9">
    <w:name w:val="toc 9"/>
    <w:basedOn w:val="a"/>
    <w:next w:val="a"/>
    <w:autoRedefine/>
    <w:uiPriority w:val="39"/>
    <w:unhideWhenUsed/>
    <w:rsid w:val="009E6128"/>
    <w:pPr>
      <w:ind w:left="2240"/>
    </w:pPr>
    <w:rPr>
      <w:rFonts w:ascii="Calibri" w:hAnsi="Calibri" w:cs="Calibri"/>
      <w:sz w:val="18"/>
      <w:szCs w:val="18"/>
      <w:lang w:eastAsia="uk-UA"/>
    </w:rPr>
  </w:style>
  <w:style w:type="numbering" w:customStyle="1" w:styleId="12">
    <w:name w:val="Нет списка1"/>
    <w:next w:val="a2"/>
    <w:semiHidden/>
    <w:rsid w:val="009E6128"/>
  </w:style>
  <w:style w:type="paragraph" w:customStyle="1" w:styleId="af8">
    <w:name w:val="Чертежный"/>
    <w:rsid w:val="009E6128"/>
    <w:pPr>
      <w:spacing w:after="0" w:line="240" w:lineRule="auto"/>
      <w:jc w:val="both"/>
    </w:pPr>
    <w:rPr>
      <w:rFonts w:ascii="ISOCPEUR" w:eastAsia="MS Mincho" w:hAnsi="ISOCPEUR" w:cs="Times New Roman"/>
      <w:i/>
      <w:sz w:val="28"/>
      <w:szCs w:val="20"/>
      <w:lang w:val="uk-UA" w:eastAsia="ru-RU"/>
    </w:rPr>
  </w:style>
  <w:style w:type="table" w:customStyle="1" w:styleId="13">
    <w:name w:val="Сетка таблицы1"/>
    <w:basedOn w:val="a1"/>
    <w:next w:val="a6"/>
    <w:rsid w:val="009E6128"/>
    <w:pPr>
      <w:spacing w:after="0" w:line="240" w:lineRule="auto"/>
    </w:pPr>
    <w:rPr>
      <w:rFonts w:ascii="Times New Roman" w:eastAsia="MS Mincho"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annotation reference"/>
    <w:semiHidden/>
    <w:rsid w:val="009E6128"/>
    <w:rPr>
      <w:sz w:val="16"/>
      <w:szCs w:val="16"/>
    </w:rPr>
  </w:style>
  <w:style w:type="paragraph" w:styleId="afa">
    <w:name w:val="annotation text"/>
    <w:basedOn w:val="a"/>
    <w:link w:val="afb"/>
    <w:semiHidden/>
    <w:rsid w:val="009E6128"/>
    <w:rPr>
      <w:rFonts w:eastAsia="MS Mincho"/>
      <w:lang w:val="ru-RU"/>
    </w:rPr>
  </w:style>
  <w:style w:type="character" w:customStyle="1" w:styleId="afb">
    <w:name w:val="Текст примечания Знак"/>
    <w:basedOn w:val="a0"/>
    <w:link w:val="afa"/>
    <w:semiHidden/>
    <w:rsid w:val="009E6128"/>
    <w:rPr>
      <w:rFonts w:ascii="Times New Roman" w:eastAsia="MS Mincho" w:hAnsi="Times New Roman" w:cs="Times New Roman"/>
      <w:sz w:val="20"/>
      <w:szCs w:val="20"/>
      <w:lang w:eastAsia="ru-RU"/>
    </w:rPr>
  </w:style>
  <w:style w:type="paragraph" w:styleId="afc">
    <w:name w:val="annotation subject"/>
    <w:basedOn w:val="afa"/>
    <w:next w:val="afa"/>
    <w:link w:val="afd"/>
    <w:semiHidden/>
    <w:rsid w:val="009E6128"/>
    <w:rPr>
      <w:b/>
      <w:bCs/>
    </w:rPr>
  </w:style>
  <w:style w:type="character" w:customStyle="1" w:styleId="afd">
    <w:name w:val="Тема примечания Знак"/>
    <w:basedOn w:val="afb"/>
    <w:link w:val="afc"/>
    <w:semiHidden/>
    <w:rsid w:val="009E6128"/>
    <w:rPr>
      <w:b/>
      <w:bCs/>
    </w:rPr>
  </w:style>
  <w:style w:type="paragraph" w:styleId="afe">
    <w:name w:val="Plain Text"/>
    <w:basedOn w:val="a"/>
    <w:link w:val="aff"/>
    <w:rsid w:val="009E6128"/>
    <w:rPr>
      <w:rFonts w:ascii="Courier New" w:hAnsi="Courier New"/>
      <w:lang w:val="ru-RU"/>
    </w:rPr>
  </w:style>
  <w:style w:type="character" w:customStyle="1" w:styleId="aff">
    <w:name w:val="Текст Знак"/>
    <w:basedOn w:val="a0"/>
    <w:link w:val="afe"/>
    <w:rsid w:val="009E6128"/>
    <w:rPr>
      <w:rFonts w:ascii="Courier New" w:eastAsia="Times New Roman" w:hAnsi="Courier New" w:cs="Times New Roman"/>
      <w:sz w:val="20"/>
      <w:szCs w:val="20"/>
      <w:lang w:eastAsia="ru-RU"/>
    </w:rPr>
  </w:style>
  <w:style w:type="paragraph" w:styleId="aff0">
    <w:name w:val="Body Text Indent"/>
    <w:basedOn w:val="a"/>
    <w:link w:val="aff1"/>
    <w:rsid w:val="009E6128"/>
    <w:pPr>
      <w:spacing w:after="120"/>
      <w:ind w:left="283"/>
    </w:pPr>
    <w:rPr>
      <w:noProof/>
      <w:sz w:val="24"/>
      <w:szCs w:val="24"/>
    </w:rPr>
  </w:style>
  <w:style w:type="character" w:customStyle="1" w:styleId="aff1">
    <w:name w:val="Основной текст с отступом Знак"/>
    <w:basedOn w:val="a0"/>
    <w:link w:val="aff0"/>
    <w:rsid w:val="009E6128"/>
    <w:rPr>
      <w:rFonts w:ascii="Times New Roman" w:eastAsia="Times New Roman" w:hAnsi="Times New Roman" w:cs="Times New Roman"/>
      <w:noProof/>
      <w:sz w:val="24"/>
      <w:szCs w:val="24"/>
      <w:lang w:val="uk-UA" w:eastAsia="ru-RU"/>
    </w:rPr>
  </w:style>
  <w:style w:type="paragraph" w:customStyle="1" w:styleId="bod">
    <w:name w:val="bod"/>
    <w:basedOn w:val="a"/>
    <w:link w:val="bod0"/>
    <w:rsid w:val="009E6128"/>
    <w:pPr>
      <w:spacing w:line="340" w:lineRule="exact"/>
      <w:ind w:firstLine="510"/>
      <w:jc w:val="both"/>
    </w:pPr>
    <w:rPr>
      <w:sz w:val="30"/>
      <w:szCs w:val="30"/>
    </w:rPr>
  </w:style>
  <w:style w:type="character" w:customStyle="1" w:styleId="bod0">
    <w:name w:val="bod Знак"/>
    <w:basedOn w:val="a0"/>
    <w:link w:val="bod"/>
    <w:rsid w:val="009E6128"/>
    <w:rPr>
      <w:rFonts w:ascii="Times New Roman" w:eastAsia="Times New Roman" w:hAnsi="Times New Roman" w:cs="Times New Roman"/>
      <w:sz w:val="30"/>
      <w:szCs w:val="30"/>
      <w:lang w:val="uk-UA" w:eastAsia="ru-RU"/>
    </w:rPr>
  </w:style>
  <w:style w:type="character" w:customStyle="1" w:styleId="longtext">
    <w:name w:val="long_text"/>
    <w:basedOn w:val="a0"/>
    <w:rsid w:val="009E6128"/>
  </w:style>
  <w:style w:type="paragraph" w:customStyle="1" w:styleId="for">
    <w:name w:val="for"/>
    <w:basedOn w:val="22"/>
    <w:rsid w:val="009E6128"/>
    <w:rPr>
      <w:rFonts w:eastAsiaTheme="minorEastAsia"/>
      <w:lang w:val="ru-RU" w:eastAsia="ru-RU"/>
    </w:rPr>
  </w:style>
  <w:style w:type="paragraph" w:styleId="22">
    <w:name w:val="Body Text 2"/>
    <w:basedOn w:val="a"/>
    <w:link w:val="23"/>
    <w:uiPriority w:val="99"/>
    <w:semiHidden/>
    <w:unhideWhenUsed/>
    <w:rsid w:val="009E6128"/>
    <w:pPr>
      <w:spacing w:after="120" w:line="480" w:lineRule="auto"/>
    </w:pPr>
    <w:rPr>
      <w:rFonts w:asciiTheme="minorHAnsi" w:eastAsiaTheme="minorHAnsi" w:hAnsiTheme="minorHAnsi" w:cstheme="minorBidi"/>
      <w:sz w:val="22"/>
      <w:szCs w:val="22"/>
      <w:lang w:eastAsia="en-US"/>
    </w:rPr>
  </w:style>
  <w:style w:type="character" w:customStyle="1" w:styleId="23">
    <w:name w:val="Основной текст 2 Знак"/>
    <w:basedOn w:val="a0"/>
    <w:link w:val="22"/>
    <w:uiPriority w:val="99"/>
    <w:semiHidden/>
    <w:rsid w:val="009E6128"/>
    <w:rPr>
      <w:lang w:val="uk-UA"/>
    </w:rPr>
  </w:style>
  <w:style w:type="character" w:customStyle="1" w:styleId="24">
    <w:name w:val="Основний текст (2)_"/>
    <w:basedOn w:val="a0"/>
    <w:link w:val="25"/>
    <w:rsid w:val="009E6128"/>
    <w:rPr>
      <w:sz w:val="19"/>
      <w:szCs w:val="19"/>
      <w:shd w:val="clear" w:color="auto" w:fill="FFFFFF"/>
    </w:rPr>
  </w:style>
  <w:style w:type="paragraph" w:customStyle="1" w:styleId="25">
    <w:name w:val="Основний текст (2)"/>
    <w:basedOn w:val="a"/>
    <w:link w:val="24"/>
    <w:rsid w:val="009E6128"/>
    <w:pPr>
      <w:widowControl w:val="0"/>
      <w:shd w:val="clear" w:color="auto" w:fill="FFFFFF"/>
      <w:spacing w:line="248" w:lineRule="exact"/>
      <w:ind w:firstLine="300"/>
      <w:jc w:val="both"/>
    </w:pPr>
    <w:rPr>
      <w:rFonts w:asciiTheme="minorHAnsi" w:eastAsiaTheme="minorHAnsi" w:hAnsiTheme="minorHAnsi" w:cstheme="minorBidi"/>
      <w:sz w:val="19"/>
      <w:szCs w:val="19"/>
      <w:lang w:val="ru-RU" w:eastAsia="en-US"/>
    </w:rPr>
  </w:style>
  <w:style w:type="paragraph" w:customStyle="1" w:styleId="Default">
    <w:name w:val="Default"/>
    <w:rsid w:val="009E6128"/>
    <w:pPr>
      <w:autoSpaceDE w:val="0"/>
      <w:autoSpaceDN w:val="0"/>
      <w:adjustRightInd w:val="0"/>
      <w:spacing w:after="0" w:line="240" w:lineRule="auto"/>
    </w:pPr>
    <w:rPr>
      <w:rFonts w:ascii="Franklin Gothic Medium" w:hAnsi="Franklin Gothic Medium" w:cs="Franklin Gothic Medium"/>
      <w:color w:val="000000"/>
      <w:sz w:val="24"/>
      <w:szCs w:val="24"/>
      <w:lang w:val="uk-UA"/>
    </w:rPr>
  </w:style>
  <w:style w:type="character" w:customStyle="1" w:styleId="A00">
    <w:name w:val="A0"/>
    <w:uiPriority w:val="99"/>
    <w:rsid w:val="009E6128"/>
    <w:rPr>
      <w:rFonts w:cs="Lauren"/>
      <w:color w:val="000000"/>
      <w:sz w:val="44"/>
      <w:szCs w:val="44"/>
    </w:rPr>
  </w:style>
  <w:style w:type="character" w:customStyle="1" w:styleId="A13">
    <w:name w:val="A13"/>
    <w:uiPriority w:val="99"/>
    <w:rsid w:val="009E6128"/>
    <w:rPr>
      <w:rFonts w:cs="Myriad Pro"/>
      <w:color w:val="000000"/>
      <w:sz w:val="28"/>
      <w:szCs w:val="28"/>
    </w:rPr>
  </w:style>
  <w:style w:type="character" w:customStyle="1" w:styleId="mw-headline">
    <w:name w:val="mw-headline"/>
    <w:basedOn w:val="a0"/>
    <w:rsid w:val="009E6128"/>
  </w:style>
  <w:style w:type="character" w:styleId="aff2">
    <w:name w:val="Strong"/>
    <w:basedOn w:val="a0"/>
    <w:uiPriority w:val="22"/>
    <w:qFormat/>
    <w:rsid w:val="009E6128"/>
    <w:rPr>
      <w:b/>
      <w:bCs/>
    </w:rPr>
  </w:style>
  <w:style w:type="character" w:customStyle="1" w:styleId="bod1">
    <w:name w:val="bod Знак Знак"/>
    <w:basedOn w:val="a0"/>
    <w:rsid w:val="00882A8D"/>
    <w:rPr>
      <w:sz w:val="30"/>
      <w:szCs w:val="30"/>
      <w:lang w:val="uk-UA" w:eastAsia="ru-RU" w:bidi="ar-SA"/>
    </w:rPr>
  </w:style>
  <w:style w:type="paragraph" w:styleId="aff3">
    <w:name w:val="No Spacing"/>
    <w:link w:val="aff4"/>
    <w:uiPriority w:val="1"/>
    <w:qFormat/>
    <w:rsid w:val="00C77790"/>
    <w:pPr>
      <w:spacing w:after="0" w:line="240" w:lineRule="auto"/>
    </w:pPr>
    <w:rPr>
      <w:rFonts w:ascii="Times New Roman" w:eastAsia="Times New Roman" w:hAnsi="Times New Roman" w:cs="Times New Roman"/>
      <w:sz w:val="20"/>
      <w:szCs w:val="20"/>
      <w:lang w:val="uk-UA" w:eastAsia="ru-RU"/>
    </w:rPr>
  </w:style>
  <w:style w:type="character" w:customStyle="1" w:styleId="aff4">
    <w:name w:val="Без интервала Знак"/>
    <w:basedOn w:val="a0"/>
    <w:link w:val="aff3"/>
    <w:uiPriority w:val="1"/>
    <w:rsid w:val="00C77790"/>
    <w:rPr>
      <w:rFonts w:ascii="Times New Roman" w:eastAsia="Times New Roman" w:hAnsi="Times New Roman" w:cs="Times New Roman"/>
      <w:sz w:val="20"/>
      <w:szCs w:val="20"/>
      <w:lang w:val="uk-UA" w:eastAsia="ru-RU"/>
    </w:rPr>
  </w:style>
  <w:style w:type="paragraph" w:customStyle="1" w:styleId="aff5">
    <w:name w:val="Текст таблиці"/>
    <w:basedOn w:val="a"/>
    <w:link w:val="aff6"/>
    <w:qFormat/>
    <w:rsid w:val="00772CC4"/>
    <w:pPr>
      <w:numPr>
        <w:ilvl w:val="12"/>
      </w:numPr>
    </w:pPr>
    <w:rPr>
      <w:rFonts w:asciiTheme="minorHAnsi" w:hAnsiTheme="minorHAnsi" w:cs="Bookman Old Style"/>
      <w:sz w:val="24"/>
      <w:szCs w:val="24"/>
    </w:rPr>
  </w:style>
  <w:style w:type="character" w:customStyle="1" w:styleId="aff6">
    <w:name w:val="Текст таблиці Знак"/>
    <w:basedOn w:val="a0"/>
    <w:link w:val="aff5"/>
    <w:rsid w:val="00772CC4"/>
    <w:rPr>
      <w:rFonts w:eastAsia="Times New Roman" w:cs="Bookman Old Style"/>
      <w:sz w:val="24"/>
      <w:szCs w:val="24"/>
      <w:lang w:val="uk-UA" w:eastAsia="ru-RU"/>
    </w:rPr>
  </w:style>
  <w:style w:type="character" w:customStyle="1" w:styleId="ad">
    <w:name w:val="Название объекта Знак"/>
    <w:basedOn w:val="a0"/>
    <w:link w:val="ac"/>
    <w:rsid w:val="00772CC4"/>
    <w:rPr>
      <w:rFonts w:ascii="Times New Roman" w:eastAsia="Times New Roman" w:hAnsi="Times New Roman" w:cs="Times New Roman"/>
      <w:sz w:val="28"/>
      <w:szCs w:val="20"/>
      <w:lang w:val="uk-UA" w:eastAsia="uk-UA"/>
    </w:rPr>
  </w:style>
  <w:style w:type="paragraph" w:customStyle="1" w:styleId="aff7">
    <w:name w:val="Таблиці"/>
    <w:basedOn w:val="a"/>
    <w:link w:val="aff8"/>
    <w:qFormat/>
    <w:rsid w:val="00772CC4"/>
    <w:pPr>
      <w:suppressAutoHyphens/>
      <w:ind w:firstLine="567"/>
      <w:jc w:val="both"/>
    </w:pPr>
    <w:rPr>
      <w:rFonts w:eastAsiaTheme="minorHAnsi" w:cstheme="minorBidi"/>
      <w:sz w:val="24"/>
      <w:szCs w:val="22"/>
      <w:lang w:eastAsia="en-US"/>
    </w:rPr>
  </w:style>
  <w:style w:type="character" w:customStyle="1" w:styleId="aff8">
    <w:name w:val="Таблиці Знак"/>
    <w:basedOn w:val="a0"/>
    <w:link w:val="aff7"/>
    <w:rsid w:val="00772CC4"/>
    <w:rPr>
      <w:rFonts w:ascii="Times New Roman" w:hAnsi="Times New Roman"/>
      <w:sz w:val="24"/>
      <w:lang w:val="uk-UA"/>
    </w:rPr>
  </w:style>
</w:styles>
</file>

<file path=word/webSettings.xml><?xml version="1.0" encoding="utf-8"?>
<w:webSettings xmlns:r="http://schemas.openxmlformats.org/officeDocument/2006/relationships" xmlns:w="http://schemas.openxmlformats.org/wordprocessingml/2006/main">
  <w:divs>
    <w:div w:id="357894780">
      <w:bodyDiv w:val="1"/>
      <w:marLeft w:val="0"/>
      <w:marRight w:val="0"/>
      <w:marTop w:val="0"/>
      <w:marBottom w:val="0"/>
      <w:divBdr>
        <w:top w:val="none" w:sz="0" w:space="0" w:color="auto"/>
        <w:left w:val="none" w:sz="0" w:space="0" w:color="auto"/>
        <w:bottom w:val="none" w:sz="0" w:space="0" w:color="auto"/>
        <w:right w:val="none" w:sz="0" w:space="0" w:color="auto"/>
      </w:divBdr>
    </w:div>
    <w:div w:id="1145974633">
      <w:bodyDiv w:val="1"/>
      <w:marLeft w:val="0"/>
      <w:marRight w:val="0"/>
      <w:marTop w:val="0"/>
      <w:marBottom w:val="0"/>
      <w:divBdr>
        <w:top w:val="none" w:sz="0" w:space="0" w:color="auto"/>
        <w:left w:val="none" w:sz="0" w:space="0" w:color="auto"/>
        <w:bottom w:val="none" w:sz="0" w:space="0" w:color="auto"/>
        <w:right w:val="none" w:sz="0" w:space="0" w:color="auto"/>
      </w:divBdr>
    </w:div>
    <w:div w:id="1253011952">
      <w:bodyDiv w:val="1"/>
      <w:marLeft w:val="0"/>
      <w:marRight w:val="0"/>
      <w:marTop w:val="0"/>
      <w:marBottom w:val="0"/>
      <w:divBdr>
        <w:top w:val="none" w:sz="0" w:space="0" w:color="auto"/>
        <w:left w:val="none" w:sz="0" w:space="0" w:color="auto"/>
        <w:bottom w:val="none" w:sz="0" w:space="0" w:color="auto"/>
        <w:right w:val="none" w:sz="0" w:space="0" w:color="auto"/>
      </w:divBdr>
    </w:div>
    <w:div w:id="1501848365">
      <w:bodyDiv w:val="1"/>
      <w:marLeft w:val="0"/>
      <w:marRight w:val="0"/>
      <w:marTop w:val="0"/>
      <w:marBottom w:val="0"/>
      <w:divBdr>
        <w:top w:val="none" w:sz="0" w:space="0" w:color="auto"/>
        <w:left w:val="none" w:sz="0" w:space="0" w:color="auto"/>
        <w:bottom w:val="none" w:sz="0" w:space="0" w:color="auto"/>
        <w:right w:val="none" w:sz="0" w:space="0" w:color="auto"/>
      </w:divBdr>
    </w:div>
    <w:div w:id="1597321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21.wmf"/><Relationship Id="rId21" Type="http://schemas.openxmlformats.org/officeDocument/2006/relationships/image" Target="media/image12.w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image" Target="media/image25.wmf"/><Relationship Id="rId50" Type="http://schemas.openxmlformats.org/officeDocument/2006/relationships/oleObject" Target="embeddings/oleObject17.bin"/><Relationship Id="rId55" Type="http://schemas.openxmlformats.org/officeDocument/2006/relationships/image" Target="media/image29.wmf"/><Relationship Id="rId63" Type="http://schemas.openxmlformats.org/officeDocument/2006/relationships/image" Target="media/image33.wmf"/><Relationship Id="rId68" Type="http://schemas.openxmlformats.org/officeDocument/2006/relationships/oleObject" Target="embeddings/oleObject26.bin"/><Relationship Id="rId76" Type="http://schemas.openxmlformats.org/officeDocument/2006/relationships/hyperlink" Target="https://archer.ua"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16.wmf"/><Relationship Id="rId11" Type="http://schemas.openxmlformats.org/officeDocument/2006/relationships/image" Target="media/image4.png"/><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20.wmf"/><Relationship Id="rId40" Type="http://schemas.openxmlformats.org/officeDocument/2006/relationships/oleObject" Target="embeddings/oleObject12.bin"/><Relationship Id="rId45" Type="http://schemas.openxmlformats.org/officeDocument/2006/relationships/image" Target="media/image24.wmf"/><Relationship Id="rId53" Type="http://schemas.openxmlformats.org/officeDocument/2006/relationships/image" Target="media/image28.wmf"/><Relationship Id="rId58" Type="http://schemas.openxmlformats.org/officeDocument/2006/relationships/oleObject" Target="embeddings/oleObject21.bin"/><Relationship Id="rId66" Type="http://schemas.openxmlformats.org/officeDocument/2006/relationships/oleObject" Target="embeddings/oleObject25.bin"/><Relationship Id="rId74" Type="http://schemas.openxmlformats.org/officeDocument/2006/relationships/image" Target="media/image41.wmf"/><Relationship Id="rId79" Type="http://schemas.openxmlformats.org/officeDocument/2006/relationships/hyperlink" Target="https://www.opto-lab.ru/ru/produktsiya-i-uslugi/ik-ob-ektivy/" TargetMode="External"/><Relationship Id="rId5" Type="http://schemas.openxmlformats.org/officeDocument/2006/relationships/webSettings" Target="webSettings.xml"/><Relationship Id="rId61" Type="http://schemas.openxmlformats.org/officeDocument/2006/relationships/image" Target="media/image32.wmf"/><Relationship Id="rId82"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1.wmf"/><Relationship Id="rId31" Type="http://schemas.openxmlformats.org/officeDocument/2006/relationships/image" Target="media/image17.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34.wmf"/><Relationship Id="rId73" Type="http://schemas.openxmlformats.org/officeDocument/2006/relationships/image" Target="media/image40.wmf"/><Relationship Id="rId78" Type="http://schemas.openxmlformats.org/officeDocument/2006/relationships/hyperlink" Target="https://optotl.ru/optical_assemblies/ir_thermal_imaging_lenses/" TargetMode="External"/><Relationship Id="rId81" Type="http://schemas.openxmlformats.org/officeDocument/2006/relationships/hyperlink" Target="http://astrohn.com/ru/product/astrohn-38425-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oleObject" Target="embeddings/oleObject3.bin"/><Relationship Id="rId27" Type="http://schemas.openxmlformats.org/officeDocument/2006/relationships/image" Target="media/image15.wmf"/><Relationship Id="rId30" Type="http://schemas.openxmlformats.org/officeDocument/2006/relationships/oleObject" Target="embeddings/oleObject7.bin"/><Relationship Id="rId35" Type="http://schemas.openxmlformats.org/officeDocument/2006/relationships/image" Target="media/image19.wmf"/><Relationship Id="rId43" Type="http://schemas.openxmlformats.org/officeDocument/2006/relationships/image" Target="media/image23.w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oleObject" Target="embeddings/oleObject24.bin"/><Relationship Id="rId69" Type="http://schemas.openxmlformats.org/officeDocument/2006/relationships/image" Target="media/image36.wmf"/><Relationship Id="rId77" Type="http://schemas.openxmlformats.org/officeDocument/2006/relationships/hyperlink" Target="https://www.pergam.ru/catalog/cctv/oem/lenses/" TargetMode="External"/><Relationship Id="rId8" Type="http://schemas.openxmlformats.org/officeDocument/2006/relationships/image" Target="media/image1.gif"/><Relationship Id="rId51" Type="http://schemas.openxmlformats.org/officeDocument/2006/relationships/image" Target="media/image27.wmf"/><Relationship Id="rId72" Type="http://schemas.openxmlformats.org/officeDocument/2006/relationships/image" Target="media/image39.wmf"/><Relationship Id="rId80" Type="http://schemas.openxmlformats.org/officeDocument/2006/relationships/hyperlink" Target="http://astrohn.com/ru/product/astrohn-64017-1/"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wmf"/><Relationship Id="rId25" Type="http://schemas.openxmlformats.org/officeDocument/2006/relationships/image" Target="media/image14.wmf"/><Relationship Id="rId33" Type="http://schemas.openxmlformats.org/officeDocument/2006/relationships/image" Target="media/image18.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31.wmf"/><Relationship Id="rId67" Type="http://schemas.openxmlformats.org/officeDocument/2006/relationships/image" Target="media/image35.wmf"/><Relationship Id="rId20" Type="http://schemas.openxmlformats.org/officeDocument/2006/relationships/oleObject" Target="embeddings/oleObject2.bin"/><Relationship Id="rId41" Type="http://schemas.openxmlformats.org/officeDocument/2006/relationships/image" Target="media/image22.wmf"/><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image" Target="media/image37.wmf"/><Relationship Id="rId75" Type="http://schemas.openxmlformats.org/officeDocument/2006/relationships/image" Target="media/image42.w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3.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26.wmf"/><Relationship Id="rId57" Type="http://schemas.openxmlformats.org/officeDocument/2006/relationships/image" Target="media/image3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C5572C-A505-45B7-B041-2EC4D9744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67</Pages>
  <Words>13683</Words>
  <Characters>77996</Characters>
  <Application>Microsoft Office Word</Application>
  <DocSecurity>0</DocSecurity>
  <Lines>649</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Ириша</dc:creator>
  <cp:keywords/>
  <dc:description/>
  <cp:lastModifiedBy>Admin</cp:lastModifiedBy>
  <cp:revision>3</cp:revision>
  <dcterms:created xsi:type="dcterms:W3CDTF">2018-06-11T12:36:00Z</dcterms:created>
  <dcterms:modified xsi:type="dcterms:W3CDTF">2018-06-11T12:37:00Z</dcterms:modified>
</cp:coreProperties>
</file>