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07FE00" w14:textId="7553B862" w:rsidR="00933D77" w:rsidRDefault="00933D77" w:rsidP="00933D77">
      <w:pPr>
        <w:tabs>
          <w:tab w:val="left" w:pos="709"/>
        </w:tabs>
        <w:spacing w:line="360" w:lineRule="auto"/>
        <w:ind w:firstLine="709"/>
        <w:jc w:val="right"/>
        <w:rPr>
          <w:rFonts w:ascii="Times New Roman" w:hAnsi="Times New Roman" w:cs="Times New Roman"/>
          <w:b/>
          <w:bCs/>
          <w:sz w:val="28"/>
          <w:szCs w:val="28"/>
          <w:lang w:val="uk-UA"/>
        </w:rPr>
      </w:pPr>
      <w:proofErr w:type="spellStart"/>
      <w:r w:rsidRPr="00933D77">
        <w:rPr>
          <w:rFonts w:ascii="Times New Roman" w:hAnsi="Times New Roman" w:cs="Times New Roman"/>
          <w:b/>
          <w:bCs/>
          <w:sz w:val="28"/>
          <w:szCs w:val="28"/>
          <w:lang w:val="ru-RU"/>
        </w:rPr>
        <w:t>Волинець</w:t>
      </w:r>
      <w:proofErr w:type="spellEnd"/>
      <w:r w:rsidRPr="00933D77">
        <w:rPr>
          <w:rFonts w:ascii="Times New Roman" w:hAnsi="Times New Roman" w:cs="Times New Roman"/>
          <w:b/>
          <w:bCs/>
          <w:sz w:val="28"/>
          <w:szCs w:val="28"/>
          <w:lang w:val="ru-RU"/>
        </w:rPr>
        <w:t xml:space="preserve"> </w:t>
      </w:r>
      <w:r w:rsidRPr="00933D77">
        <w:rPr>
          <w:rFonts w:ascii="Times New Roman" w:hAnsi="Times New Roman" w:cs="Times New Roman"/>
          <w:b/>
          <w:bCs/>
          <w:sz w:val="28"/>
          <w:szCs w:val="28"/>
          <w:lang w:val="uk-UA"/>
        </w:rPr>
        <w:t xml:space="preserve">І.П. </w:t>
      </w:r>
    </w:p>
    <w:p w14:paraId="21A23129" w14:textId="7AAEB990" w:rsidR="00933D77" w:rsidRPr="00933D77" w:rsidRDefault="00933D77" w:rsidP="00933D77">
      <w:pPr>
        <w:tabs>
          <w:tab w:val="left" w:pos="709"/>
        </w:tabs>
        <w:spacing w:line="360" w:lineRule="auto"/>
        <w:ind w:firstLine="709"/>
        <w:jc w:val="right"/>
        <w:rPr>
          <w:rFonts w:ascii="Times New Roman" w:hAnsi="Times New Roman" w:cs="Times New Roman"/>
          <w:sz w:val="28"/>
          <w:szCs w:val="28"/>
          <w:lang w:val="uk-UA"/>
        </w:rPr>
      </w:pPr>
      <w:r w:rsidRPr="00933D77">
        <w:rPr>
          <w:rFonts w:ascii="Times New Roman" w:hAnsi="Times New Roman" w:cs="Times New Roman"/>
          <w:sz w:val="28"/>
          <w:szCs w:val="28"/>
          <w:lang w:val="uk-UA"/>
        </w:rPr>
        <w:t xml:space="preserve">Науково-дослідний інститут інтелектуальної власності </w:t>
      </w:r>
    </w:p>
    <w:p w14:paraId="27D56E8E" w14:textId="74A566DE" w:rsidR="00933D77" w:rsidRDefault="00933D77" w:rsidP="00933D77">
      <w:pPr>
        <w:tabs>
          <w:tab w:val="left" w:pos="709"/>
        </w:tabs>
        <w:spacing w:line="360" w:lineRule="auto"/>
        <w:ind w:firstLine="709"/>
        <w:jc w:val="right"/>
        <w:rPr>
          <w:rFonts w:ascii="Times New Roman" w:hAnsi="Times New Roman" w:cs="Times New Roman"/>
          <w:sz w:val="28"/>
          <w:szCs w:val="28"/>
          <w:lang w:val="uk-UA"/>
        </w:rPr>
      </w:pPr>
      <w:proofErr w:type="spellStart"/>
      <w:r w:rsidRPr="00933D77">
        <w:rPr>
          <w:rFonts w:ascii="Times New Roman" w:hAnsi="Times New Roman" w:cs="Times New Roman"/>
          <w:sz w:val="28"/>
          <w:szCs w:val="28"/>
          <w:lang w:val="uk-UA"/>
        </w:rPr>
        <w:t>НАПрН</w:t>
      </w:r>
      <w:proofErr w:type="spellEnd"/>
      <w:r w:rsidRPr="00933D77">
        <w:rPr>
          <w:rFonts w:ascii="Times New Roman" w:hAnsi="Times New Roman" w:cs="Times New Roman"/>
          <w:sz w:val="28"/>
          <w:szCs w:val="28"/>
          <w:lang w:val="uk-UA"/>
        </w:rPr>
        <w:t xml:space="preserve"> України</w:t>
      </w:r>
      <w:r>
        <w:rPr>
          <w:rFonts w:ascii="Times New Roman" w:hAnsi="Times New Roman" w:cs="Times New Roman"/>
          <w:sz w:val="28"/>
          <w:szCs w:val="28"/>
          <w:lang w:val="uk-UA"/>
        </w:rPr>
        <w:t>,</w:t>
      </w:r>
    </w:p>
    <w:p w14:paraId="08684AE9" w14:textId="3635AC0A" w:rsidR="00933D77" w:rsidRDefault="00933D77" w:rsidP="00933D77">
      <w:pPr>
        <w:tabs>
          <w:tab w:val="left" w:pos="709"/>
        </w:tabs>
        <w:spacing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молодший науковий співробітник</w:t>
      </w:r>
    </w:p>
    <w:p w14:paraId="2B0EF8C0" w14:textId="77777777" w:rsidR="00933D77" w:rsidRDefault="00933D77" w:rsidP="00933D77">
      <w:pPr>
        <w:tabs>
          <w:tab w:val="left" w:pos="0"/>
        </w:tabs>
        <w:spacing w:line="360" w:lineRule="auto"/>
        <w:jc w:val="center"/>
        <w:rPr>
          <w:rFonts w:ascii="Times New Roman" w:hAnsi="Times New Roman" w:cs="Times New Roman"/>
          <w:b/>
          <w:bCs/>
          <w:sz w:val="28"/>
          <w:szCs w:val="28"/>
          <w:lang w:val="uk-UA"/>
        </w:rPr>
      </w:pPr>
      <w:r w:rsidRPr="00933D77">
        <w:rPr>
          <w:rFonts w:ascii="Times New Roman" w:hAnsi="Times New Roman" w:cs="Times New Roman"/>
          <w:b/>
          <w:bCs/>
          <w:sz w:val="28"/>
          <w:szCs w:val="28"/>
          <w:lang w:val="uk-UA"/>
        </w:rPr>
        <w:t xml:space="preserve">ЗАХИСТ ВІД НЕДОБРОСОВІСНОЇ РЕКЛАМИ </w:t>
      </w:r>
    </w:p>
    <w:p w14:paraId="4415B9E6" w14:textId="78699F89" w:rsidR="00933D77" w:rsidRDefault="00933D77" w:rsidP="00933D77">
      <w:pPr>
        <w:tabs>
          <w:tab w:val="left" w:pos="0"/>
        </w:tabs>
        <w:spacing w:line="360" w:lineRule="auto"/>
        <w:jc w:val="center"/>
        <w:rPr>
          <w:rFonts w:ascii="Times New Roman" w:hAnsi="Times New Roman" w:cs="Times New Roman"/>
          <w:b/>
          <w:bCs/>
          <w:sz w:val="28"/>
          <w:szCs w:val="28"/>
          <w:lang w:val="uk-UA"/>
        </w:rPr>
      </w:pPr>
      <w:r w:rsidRPr="00933D77">
        <w:rPr>
          <w:rFonts w:ascii="Times New Roman" w:hAnsi="Times New Roman" w:cs="Times New Roman"/>
          <w:b/>
          <w:bCs/>
          <w:sz w:val="28"/>
          <w:szCs w:val="28"/>
          <w:lang w:val="uk-UA"/>
        </w:rPr>
        <w:t>НА РИНКУ ЛІКАРСЬКИХ ЗАСОБІВ</w:t>
      </w:r>
    </w:p>
    <w:p w14:paraId="071A370B" w14:textId="2278ABBC" w:rsidR="00933D77" w:rsidRDefault="00933D77" w:rsidP="00933D77">
      <w:pPr>
        <w:tabs>
          <w:tab w:val="left" w:pos="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Перші </w:t>
      </w:r>
      <w:r w:rsidRPr="00933D77">
        <w:rPr>
          <w:rFonts w:ascii="Times New Roman" w:hAnsi="Times New Roman" w:cs="Times New Roman"/>
          <w:sz w:val="28"/>
          <w:szCs w:val="28"/>
          <w:lang w:val="uk-UA"/>
        </w:rPr>
        <w:t xml:space="preserve">прояви недобросовісної реклами (задовго до формування самого поняття) виявляли ще у XVIII столітті. Так, американський дослідник </w:t>
      </w:r>
      <w:proofErr w:type="spellStart"/>
      <w:r w:rsidRPr="00933D77">
        <w:rPr>
          <w:rFonts w:ascii="Times New Roman" w:hAnsi="Times New Roman" w:cs="Times New Roman"/>
          <w:sz w:val="28"/>
          <w:szCs w:val="28"/>
          <w:lang w:val="uk-UA"/>
        </w:rPr>
        <w:t>Дж</w:t>
      </w:r>
      <w:proofErr w:type="spellEnd"/>
      <w:r w:rsidRPr="00933D77">
        <w:rPr>
          <w:rFonts w:ascii="Times New Roman" w:hAnsi="Times New Roman" w:cs="Times New Roman"/>
          <w:sz w:val="28"/>
          <w:szCs w:val="28"/>
          <w:lang w:val="uk-UA"/>
        </w:rPr>
        <w:t xml:space="preserve">. Х. </w:t>
      </w:r>
      <w:proofErr w:type="spellStart"/>
      <w:r w:rsidRPr="00933D77">
        <w:rPr>
          <w:rFonts w:ascii="Times New Roman" w:hAnsi="Times New Roman" w:cs="Times New Roman"/>
          <w:sz w:val="28"/>
          <w:szCs w:val="28"/>
          <w:lang w:val="uk-UA"/>
        </w:rPr>
        <w:t>Янг</w:t>
      </w:r>
      <w:proofErr w:type="spellEnd"/>
      <w:r w:rsidRPr="00933D77">
        <w:rPr>
          <w:rFonts w:ascii="Times New Roman" w:hAnsi="Times New Roman" w:cs="Times New Roman"/>
          <w:sz w:val="28"/>
          <w:szCs w:val="28"/>
          <w:lang w:val="uk-UA"/>
        </w:rPr>
        <w:t xml:space="preserve"> у своїй праці «Медичні месії: соціальна історія шарлатанства у галузі охорони здоров’я в Америці 20 століття» (</w:t>
      </w:r>
      <w:proofErr w:type="spellStart"/>
      <w:r w:rsidRPr="00933D77">
        <w:rPr>
          <w:rFonts w:ascii="Times New Roman" w:hAnsi="Times New Roman" w:cs="Times New Roman"/>
          <w:sz w:val="28"/>
          <w:szCs w:val="28"/>
          <w:lang w:val="uk-UA"/>
        </w:rPr>
        <w:t>англ</w:t>
      </w:r>
      <w:proofErr w:type="spellEnd"/>
      <w:r w:rsidRPr="00933D77">
        <w:rPr>
          <w:rFonts w:ascii="Times New Roman" w:hAnsi="Times New Roman" w:cs="Times New Roman"/>
          <w:sz w:val="28"/>
          <w:szCs w:val="28"/>
          <w:lang w:val="uk-UA"/>
        </w:rPr>
        <w:t>. «</w:t>
      </w:r>
      <w:proofErr w:type="spellStart"/>
      <w:r w:rsidRPr="00933D77">
        <w:rPr>
          <w:rFonts w:ascii="Times New Roman" w:hAnsi="Times New Roman" w:cs="Times New Roman"/>
          <w:sz w:val="28"/>
          <w:szCs w:val="28"/>
          <w:lang w:val="uk-UA"/>
        </w:rPr>
        <w:t>The</w:t>
      </w:r>
      <w:proofErr w:type="spellEnd"/>
      <w:r w:rsidRPr="00933D77">
        <w:rPr>
          <w:rFonts w:ascii="Times New Roman" w:hAnsi="Times New Roman" w:cs="Times New Roman"/>
          <w:sz w:val="28"/>
          <w:szCs w:val="28"/>
          <w:lang w:val="uk-UA"/>
        </w:rPr>
        <w:t xml:space="preserve"> </w:t>
      </w:r>
      <w:proofErr w:type="spellStart"/>
      <w:r w:rsidRPr="00933D77">
        <w:rPr>
          <w:rFonts w:ascii="Times New Roman" w:hAnsi="Times New Roman" w:cs="Times New Roman"/>
          <w:sz w:val="28"/>
          <w:szCs w:val="28"/>
          <w:lang w:val="uk-UA"/>
        </w:rPr>
        <w:t>Medical</w:t>
      </w:r>
      <w:proofErr w:type="spellEnd"/>
      <w:r w:rsidRPr="00933D77">
        <w:rPr>
          <w:rFonts w:ascii="Times New Roman" w:hAnsi="Times New Roman" w:cs="Times New Roman"/>
          <w:sz w:val="28"/>
          <w:szCs w:val="28"/>
          <w:lang w:val="uk-UA"/>
        </w:rPr>
        <w:t xml:space="preserve"> </w:t>
      </w:r>
      <w:proofErr w:type="spellStart"/>
      <w:r w:rsidRPr="00933D77">
        <w:rPr>
          <w:rFonts w:ascii="Times New Roman" w:hAnsi="Times New Roman" w:cs="Times New Roman"/>
          <w:sz w:val="28"/>
          <w:szCs w:val="28"/>
          <w:lang w:val="uk-UA"/>
        </w:rPr>
        <w:t>Messiahs</w:t>
      </w:r>
      <w:proofErr w:type="spellEnd"/>
      <w:r w:rsidRPr="00933D77">
        <w:rPr>
          <w:rFonts w:ascii="Times New Roman" w:hAnsi="Times New Roman" w:cs="Times New Roman"/>
          <w:sz w:val="28"/>
          <w:szCs w:val="28"/>
          <w:lang w:val="uk-UA"/>
        </w:rPr>
        <w:t xml:space="preserve">: A </w:t>
      </w:r>
      <w:proofErr w:type="spellStart"/>
      <w:r w:rsidRPr="00933D77">
        <w:rPr>
          <w:rFonts w:ascii="Times New Roman" w:hAnsi="Times New Roman" w:cs="Times New Roman"/>
          <w:sz w:val="28"/>
          <w:szCs w:val="28"/>
          <w:lang w:val="uk-UA"/>
        </w:rPr>
        <w:t>Social</w:t>
      </w:r>
      <w:proofErr w:type="spellEnd"/>
      <w:r w:rsidRPr="00933D77">
        <w:rPr>
          <w:rFonts w:ascii="Times New Roman" w:hAnsi="Times New Roman" w:cs="Times New Roman"/>
          <w:sz w:val="28"/>
          <w:szCs w:val="28"/>
          <w:lang w:val="uk-UA"/>
        </w:rPr>
        <w:t xml:space="preserve"> </w:t>
      </w:r>
      <w:proofErr w:type="spellStart"/>
      <w:r w:rsidRPr="00933D77">
        <w:rPr>
          <w:rFonts w:ascii="Times New Roman" w:hAnsi="Times New Roman" w:cs="Times New Roman"/>
          <w:sz w:val="28"/>
          <w:szCs w:val="28"/>
          <w:lang w:val="uk-UA"/>
        </w:rPr>
        <w:t>History</w:t>
      </w:r>
      <w:proofErr w:type="spellEnd"/>
      <w:r w:rsidRPr="00933D77">
        <w:rPr>
          <w:rFonts w:ascii="Times New Roman" w:hAnsi="Times New Roman" w:cs="Times New Roman"/>
          <w:sz w:val="28"/>
          <w:szCs w:val="28"/>
          <w:lang w:val="uk-UA"/>
        </w:rPr>
        <w:t xml:space="preserve"> </w:t>
      </w:r>
      <w:proofErr w:type="spellStart"/>
      <w:r w:rsidRPr="00933D77">
        <w:rPr>
          <w:rFonts w:ascii="Times New Roman" w:hAnsi="Times New Roman" w:cs="Times New Roman"/>
          <w:sz w:val="28"/>
          <w:szCs w:val="28"/>
          <w:lang w:val="uk-UA"/>
        </w:rPr>
        <w:t>of</w:t>
      </w:r>
      <w:proofErr w:type="spellEnd"/>
      <w:r w:rsidRPr="00933D77">
        <w:rPr>
          <w:rFonts w:ascii="Times New Roman" w:hAnsi="Times New Roman" w:cs="Times New Roman"/>
          <w:sz w:val="28"/>
          <w:szCs w:val="28"/>
          <w:lang w:val="uk-UA"/>
        </w:rPr>
        <w:t xml:space="preserve"> </w:t>
      </w:r>
      <w:proofErr w:type="spellStart"/>
      <w:r w:rsidRPr="00933D77">
        <w:rPr>
          <w:rFonts w:ascii="Times New Roman" w:hAnsi="Times New Roman" w:cs="Times New Roman"/>
          <w:sz w:val="28"/>
          <w:szCs w:val="28"/>
          <w:lang w:val="uk-UA"/>
        </w:rPr>
        <w:t>Health</w:t>
      </w:r>
      <w:proofErr w:type="spellEnd"/>
      <w:r w:rsidRPr="00933D77">
        <w:rPr>
          <w:rFonts w:ascii="Times New Roman" w:hAnsi="Times New Roman" w:cs="Times New Roman"/>
          <w:sz w:val="28"/>
          <w:szCs w:val="28"/>
          <w:lang w:val="uk-UA"/>
        </w:rPr>
        <w:t xml:space="preserve"> </w:t>
      </w:r>
      <w:proofErr w:type="spellStart"/>
      <w:r w:rsidRPr="00933D77">
        <w:rPr>
          <w:rFonts w:ascii="Times New Roman" w:hAnsi="Times New Roman" w:cs="Times New Roman"/>
          <w:sz w:val="28"/>
          <w:szCs w:val="28"/>
          <w:lang w:val="uk-UA"/>
        </w:rPr>
        <w:t>Quackery</w:t>
      </w:r>
      <w:proofErr w:type="spellEnd"/>
      <w:r w:rsidRPr="00933D77">
        <w:rPr>
          <w:rFonts w:ascii="Times New Roman" w:hAnsi="Times New Roman" w:cs="Times New Roman"/>
          <w:sz w:val="28"/>
          <w:szCs w:val="28"/>
          <w:lang w:val="uk-UA"/>
        </w:rPr>
        <w:t xml:space="preserve"> </w:t>
      </w:r>
      <w:proofErr w:type="spellStart"/>
      <w:r w:rsidRPr="00933D77">
        <w:rPr>
          <w:rFonts w:ascii="Times New Roman" w:hAnsi="Times New Roman" w:cs="Times New Roman"/>
          <w:sz w:val="28"/>
          <w:szCs w:val="28"/>
          <w:lang w:val="uk-UA"/>
        </w:rPr>
        <w:t>in</w:t>
      </w:r>
      <w:proofErr w:type="spellEnd"/>
      <w:r w:rsidRPr="00933D77">
        <w:rPr>
          <w:rFonts w:ascii="Times New Roman" w:hAnsi="Times New Roman" w:cs="Times New Roman"/>
          <w:sz w:val="28"/>
          <w:szCs w:val="28"/>
          <w:lang w:val="uk-UA"/>
        </w:rPr>
        <w:t xml:space="preserve"> 20th </w:t>
      </w:r>
      <w:proofErr w:type="spellStart"/>
      <w:r w:rsidRPr="00933D77">
        <w:rPr>
          <w:rFonts w:ascii="Times New Roman" w:hAnsi="Times New Roman" w:cs="Times New Roman"/>
          <w:sz w:val="28"/>
          <w:szCs w:val="28"/>
          <w:lang w:val="uk-UA"/>
        </w:rPr>
        <w:t>Century</w:t>
      </w:r>
      <w:proofErr w:type="spellEnd"/>
      <w:r w:rsidRPr="00933D77">
        <w:rPr>
          <w:rFonts w:ascii="Times New Roman" w:hAnsi="Times New Roman" w:cs="Times New Roman"/>
          <w:sz w:val="28"/>
          <w:szCs w:val="28"/>
          <w:lang w:val="uk-UA"/>
        </w:rPr>
        <w:t xml:space="preserve"> </w:t>
      </w:r>
      <w:proofErr w:type="spellStart"/>
      <w:r w:rsidRPr="00933D77">
        <w:rPr>
          <w:rFonts w:ascii="Times New Roman" w:hAnsi="Times New Roman" w:cs="Times New Roman"/>
          <w:sz w:val="28"/>
          <w:szCs w:val="28"/>
          <w:lang w:val="uk-UA"/>
        </w:rPr>
        <w:t>America</w:t>
      </w:r>
      <w:proofErr w:type="spellEnd"/>
      <w:r w:rsidRPr="00933D77">
        <w:rPr>
          <w:rFonts w:ascii="Times New Roman" w:hAnsi="Times New Roman" w:cs="Times New Roman"/>
          <w:sz w:val="28"/>
          <w:szCs w:val="28"/>
          <w:lang w:val="uk-UA"/>
        </w:rPr>
        <w:t xml:space="preserve">») розглянув один з випадків розповсюдження недобросовісної реклами лікарського засобу. Так, 4 жовтня 1708 року аптекар Ніколас </w:t>
      </w:r>
      <w:proofErr w:type="spellStart"/>
      <w:r w:rsidRPr="00933D77">
        <w:rPr>
          <w:rFonts w:ascii="Times New Roman" w:hAnsi="Times New Roman" w:cs="Times New Roman"/>
          <w:sz w:val="28"/>
          <w:szCs w:val="28"/>
          <w:lang w:val="uk-UA"/>
        </w:rPr>
        <w:t>Бун</w:t>
      </w:r>
      <w:proofErr w:type="spellEnd"/>
      <w:r w:rsidRPr="00933D77">
        <w:rPr>
          <w:rFonts w:ascii="Times New Roman" w:hAnsi="Times New Roman" w:cs="Times New Roman"/>
          <w:sz w:val="28"/>
          <w:szCs w:val="28"/>
          <w:lang w:val="uk-UA"/>
        </w:rPr>
        <w:t xml:space="preserve"> з Бостона заплатив гонорар за розміщення першої реклами псевдо патентного лікарського засобу (</w:t>
      </w:r>
      <w:proofErr w:type="spellStart"/>
      <w:r w:rsidRPr="00933D77">
        <w:rPr>
          <w:rFonts w:ascii="Times New Roman" w:hAnsi="Times New Roman" w:cs="Times New Roman"/>
          <w:sz w:val="28"/>
          <w:szCs w:val="28"/>
          <w:lang w:val="uk-UA"/>
        </w:rPr>
        <w:t>нострум</w:t>
      </w:r>
      <w:proofErr w:type="spellEnd"/>
      <w:r w:rsidRPr="00933D77">
        <w:rPr>
          <w:rFonts w:ascii="Times New Roman" w:hAnsi="Times New Roman" w:cs="Times New Roman"/>
          <w:sz w:val="28"/>
          <w:szCs w:val="28"/>
          <w:lang w:val="uk-UA"/>
        </w:rPr>
        <w:t xml:space="preserve">)  «Еліксир </w:t>
      </w:r>
      <w:proofErr w:type="spellStart"/>
      <w:r w:rsidRPr="00933D77">
        <w:rPr>
          <w:rFonts w:ascii="Times New Roman" w:hAnsi="Times New Roman" w:cs="Times New Roman"/>
          <w:sz w:val="28"/>
          <w:szCs w:val="28"/>
          <w:lang w:val="uk-UA"/>
        </w:rPr>
        <w:t>Даффі</w:t>
      </w:r>
      <w:proofErr w:type="spellEnd"/>
      <w:r w:rsidRPr="00933D77">
        <w:rPr>
          <w:rFonts w:ascii="Times New Roman" w:hAnsi="Times New Roman" w:cs="Times New Roman"/>
          <w:sz w:val="28"/>
          <w:szCs w:val="28"/>
          <w:lang w:val="uk-UA"/>
        </w:rPr>
        <w:t xml:space="preserve">» в американській газеті </w:t>
      </w:r>
      <w:proofErr w:type="spellStart"/>
      <w:r w:rsidRPr="00933D77">
        <w:rPr>
          <w:rFonts w:ascii="Times New Roman" w:hAnsi="Times New Roman" w:cs="Times New Roman"/>
          <w:sz w:val="28"/>
          <w:szCs w:val="28"/>
          <w:lang w:val="uk-UA"/>
        </w:rPr>
        <w:t>Boston</w:t>
      </w:r>
      <w:proofErr w:type="spellEnd"/>
      <w:r w:rsidRPr="00933D77">
        <w:rPr>
          <w:rFonts w:ascii="Times New Roman" w:hAnsi="Times New Roman" w:cs="Times New Roman"/>
          <w:sz w:val="28"/>
          <w:szCs w:val="28"/>
          <w:lang w:val="uk-UA"/>
        </w:rPr>
        <w:t xml:space="preserve"> </w:t>
      </w:r>
      <w:proofErr w:type="spellStart"/>
      <w:r w:rsidRPr="00933D77">
        <w:rPr>
          <w:rFonts w:ascii="Times New Roman" w:hAnsi="Times New Roman" w:cs="Times New Roman"/>
          <w:sz w:val="28"/>
          <w:szCs w:val="28"/>
          <w:lang w:val="uk-UA"/>
        </w:rPr>
        <w:t>News-Letter</w:t>
      </w:r>
      <w:proofErr w:type="spellEnd"/>
      <w:r w:rsidRPr="00933D77">
        <w:rPr>
          <w:rFonts w:ascii="Times New Roman" w:hAnsi="Times New Roman" w:cs="Times New Roman"/>
          <w:sz w:val="28"/>
          <w:szCs w:val="28"/>
          <w:lang w:val="uk-UA"/>
        </w:rPr>
        <w:t xml:space="preserve">. У рекламному слогані зазначалось наступне (дослівний переклад): «"Еліксир здоров’я </w:t>
      </w:r>
      <w:proofErr w:type="spellStart"/>
      <w:r w:rsidRPr="00933D77">
        <w:rPr>
          <w:rFonts w:ascii="Times New Roman" w:hAnsi="Times New Roman" w:cs="Times New Roman"/>
          <w:sz w:val="28"/>
          <w:szCs w:val="28"/>
          <w:lang w:val="uk-UA"/>
        </w:rPr>
        <w:t>Даффі</w:t>
      </w:r>
      <w:proofErr w:type="spellEnd"/>
      <w:r w:rsidRPr="00933D77">
        <w:rPr>
          <w:rFonts w:ascii="Times New Roman" w:hAnsi="Times New Roman" w:cs="Times New Roman"/>
          <w:sz w:val="28"/>
          <w:szCs w:val="28"/>
          <w:lang w:val="uk-UA"/>
        </w:rPr>
        <w:t>" – чудовий, за чотири шилінги і шість пенсів за половину пінти однієї пляшки» [</w:t>
      </w:r>
      <w:r>
        <w:rPr>
          <w:rFonts w:ascii="Times New Roman" w:hAnsi="Times New Roman" w:cs="Times New Roman"/>
          <w:sz w:val="28"/>
          <w:szCs w:val="28"/>
          <w:lang w:val="uk-UA"/>
        </w:rPr>
        <w:t>1</w:t>
      </w:r>
      <w:r w:rsidRPr="00933D77">
        <w:rPr>
          <w:rFonts w:ascii="Times New Roman" w:hAnsi="Times New Roman" w:cs="Times New Roman"/>
          <w:sz w:val="28"/>
          <w:szCs w:val="28"/>
          <w:lang w:val="uk-UA"/>
        </w:rPr>
        <w:t>, 13].</w:t>
      </w:r>
    </w:p>
    <w:p w14:paraId="6F8AAA6A" w14:textId="45C2FA93" w:rsidR="00933D77" w:rsidRDefault="00933D77" w:rsidP="00933D77">
      <w:pPr>
        <w:tabs>
          <w:tab w:val="left" w:pos="0"/>
        </w:tabs>
        <w:spacing w:line="360" w:lineRule="auto"/>
        <w:ind w:firstLine="709"/>
        <w:jc w:val="both"/>
        <w:rPr>
          <w:rFonts w:ascii="Times New Roman" w:hAnsi="Times New Roman" w:cs="Times New Roman"/>
          <w:sz w:val="28"/>
          <w:szCs w:val="28"/>
        </w:rPr>
      </w:pPr>
      <w:r w:rsidRPr="00933D77">
        <w:rPr>
          <w:rFonts w:ascii="Times New Roman" w:hAnsi="Times New Roman" w:cs="Times New Roman"/>
          <w:sz w:val="28"/>
          <w:szCs w:val="28"/>
        </w:rPr>
        <w:t xml:space="preserve">Між тим, варто зазначити, що під назвою «еліксир Даффі» продавалися різні так звані еліксири здоров’я, які рекламувалися як універсальний засіб (панацея) для лікування будь-якої хвороби та були популярними спочатку у </w:t>
      </w:r>
      <w:r>
        <w:rPr>
          <w:rFonts w:ascii="Times New Roman" w:hAnsi="Times New Roman" w:cs="Times New Roman"/>
          <w:sz w:val="28"/>
          <w:szCs w:val="28"/>
          <w:lang w:val="uk-UA"/>
        </w:rPr>
        <w:t>Великій Британії</w:t>
      </w:r>
      <w:r w:rsidRPr="00933D77">
        <w:rPr>
          <w:rFonts w:ascii="Times New Roman" w:hAnsi="Times New Roman" w:cs="Times New Roman"/>
          <w:sz w:val="28"/>
          <w:szCs w:val="28"/>
        </w:rPr>
        <w:t>, а згодом у Сполучених Штатах Америки протягом ХVІІІ–ХІХ століть. За своїм хімічним складом «еліксир Даффі» складався переважно з алкоголю, а в інших рецептах, що були розміщенні в кулінарних книгах інгредієнти варіювались від бренді, фенхелю, лікарського засобу, що прискорює дефекацію до шафрану, іспанського лікеру, родзинок тощо [2].</w:t>
      </w:r>
    </w:p>
    <w:p w14:paraId="1259ADB7" w14:textId="1E667AC9" w:rsidR="00933D77" w:rsidRDefault="00933D77" w:rsidP="00933D77">
      <w:pPr>
        <w:tabs>
          <w:tab w:val="left" w:pos="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w:t>
      </w:r>
      <w:r w:rsidRPr="00933D77">
        <w:rPr>
          <w:rFonts w:ascii="Times New Roman" w:hAnsi="Times New Roman" w:cs="Times New Roman"/>
          <w:sz w:val="28"/>
          <w:szCs w:val="28"/>
        </w:rPr>
        <w:t xml:space="preserve">, пройшло понад 400 років з моменту оприлюднення </w:t>
      </w:r>
      <w:r>
        <w:rPr>
          <w:rFonts w:ascii="Times New Roman" w:hAnsi="Times New Roman" w:cs="Times New Roman"/>
          <w:sz w:val="28"/>
          <w:szCs w:val="28"/>
          <w:lang w:val="uk-UA"/>
        </w:rPr>
        <w:t xml:space="preserve">недобросовісної </w:t>
      </w:r>
      <w:r w:rsidRPr="00933D77">
        <w:rPr>
          <w:rFonts w:ascii="Times New Roman" w:hAnsi="Times New Roman" w:cs="Times New Roman"/>
          <w:sz w:val="28"/>
          <w:szCs w:val="28"/>
        </w:rPr>
        <w:t>реклами лікарського засобу з означеного прикладу,</w:t>
      </w:r>
      <w:r>
        <w:rPr>
          <w:rFonts w:ascii="Times New Roman" w:hAnsi="Times New Roman" w:cs="Times New Roman"/>
          <w:sz w:val="28"/>
          <w:szCs w:val="28"/>
          <w:lang w:val="uk-UA"/>
        </w:rPr>
        <w:t xml:space="preserve"> відтак с</w:t>
      </w:r>
      <w:r w:rsidRPr="00933D77">
        <w:rPr>
          <w:rFonts w:ascii="Times New Roman" w:hAnsi="Times New Roman" w:cs="Times New Roman"/>
          <w:sz w:val="28"/>
          <w:szCs w:val="28"/>
          <w:lang w:val="uk-UA"/>
        </w:rPr>
        <w:t xml:space="preserve">учасні виклики </w:t>
      </w:r>
      <w:r>
        <w:rPr>
          <w:rFonts w:ascii="Times New Roman" w:hAnsi="Times New Roman" w:cs="Times New Roman"/>
          <w:sz w:val="28"/>
          <w:szCs w:val="28"/>
          <w:lang w:val="uk-UA"/>
        </w:rPr>
        <w:t xml:space="preserve">у сфері охорони здоров’я щодо протидії недобросовісній рекламі </w:t>
      </w:r>
      <w:r w:rsidRPr="00933D77">
        <w:rPr>
          <w:rFonts w:ascii="Times New Roman" w:hAnsi="Times New Roman" w:cs="Times New Roman"/>
          <w:sz w:val="28"/>
          <w:szCs w:val="28"/>
          <w:lang w:val="uk-UA"/>
        </w:rPr>
        <w:t xml:space="preserve">потребують нових рішень, здебільшого з виникненням нових </w:t>
      </w:r>
      <w:proofErr w:type="spellStart"/>
      <w:r w:rsidRPr="00933D77">
        <w:rPr>
          <w:rFonts w:ascii="Times New Roman" w:hAnsi="Times New Roman" w:cs="Times New Roman"/>
          <w:sz w:val="28"/>
          <w:szCs w:val="28"/>
          <w:lang w:val="uk-UA"/>
        </w:rPr>
        <w:t>хвороб</w:t>
      </w:r>
      <w:proofErr w:type="spellEnd"/>
      <w:r w:rsidRPr="00933D77">
        <w:rPr>
          <w:rFonts w:ascii="Times New Roman" w:hAnsi="Times New Roman" w:cs="Times New Roman"/>
          <w:sz w:val="28"/>
          <w:szCs w:val="28"/>
          <w:lang w:val="uk-UA"/>
        </w:rPr>
        <w:t xml:space="preserve">, зокрема, поширенням </w:t>
      </w:r>
      <w:proofErr w:type="spellStart"/>
      <w:r w:rsidRPr="00933D77">
        <w:rPr>
          <w:rFonts w:ascii="Times New Roman" w:hAnsi="Times New Roman" w:cs="Times New Roman"/>
          <w:sz w:val="28"/>
          <w:szCs w:val="28"/>
          <w:lang w:val="uk-UA"/>
        </w:rPr>
        <w:lastRenderedPageBreak/>
        <w:t>короновірусної</w:t>
      </w:r>
      <w:proofErr w:type="spellEnd"/>
      <w:r w:rsidRPr="00933D77">
        <w:rPr>
          <w:rFonts w:ascii="Times New Roman" w:hAnsi="Times New Roman" w:cs="Times New Roman"/>
          <w:sz w:val="28"/>
          <w:szCs w:val="28"/>
          <w:lang w:val="uk-UA"/>
        </w:rPr>
        <w:t xml:space="preserve"> інфекції зі штамом SARS-CoV-2 (країна походження: Китай), що стала збудником світової пандемії COVID-19 (з березня 2019 року)</w:t>
      </w:r>
      <w:r>
        <w:rPr>
          <w:rFonts w:ascii="Times New Roman" w:hAnsi="Times New Roman" w:cs="Times New Roman"/>
          <w:sz w:val="28"/>
          <w:szCs w:val="28"/>
          <w:lang w:val="uk-UA"/>
        </w:rPr>
        <w:t>.</w:t>
      </w:r>
    </w:p>
    <w:p w14:paraId="1447D2FF" w14:textId="21F7ADF3" w:rsidR="00933D77" w:rsidRPr="00933D77" w:rsidRDefault="00933D77" w:rsidP="00933D77">
      <w:pPr>
        <w:tabs>
          <w:tab w:val="left" w:pos="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додати, що у</w:t>
      </w:r>
      <w:r w:rsidRPr="00933D77">
        <w:rPr>
          <w:rFonts w:ascii="Times New Roman" w:hAnsi="Times New Roman" w:cs="Times New Roman"/>
          <w:sz w:val="28"/>
          <w:szCs w:val="28"/>
          <w:lang w:val="uk-UA"/>
        </w:rPr>
        <w:t xml:space="preserve"> поточній редакції Закону України «Про рекламу» від 0</w:t>
      </w:r>
      <w:r>
        <w:rPr>
          <w:rFonts w:ascii="Times New Roman" w:hAnsi="Times New Roman" w:cs="Times New Roman"/>
          <w:sz w:val="28"/>
          <w:szCs w:val="28"/>
          <w:lang w:val="uk-UA"/>
        </w:rPr>
        <w:t>8</w:t>
      </w:r>
      <w:r w:rsidRPr="00933D77">
        <w:rPr>
          <w:rFonts w:ascii="Times New Roman" w:hAnsi="Times New Roman" w:cs="Times New Roman"/>
          <w:sz w:val="28"/>
          <w:szCs w:val="28"/>
          <w:lang w:val="uk-UA"/>
        </w:rPr>
        <w:t>.0</w:t>
      </w:r>
      <w:r>
        <w:rPr>
          <w:rFonts w:ascii="Times New Roman" w:hAnsi="Times New Roman" w:cs="Times New Roman"/>
          <w:sz w:val="28"/>
          <w:szCs w:val="28"/>
          <w:lang w:val="uk-UA"/>
        </w:rPr>
        <w:t>1</w:t>
      </w:r>
      <w:r w:rsidRPr="00933D77">
        <w:rPr>
          <w:rFonts w:ascii="Times New Roman" w:hAnsi="Times New Roman" w:cs="Times New Roman"/>
          <w:sz w:val="28"/>
          <w:szCs w:val="28"/>
          <w:lang w:val="uk-UA"/>
        </w:rPr>
        <w:t>.202</w:t>
      </w:r>
      <w:r>
        <w:rPr>
          <w:rFonts w:ascii="Times New Roman" w:hAnsi="Times New Roman" w:cs="Times New Roman"/>
          <w:sz w:val="28"/>
          <w:szCs w:val="28"/>
          <w:lang w:val="uk-UA"/>
        </w:rPr>
        <w:t>2</w:t>
      </w:r>
      <w:r w:rsidRPr="00933D77">
        <w:rPr>
          <w:rFonts w:ascii="Times New Roman" w:hAnsi="Times New Roman" w:cs="Times New Roman"/>
          <w:sz w:val="28"/>
          <w:szCs w:val="28"/>
          <w:lang w:val="uk-UA"/>
        </w:rPr>
        <w:t xml:space="preserve"> року термін «недобросовісна реклама» означає рекламу, яка вводить або може ввести в оману споживачів реклами, завдати шкоди особам, державі чи суспільству внаслідок неточності, недостовірності, двозначності, перебільшення, замовчування, порушення вимог щодо часу, місця і способу розповсюдження [</w:t>
      </w:r>
      <w:r>
        <w:rPr>
          <w:rFonts w:ascii="Times New Roman" w:hAnsi="Times New Roman" w:cs="Times New Roman"/>
          <w:sz w:val="28"/>
          <w:szCs w:val="28"/>
          <w:lang w:val="uk-UA"/>
        </w:rPr>
        <w:t>3</w:t>
      </w:r>
      <w:r w:rsidRPr="00933D77">
        <w:rPr>
          <w:rFonts w:ascii="Times New Roman" w:hAnsi="Times New Roman" w:cs="Times New Roman"/>
          <w:sz w:val="28"/>
          <w:szCs w:val="28"/>
          <w:lang w:val="uk-UA"/>
        </w:rPr>
        <w:t xml:space="preserve">]. </w:t>
      </w:r>
    </w:p>
    <w:p w14:paraId="3881AF3F" w14:textId="37D38477" w:rsidR="00933D77" w:rsidRDefault="00933D77" w:rsidP="00933D77">
      <w:pPr>
        <w:tabs>
          <w:tab w:val="left" w:pos="0"/>
        </w:tabs>
        <w:spacing w:line="360" w:lineRule="auto"/>
        <w:ind w:firstLine="709"/>
        <w:jc w:val="both"/>
        <w:rPr>
          <w:rFonts w:ascii="Times New Roman" w:hAnsi="Times New Roman" w:cs="Times New Roman"/>
          <w:sz w:val="28"/>
          <w:szCs w:val="28"/>
          <w:lang w:val="uk-UA"/>
        </w:rPr>
      </w:pPr>
      <w:r w:rsidRPr="00933D77">
        <w:rPr>
          <w:rFonts w:ascii="Times New Roman" w:hAnsi="Times New Roman" w:cs="Times New Roman"/>
          <w:sz w:val="28"/>
          <w:szCs w:val="28"/>
          <w:lang w:val="uk-UA"/>
        </w:rPr>
        <w:t>Статтею 15</w:t>
      </w:r>
      <w:r w:rsidRPr="00933D77">
        <w:rPr>
          <w:rFonts w:ascii="Times New Roman" w:hAnsi="Times New Roman" w:cs="Times New Roman"/>
          <w:sz w:val="28"/>
          <w:szCs w:val="28"/>
          <w:vertAlign w:val="superscript"/>
          <w:lang w:val="uk-UA"/>
        </w:rPr>
        <w:t>1</w:t>
      </w:r>
      <w:r>
        <w:rPr>
          <w:rFonts w:ascii="Times New Roman" w:hAnsi="Times New Roman" w:cs="Times New Roman"/>
          <w:sz w:val="28"/>
          <w:szCs w:val="28"/>
          <w:vertAlign w:val="superscript"/>
          <w:lang w:val="uk-UA"/>
        </w:rPr>
        <w:t xml:space="preserve"> </w:t>
      </w:r>
      <w:r w:rsidRPr="00933D77">
        <w:rPr>
          <w:rFonts w:ascii="Times New Roman" w:hAnsi="Times New Roman" w:cs="Times New Roman"/>
          <w:sz w:val="28"/>
          <w:szCs w:val="28"/>
          <w:lang w:val="uk-UA"/>
        </w:rPr>
        <w:t>Закону України «Про захист від недобросовісної конкуренції» встановлено, що поширенням інформації, що вводить в оману є повідомлення неповних, неточних, неправдивих відомостей, зокрема, внаслідок обраного способу їх викладення, замовчування окремих фактів чи нечіткості формулювань, що вплинули або можуть вплинути на наміри цих осіб щодо придбання (замовлення) чи реалізації (продажу, поставки, виконання, надання) товарів, робіт, послуг тощо [4].</w:t>
      </w:r>
      <w:r>
        <w:rPr>
          <w:rFonts w:ascii="Times New Roman" w:hAnsi="Times New Roman" w:cs="Times New Roman"/>
          <w:sz w:val="28"/>
          <w:szCs w:val="28"/>
          <w:lang w:val="uk-UA"/>
        </w:rPr>
        <w:t xml:space="preserve"> </w:t>
      </w:r>
    </w:p>
    <w:p w14:paraId="355CB7BF" w14:textId="36C0BC81" w:rsidR="00933D77" w:rsidRDefault="00933D77" w:rsidP="00933D77">
      <w:pPr>
        <w:tabs>
          <w:tab w:val="left" w:pos="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Зокрема, з</w:t>
      </w:r>
      <w:r w:rsidRPr="00933D77">
        <w:rPr>
          <w:rFonts w:ascii="Times New Roman" w:hAnsi="Times New Roman" w:cs="Times New Roman"/>
          <w:sz w:val="28"/>
          <w:szCs w:val="28"/>
          <w:lang w:val="uk-UA"/>
        </w:rPr>
        <w:t xml:space="preserve"> початком поширення пандемії, фармацевтичні виробники, звертаючись до рекламодавців, навмисно проводили рекламні кампанії з продукцією власного виробництва (вже з випущеними в обіг лікарськими засобами), у спробі переконати споживачів у їх дієвості проти нового на той час штаму </w:t>
      </w:r>
      <w:proofErr w:type="spellStart"/>
      <w:r w:rsidRPr="00933D77">
        <w:rPr>
          <w:rFonts w:ascii="Times New Roman" w:hAnsi="Times New Roman" w:cs="Times New Roman"/>
          <w:sz w:val="28"/>
          <w:szCs w:val="28"/>
          <w:lang w:val="uk-UA"/>
        </w:rPr>
        <w:t>коронавірусної</w:t>
      </w:r>
      <w:proofErr w:type="spellEnd"/>
      <w:r w:rsidRPr="00933D77">
        <w:rPr>
          <w:rFonts w:ascii="Times New Roman" w:hAnsi="Times New Roman" w:cs="Times New Roman"/>
          <w:sz w:val="28"/>
          <w:szCs w:val="28"/>
          <w:lang w:val="uk-UA"/>
        </w:rPr>
        <w:t xml:space="preserve"> інфекції. </w:t>
      </w:r>
    </w:p>
    <w:p w14:paraId="1B0C6952" w14:textId="512CB308" w:rsidR="00933D77" w:rsidRDefault="00933D77" w:rsidP="00933D77">
      <w:pPr>
        <w:tabs>
          <w:tab w:val="left" w:pos="0"/>
        </w:tabs>
        <w:spacing w:line="360" w:lineRule="auto"/>
        <w:ind w:firstLine="709"/>
        <w:jc w:val="both"/>
        <w:rPr>
          <w:rFonts w:ascii="Times New Roman" w:hAnsi="Times New Roman" w:cs="Times New Roman"/>
          <w:sz w:val="28"/>
          <w:szCs w:val="28"/>
          <w:lang w:val="uk-UA"/>
        </w:rPr>
      </w:pPr>
      <w:r w:rsidRPr="00933D77">
        <w:rPr>
          <w:rFonts w:ascii="Times New Roman" w:hAnsi="Times New Roman" w:cs="Times New Roman"/>
          <w:sz w:val="28"/>
          <w:szCs w:val="28"/>
          <w:lang w:val="uk-UA"/>
        </w:rPr>
        <w:t>Окремо Законом України «Про рекламу» визначено особливості рекламування лікарських засобів.</w:t>
      </w:r>
      <w:r>
        <w:rPr>
          <w:rFonts w:ascii="Times New Roman" w:hAnsi="Times New Roman" w:cs="Times New Roman"/>
          <w:sz w:val="28"/>
          <w:szCs w:val="28"/>
          <w:lang w:val="uk-UA"/>
        </w:rPr>
        <w:t xml:space="preserve"> В тому числі </w:t>
      </w:r>
      <w:r w:rsidRPr="00933D77">
        <w:rPr>
          <w:rFonts w:ascii="Times New Roman" w:hAnsi="Times New Roman" w:cs="Times New Roman"/>
          <w:sz w:val="28"/>
          <w:szCs w:val="28"/>
          <w:lang w:val="uk-UA"/>
        </w:rPr>
        <w:t>забороняється реклама рецептурних лікарських засобів, а також лікарських засобів, що внесені до переліку заборонених до рекламування лікарських засобів (ч. 2 ст. 21 Закону України «Про рекламу»); забороняється реклама допінгових речовин та/або методів для їх використання у спорті (ч. 3 ст. 21 Закону України «Про рекламу»)</w:t>
      </w:r>
      <w:r w:rsidR="00E00427" w:rsidRPr="00E00427">
        <w:rPr>
          <w:rFonts w:ascii="Times New Roman" w:hAnsi="Times New Roman" w:cs="Times New Roman"/>
          <w:sz w:val="28"/>
          <w:szCs w:val="28"/>
          <w:lang w:val="uk-UA"/>
        </w:rPr>
        <w:t xml:space="preserve"> </w:t>
      </w:r>
      <w:r w:rsidR="00E00427">
        <w:rPr>
          <w:rFonts w:ascii="Times New Roman" w:hAnsi="Times New Roman" w:cs="Times New Roman"/>
          <w:sz w:val="28"/>
          <w:szCs w:val="28"/>
          <w:lang w:val="uk-UA"/>
        </w:rPr>
        <w:t> </w:t>
      </w:r>
      <w:r w:rsidR="00E00427" w:rsidRPr="00933D77">
        <w:rPr>
          <w:rFonts w:ascii="Times New Roman" w:hAnsi="Times New Roman" w:cs="Times New Roman"/>
          <w:sz w:val="28"/>
          <w:szCs w:val="28"/>
          <w:lang w:val="uk-UA"/>
        </w:rPr>
        <w:t>[</w:t>
      </w:r>
      <w:r w:rsidR="00E00427">
        <w:rPr>
          <w:rFonts w:ascii="Times New Roman" w:hAnsi="Times New Roman" w:cs="Times New Roman"/>
          <w:sz w:val="28"/>
          <w:szCs w:val="28"/>
          <w:lang w:val="uk-UA"/>
        </w:rPr>
        <w:t>3</w:t>
      </w:r>
      <w:r w:rsidR="00E00427" w:rsidRPr="00933D77">
        <w:rPr>
          <w:rFonts w:ascii="Times New Roman" w:hAnsi="Times New Roman" w:cs="Times New Roman"/>
          <w:sz w:val="28"/>
          <w:szCs w:val="28"/>
          <w:lang w:val="uk-UA"/>
        </w:rPr>
        <w:t>]</w:t>
      </w:r>
      <w:r w:rsidRPr="00933D77">
        <w:rPr>
          <w:rFonts w:ascii="Times New Roman" w:hAnsi="Times New Roman" w:cs="Times New Roman"/>
          <w:sz w:val="28"/>
          <w:szCs w:val="28"/>
          <w:lang w:val="uk-UA"/>
        </w:rPr>
        <w:t>.</w:t>
      </w:r>
      <w:r w:rsidR="00E00427">
        <w:rPr>
          <w:rFonts w:ascii="Times New Roman" w:hAnsi="Times New Roman" w:cs="Times New Roman"/>
          <w:sz w:val="28"/>
          <w:szCs w:val="28"/>
          <w:lang w:val="uk-UA"/>
        </w:rPr>
        <w:t xml:space="preserve"> </w:t>
      </w:r>
      <w:r w:rsidRPr="00933D77">
        <w:rPr>
          <w:rFonts w:ascii="Times New Roman" w:hAnsi="Times New Roman" w:cs="Times New Roman"/>
          <w:sz w:val="28"/>
          <w:szCs w:val="28"/>
          <w:lang w:val="uk-UA"/>
        </w:rPr>
        <w:t>Наказом МОЗ України від 06.11.2012 р. № 876 затверджено перелік лікарських засобів, заборонених до рекламування, які відпускаються без рецепта [</w:t>
      </w:r>
      <w:r>
        <w:rPr>
          <w:rFonts w:ascii="Times New Roman" w:hAnsi="Times New Roman" w:cs="Times New Roman"/>
          <w:sz w:val="28"/>
          <w:szCs w:val="28"/>
          <w:lang w:val="uk-UA"/>
        </w:rPr>
        <w:t>5</w:t>
      </w:r>
      <w:r w:rsidRPr="00933D77">
        <w:rPr>
          <w:rFonts w:ascii="Times New Roman" w:hAnsi="Times New Roman" w:cs="Times New Roman"/>
          <w:sz w:val="28"/>
          <w:szCs w:val="28"/>
          <w:lang w:val="uk-UA"/>
        </w:rPr>
        <w:t xml:space="preserve">]. Є підстави вважати, що до переліку лікарських засобів, заборонених до рекламування, які відпускаються без рецепта підпадають більшою мірою </w:t>
      </w:r>
      <w:r w:rsidRPr="00933D77">
        <w:rPr>
          <w:rFonts w:ascii="Times New Roman" w:hAnsi="Times New Roman" w:cs="Times New Roman"/>
          <w:sz w:val="28"/>
          <w:szCs w:val="28"/>
          <w:lang w:val="uk-UA"/>
        </w:rPr>
        <w:lastRenderedPageBreak/>
        <w:t>лікарські засоби, котрі можуть становити загрозу здоров’ю при самолікуванні.</w:t>
      </w:r>
      <w:r>
        <w:rPr>
          <w:rFonts w:ascii="Times New Roman" w:hAnsi="Times New Roman" w:cs="Times New Roman"/>
          <w:sz w:val="28"/>
          <w:szCs w:val="28"/>
          <w:lang w:val="uk-UA"/>
        </w:rPr>
        <w:t xml:space="preserve"> Варто наголосити щодо застосування </w:t>
      </w:r>
      <w:proofErr w:type="spellStart"/>
      <w:r>
        <w:rPr>
          <w:rFonts w:ascii="Times New Roman" w:hAnsi="Times New Roman" w:cs="Times New Roman"/>
          <w:sz w:val="28"/>
          <w:szCs w:val="28"/>
          <w:lang w:val="uk-UA"/>
        </w:rPr>
        <w:t>безрецептурних</w:t>
      </w:r>
      <w:proofErr w:type="spellEnd"/>
      <w:r>
        <w:rPr>
          <w:rFonts w:ascii="Times New Roman" w:hAnsi="Times New Roman" w:cs="Times New Roman"/>
          <w:sz w:val="28"/>
          <w:szCs w:val="28"/>
          <w:lang w:val="uk-UA"/>
        </w:rPr>
        <w:t xml:space="preserve"> лікарських засобів, </w:t>
      </w:r>
      <w:r w:rsidRPr="00933D77">
        <w:rPr>
          <w:rFonts w:ascii="Times New Roman" w:hAnsi="Times New Roman" w:cs="Times New Roman"/>
          <w:sz w:val="28"/>
          <w:szCs w:val="28"/>
          <w:lang w:val="uk-UA"/>
        </w:rPr>
        <w:t xml:space="preserve">що можуть викликати звикання. До прикладу, назальні краплі/ </w:t>
      </w:r>
      <w:proofErr w:type="spellStart"/>
      <w:r w:rsidRPr="00933D77">
        <w:rPr>
          <w:rFonts w:ascii="Times New Roman" w:hAnsi="Times New Roman" w:cs="Times New Roman"/>
          <w:sz w:val="28"/>
          <w:szCs w:val="28"/>
          <w:lang w:val="uk-UA"/>
        </w:rPr>
        <w:t>спреї</w:t>
      </w:r>
      <w:proofErr w:type="spellEnd"/>
      <w:r w:rsidRPr="00933D77">
        <w:rPr>
          <w:rFonts w:ascii="Times New Roman" w:hAnsi="Times New Roman" w:cs="Times New Roman"/>
          <w:sz w:val="28"/>
          <w:szCs w:val="28"/>
          <w:lang w:val="uk-UA"/>
        </w:rPr>
        <w:t xml:space="preserve">, які застосовуються при показаннях: </w:t>
      </w:r>
      <w:proofErr w:type="spellStart"/>
      <w:r w:rsidRPr="00933D77">
        <w:rPr>
          <w:rFonts w:ascii="Times New Roman" w:hAnsi="Times New Roman" w:cs="Times New Roman"/>
          <w:sz w:val="28"/>
          <w:szCs w:val="28"/>
          <w:lang w:val="uk-UA"/>
        </w:rPr>
        <w:t>закладеності</w:t>
      </w:r>
      <w:proofErr w:type="spellEnd"/>
      <w:r w:rsidRPr="00933D77">
        <w:rPr>
          <w:rFonts w:ascii="Times New Roman" w:hAnsi="Times New Roman" w:cs="Times New Roman"/>
          <w:sz w:val="28"/>
          <w:szCs w:val="28"/>
          <w:lang w:val="uk-UA"/>
        </w:rPr>
        <w:t xml:space="preserve"> носу, нежиті, риніті, гострих респіраторних захворювань тощо входять до категорії судинозвужувальних. У більшості подібних лікарських засобів в складі активних речовин міститься </w:t>
      </w:r>
      <w:proofErr w:type="spellStart"/>
      <w:r w:rsidRPr="00933D77">
        <w:rPr>
          <w:rFonts w:ascii="Times New Roman" w:hAnsi="Times New Roman" w:cs="Times New Roman"/>
          <w:sz w:val="28"/>
          <w:szCs w:val="28"/>
          <w:lang w:val="uk-UA"/>
        </w:rPr>
        <w:t>ксилометазолін</w:t>
      </w:r>
      <w:proofErr w:type="spellEnd"/>
      <w:r w:rsidRPr="00933D77">
        <w:rPr>
          <w:rFonts w:ascii="Times New Roman" w:hAnsi="Times New Roman" w:cs="Times New Roman"/>
          <w:sz w:val="28"/>
          <w:szCs w:val="28"/>
          <w:lang w:val="uk-UA"/>
        </w:rPr>
        <w:t xml:space="preserve"> («</w:t>
      </w:r>
      <w:proofErr w:type="spellStart"/>
      <w:r w:rsidRPr="00933D77">
        <w:rPr>
          <w:rFonts w:ascii="Times New Roman" w:hAnsi="Times New Roman" w:cs="Times New Roman"/>
          <w:sz w:val="28"/>
          <w:szCs w:val="28"/>
          <w:lang w:val="uk-UA"/>
        </w:rPr>
        <w:t>Фармазолін</w:t>
      </w:r>
      <w:proofErr w:type="spellEnd"/>
      <w:r w:rsidRPr="00933D77">
        <w:rPr>
          <w:rFonts w:ascii="Times New Roman" w:hAnsi="Times New Roman" w:cs="Times New Roman"/>
          <w:sz w:val="28"/>
          <w:szCs w:val="28"/>
          <w:lang w:val="uk-UA"/>
        </w:rPr>
        <w:t xml:space="preserve">») або </w:t>
      </w:r>
      <w:proofErr w:type="spellStart"/>
      <w:r w:rsidRPr="00933D77">
        <w:rPr>
          <w:rFonts w:ascii="Times New Roman" w:hAnsi="Times New Roman" w:cs="Times New Roman"/>
          <w:sz w:val="28"/>
          <w:szCs w:val="28"/>
          <w:lang w:val="uk-UA"/>
        </w:rPr>
        <w:t>оксиметазолін</w:t>
      </w:r>
      <w:proofErr w:type="spellEnd"/>
      <w:r w:rsidRPr="00933D77">
        <w:rPr>
          <w:rFonts w:ascii="Times New Roman" w:hAnsi="Times New Roman" w:cs="Times New Roman"/>
          <w:sz w:val="28"/>
          <w:szCs w:val="28"/>
          <w:lang w:val="uk-UA"/>
        </w:rPr>
        <w:t xml:space="preserve"> («</w:t>
      </w:r>
      <w:proofErr w:type="spellStart"/>
      <w:r w:rsidRPr="00933D77">
        <w:rPr>
          <w:rFonts w:ascii="Times New Roman" w:hAnsi="Times New Roman" w:cs="Times New Roman"/>
          <w:sz w:val="28"/>
          <w:szCs w:val="28"/>
          <w:lang w:val="uk-UA"/>
        </w:rPr>
        <w:t>Називін</w:t>
      </w:r>
      <w:proofErr w:type="spellEnd"/>
      <w:r w:rsidRPr="00933D77">
        <w:rPr>
          <w:rFonts w:ascii="Times New Roman" w:hAnsi="Times New Roman" w:cs="Times New Roman"/>
          <w:sz w:val="28"/>
          <w:szCs w:val="28"/>
          <w:lang w:val="uk-UA"/>
        </w:rPr>
        <w:t>»), що викликають звикання. Відтак при безконтрольному і тривалому використанні може призвести не лише до медикаментозної, а й до психологічної залежності.</w:t>
      </w:r>
    </w:p>
    <w:p w14:paraId="68FD9A67" w14:textId="4F888479" w:rsidR="00933D77" w:rsidRDefault="00933D77" w:rsidP="00933D77">
      <w:pPr>
        <w:tabs>
          <w:tab w:val="left" w:pos="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протидії недобросовісної реклами Антимонопольний комітет України (далі – </w:t>
      </w:r>
      <w:r w:rsidRPr="00933D77">
        <w:rPr>
          <w:rFonts w:ascii="Times New Roman" w:hAnsi="Times New Roman" w:cs="Times New Roman"/>
          <w:sz w:val="28"/>
          <w:szCs w:val="28"/>
          <w:lang w:val="uk-UA"/>
        </w:rPr>
        <w:t>АМКУ</w:t>
      </w:r>
      <w:r>
        <w:rPr>
          <w:rFonts w:ascii="Times New Roman" w:hAnsi="Times New Roman" w:cs="Times New Roman"/>
          <w:sz w:val="28"/>
          <w:szCs w:val="28"/>
          <w:lang w:val="uk-UA"/>
        </w:rPr>
        <w:t>)</w:t>
      </w:r>
      <w:r w:rsidRPr="00933D77">
        <w:rPr>
          <w:rFonts w:ascii="Times New Roman" w:hAnsi="Times New Roman" w:cs="Times New Roman"/>
          <w:sz w:val="28"/>
          <w:szCs w:val="28"/>
          <w:lang w:val="uk-UA"/>
        </w:rPr>
        <w:t>, постійно проводить моніторинг реклами (особливо лікарських засобів) та надає рекомендації фармацевтичним компаніям та рекламодавцям щодо недопущення недобросовісної практики введення споживачів в оману. У разі виявлення ознак порушень законодавства про недобросовісну конкуренцію, у тому числі, у сфері реклами лікарських засобів – припиняє недобросовісні практики здійснювані фармацевтичними компаніями та іншими суб’єктами господарювання [6, 4–5].</w:t>
      </w:r>
    </w:p>
    <w:p w14:paraId="66E14756" w14:textId="11A3A203" w:rsidR="00933D77" w:rsidRPr="00933D77" w:rsidRDefault="00933D77" w:rsidP="00933D77">
      <w:pPr>
        <w:tabs>
          <w:tab w:val="left" w:pos="0"/>
        </w:tabs>
        <w:spacing w:line="360" w:lineRule="auto"/>
        <w:ind w:firstLine="709"/>
        <w:jc w:val="both"/>
        <w:rPr>
          <w:rFonts w:ascii="Times New Roman" w:hAnsi="Times New Roman" w:cs="Times New Roman"/>
          <w:sz w:val="28"/>
          <w:szCs w:val="28"/>
          <w:lang w:val="uk-UA"/>
        </w:rPr>
      </w:pPr>
      <w:r w:rsidRPr="00933D77">
        <w:rPr>
          <w:rFonts w:ascii="Times New Roman" w:hAnsi="Times New Roman" w:cs="Times New Roman"/>
          <w:sz w:val="28"/>
          <w:szCs w:val="28"/>
          <w:lang w:val="uk-UA"/>
        </w:rPr>
        <w:t>У Звіті АМКУ за 2020</w:t>
      </w:r>
      <w:r w:rsidRPr="00933D77">
        <w:rPr>
          <w:rFonts w:ascii="Times New Roman" w:hAnsi="Times New Roman" w:cs="Times New Roman"/>
          <w:sz w:val="28"/>
          <w:szCs w:val="28"/>
          <w:lang w:val="ru-RU"/>
        </w:rPr>
        <w:t> </w:t>
      </w:r>
      <w:r w:rsidRPr="00933D77">
        <w:rPr>
          <w:rFonts w:ascii="Times New Roman" w:hAnsi="Times New Roman" w:cs="Times New Roman"/>
          <w:sz w:val="28"/>
          <w:szCs w:val="28"/>
          <w:lang w:val="uk-UA"/>
        </w:rPr>
        <w:t xml:space="preserve">рік, який складено «за результатами дослідження з виявлення та припинення недобросовісних практик в сфері реклами лікарських засобів, біологічно активних добавок, лікувальних процедур, антисептичних та </w:t>
      </w:r>
      <w:proofErr w:type="spellStart"/>
      <w:r w:rsidRPr="00933D77">
        <w:rPr>
          <w:rFonts w:ascii="Times New Roman" w:hAnsi="Times New Roman" w:cs="Times New Roman"/>
          <w:sz w:val="28"/>
          <w:szCs w:val="28"/>
          <w:lang w:val="uk-UA"/>
        </w:rPr>
        <w:t>дезінфекційних</w:t>
      </w:r>
      <w:proofErr w:type="spellEnd"/>
      <w:r w:rsidRPr="00933D77">
        <w:rPr>
          <w:rFonts w:ascii="Times New Roman" w:hAnsi="Times New Roman" w:cs="Times New Roman"/>
          <w:sz w:val="28"/>
          <w:szCs w:val="28"/>
          <w:lang w:val="uk-UA"/>
        </w:rPr>
        <w:t xml:space="preserve"> засобів» наголошено на видах порушень, які найчастіше зустрічаються у рекламі лікарських засобів: 1) Поширення інформації щодо швидкого ефекту лікарського засобу</w:t>
      </w:r>
      <w:r>
        <w:rPr>
          <w:rFonts w:ascii="Times New Roman" w:hAnsi="Times New Roman" w:cs="Times New Roman"/>
          <w:sz w:val="28"/>
          <w:szCs w:val="28"/>
          <w:lang w:val="uk-UA"/>
        </w:rPr>
        <w:t xml:space="preserve">; </w:t>
      </w:r>
      <w:r w:rsidRPr="00933D77">
        <w:rPr>
          <w:rFonts w:ascii="Times New Roman" w:hAnsi="Times New Roman" w:cs="Times New Roman"/>
          <w:sz w:val="28"/>
          <w:szCs w:val="28"/>
          <w:lang w:val="uk-UA"/>
        </w:rPr>
        <w:t>2) Поширення інформації̈ щодо якості. Недопустимим на думку фахівців АМКУ вказувати у рекламі на наступні характеристики лікарського засобу: «якість» або «ціна» з різноманітними оцінками «висока ціна»/ «висока якість» та ін.</w:t>
      </w:r>
      <w:r>
        <w:rPr>
          <w:rFonts w:ascii="Times New Roman" w:hAnsi="Times New Roman" w:cs="Times New Roman"/>
          <w:sz w:val="28"/>
          <w:szCs w:val="28"/>
          <w:lang w:val="uk-UA"/>
        </w:rPr>
        <w:t xml:space="preserve"> </w:t>
      </w:r>
      <w:r w:rsidRPr="00933D77">
        <w:rPr>
          <w:rFonts w:ascii="Times New Roman" w:hAnsi="Times New Roman" w:cs="Times New Roman"/>
          <w:sz w:val="28"/>
          <w:szCs w:val="28"/>
          <w:lang w:val="uk-UA"/>
        </w:rPr>
        <w:t>3) Поширення інформації̈ щодо лідерства лікарського засобу за відсутності підтвердження</w:t>
      </w:r>
      <w:r>
        <w:rPr>
          <w:rFonts w:ascii="Times New Roman" w:hAnsi="Times New Roman" w:cs="Times New Roman"/>
          <w:sz w:val="28"/>
          <w:szCs w:val="28"/>
          <w:lang w:val="uk-UA"/>
        </w:rPr>
        <w:t xml:space="preserve"> </w:t>
      </w:r>
      <w:r w:rsidRPr="00933D77">
        <w:rPr>
          <w:rFonts w:ascii="Times New Roman" w:hAnsi="Times New Roman" w:cs="Times New Roman"/>
          <w:sz w:val="28"/>
          <w:szCs w:val="28"/>
          <w:lang w:val="uk-UA"/>
        </w:rPr>
        <w:t xml:space="preserve">[6, 19–20]. </w:t>
      </w:r>
    </w:p>
    <w:p w14:paraId="1F147426" w14:textId="4B3C5873" w:rsidR="00933D77" w:rsidRDefault="00933D77" w:rsidP="00933D77">
      <w:pPr>
        <w:tabs>
          <w:tab w:val="left" w:pos="0"/>
        </w:tabs>
        <w:spacing w:line="360" w:lineRule="auto"/>
        <w:ind w:firstLine="709"/>
        <w:jc w:val="both"/>
        <w:rPr>
          <w:rFonts w:ascii="Times New Roman" w:hAnsi="Times New Roman" w:cs="Times New Roman"/>
          <w:sz w:val="28"/>
          <w:szCs w:val="28"/>
          <w:lang w:val="uk-UA"/>
        </w:rPr>
      </w:pPr>
      <w:r w:rsidRPr="00933D77">
        <w:rPr>
          <w:rFonts w:ascii="Times New Roman" w:hAnsi="Times New Roman" w:cs="Times New Roman"/>
          <w:sz w:val="28"/>
          <w:szCs w:val="28"/>
          <w:lang w:val="uk-UA"/>
        </w:rPr>
        <w:t>У підсумку АМКУ наголо</w:t>
      </w:r>
      <w:r>
        <w:rPr>
          <w:rFonts w:ascii="Times New Roman" w:hAnsi="Times New Roman" w:cs="Times New Roman"/>
          <w:sz w:val="28"/>
          <w:szCs w:val="28"/>
          <w:lang w:val="uk-UA"/>
        </w:rPr>
        <w:t>шено</w:t>
      </w:r>
      <w:r w:rsidRPr="00933D77">
        <w:rPr>
          <w:rFonts w:ascii="Times New Roman" w:hAnsi="Times New Roman" w:cs="Times New Roman"/>
          <w:sz w:val="28"/>
          <w:szCs w:val="28"/>
          <w:lang w:val="uk-UA"/>
        </w:rPr>
        <w:t xml:space="preserve"> на важливості використання інформації про лікарський засіб яка буде: точна, повна, достовірна, відображатиме конкретні характеристики/ властивості, </w:t>
      </w:r>
      <w:proofErr w:type="spellStart"/>
      <w:r w:rsidRPr="00933D77">
        <w:rPr>
          <w:rFonts w:ascii="Times New Roman" w:hAnsi="Times New Roman" w:cs="Times New Roman"/>
          <w:sz w:val="28"/>
          <w:szCs w:val="28"/>
          <w:lang w:val="uk-UA"/>
        </w:rPr>
        <w:t>коректно</w:t>
      </w:r>
      <w:proofErr w:type="spellEnd"/>
      <w:r w:rsidRPr="00933D77">
        <w:rPr>
          <w:rFonts w:ascii="Times New Roman" w:hAnsi="Times New Roman" w:cs="Times New Roman"/>
          <w:sz w:val="28"/>
          <w:szCs w:val="28"/>
          <w:lang w:val="uk-UA"/>
        </w:rPr>
        <w:t xml:space="preserve"> викладена у рекламному </w:t>
      </w:r>
      <w:r w:rsidRPr="00933D77">
        <w:rPr>
          <w:rFonts w:ascii="Times New Roman" w:hAnsi="Times New Roman" w:cs="Times New Roman"/>
          <w:sz w:val="28"/>
          <w:szCs w:val="28"/>
          <w:lang w:val="uk-UA"/>
        </w:rPr>
        <w:lastRenderedPageBreak/>
        <w:t xml:space="preserve">ролику [6, 23], що </w:t>
      </w:r>
      <w:r>
        <w:rPr>
          <w:rFonts w:ascii="Times New Roman" w:hAnsi="Times New Roman" w:cs="Times New Roman"/>
          <w:sz w:val="28"/>
          <w:szCs w:val="28"/>
          <w:lang w:val="uk-UA"/>
        </w:rPr>
        <w:t>зрештою формуватиме</w:t>
      </w:r>
      <w:r w:rsidRPr="00933D77">
        <w:rPr>
          <w:rFonts w:ascii="Times New Roman" w:hAnsi="Times New Roman" w:cs="Times New Roman"/>
          <w:sz w:val="28"/>
          <w:szCs w:val="28"/>
          <w:lang w:val="uk-UA"/>
        </w:rPr>
        <w:t xml:space="preserve"> однозначні твердження, які можуть бути застосовані у рекламі як такі, що не вводитимуть споживачів в оману, а сама реклама не буде розцінюватись як недобросовісна.</w:t>
      </w:r>
    </w:p>
    <w:p w14:paraId="3DAC2C53" w14:textId="52E688AB" w:rsidR="00933D77" w:rsidRDefault="00933D77" w:rsidP="00933D77">
      <w:pPr>
        <w:tabs>
          <w:tab w:val="left" w:pos="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свою чергу, у</w:t>
      </w:r>
      <w:r w:rsidRPr="00933D77">
        <w:rPr>
          <w:rFonts w:ascii="Times New Roman" w:hAnsi="Times New Roman" w:cs="Times New Roman"/>
          <w:sz w:val="28"/>
          <w:szCs w:val="28"/>
          <w:lang w:val="uk-UA"/>
        </w:rPr>
        <w:t xml:space="preserve"> разі виявлення реклами лікарських засобів, яка вводить в оману та поширює неправдиві твердження, громадяни України можуть подати запит до АМКУ з проханням звернути увагу на таку рекламу та здійснити відповідні дії для припинення її розповсюдження. </w:t>
      </w:r>
      <w:r>
        <w:rPr>
          <w:rFonts w:ascii="Times New Roman" w:hAnsi="Times New Roman" w:cs="Times New Roman"/>
          <w:sz w:val="28"/>
          <w:szCs w:val="28"/>
          <w:lang w:val="uk-UA"/>
        </w:rPr>
        <w:t>Зі свого боку</w:t>
      </w:r>
      <w:r w:rsidRPr="00933D77">
        <w:rPr>
          <w:rFonts w:ascii="Times New Roman" w:hAnsi="Times New Roman" w:cs="Times New Roman"/>
          <w:sz w:val="28"/>
          <w:szCs w:val="28"/>
          <w:lang w:val="uk-UA"/>
        </w:rPr>
        <w:t>, АМКУ надає обов’язкові для розгляду рекомендації рекламодавцям, виробникам реклами щодо припинення дій або бездіяльності, що містять ознаки порушення законодавства про захист від недобросовісної конкуренції та законодавства про рекламу, в особливості повідомлення неправдивих відомостей у рекламі, поширення неточної/ неповної інформації, яка може вводити споживачів в оману тощо. За умови виконання всіх прописаних рекомендаційних положень, а також, «якщо порушення не призвело до суттєвого обмеження…конкуренції, не завдало значних збитків окремим особам чи суспільству та вжито відповідних заходів для усунення наслідків порушення, провадження у справі про порушення законодавства…не розпочинається, а розпочате провадження закривається» (ч. 3. ст. 46 Закону України «Про захист економічної конкуренції»)</w:t>
      </w:r>
      <w:r>
        <w:rPr>
          <w:rFonts w:ascii="Times New Roman" w:hAnsi="Times New Roman" w:cs="Times New Roman"/>
          <w:sz w:val="28"/>
          <w:szCs w:val="28"/>
          <w:lang w:val="uk-UA"/>
        </w:rPr>
        <w:t xml:space="preserve"> </w:t>
      </w:r>
      <w:r w:rsidRPr="00933D77">
        <w:rPr>
          <w:rFonts w:ascii="Times New Roman" w:hAnsi="Times New Roman" w:cs="Times New Roman"/>
          <w:sz w:val="28"/>
          <w:szCs w:val="28"/>
          <w:lang w:val="uk-UA"/>
        </w:rPr>
        <w:t>[</w:t>
      </w:r>
      <w:r>
        <w:rPr>
          <w:rFonts w:ascii="Times New Roman" w:hAnsi="Times New Roman" w:cs="Times New Roman"/>
          <w:sz w:val="28"/>
          <w:szCs w:val="28"/>
          <w:lang w:val="uk-UA"/>
        </w:rPr>
        <w:t>7</w:t>
      </w:r>
      <w:r w:rsidRPr="00933D77">
        <w:rPr>
          <w:rFonts w:ascii="Times New Roman" w:hAnsi="Times New Roman" w:cs="Times New Roman"/>
          <w:sz w:val="28"/>
          <w:szCs w:val="28"/>
          <w:lang w:val="uk-UA"/>
        </w:rPr>
        <w:t>]. Тим не менш, у разі підтвердження вчинення порушення з боку фармацевтичних виробників, органи АМКУ приймають рішення накласти штраф.</w:t>
      </w:r>
    </w:p>
    <w:p w14:paraId="2A8B1685" w14:textId="7499449B" w:rsidR="00933D77" w:rsidRDefault="00933D77" w:rsidP="00933D77">
      <w:pPr>
        <w:tabs>
          <w:tab w:val="left" w:pos="0"/>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Поряд з тим, м</w:t>
      </w:r>
      <w:r w:rsidRPr="00933D77">
        <w:rPr>
          <w:rFonts w:ascii="Times New Roman" w:hAnsi="Times New Roman" w:cs="Times New Roman"/>
          <w:sz w:val="28"/>
          <w:szCs w:val="28"/>
        </w:rPr>
        <w:t xml:space="preserve">алодослідженим залишається аспект використання торговельних марок у порівняльний рекламі лікарських засобів. </w:t>
      </w:r>
      <w:r>
        <w:rPr>
          <w:rFonts w:ascii="Times New Roman" w:hAnsi="Times New Roman" w:cs="Times New Roman"/>
          <w:sz w:val="28"/>
          <w:szCs w:val="28"/>
          <w:lang w:val="uk-UA"/>
        </w:rPr>
        <w:t>Ч</w:t>
      </w:r>
      <w:r w:rsidRPr="00933D77">
        <w:rPr>
          <w:rFonts w:ascii="Times New Roman" w:hAnsi="Times New Roman" w:cs="Times New Roman"/>
          <w:sz w:val="28"/>
          <w:szCs w:val="28"/>
        </w:rPr>
        <w:t xml:space="preserve">ерез відсутність практичних </w:t>
      </w:r>
      <w:r>
        <w:rPr>
          <w:rFonts w:ascii="Times New Roman" w:hAnsi="Times New Roman" w:cs="Times New Roman"/>
          <w:sz w:val="28"/>
          <w:szCs w:val="28"/>
          <w:lang w:val="uk-UA"/>
        </w:rPr>
        <w:t>кейсів</w:t>
      </w:r>
      <w:r w:rsidRPr="00933D77">
        <w:rPr>
          <w:rFonts w:ascii="Times New Roman" w:hAnsi="Times New Roman" w:cs="Times New Roman"/>
          <w:sz w:val="28"/>
          <w:szCs w:val="28"/>
        </w:rPr>
        <w:t xml:space="preserve"> із виявлення АМКУ недобросовісної порівняльної реклами лікарських засобів, на сьогодні не має конкретного порядку дій щодо означеного правопорушення. Відколи патентна реформа посприяла зміні підходів до порівняльної реклами в Україні, відтоді не передбачається отримувати дозвіл у власника свідоцтва на використання торговельної марки у рекламі.</w:t>
      </w:r>
      <w:r>
        <w:rPr>
          <w:rFonts w:ascii="Times New Roman" w:hAnsi="Times New Roman" w:cs="Times New Roman"/>
          <w:sz w:val="28"/>
          <w:szCs w:val="28"/>
          <w:lang w:val="uk-UA"/>
        </w:rPr>
        <w:t xml:space="preserve"> У</w:t>
      </w:r>
      <w:r w:rsidRPr="00933D77">
        <w:rPr>
          <w:rFonts w:ascii="Times New Roman" w:hAnsi="Times New Roman" w:cs="Times New Roman"/>
          <w:sz w:val="28"/>
          <w:szCs w:val="28"/>
        </w:rPr>
        <w:t xml:space="preserve"> такому випадку, видається очевидним захист прав на торговельну марку використану у порівняльній рекламі у адміністративному та судовому порядку керуючись не ст. 21 Закону України «Про охорону прав на знаки для </w:t>
      </w:r>
      <w:r w:rsidRPr="00933D77">
        <w:rPr>
          <w:rFonts w:ascii="Times New Roman" w:hAnsi="Times New Roman" w:cs="Times New Roman"/>
          <w:sz w:val="28"/>
          <w:szCs w:val="28"/>
        </w:rPr>
        <w:lastRenderedPageBreak/>
        <w:t>товарів і послуг»</w:t>
      </w:r>
      <w:r w:rsidR="00E00427">
        <w:rPr>
          <w:rFonts w:ascii="Times New Roman" w:hAnsi="Times New Roman" w:cs="Times New Roman"/>
          <w:sz w:val="28"/>
          <w:szCs w:val="28"/>
          <w:lang w:val="ru-RU"/>
        </w:rPr>
        <w:t xml:space="preserve"> </w:t>
      </w:r>
      <w:r w:rsidR="00E00427" w:rsidRPr="00933D77">
        <w:rPr>
          <w:rFonts w:ascii="Times New Roman" w:hAnsi="Times New Roman" w:cs="Times New Roman"/>
          <w:sz w:val="28"/>
          <w:szCs w:val="28"/>
          <w:lang w:val="uk-UA"/>
        </w:rPr>
        <w:t>[</w:t>
      </w:r>
      <w:r w:rsidR="00E00427">
        <w:rPr>
          <w:rFonts w:ascii="Times New Roman" w:hAnsi="Times New Roman" w:cs="Times New Roman"/>
          <w:sz w:val="28"/>
          <w:szCs w:val="28"/>
          <w:lang w:val="uk-UA"/>
        </w:rPr>
        <w:t>8</w:t>
      </w:r>
      <w:r w:rsidR="00E00427" w:rsidRPr="00933D77">
        <w:rPr>
          <w:rFonts w:ascii="Times New Roman" w:hAnsi="Times New Roman" w:cs="Times New Roman"/>
          <w:sz w:val="28"/>
          <w:szCs w:val="28"/>
          <w:lang w:val="uk-UA"/>
        </w:rPr>
        <w:t>]</w:t>
      </w:r>
      <w:r w:rsidRPr="00933D77">
        <w:rPr>
          <w:rFonts w:ascii="Times New Roman" w:hAnsi="Times New Roman" w:cs="Times New Roman"/>
          <w:sz w:val="28"/>
          <w:szCs w:val="28"/>
        </w:rPr>
        <w:t xml:space="preserve">, а ст. 7 Закону України «Про захист від недобросовісної конкуренції </w:t>
      </w:r>
      <w:r w:rsidR="00E00427" w:rsidRPr="00933D77">
        <w:rPr>
          <w:rFonts w:ascii="Times New Roman" w:hAnsi="Times New Roman" w:cs="Times New Roman"/>
          <w:sz w:val="28"/>
          <w:szCs w:val="28"/>
          <w:lang w:val="uk-UA"/>
        </w:rPr>
        <w:t>[</w:t>
      </w:r>
      <w:r w:rsidR="00E00427">
        <w:rPr>
          <w:rFonts w:ascii="Times New Roman" w:hAnsi="Times New Roman" w:cs="Times New Roman"/>
          <w:sz w:val="28"/>
          <w:szCs w:val="28"/>
          <w:lang w:val="uk-UA"/>
        </w:rPr>
        <w:t>4</w:t>
      </w:r>
      <w:r w:rsidR="00E00427" w:rsidRPr="00933D77">
        <w:rPr>
          <w:rFonts w:ascii="Times New Roman" w:hAnsi="Times New Roman" w:cs="Times New Roman"/>
          <w:sz w:val="28"/>
          <w:szCs w:val="28"/>
          <w:lang w:val="uk-UA"/>
        </w:rPr>
        <w:t>]</w:t>
      </w:r>
      <w:r w:rsidR="00E00427">
        <w:rPr>
          <w:rFonts w:ascii="Times New Roman" w:hAnsi="Times New Roman" w:cs="Times New Roman"/>
          <w:sz w:val="28"/>
          <w:szCs w:val="28"/>
          <w:lang w:val="uk-UA"/>
        </w:rPr>
        <w:t xml:space="preserve"> </w:t>
      </w:r>
      <w:r w:rsidRPr="00933D77">
        <w:rPr>
          <w:rFonts w:ascii="Times New Roman" w:hAnsi="Times New Roman" w:cs="Times New Roman"/>
          <w:sz w:val="28"/>
          <w:szCs w:val="28"/>
        </w:rPr>
        <w:t>і Закону України «Про рекламу», у разі: 1) якщо реклама дискредитує, містить неправдиву інформацію про якість однорідних (подібних) товарів інших виробників або продавців, дискредитує діяльність чи становище інших осіб, репутацію торговельних марок, комерційних (фірмових) найменувань, інші особливості конкурентів або зазначення місць походження товару; 2) реклама створює змішування між рекламодавцем і конкурентом, між товарами, торговельними марками, комерційним (фірмовим) найменуванням та іншими позначеннями рекламодавця та конкурентів; 3) товар конкурента, захищений торговельною маркою або комерційним найменуванням, зображено способом імітації [</w:t>
      </w:r>
      <w:r>
        <w:rPr>
          <w:rFonts w:ascii="Times New Roman" w:hAnsi="Times New Roman" w:cs="Times New Roman"/>
          <w:sz w:val="28"/>
          <w:szCs w:val="28"/>
          <w:lang w:val="uk-UA"/>
        </w:rPr>
        <w:t>3</w:t>
      </w:r>
      <w:r w:rsidRPr="00933D77">
        <w:rPr>
          <w:rFonts w:ascii="Times New Roman" w:hAnsi="Times New Roman" w:cs="Times New Roman"/>
          <w:sz w:val="28"/>
          <w:szCs w:val="28"/>
        </w:rPr>
        <w:t>].</w:t>
      </w:r>
    </w:p>
    <w:p w14:paraId="2D4E1C0B" w14:textId="5D3D445A" w:rsidR="00933D77" w:rsidRDefault="00933D77" w:rsidP="00933D77">
      <w:pPr>
        <w:tabs>
          <w:tab w:val="left" w:pos="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Pr="00933D77">
        <w:rPr>
          <w:rFonts w:ascii="Times New Roman" w:hAnsi="Times New Roman" w:cs="Times New Roman"/>
          <w:sz w:val="28"/>
          <w:szCs w:val="28"/>
          <w:lang w:val="uk-UA"/>
        </w:rPr>
        <w:t>у законодавстві Україні не визначені обмеження використання торговельної марки конкурента, відсутні критерії порівняння, а також основні приписи, які мають бути наявні у порівняльній рекламі представлених товарів: застереження щодо побічних дій, алергічних реакцій тощо. Водночас порівняльна реклама не може дискредитувати конкурента, містити неповну/ неточну/ неправдиву інформацію про лікарський засіб конкурента та інші твердження.</w:t>
      </w:r>
    </w:p>
    <w:p w14:paraId="12742A3B" w14:textId="62D58EF6" w:rsidR="00933D77" w:rsidRDefault="00933D77" w:rsidP="00933D77">
      <w:pPr>
        <w:tabs>
          <w:tab w:val="left" w:pos="0"/>
        </w:tabs>
        <w:spacing w:line="360" w:lineRule="auto"/>
        <w:ind w:firstLine="709"/>
        <w:jc w:val="center"/>
        <w:rPr>
          <w:rFonts w:ascii="Times New Roman" w:hAnsi="Times New Roman" w:cs="Times New Roman"/>
          <w:b/>
          <w:bCs/>
          <w:sz w:val="28"/>
          <w:szCs w:val="28"/>
          <w:lang w:val="uk-UA"/>
        </w:rPr>
      </w:pPr>
      <w:r w:rsidRPr="00933D77">
        <w:rPr>
          <w:rFonts w:ascii="Times New Roman" w:hAnsi="Times New Roman" w:cs="Times New Roman"/>
          <w:b/>
          <w:bCs/>
          <w:sz w:val="28"/>
          <w:szCs w:val="28"/>
          <w:lang w:val="uk-UA"/>
        </w:rPr>
        <w:t>Список використаних джерел:</w:t>
      </w:r>
    </w:p>
    <w:p w14:paraId="73A889CE" w14:textId="46B31CBF" w:rsidR="00933D77" w:rsidRDefault="00933D77" w:rsidP="00933D77">
      <w:pPr>
        <w:pStyle w:val="a3"/>
        <w:numPr>
          <w:ilvl w:val="0"/>
          <w:numId w:val="1"/>
        </w:numPr>
        <w:tabs>
          <w:tab w:val="left" w:pos="993"/>
          <w:tab w:val="left" w:pos="1134"/>
        </w:tabs>
        <w:spacing w:line="360" w:lineRule="auto"/>
        <w:ind w:left="0" w:firstLine="567"/>
        <w:jc w:val="both"/>
        <w:rPr>
          <w:rStyle w:val="citation-content"/>
          <w:spacing w:val="-4"/>
          <w:sz w:val="28"/>
          <w:szCs w:val="28"/>
        </w:rPr>
      </w:pPr>
      <w:proofErr w:type="spellStart"/>
      <w:r w:rsidRPr="00F83BC9">
        <w:rPr>
          <w:rStyle w:val="citation-content"/>
          <w:spacing w:val="-4"/>
          <w:sz w:val="28"/>
          <w:szCs w:val="28"/>
        </w:rPr>
        <w:t>Young</w:t>
      </w:r>
      <w:proofErr w:type="spellEnd"/>
      <w:r w:rsidRPr="00F83BC9">
        <w:rPr>
          <w:rStyle w:val="citation-content"/>
          <w:spacing w:val="-4"/>
          <w:sz w:val="28"/>
          <w:szCs w:val="28"/>
        </w:rPr>
        <w:t xml:space="preserve"> J. H. </w:t>
      </w:r>
      <w:proofErr w:type="spellStart"/>
      <w:r w:rsidRPr="00F83BC9">
        <w:rPr>
          <w:rStyle w:val="citation-content"/>
          <w:spacing w:val="-4"/>
          <w:sz w:val="28"/>
          <w:szCs w:val="28"/>
        </w:rPr>
        <w:t>Medical</w:t>
      </w:r>
      <w:proofErr w:type="spellEnd"/>
      <w:r w:rsidRPr="00F83BC9">
        <w:rPr>
          <w:rStyle w:val="citation-content"/>
          <w:spacing w:val="-4"/>
          <w:sz w:val="28"/>
          <w:szCs w:val="28"/>
        </w:rPr>
        <w:t xml:space="preserve"> </w:t>
      </w:r>
      <w:proofErr w:type="spellStart"/>
      <w:r w:rsidRPr="00F83BC9">
        <w:rPr>
          <w:rStyle w:val="citation-content"/>
          <w:spacing w:val="-4"/>
          <w:sz w:val="28"/>
          <w:szCs w:val="28"/>
        </w:rPr>
        <w:t>Messiahs</w:t>
      </w:r>
      <w:proofErr w:type="spellEnd"/>
      <w:r w:rsidRPr="00F83BC9">
        <w:rPr>
          <w:rStyle w:val="citation-content"/>
          <w:spacing w:val="-4"/>
          <w:sz w:val="28"/>
          <w:szCs w:val="28"/>
        </w:rPr>
        <w:t xml:space="preserve">: A </w:t>
      </w:r>
      <w:proofErr w:type="spellStart"/>
      <w:r w:rsidRPr="00F83BC9">
        <w:rPr>
          <w:rStyle w:val="citation-content"/>
          <w:spacing w:val="-4"/>
          <w:sz w:val="28"/>
          <w:szCs w:val="28"/>
        </w:rPr>
        <w:t>Social</w:t>
      </w:r>
      <w:proofErr w:type="spellEnd"/>
      <w:r w:rsidRPr="00F83BC9">
        <w:rPr>
          <w:rStyle w:val="citation-content"/>
          <w:spacing w:val="-4"/>
          <w:sz w:val="28"/>
          <w:szCs w:val="28"/>
        </w:rPr>
        <w:t xml:space="preserve"> </w:t>
      </w:r>
      <w:proofErr w:type="spellStart"/>
      <w:r w:rsidRPr="00F83BC9">
        <w:rPr>
          <w:rStyle w:val="citation-content"/>
          <w:spacing w:val="-4"/>
          <w:sz w:val="28"/>
          <w:szCs w:val="28"/>
        </w:rPr>
        <w:t>History</w:t>
      </w:r>
      <w:proofErr w:type="spellEnd"/>
      <w:r w:rsidRPr="00F83BC9">
        <w:rPr>
          <w:rStyle w:val="citation-content"/>
          <w:spacing w:val="-4"/>
          <w:sz w:val="28"/>
          <w:szCs w:val="28"/>
        </w:rPr>
        <w:t xml:space="preserve"> </w:t>
      </w:r>
      <w:proofErr w:type="spellStart"/>
      <w:r w:rsidRPr="00F83BC9">
        <w:rPr>
          <w:rStyle w:val="citation-content"/>
          <w:spacing w:val="-4"/>
          <w:sz w:val="28"/>
          <w:szCs w:val="28"/>
        </w:rPr>
        <w:t>of</w:t>
      </w:r>
      <w:proofErr w:type="spellEnd"/>
      <w:r w:rsidRPr="00F83BC9">
        <w:rPr>
          <w:rStyle w:val="citation-content"/>
          <w:spacing w:val="-4"/>
          <w:sz w:val="28"/>
          <w:szCs w:val="28"/>
        </w:rPr>
        <w:t xml:space="preserve"> </w:t>
      </w:r>
      <w:proofErr w:type="spellStart"/>
      <w:r w:rsidRPr="00F83BC9">
        <w:rPr>
          <w:rStyle w:val="citation-content"/>
          <w:spacing w:val="-4"/>
          <w:sz w:val="28"/>
          <w:szCs w:val="28"/>
        </w:rPr>
        <w:t>Health</w:t>
      </w:r>
      <w:proofErr w:type="spellEnd"/>
      <w:r w:rsidRPr="00F83BC9">
        <w:rPr>
          <w:rStyle w:val="citation-content"/>
          <w:spacing w:val="-4"/>
          <w:sz w:val="28"/>
          <w:szCs w:val="28"/>
        </w:rPr>
        <w:t xml:space="preserve"> </w:t>
      </w:r>
      <w:proofErr w:type="spellStart"/>
      <w:r w:rsidRPr="00F83BC9">
        <w:rPr>
          <w:rStyle w:val="citation-content"/>
          <w:spacing w:val="-4"/>
          <w:sz w:val="28"/>
          <w:szCs w:val="28"/>
        </w:rPr>
        <w:t>Quackery</w:t>
      </w:r>
      <w:proofErr w:type="spellEnd"/>
      <w:r w:rsidRPr="00F83BC9">
        <w:rPr>
          <w:rStyle w:val="citation-content"/>
          <w:spacing w:val="-4"/>
          <w:sz w:val="28"/>
          <w:szCs w:val="28"/>
        </w:rPr>
        <w:t xml:space="preserve"> </w:t>
      </w:r>
      <w:proofErr w:type="spellStart"/>
      <w:r w:rsidRPr="00F83BC9">
        <w:rPr>
          <w:rStyle w:val="citation-content"/>
          <w:spacing w:val="-4"/>
          <w:sz w:val="28"/>
          <w:szCs w:val="28"/>
        </w:rPr>
        <w:t>in</w:t>
      </w:r>
      <w:proofErr w:type="spellEnd"/>
      <w:r w:rsidRPr="00F83BC9">
        <w:rPr>
          <w:rStyle w:val="citation-content"/>
          <w:spacing w:val="-4"/>
          <w:sz w:val="28"/>
          <w:szCs w:val="28"/>
        </w:rPr>
        <w:t xml:space="preserve"> 20th </w:t>
      </w:r>
      <w:proofErr w:type="spellStart"/>
      <w:r w:rsidRPr="00F83BC9">
        <w:rPr>
          <w:rStyle w:val="citation-content"/>
          <w:spacing w:val="-4"/>
          <w:sz w:val="28"/>
          <w:szCs w:val="28"/>
        </w:rPr>
        <w:t>Century</w:t>
      </w:r>
      <w:proofErr w:type="spellEnd"/>
      <w:r w:rsidRPr="00F83BC9">
        <w:rPr>
          <w:rStyle w:val="citation-content"/>
          <w:spacing w:val="-4"/>
          <w:sz w:val="28"/>
          <w:szCs w:val="28"/>
        </w:rPr>
        <w:t xml:space="preserve"> </w:t>
      </w:r>
      <w:proofErr w:type="spellStart"/>
      <w:r w:rsidRPr="00F83BC9">
        <w:rPr>
          <w:rStyle w:val="citation-content"/>
          <w:spacing w:val="-4"/>
          <w:sz w:val="28"/>
          <w:szCs w:val="28"/>
        </w:rPr>
        <w:t>America</w:t>
      </w:r>
      <w:proofErr w:type="spellEnd"/>
      <w:r w:rsidRPr="00F83BC9">
        <w:rPr>
          <w:rStyle w:val="citation-content"/>
          <w:spacing w:val="-4"/>
          <w:sz w:val="28"/>
          <w:szCs w:val="28"/>
        </w:rPr>
        <w:t xml:space="preserve">. </w:t>
      </w:r>
      <w:proofErr w:type="spellStart"/>
      <w:r w:rsidRPr="00F83BC9">
        <w:rPr>
          <w:rStyle w:val="citation-content"/>
          <w:spacing w:val="-4"/>
          <w:sz w:val="28"/>
          <w:szCs w:val="28"/>
        </w:rPr>
        <w:t>Princeton</w:t>
      </w:r>
      <w:proofErr w:type="spellEnd"/>
      <w:r w:rsidRPr="00F83BC9">
        <w:rPr>
          <w:rStyle w:val="citation-content"/>
          <w:spacing w:val="-4"/>
          <w:sz w:val="28"/>
          <w:szCs w:val="28"/>
        </w:rPr>
        <w:t xml:space="preserve"> </w:t>
      </w:r>
      <w:proofErr w:type="spellStart"/>
      <w:r w:rsidRPr="00F83BC9">
        <w:rPr>
          <w:rStyle w:val="citation-content"/>
          <w:spacing w:val="-4"/>
          <w:sz w:val="28"/>
          <w:szCs w:val="28"/>
        </w:rPr>
        <w:t>University</w:t>
      </w:r>
      <w:proofErr w:type="spellEnd"/>
      <w:r w:rsidRPr="00F83BC9">
        <w:rPr>
          <w:rStyle w:val="citation-content"/>
          <w:spacing w:val="-4"/>
          <w:sz w:val="28"/>
          <w:szCs w:val="28"/>
        </w:rPr>
        <w:t xml:space="preserve"> </w:t>
      </w:r>
      <w:proofErr w:type="spellStart"/>
      <w:r w:rsidRPr="00F83BC9">
        <w:rPr>
          <w:rStyle w:val="citation-content"/>
          <w:spacing w:val="-4"/>
          <w:sz w:val="28"/>
          <w:szCs w:val="28"/>
        </w:rPr>
        <w:t>Press</w:t>
      </w:r>
      <w:proofErr w:type="spellEnd"/>
      <w:r w:rsidRPr="00F83BC9">
        <w:rPr>
          <w:rStyle w:val="citation-content"/>
          <w:spacing w:val="-4"/>
          <w:sz w:val="28"/>
          <w:szCs w:val="28"/>
        </w:rPr>
        <w:t>, 2016. 522 p.</w:t>
      </w:r>
      <w:r>
        <w:rPr>
          <w:rStyle w:val="citation-content"/>
          <w:spacing w:val="-4"/>
          <w:sz w:val="28"/>
          <w:szCs w:val="28"/>
        </w:rPr>
        <w:t xml:space="preserve"> </w:t>
      </w:r>
    </w:p>
    <w:p w14:paraId="451B8037" w14:textId="77777777" w:rsidR="00933D77" w:rsidRPr="00F83BC9" w:rsidRDefault="00933D77" w:rsidP="00933D77">
      <w:pPr>
        <w:pStyle w:val="a3"/>
        <w:numPr>
          <w:ilvl w:val="0"/>
          <w:numId w:val="1"/>
        </w:numPr>
        <w:tabs>
          <w:tab w:val="left" w:pos="709"/>
          <w:tab w:val="left" w:pos="851"/>
          <w:tab w:val="left" w:pos="993"/>
          <w:tab w:val="left" w:pos="1134"/>
          <w:tab w:val="left" w:pos="1276"/>
        </w:tabs>
        <w:spacing w:after="200" w:line="360" w:lineRule="auto"/>
        <w:ind w:left="0" w:firstLine="567"/>
        <w:jc w:val="both"/>
        <w:rPr>
          <w:spacing w:val="-4"/>
          <w:sz w:val="28"/>
          <w:szCs w:val="28"/>
        </w:rPr>
      </w:pPr>
      <w:proofErr w:type="spellStart"/>
      <w:r w:rsidRPr="00F83BC9">
        <w:rPr>
          <w:spacing w:val="-4"/>
          <w:sz w:val="28"/>
          <w:szCs w:val="28"/>
        </w:rPr>
        <w:t>Daffy's</w:t>
      </w:r>
      <w:proofErr w:type="spellEnd"/>
      <w:r w:rsidRPr="00F83BC9">
        <w:rPr>
          <w:spacing w:val="-4"/>
          <w:sz w:val="28"/>
          <w:szCs w:val="28"/>
        </w:rPr>
        <w:t xml:space="preserve"> </w:t>
      </w:r>
      <w:proofErr w:type="spellStart"/>
      <w:r w:rsidRPr="00F83BC9">
        <w:rPr>
          <w:spacing w:val="-4"/>
          <w:sz w:val="28"/>
          <w:szCs w:val="28"/>
        </w:rPr>
        <w:t>Elixir</w:t>
      </w:r>
      <w:proofErr w:type="spellEnd"/>
      <w:r w:rsidRPr="00F83BC9">
        <w:rPr>
          <w:spacing w:val="-4"/>
          <w:sz w:val="28"/>
          <w:szCs w:val="28"/>
        </w:rPr>
        <w:t>. </w:t>
      </w:r>
      <w:proofErr w:type="spellStart"/>
      <w:r w:rsidRPr="00F83BC9">
        <w:rPr>
          <w:i/>
          <w:iCs/>
          <w:spacing w:val="-4"/>
          <w:sz w:val="28"/>
          <w:szCs w:val="28"/>
        </w:rPr>
        <w:t>Wikipedia</w:t>
      </w:r>
      <w:proofErr w:type="spellEnd"/>
      <w:r w:rsidRPr="00F83BC9">
        <w:rPr>
          <w:i/>
          <w:iCs/>
          <w:spacing w:val="-4"/>
          <w:sz w:val="28"/>
          <w:szCs w:val="28"/>
        </w:rPr>
        <w:t xml:space="preserve">, </w:t>
      </w:r>
      <w:proofErr w:type="spellStart"/>
      <w:r w:rsidRPr="00F83BC9">
        <w:rPr>
          <w:i/>
          <w:iCs/>
          <w:spacing w:val="-4"/>
          <w:sz w:val="28"/>
          <w:szCs w:val="28"/>
        </w:rPr>
        <w:t>the</w:t>
      </w:r>
      <w:proofErr w:type="spellEnd"/>
      <w:r w:rsidRPr="00F83BC9">
        <w:rPr>
          <w:i/>
          <w:iCs/>
          <w:spacing w:val="-4"/>
          <w:sz w:val="28"/>
          <w:szCs w:val="28"/>
        </w:rPr>
        <w:t xml:space="preserve"> </w:t>
      </w:r>
      <w:proofErr w:type="spellStart"/>
      <w:r w:rsidRPr="00F83BC9">
        <w:rPr>
          <w:i/>
          <w:iCs/>
          <w:spacing w:val="-4"/>
          <w:sz w:val="28"/>
          <w:szCs w:val="28"/>
        </w:rPr>
        <w:t>free</w:t>
      </w:r>
      <w:proofErr w:type="spellEnd"/>
      <w:r w:rsidRPr="00F83BC9">
        <w:rPr>
          <w:i/>
          <w:iCs/>
          <w:spacing w:val="-4"/>
          <w:sz w:val="28"/>
          <w:szCs w:val="28"/>
        </w:rPr>
        <w:t xml:space="preserve"> </w:t>
      </w:r>
      <w:proofErr w:type="spellStart"/>
      <w:r w:rsidRPr="00F83BC9">
        <w:rPr>
          <w:i/>
          <w:iCs/>
          <w:spacing w:val="-4"/>
          <w:sz w:val="28"/>
          <w:szCs w:val="28"/>
        </w:rPr>
        <w:t>encyclopedia</w:t>
      </w:r>
      <w:proofErr w:type="spellEnd"/>
      <w:r w:rsidRPr="00F83BC9">
        <w:rPr>
          <w:spacing w:val="-4"/>
          <w:sz w:val="28"/>
          <w:szCs w:val="28"/>
        </w:rPr>
        <w:t>. URL: </w:t>
      </w:r>
      <w:hyperlink r:id="rId7" w:tgtFrame="_blank" w:history="1">
        <w:r w:rsidRPr="00F83BC9">
          <w:rPr>
            <w:spacing w:val="-4"/>
            <w:sz w:val="28"/>
            <w:szCs w:val="28"/>
          </w:rPr>
          <w:t>https://en.wikipedia.org/wiki/Daffy's_Elixir</w:t>
        </w:r>
      </w:hyperlink>
      <w:r w:rsidRPr="00F83BC9">
        <w:rPr>
          <w:spacing w:val="-4"/>
          <w:sz w:val="28"/>
          <w:szCs w:val="28"/>
        </w:rPr>
        <w:t xml:space="preserve"> </w:t>
      </w:r>
      <w:r w:rsidRPr="00F83BC9">
        <w:rPr>
          <w:color w:val="000000" w:themeColor="text1"/>
          <w:spacing w:val="-4"/>
          <w:sz w:val="28"/>
          <w:szCs w:val="28"/>
        </w:rPr>
        <w:t>(</w:t>
      </w:r>
      <w:proofErr w:type="spellStart"/>
      <w:r w:rsidRPr="00F83BC9">
        <w:rPr>
          <w:color w:val="000000" w:themeColor="text1"/>
          <w:spacing w:val="-4"/>
          <w:sz w:val="28"/>
          <w:szCs w:val="28"/>
        </w:rPr>
        <w:t>date</w:t>
      </w:r>
      <w:proofErr w:type="spellEnd"/>
      <w:r w:rsidRPr="00F83BC9">
        <w:rPr>
          <w:color w:val="000000" w:themeColor="text1"/>
          <w:spacing w:val="-4"/>
          <w:sz w:val="28"/>
          <w:szCs w:val="28"/>
        </w:rPr>
        <w:t xml:space="preserve"> </w:t>
      </w:r>
      <w:proofErr w:type="spellStart"/>
      <w:r w:rsidRPr="00F83BC9">
        <w:rPr>
          <w:color w:val="000000" w:themeColor="text1"/>
          <w:spacing w:val="-4"/>
          <w:sz w:val="28"/>
          <w:szCs w:val="28"/>
        </w:rPr>
        <w:t>of</w:t>
      </w:r>
      <w:proofErr w:type="spellEnd"/>
      <w:r w:rsidRPr="00F83BC9">
        <w:rPr>
          <w:color w:val="000000" w:themeColor="text1"/>
          <w:spacing w:val="-4"/>
          <w:sz w:val="28"/>
          <w:szCs w:val="28"/>
        </w:rPr>
        <w:t xml:space="preserve"> </w:t>
      </w:r>
      <w:proofErr w:type="spellStart"/>
      <w:r w:rsidRPr="00F83BC9">
        <w:rPr>
          <w:color w:val="000000" w:themeColor="text1"/>
          <w:spacing w:val="-4"/>
          <w:sz w:val="28"/>
          <w:szCs w:val="28"/>
        </w:rPr>
        <w:t>access</w:t>
      </w:r>
      <w:proofErr w:type="spellEnd"/>
      <w:r w:rsidRPr="00F83BC9">
        <w:rPr>
          <w:color w:val="000000" w:themeColor="text1"/>
          <w:spacing w:val="-4"/>
          <w:sz w:val="28"/>
          <w:szCs w:val="28"/>
        </w:rPr>
        <w:t>: 01.09.2021).</w:t>
      </w:r>
    </w:p>
    <w:p w14:paraId="6043A08D" w14:textId="1CC1CFEF" w:rsidR="00933D77" w:rsidRPr="00F83BC9" w:rsidRDefault="00933D77" w:rsidP="00933D77">
      <w:pPr>
        <w:pStyle w:val="a3"/>
        <w:numPr>
          <w:ilvl w:val="0"/>
          <w:numId w:val="1"/>
        </w:numPr>
        <w:tabs>
          <w:tab w:val="left" w:pos="993"/>
          <w:tab w:val="left" w:pos="1134"/>
          <w:tab w:val="left" w:pos="1276"/>
        </w:tabs>
        <w:spacing w:line="360" w:lineRule="auto"/>
        <w:ind w:left="0" w:firstLine="567"/>
        <w:jc w:val="both"/>
        <w:rPr>
          <w:spacing w:val="-4"/>
          <w:sz w:val="28"/>
          <w:szCs w:val="28"/>
        </w:rPr>
      </w:pPr>
      <w:r w:rsidRPr="00F83BC9">
        <w:rPr>
          <w:color w:val="000000" w:themeColor="text1"/>
          <w:spacing w:val="-4"/>
          <w:sz w:val="28"/>
          <w:szCs w:val="28"/>
        </w:rPr>
        <w:t xml:space="preserve">Про рекламу : Закон України від 03.07.1996 р. № 270/96-ВР : станом на </w:t>
      </w:r>
      <w:r>
        <w:rPr>
          <w:color w:val="000000" w:themeColor="text1"/>
          <w:spacing w:val="-4"/>
          <w:sz w:val="28"/>
          <w:szCs w:val="28"/>
        </w:rPr>
        <w:t>8</w:t>
      </w:r>
      <w:r w:rsidRPr="00F83BC9">
        <w:rPr>
          <w:color w:val="000000" w:themeColor="text1"/>
          <w:spacing w:val="-4"/>
          <w:sz w:val="28"/>
          <w:szCs w:val="28"/>
        </w:rPr>
        <w:t> </w:t>
      </w:r>
      <w:r>
        <w:rPr>
          <w:color w:val="000000" w:themeColor="text1"/>
          <w:spacing w:val="-4"/>
          <w:sz w:val="28"/>
          <w:szCs w:val="28"/>
        </w:rPr>
        <w:t>січ</w:t>
      </w:r>
      <w:r w:rsidR="00E00427">
        <w:rPr>
          <w:color w:val="000000" w:themeColor="text1"/>
          <w:spacing w:val="-4"/>
          <w:sz w:val="28"/>
          <w:szCs w:val="28"/>
        </w:rPr>
        <w:t>.</w:t>
      </w:r>
      <w:r w:rsidRPr="00F83BC9">
        <w:rPr>
          <w:color w:val="000000" w:themeColor="text1"/>
          <w:spacing w:val="-4"/>
          <w:sz w:val="28"/>
          <w:szCs w:val="28"/>
        </w:rPr>
        <w:t xml:space="preserve"> 202</w:t>
      </w:r>
      <w:r>
        <w:rPr>
          <w:color w:val="000000" w:themeColor="text1"/>
          <w:spacing w:val="-4"/>
          <w:sz w:val="28"/>
          <w:szCs w:val="28"/>
        </w:rPr>
        <w:t>2</w:t>
      </w:r>
      <w:r w:rsidRPr="00F83BC9">
        <w:rPr>
          <w:color w:val="000000" w:themeColor="text1"/>
          <w:spacing w:val="-4"/>
          <w:sz w:val="28"/>
          <w:szCs w:val="28"/>
        </w:rPr>
        <w:t> р. URL:</w:t>
      </w:r>
      <w:r w:rsidRPr="00F83BC9">
        <w:rPr>
          <w:spacing w:val="-4"/>
          <w:sz w:val="28"/>
          <w:szCs w:val="28"/>
        </w:rPr>
        <w:t> </w:t>
      </w:r>
      <w:hyperlink r:id="rId8" w:tgtFrame="_blank" w:history="1">
        <w:r w:rsidRPr="00F83BC9">
          <w:rPr>
            <w:spacing w:val="-4"/>
            <w:sz w:val="28"/>
            <w:szCs w:val="28"/>
          </w:rPr>
          <w:t>https://zakon.rada.gov.ua/laws/show/270/96-вр</w:t>
        </w:r>
      </w:hyperlink>
      <w:r w:rsidRPr="00F83BC9">
        <w:rPr>
          <w:spacing w:val="-4"/>
          <w:sz w:val="28"/>
          <w:szCs w:val="28"/>
        </w:rPr>
        <w:t> </w:t>
      </w:r>
      <w:r w:rsidRPr="00F83BC9">
        <w:rPr>
          <w:color w:val="000000" w:themeColor="text1"/>
          <w:spacing w:val="-4"/>
          <w:sz w:val="28"/>
          <w:szCs w:val="28"/>
        </w:rPr>
        <w:t xml:space="preserve">(дата звернення: </w:t>
      </w:r>
      <w:r>
        <w:rPr>
          <w:color w:val="000000" w:themeColor="text1"/>
          <w:spacing w:val="-4"/>
          <w:sz w:val="28"/>
          <w:szCs w:val="28"/>
        </w:rPr>
        <w:t>30</w:t>
      </w:r>
      <w:r w:rsidRPr="00F83BC9">
        <w:rPr>
          <w:color w:val="000000" w:themeColor="text1"/>
          <w:spacing w:val="-4"/>
          <w:sz w:val="28"/>
          <w:szCs w:val="28"/>
        </w:rPr>
        <w:t>.0</w:t>
      </w:r>
      <w:r>
        <w:rPr>
          <w:color w:val="000000" w:themeColor="text1"/>
          <w:spacing w:val="-4"/>
          <w:sz w:val="28"/>
          <w:szCs w:val="28"/>
        </w:rPr>
        <w:t>4</w:t>
      </w:r>
      <w:r w:rsidRPr="00F83BC9">
        <w:rPr>
          <w:color w:val="000000" w:themeColor="text1"/>
          <w:spacing w:val="-4"/>
          <w:sz w:val="28"/>
          <w:szCs w:val="28"/>
        </w:rPr>
        <w:t>.202</w:t>
      </w:r>
      <w:r>
        <w:rPr>
          <w:color w:val="000000" w:themeColor="text1"/>
          <w:spacing w:val="-4"/>
          <w:sz w:val="28"/>
          <w:szCs w:val="28"/>
        </w:rPr>
        <w:t>2</w:t>
      </w:r>
      <w:r w:rsidRPr="00F83BC9">
        <w:rPr>
          <w:color w:val="000000" w:themeColor="text1"/>
          <w:spacing w:val="-4"/>
          <w:sz w:val="28"/>
          <w:szCs w:val="28"/>
        </w:rPr>
        <w:t>).</w:t>
      </w:r>
    </w:p>
    <w:p w14:paraId="6A5D590B" w14:textId="77777777" w:rsidR="00933D77" w:rsidRPr="00F83BC9" w:rsidRDefault="00933D77" w:rsidP="00933D77">
      <w:pPr>
        <w:pStyle w:val="a3"/>
        <w:numPr>
          <w:ilvl w:val="0"/>
          <w:numId w:val="1"/>
        </w:numPr>
        <w:tabs>
          <w:tab w:val="left" w:pos="993"/>
          <w:tab w:val="left" w:pos="1134"/>
        </w:tabs>
        <w:spacing w:line="360" w:lineRule="auto"/>
        <w:ind w:left="0" w:firstLine="567"/>
        <w:jc w:val="both"/>
        <w:rPr>
          <w:color w:val="000000" w:themeColor="text1"/>
          <w:spacing w:val="-4"/>
          <w:sz w:val="28"/>
          <w:szCs w:val="28"/>
          <w:shd w:val="clear" w:color="auto" w:fill="FFFFFF"/>
        </w:rPr>
      </w:pPr>
      <w:r w:rsidRPr="00F83BC9">
        <w:rPr>
          <w:color w:val="000000" w:themeColor="text1"/>
          <w:spacing w:val="-4"/>
          <w:sz w:val="28"/>
          <w:szCs w:val="28"/>
          <w:shd w:val="clear" w:color="auto" w:fill="FFFFFF"/>
        </w:rPr>
        <w:t>Про захист від недобросовісної конкуренції : Закон України від 07.06.1996 р. № 236/96-ВР : станом на 16 </w:t>
      </w:r>
      <w:proofErr w:type="spellStart"/>
      <w:r w:rsidRPr="00F83BC9">
        <w:rPr>
          <w:color w:val="000000" w:themeColor="text1"/>
          <w:spacing w:val="-4"/>
          <w:sz w:val="28"/>
          <w:szCs w:val="28"/>
          <w:shd w:val="clear" w:color="auto" w:fill="FFFFFF"/>
        </w:rPr>
        <w:t>жовт</w:t>
      </w:r>
      <w:proofErr w:type="spellEnd"/>
      <w:r w:rsidRPr="00F83BC9">
        <w:rPr>
          <w:color w:val="000000" w:themeColor="text1"/>
          <w:spacing w:val="-4"/>
          <w:sz w:val="28"/>
          <w:szCs w:val="28"/>
          <w:shd w:val="clear" w:color="auto" w:fill="FFFFFF"/>
        </w:rPr>
        <w:t>. 2020 р. URL:</w:t>
      </w:r>
      <w:r w:rsidRPr="00F83BC9">
        <w:rPr>
          <w:spacing w:val="-4"/>
          <w:sz w:val="28"/>
          <w:szCs w:val="28"/>
          <w:shd w:val="clear" w:color="auto" w:fill="FFFFFF"/>
        </w:rPr>
        <w:t> </w:t>
      </w:r>
      <w:hyperlink r:id="rId9" w:tgtFrame="_blank" w:history="1">
        <w:r w:rsidRPr="00F83BC9">
          <w:rPr>
            <w:spacing w:val="-4"/>
            <w:sz w:val="28"/>
            <w:szCs w:val="28"/>
            <w:shd w:val="clear" w:color="auto" w:fill="FFFFFF"/>
          </w:rPr>
          <w:t>https://zakon.rada.gov.ua/laws/show/236/96-вр</w:t>
        </w:r>
      </w:hyperlink>
      <w:r w:rsidRPr="00F83BC9">
        <w:rPr>
          <w:color w:val="000000" w:themeColor="text1"/>
          <w:spacing w:val="-4"/>
          <w:sz w:val="28"/>
          <w:szCs w:val="28"/>
          <w:shd w:val="clear" w:color="auto" w:fill="FFFFFF"/>
          <w:lang w:val="ru-RU"/>
        </w:rPr>
        <w:t xml:space="preserve"> </w:t>
      </w:r>
      <w:r w:rsidRPr="00F83BC9">
        <w:rPr>
          <w:color w:val="000000" w:themeColor="text1"/>
          <w:spacing w:val="-4"/>
          <w:sz w:val="28"/>
          <w:szCs w:val="28"/>
        </w:rPr>
        <w:t>(дата звернення: 01.09.2021).</w:t>
      </w:r>
    </w:p>
    <w:p w14:paraId="78F88646" w14:textId="77777777" w:rsidR="00933D77" w:rsidRPr="00F83BC9" w:rsidRDefault="00933D77" w:rsidP="00933D77">
      <w:pPr>
        <w:pStyle w:val="a3"/>
        <w:numPr>
          <w:ilvl w:val="0"/>
          <w:numId w:val="1"/>
        </w:numPr>
        <w:tabs>
          <w:tab w:val="left" w:pos="993"/>
          <w:tab w:val="left" w:pos="1134"/>
        </w:tabs>
        <w:spacing w:line="360" w:lineRule="auto"/>
        <w:ind w:left="0" w:firstLine="567"/>
        <w:jc w:val="both"/>
        <w:rPr>
          <w:color w:val="000000" w:themeColor="text1"/>
          <w:spacing w:val="-4"/>
          <w:sz w:val="28"/>
          <w:szCs w:val="28"/>
          <w:shd w:val="clear" w:color="auto" w:fill="FFFFFF"/>
        </w:rPr>
      </w:pPr>
      <w:r w:rsidRPr="00F83BC9">
        <w:rPr>
          <w:color w:val="000000" w:themeColor="text1"/>
          <w:spacing w:val="-4"/>
          <w:sz w:val="28"/>
          <w:szCs w:val="28"/>
          <w:shd w:val="clear" w:color="auto" w:fill="FFFFFF"/>
        </w:rPr>
        <w:lastRenderedPageBreak/>
        <w:t>Про затвердження Переліку лікарських засобів, заборонених до рекламування, які відпускаються без рецепта : Наказ Міністерства охорони здоров'я України від 06.11.2012 р. № 876 : станом на 28 лип. 2020 р. URL:</w:t>
      </w:r>
      <w:r w:rsidRPr="00F83BC9">
        <w:rPr>
          <w:spacing w:val="-4"/>
          <w:sz w:val="28"/>
          <w:szCs w:val="28"/>
          <w:shd w:val="clear" w:color="auto" w:fill="FFFFFF"/>
        </w:rPr>
        <w:t> </w:t>
      </w:r>
      <w:hyperlink r:id="rId10" w:tgtFrame="_blank" w:history="1">
        <w:r w:rsidRPr="00F83BC9">
          <w:rPr>
            <w:spacing w:val="-4"/>
            <w:sz w:val="28"/>
            <w:szCs w:val="28"/>
            <w:shd w:val="clear" w:color="auto" w:fill="FFFFFF"/>
          </w:rPr>
          <w:t>https://zakon.rada.gov.ua/laws/show/z1948-12</w:t>
        </w:r>
      </w:hyperlink>
      <w:r w:rsidRPr="00F83BC9">
        <w:rPr>
          <w:spacing w:val="-4"/>
          <w:sz w:val="28"/>
          <w:szCs w:val="28"/>
          <w:shd w:val="clear" w:color="auto" w:fill="FFFFFF"/>
        </w:rPr>
        <w:t> </w:t>
      </w:r>
      <w:r w:rsidRPr="00F83BC9">
        <w:rPr>
          <w:color w:val="000000" w:themeColor="text1"/>
          <w:spacing w:val="-4"/>
          <w:sz w:val="28"/>
          <w:szCs w:val="28"/>
        </w:rPr>
        <w:t>(дата звернення: 01.09.2021).</w:t>
      </w:r>
    </w:p>
    <w:p w14:paraId="3E7F3C54" w14:textId="6A61CF77" w:rsidR="00933D77" w:rsidRPr="00C05B06" w:rsidRDefault="00933D77" w:rsidP="00933D77">
      <w:pPr>
        <w:pStyle w:val="a3"/>
        <w:numPr>
          <w:ilvl w:val="0"/>
          <w:numId w:val="1"/>
        </w:numPr>
        <w:tabs>
          <w:tab w:val="left" w:pos="993"/>
        </w:tabs>
        <w:spacing w:line="360" w:lineRule="auto"/>
        <w:ind w:left="0" w:firstLine="567"/>
        <w:jc w:val="both"/>
        <w:rPr>
          <w:color w:val="000000" w:themeColor="text1"/>
          <w:sz w:val="28"/>
          <w:szCs w:val="28"/>
        </w:rPr>
      </w:pPr>
      <w:r w:rsidRPr="00C05B06">
        <w:rPr>
          <w:color w:val="000000" w:themeColor="text1"/>
          <w:sz w:val="28"/>
          <w:szCs w:val="28"/>
        </w:rPr>
        <w:t xml:space="preserve">За результатами дослідження з виявлення та припинення недобросовісних практик в сфері реклами лікарських засобів, біологічно активних добавок, лікувальних процедур, антисептичних та </w:t>
      </w:r>
      <w:proofErr w:type="spellStart"/>
      <w:r w:rsidRPr="00C05B06">
        <w:rPr>
          <w:color w:val="000000" w:themeColor="text1"/>
          <w:sz w:val="28"/>
          <w:szCs w:val="28"/>
        </w:rPr>
        <w:t>дезінфекційних</w:t>
      </w:r>
      <w:proofErr w:type="spellEnd"/>
      <w:r w:rsidRPr="00C05B06">
        <w:rPr>
          <w:color w:val="000000" w:themeColor="text1"/>
          <w:sz w:val="28"/>
          <w:szCs w:val="28"/>
        </w:rPr>
        <w:t xml:space="preserve"> засобів : Звіт Антимонопольного комітету України. </w:t>
      </w:r>
      <w:r w:rsidRPr="00C05B06">
        <w:rPr>
          <w:i/>
          <w:iCs/>
          <w:color w:val="000000" w:themeColor="text1"/>
          <w:sz w:val="28"/>
          <w:szCs w:val="28"/>
        </w:rPr>
        <w:t>Управління розслідувань недобросовісної конкуренції</w:t>
      </w:r>
      <w:r w:rsidRPr="00C05B06">
        <w:rPr>
          <w:color w:val="000000" w:themeColor="text1"/>
          <w:sz w:val="28"/>
          <w:szCs w:val="28"/>
        </w:rPr>
        <w:t>. Київ. 2020. 50 с. URL: </w:t>
      </w:r>
      <w:hyperlink r:id="rId11" w:history="1">
        <w:r w:rsidRPr="00933D77">
          <w:rPr>
            <w:rStyle w:val="a4"/>
            <w:color w:val="000000" w:themeColor="text1"/>
            <w:sz w:val="28"/>
            <w:szCs w:val="28"/>
            <w:u w:val="none"/>
          </w:rPr>
          <w:t>https://amcu.gov.ua/storage/app/uploads/public/5ff/5b9/766/5ff5b976685ac541795869.pdf</w:t>
        </w:r>
      </w:hyperlink>
      <w:r w:rsidR="00E00427" w:rsidRPr="00E00427">
        <w:rPr>
          <w:rStyle w:val="a4"/>
          <w:color w:val="000000" w:themeColor="text1"/>
          <w:sz w:val="28"/>
          <w:szCs w:val="28"/>
          <w:u w:val="none"/>
        </w:rPr>
        <w:t xml:space="preserve"> </w:t>
      </w:r>
      <w:r w:rsidRPr="00C05B06">
        <w:rPr>
          <w:color w:val="000000" w:themeColor="text1"/>
          <w:sz w:val="28"/>
          <w:szCs w:val="28"/>
        </w:rPr>
        <w:t xml:space="preserve">(дата звернення: </w:t>
      </w:r>
      <w:r w:rsidRPr="00C05B06">
        <w:rPr>
          <w:color w:val="000000" w:themeColor="text1"/>
          <w:sz w:val="28"/>
          <w:szCs w:val="28"/>
          <w:lang w:val="ru-RU"/>
        </w:rPr>
        <w:t>01</w:t>
      </w:r>
      <w:r w:rsidRPr="00C05B06">
        <w:rPr>
          <w:color w:val="000000" w:themeColor="text1"/>
          <w:sz w:val="28"/>
          <w:szCs w:val="28"/>
        </w:rPr>
        <w:t>.09.2021).</w:t>
      </w:r>
    </w:p>
    <w:p w14:paraId="6F78257B" w14:textId="000D138B" w:rsidR="00933D77" w:rsidRPr="00E00427" w:rsidRDefault="00933D77" w:rsidP="00933D77">
      <w:pPr>
        <w:pStyle w:val="a3"/>
        <w:numPr>
          <w:ilvl w:val="0"/>
          <w:numId w:val="1"/>
        </w:numPr>
        <w:tabs>
          <w:tab w:val="left" w:pos="993"/>
          <w:tab w:val="left" w:pos="1134"/>
        </w:tabs>
        <w:spacing w:line="360" w:lineRule="auto"/>
        <w:ind w:left="0" w:firstLine="567"/>
        <w:jc w:val="both"/>
        <w:rPr>
          <w:color w:val="000000" w:themeColor="text1"/>
          <w:spacing w:val="-4"/>
          <w:sz w:val="28"/>
          <w:szCs w:val="28"/>
          <w:shd w:val="clear" w:color="auto" w:fill="FFFFFF"/>
        </w:rPr>
      </w:pPr>
      <w:r w:rsidRPr="00F83BC9">
        <w:rPr>
          <w:color w:val="000000" w:themeColor="text1"/>
          <w:spacing w:val="-4"/>
          <w:sz w:val="28"/>
          <w:szCs w:val="28"/>
          <w:shd w:val="clear" w:color="auto" w:fill="FFFFFF"/>
        </w:rPr>
        <w:t>Про захист економічної конкуренції : Закон України від 11.01.2001 р. № 2210-III : станом на 21 </w:t>
      </w:r>
      <w:proofErr w:type="spellStart"/>
      <w:r w:rsidR="00E00427">
        <w:rPr>
          <w:color w:val="000000" w:themeColor="text1"/>
          <w:spacing w:val="-4"/>
          <w:sz w:val="28"/>
          <w:szCs w:val="28"/>
          <w:shd w:val="clear" w:color="auto" w:fill="FFFFFF"/>
        </w:rPr>
        <w:t>жовт</w:t>
      </w:r>
      <w:proofErr w:type="spellEnd"/>
      <w:r w:rsidR="00E00427">
        <w:rPr>
          <w:color w:val="000000" w:themeColor="text1"/>
          <w:spacing w:val="-4"/>
          <w:sz w:val="28"/>
          <w:szCs w:val="28"/>
          <w:shd w:val="clear" w:color="auto" w:fill="FFFFFF"/>
        </w:rPr>
        <w:t>.</w:t>
      </w:r>
      <w:r w:rsidRPr="00F83BC9">
        <w:rPr>
          <w:color w:val="000000" w:themeColor="text1"/>
          <w:spacing w:val="-4"/>
          <w:sz w:val="28"/>
          <w:szCs w:val="28"/>
          <w:shd w:val="clear" w:color="auto" w:fill="FFFFFF"/>
        </w:rPr>
        <w:t xml:space="preserve"> 2021 р. URL:</w:t>
      </w:r>
      <w:r w:rsidRPr="00F83BC9">
        <w:rPr>
          <w:spacing w:val="-4"/>
          <w:sz w:val="28"/>
          <w:szCs w:val="28"/>
          <w:shd w:val="clear" w:color="auto" w:fill="FFFFFF"/>
        </w:rPr>
        <w:t> </w:t>
      </w:r>
      <w:hyperlink r:id="rId12" w:tgtFrame="_blank" w:history="1">
        <w:r w:rsidRPr="00F83BC9">
          <w:rPr>
            <w:spacing w:val="-4"/>
            <w:sz w:val="28"/>
            <w:szCs w:val="28"/>
            <w:shd w:val="clear" w:color="auto" w:fill="FFFFFF"/>
          </w:rPr>
          <w:t>https://zakon.rada.gov.ua/laws/show/2210-14</w:t>
        </w:r>
      </w:hyperlink>
      <w:r w:rsidRPr="00F83BC9">
        <w:rPr>
          <w:spacing w:val="-4"/>
          <w:sz w:val="28"/>
          <w:szCs w:val="28"/>
          <w:shd w:val="clear" w:color="auto" w:fill="FFFFFF"/>
        </w:rPr>
        <w:t> </w:t>
      </w:r>
      <w:r w:rsidRPr="00F83BC9">
        <w:rPr>
          <w:color w:val="000000" w:themeColor="text1"/>
          <w:spacing w:val="-4"/>
          <w:sz w:val="28"/>
          <w:szCs w:val="28"/>
        </w:rPr>
        <w:t xml:space="preserve">(дата звернення: </w:t>
      </w:r>
      <w:r w:rsidR="00E00427">
        <w:rPr>
          <w:color w:val="000000" w:themeColor="text1"/>
          <w:spacing w:val="-4"/>
          <w:sz w:val="28"/>
          <w:szCs w:val="28"/>
        </w:rPr>
        <w:t>30</w:t>
      </w:r>
      <w:r w:rsidRPr="00F83BC9">
        <w:rPr>
          <w:color w:val="000000" w:themeColor="text1"/>
          <w:spacing w:val="-4"/>
          <w:sz w:val="28"/>
          <w:szCs w:val="28"/>
        </w:rPr>
        <w:t>.0</w:t>
      </w:r>
      <w:r w:rsidR="00E00427">
        <w:rPr>
          <w:color w:val="000000" w:themeColor="text1"/>
          <w:spacing w:val="-4"/>
          <w:sz w:val="28"/>
          <w:szCs w:val="28"/>
        </w:rPr>
        <w:t>4</w:t>
      </w:r>
      <w:r w:rsidRPr="00F83BC9">
        <w:rPr>
          <w:color w:val="000000" w:themeColor="text1"/>
          <w:spacing w:val="-4"/>
          <w:sz w:val="28"/>
          <w:szCs w:val="28"/>
        </w:rPr>
        <w:t>.202</w:t>
      </w:r>
      <w:r w:rsidR="00E00427">
        <w:rPr>
          <w:color w:val="000000" w:themeColor="text1"/>
          <w:spacing w:val="-4"/>
          <w:sz w:val="28"/>
          <w:szCs w:val="28"/>
        </w:rPr>
        <w:t>2</w:t>
      </w:r>
      <w:r w:rsidRPr="00F83BC9">
        <w:rPr>
          <w:color w:val="000000" w:themeColor="text1"/>
          <w:spacing w:val="-4"/>
          <w:sz w:val="28"/>
          <w:szCs w:val="28"/>
        </w:rPr>
        <w:t>).</w:t>
      </w:r>
    </w:p>
    <w:p w14:paraId="70073F5B" w14:textId="77777777" w:rsidR="00E00427" w:rsidRPr="00E00427" w:rsidRDefault="00E00427" w:rsidP="00E00427">
      <w:pPr>
        <w:pStyle w:val="a3"/>
        <w:numPr>
          <w:ilvl w:val="0"/>
          <w:numId w:val="1"/>
        </w:numPr>
        <w:tabs>
          <w:tab w:val="left" w:pos="993"/>
          <w:tab w:val="left" w:pos="1134"/>
          <w:tab w:val="left" w:pos="1276"/>
        </w:tabs>
        <w:spacing w:line="360" w:lineRule="auto"/>
        <w:ind w:left="0" w:firstLine="567"/>
        <w:jc w:val="both"/>
        <w:rPr>
          <w:color w:val="000000" w:themeColor="text1"/>
          <w:spacing w:val="-4"/>
          <w:sz w:val="28"/>
          <w:szCs w:val="28"/>
          <w:shd w:val="clear" w:color="auto" w:fill="FFFFFF"/>
        </w:rPr>
      </w:pPr>
      <w:r w:rsidRPr="00F83BC9">
        <w:rPr>
          <w:color w:val="000000" w:themeColor="text1"/>
          <w:spacing w:val="-4"/>
          <w:sz w:val="28"/>
          <w:szCs w:val="28"/>
          <w:shd w:val="clear" w:color="auto" w:fill="FFFFFF"/>
        </w:rPr>
        <w:t>Про охорону прав на знаки для товарів і послуг : Закон України від 15.12.1993 р. № 3689-XII : станом на 14 </w:t>
      </w:r>
      <w:proofErr w:type="spellStart"/>
      <w:r w:rsidRPr="00F83BC9">
        <w:rPr>
          <w:color w:val="000000" w:themeColor="text1"/>
          <w:spacing w:val="-4"/>
          <w:sz w:val="28"/>
          <w:szCs w:val="28"/>
          <w:shd w:val="clear" w:color="auto" w:fill="FFFFFF"/>
        </w:rPr>
        <w:t>жовт</w:t>
      </w:r>
      <w:proofErr w:type="spellEnd"/>
      <w:r w:rsidRPr="00F83BC9">
        <w:rPr>
          <w:color w:val="000000" w:themeColor="text1"/>
          <w:spacing w:val="-4"/>
          <w:sz w:val="28"/>
          <w:szCs w:val="28"/>
          <w:shd w:val="clear" w:color="auto" w:fill="FFFFFF"/>
        </w:rPr>
        <w:t>. 2020 р. URL:</w:t>
      </w:r>
      <w:r w:rsidRPr="00F83BC9">
        <w:rPr>
          <w:spacing w:val="-4"/>
          <w:sz w:val="28"/>
          <w:szCs w:val="28"/>
          <w:shd w:val="clear" w:color="auto" w:fill="FFFFFF"/>
        </w:rPr>
        <w:t> </w:t>
      </w:r>
      <w:hyperlink r:id="rId13" w:tgtFrame="_blank" w:history="1">
        <w:r w:rsidRPr="00F83BC9">
          <w:rPr>
            <w:spacing w:val="-4"/>
            <w:sz w:val="28"/>
            <w:szCs w:val="28"/>
            <w:shd w:val="clear" w:color="auto" w:fill="FFFFFF"/>
          </w:rPr>
          <w:t>https://zakon.rada.gov.ua/laws/show/3689-12</w:t>
        </w:r>
      </w:hyperlink>
      <w:r w:rsidRPr="00F83BC9">
        <w:rPr>
          <w:color w:val="000000" w:themeColor="text1"/>
          <w:spacing w:val="-4"/>
          <w:sz w:val="28"/>
          <w:szCs w:val="28"/>
          <w:shd w:val="clear" w:color="auto" w:fill="FFFFFF"/>
          <w:lang w:val="ru-RU"/>
        </w:rPr>
        <w:t xml:space="preserve"> </w:t>
      </w:r>
      <w:r w:rsidRPr="00F83BC9">
        <w:rPr>
          <w:color w:val="000000" w:themeColor="text1"/>
          <w:spacing w:val="-4"/>
          <w:sz w:val="28"/>
          <w:szCs w:val="28"/>
        </w:rPr>
        <w:t>(дата звернення: 01.09.2021).</w:t>
      </w:r>
    </w:p>
    <w:p w14:paraId="34775FA0" w14:textId="16CDCB91" w:rsidR="00E00427" w:rsidRPr="00E00427" w:rsidRDefault="00E00427" w:rsidP="00E00427">
      <w:pPr>
        <w:pStyle w:val="a3"/>
        <w:numPr>
          <w:ilvl w:val="0"/>
          <w:numId w:val="1"/>
        </w:numPr>
        <w:tabs>
          <w:tab w:val="left" w:pos="993"/>
          <w:tab w:val="left" w:pos="1134"/>
          <w:tab w:val="left" w:pos="1276"/>
        </w:tabs>
        <w:spacing w:line="360" w:lineRule="auto"/>
        <w:ind w:left="0" w:firstLine="567"/>
        <w:jc w:val="both"/>
        <w:rPr>
          <w:color w:val="000000" w:themeColor="text1"/>
          <w:spacing w:val="-4"/>
          <w:sz w:val="28"/>
          <w:szCs w:val="28"/>
          <w:shd w:val="clear" w:color="auto" w:fill="FFFFFF"/>
        </w:rPr>
      </w:pPr>
      <w:r w:rsidRPr="00E00427">
        <w:rPr>
          <w:color w:val="000000" w:themeColor="text1"/>
          <w:spacing w:val="-4"/>
          <w:sz w:val="28"/>
          <w:szCs w:val="28"/>
          <w:shd w:val="clear" w:color="auto" w:fill="FFFFFF"/>
        </w:rPr>
        <w:t>Волинець І. П. Захист прав інтелектуальної власності від недобросовісної конкуренції на ринку лікарських засобів : дис. … д-ра філософії в галузі права : 081. Київ, 2021. 279 с.</w:t>
      </w:r>
    </w:p>
    <w:p w14:paraId="6062B08A" w14:textId="77777777" w:rsidR="00933D77" w:rsidRPr="00933D77" w:rsidRDefault="00933D77" w:rsidP="00933D77">
      <w:pPr>
        <w:tabs>
          <w:tab w:val="left" w:pos="993"/>
          <w:tab w:val="left" w:pos="1134"/>
        </w:tabs>
        <w:spacing w:line="360" w:lineRule="auto"/>
        <w:jc w:val="both"/>
        <w:rPr>
          <w:spacing w:val="-4"/>
          <w:sz w:val="28"/>
          <w:szCs w:val="28"/>
        </w:rPr>
      </w:pPr>
    </w:p>
    <w:p w14:paraId="35DA53E0" w14:textId="77777777" w:rsidR="00933D77" w:rsidRPr="00933D77" w:rsidRDefault="00933D77" w:rsidP="00933D77">
      <w:pPr>
        <w:tabs>
          <w:tab w:val="left" w:pos="0"/>
        </w:tabs>
        <w:spacing w:line="360" w:lineRule="auto"/>
        <w:ind w:firstLine="709"/>
        <w:jc w:val="center"/>
        <w:rPr>
          <w:rFonts w:ascii="Times New Roman" w:hAnsi="Times New Roman" w:cs="Times New Roman"/>
          <w:b/>
          <w:bCs/>
          <w:sz w:val="28"/>
          <w:szCs w:val="28"/>
        </w:rPr>
      </w:pPr>
    </w:p>
    <w:sectPr w:rsidR="00933D77" w:rsidRPr="00933D77" w:rsidSect="00933D7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5C4B5F" w14:textId="77777777" w:rsidR="000855CB" w:rsidRDefault="000855CB" w:rsidP="00933D77">
      <w:r>
        <w:separator/>
      </w:r>
    </w:p>
  </w:endnote>
  <w:endnote w:type="continuationSeparator" w:id="0">
    <w:p w14:paraId="173B0843" w14:textId="77777777" w:rsidR="000855CB" w:rsidRDefault="000855CB" w:rsidP="00933D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3D51D4" w14:textId="77777777" w:rsidR="000855CB" w:rsidRDefault="000855CB" w:rsidP="00933D77">
      <w:r>
        <w:separator/>
      </w:r>
    </w:p>
  </w:footnote>
  <w:footnote w:type="continuationSeparator" w:id="0">
    <w:p w14:paraId="760E4D2A" w14:textId="77777777" w:rsidR="000855CB" w:rsidRDefault="000855CB" w:rsidP="00933D7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190192B"/>
    <w:multiLevelType w:val="hybridMultilevel"/>
    <w:tmpl w:val="84B45B34"/>
    <w:lvl w:ilvl="0" w:tplc="0419000F">
      <w:start w:val="1"/>
      <w:numFmt w:val="decimal"/>
      <w:lvlText w:val="%1."/>
      <w:lvlJc w:val="left"/>
      <w:pPr>
        <w:ind w:left="644"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5"/>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3D77"/>
    <w:rsid w:val="000855CB"/>
    <w:rsid w:val="00933D77"/>
    <w:rsid w:val="00E00427"/>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decimalSymbol w:val=","/>
  <w:listSeparator w:val=";"/>
  <w14:docId w14:val="732E2B8E"/>
  <w15:chartTrackingRefBased/>
  <w15:docId w15:val="{35B6E64F-2006-7941-BB45-29CF050C63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33D77"/>
    <w:pPr>
      <w:ind w:left="720"/>
      <w:contextualSpacing/>
    </w:pPr>
    <w:rPr>
      <w:rFonts w:ascii="Times New Roman" w:eastAsia="Times New Roman" w:hAnsi="Times New Roman" w:cs="Times New Roman"/>
      <w:lang w:val="uk-UA" w:eastAsia="ru-RU"/>
    </w:rPr>
  </w:style>
  <w:style w:type="character" w:customStyle="1" w:styleId="citation-content">
    <w:name w:val="citation-content"/>
    <w:basedOn w:val="a0"/>
    <w:rsid w:val="00933D77"/>
  </w:style>
  <w:style w:type="character" w:styleId="a4">
    <w:name w:val="Hyperlink"/>
    <w:basedOn w:val="a0"/>
    <w:uiPriority w:val="99"/>
    <w:unhideWhenUsed/>
    <w:rsid w:val="00933D7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5389726">
      <w:bodyDiv w:val="1"/>
      <w:marLeft w:val="0"/>
      <w:marRight w:val="0"/>
      <w:marTop w:val="0"/>
      <w:marBottom w:val="0"/>
      <w:divBdr>
        <w:top w:val="none" w:sz="0" w:space="0" w:color="auto"/>
        <w:left w:val="none" w:sz="0" w:space="0" w:color="auto"/>
        <w:bottom w:val="none" w:sz="0" w:space="0" w:color="auto"/>
        <w:right w:val="none" w:sz="0" w:space="0" w:color="auto"/>
      </w:divBdr>
    </w:div>
    <w:div w:id="1918514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70/96-&#1074;&#1088;" TargetMode="External"/><Relationship Id="rId13" Type="http://schemas.openxmlformats.org/officeDocument/2006/relationships/hyperlink" Target="https://zakon.rada.gov.ua/laws/show/3689-12" TargetMode="External"/><Relationship Id="rId3" Type="http://schemas.openxmlformats.org/officeDocument/2006/relationships/settings" Target="settings.xml"/><Relationship Id="rId7" Type="http://schemas.openxmlformats.org/officeDocument/2006/relationships/hyperlink" Target="https://en.wikipedia.org/wiki/Daffy's_Elixir" TargetMode="External"/><Relationship Id="rId12" Type="http://schemas.openxmlformats.org/officeDocument/2006/relationships/hyperlink" Target="https://zakon.rada.gov.ua/laws/show/2210-1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amcu.gov.ua/storage/app/uploads/public/5ff/5b9/766/5ff5b976685ac541795869.pdf"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zakon.rada.gov.ua/laws/show/z1948-12" TargetMode="External"/><Relationship Id="rId4" Type="http://schemas.openxmlformats.org/officeDocument/2006/relationships/webSettings" Target="webSettings.xml"/><Relationship Id="rId9" Type="http://schemas.openxmlformats.org/officeDocument/2006/relationships/hyperlink" Target="https://zakon.rada.gov.ua/laws/show/236/96-&#1074;&#1088;"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83</TotalTime>
  <Pages>6</Pages>
  <Words>1766</Words>
  <Characters>10068</Characters>
  <Application>Microsoft Office Word</Application>
  <DocSecurity>0</DocSecurity>
  <Lines>83</Lines>
  <Paragraphs>23</Paragraphs>
  <ScaleCrop>false</ScaleCrop>
  <Company/>
  <LinksUpToDate>false</LinksUpToDate>
  <CharactersWithSpaces>11811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dcterms:created xsi:type="dcterms:W3CDTF">2022-05-01T14:18:00Z</dcterms:created>
  <dcterms:modified xsi:type="dcterms:W3CDTF">2022-05-01T16:09:00Z</dcterms:modified>
</cp:coreProperties>
</file>