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B56" w:rsidRPr="00362B56" w:rsidRDefault="00362B56" w:rsidP="00362B56">
      <w:pPr>
        <w:spacing w:line="240" w:lineRule="auto"/>
        <w:jc w:val="center"/>
        <w:rPr>
          <w:rFonts w:ascii="Times New Roman" w:hAnsi="Times New Roman" w:cs="Times New Roman"/>
          <w:b/>
          <w:bCs/>
          <w:sz w:val="24"/>
          <w:szCs w:val="24"/>
        </w:rPr>
      </w:pPr>
      <w:bookmarkStart w:id="0" w:name="_GoBack"/>
      <w:bookmarkEnd w:id="0"/>
      <w:r w:rsidRPr="00362B56">
        <w:rPr>
          <w:rFonts w:ascii="Times New Roman" w:hAnsi="Times New Roman" w:cs="Times New Roman"/>
          <w:b/>
          <w:bCs/>
          <w:sz w:val="24"/>
          <w:szCs w:val="24"/>
        </w:rPr>
        <w:t>НАЦІОНАЛЬНИЙ ТЕХНІЧНИЙ УНІВЕРСИТЕТ УКРАЇНИ</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«КИЇВСЬКИЙ ПОЛІТЕХНІЧНИЙ ІНСТИТУТ</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імені ІГОРЯ СІКОРСЬКОГО»</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Інститут прикладного системного аналізу</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Кафедра математичних методів системного аналізу</w:t>
      </w:r>
    </w:p>
    <w:p w:rsidR="00362B56" w:rsidRPr="00362B56" w:rsidRDefault="00362B56" w:rsidP="00362B56">
      <w:pPr>
        <w:spacing w:line="240" w:lineRule="auto"/>
        <w:jc w:val="center"/>
        <w:rPr>
          <w:rFonts w:ascii="Times New Roman" w:hAnsi="Times New Roman" w:cs="Times New Roman"/>
          <w:b/>
          <w:bCs/>
          <w:sz w:val="24"/>
          <w:szCs w:val="24"/>
        </w:rPr>
      </w:pPr>
    </w:p>
    <w:p w:rsidR="00362B56" w:rsidRPr="00362B56" w:rsidRDefault="00362B56" w:rsidP="00362B56">
      <w:pPr>
        <w:spacing w:line="240" w:lineRule="auto"/>
        <w:jc w:val="right"/>
        <w:rPr>
          <w:rFonts w:ascii="Times New Roman" w:hAnsi="Times New Roman" w:cs="Times New Roman"/>
          <w:sz w:val="24"/>
          <w:szCs w:val="24"/>
        </w:rPr>
      </w:pPr>
      <w:r w:rsidRPr="00362B56">
        <w:rPr>
          <w:rFonts w:ascii="Times New Roman" w:hAnsi="Times New Roman" w:cs="Times New Roman"/>
          <w:sz w:val="24"/>
          <w:szCs w:val="24"/>
        </w:rPr>
        <w:t>«До захисту допущено»</w:t>
      </w:r>
    </w:p>
    <w:p w:rsidR="00362B56" w:rsidRPr="00362B56" w:rsidRDefault="00362B56" w:rsidP="00362B56">
      <w:pPr>
        <w:spacing w:line="240" w:lineRule="auto"/>
        <w:jc w:val="right"/>
        <w:rPr>
          <w:rFonts w:ascii="Times New Roman" w:hAnsi="Times New Roman" w:cs="Times New Roman"/>
          <w:sz w:val="24"/>
          <w:szCs w:val="24"/>
        </w:rPr>
      </w:pPr>
      <w:r w:rsidRPr="00362B56">
        <w:rPr>
          <w:rFonts w:ascii="Times New Roman" w:hAnsi="Times New Roman" w:cs="Times New Roman"/>
          <w:sz w:val="24"/>
          <w:szCs w:val="24"/>
        </w:rPr>
        <w:t>в. о. завідувача кафедри</w:t>
      </w:r>
    </w:p>
    <w:p w:rsidR="00362B56" w:rsidRPr="00362B56" w:rsidRDefault="00362B56" w:rsidP="00362B56">
      <w:pPr>
        <w:spacing w:line="240" w:lineRule="auto"/>
        <w:jc w:val="right"/>
        <w:rPr>
          <w:rFonts w:ascii="Times New Roman" w:hAnsi="Times New Roman" w:cs="Times New Roman"/>
          <w:sz w:val="24"/>
          <w:szCs w:val="24"/>
        </w:rPr>
      </w:pPr>
      <w:r w:rsidRPr="00362B56">
        <w:rPr>
          <w:rFonts w:ascii="Times New Roman" w:hAnsi="Times New Roman" w:cs="Times New Roman"/>
          <w:sz w:val="24"/>
          <w:szCs w:val="24"/>
        </w:rPr>
        <w:t>__________ О.Л. Тимощук</w:t>
      </w:r>
    </w:p>
    <w:p w:rsidR="00362B56" w:rsidRPr="00362B56" w:rsidRDefault="00362B56" w:rsidP="00362B56">
      <w:pPr>
        <w:spacing w:line="240" w:lineRule="auto"/>
        <w:jc w:val="right"/>
        <w:rPr>
          <w:rFonts w:ascii="Times New Roman" w:hAnsi="Times New Roman" w:cs="Times New Roman"/>
          <w:sz w:val="24"/>
          <w:szCs w:val="24"/>
        </w:rPr>
      </w:pPr>
      <w:r w:rsidRPr="00362B56">
        <w:rPr>
          <w:rFonts w:ascii="Times New Roman" w:hAnsi="Times New Roman" w:cs="Times New Roman"/>
          <w:sz w:val="24"/>
          <w:szCs w:val="24"/>
        </w:rPr>
        <w:t>«___»_____________20__ р.</w:t>
      </w:r>
    </w:p>
    <w:p w:rsidR="00362B56" w:rsidRPr="00362B56" w:rsidRDefault="00362B56" w:rsidP="00362B56">
      <w:pPr>
        <w:spacing w:line="240" w:lineRule="auto"/>
        <w:jc w:val="center"/>
        <w:rPr>
          <w:rFonts w:ascii="Times New Roman" w:hAnsi="Times New Roman" w:cs="Times New Roman"/>
          <w:b/>
          <w:bCs/>
          <w:sz w:val="24"/>
          <w:szCs w:val="24"/>
        </w:rPr>
      </w:pPr>
    </w:p>
    <w:p w:rsidR="00362B56" w:rsidRPr="00362B56" w:rsidRDefault="00362B56" w:rsidP="00362B56">
      <w:pPr>
        <w:spacing w:line="36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Дипломна робота</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на здобуття ступеня бакалавра</w:t>
      </w:r>
    </w:p>
    <w:p w:rsidR="00362B56" w:rsidRPr="00362B56" w:rsidRDefault="00362B56" w:rsidP="00362B56">
      <w:pPr>
        <w:spacing w:line="240" w:lineRule="auto"/>
        <w:jc w:val="center"/>
        <w:rPr>
          <w:rFonts w:ascii="Times New Roman" w:hAnsi="Times New Roman" w:cs="Times New Roman"/>
          <w:b/>
          <w:bCs/>
          <w:sz w:val="24"/>
          <w:szCs w:val="24"/>
        </w:rPr>
      </w:pPr>
      <w:r w:rsidRPr="00362B56">
        <w:rPr>
          <w:rFonts w:ascii="Times New Roman" w:hAnsi="Times New Roman" w:cs="Times New Roman"/>
          <w:b/>
          <w:bCs/>
          <w:sz w:val="24"/>
          <w:szCs w:val="24"/>
        </w:rPr>
        <w:t>з напряму підготовки 6.040303 "Системний аналіз"</w:t>
      </w:r>
    </w:p>
    <w:p w:rsidR="00362B56" w:rsidRPr="00362B56" w:rsidRDefault="00362B56" w:rsidP="00362B56">
      <w:pPr>
        <w:spacing w:line="240" w:lineRule="auto"/>
        <w:jc w:val="center"/>
        <w:rPr>
          <w:sz w:val="24"/>
          <w:szCs w:val="24"/>
        </w:rPr>
      </w:pPr>
      <w:r w:rsidRPr="00362B56">
        <w:rPr>
          <w:rFonts w:ascii="Times New Roman" w:hAnsi="Times New Roman" w:cs="Times New Roman"/>
          <w:b/>
          <w:bCs/>
          <w:sz w:val="24"/>
          <w:szCs w:val="24"/>
        </w:rPr>
        <w:t>на тему: «</w:t>
      </w:r>
      <w:r w:rsidRPr="00362B56">
        <w:rPr>
          <w:rFonts w:ascii="Times New Roman" w:eastAsia="Times New Roman" w:hAnsi="Times New Roman" w:cs="Times New Roman"/>
          <w:b/>
          <w:bCs/>
          <w:sz w:val="24"/>
          <w:szCs w:val="24"/>
          <w:lang w:val="uk-UA"/>
        </w:rPr>
        <w:t>Механізми аналізу ризиків захищеності інформаційних систем</w:t>
      </w:r>
      <w:r w:rsidRPr="00362B56">
        <w:rPr>
          <w:rFonts w:ascii="Times New Roman" w:hAnsi="Times New Roman" w:cs="Times New Roman"/>
          <w:b/>
          <w:bCs/>
          <w:sz w:val="24"/>
          <w:szCs w:val="24"/>
        </w:rPr>
        <w:t>»</w:t>
      </w:r>
    </w:p>
    <w:p w:rsidR="00362B56" w:rsidRPr="00362B56" w:rsidRDefault="00362B56" w:rsidP="00362B56">
      <w:pPr>
        <w:spacing w:line="240" w:lineRule="auto"/>
        <w:jc w:val="center"/>
        <w:rPr>
          <w:rFonts w:ascii="Times New Roman" w:hAnsi="Times New Roman" w:cs="Times New Roman"/>
          <w:b/>
          <w:bCs/>
          <w:sz w:val="24"/>
          <w:szCs w:val="24"/>
        </w:rPr>
      </w:pP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Виконав:</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студент IV курсу, групи КА-51</w:t>
      </w:r>
    </w:p>
    <w:p w:rsidR="00362B56" w:rsidRPr="00362B56" w:rsidRDefault="00362B56" w:rsidP="00362B56">
      <w:pPr>
        <w:spacing w:line="240" w:lineRule="auto"/>
        <w:rPr>
          <w:sz w:val="24"/>
          <w:szCs w:val="24"/>
        </w:rPr>
      </w:pPr>
      <w:r w:rsidRPr="00362B56">
        <w:rPr>
          <w:rFonts w:ascii="Times New Roman" w:hAnsi="Times New Roman" w:cs="Times New Roman"/>
          <w:sz w:val="24"/>
          <w:szCs w:val="24"/>
          <w:lang w:val="uk-UA"/>
        </w:rPr>
        <w:t>Матюх Антон Ігорович</w:t>
      </w:r>
      <w:r w:rsidRPr="00362B56">
        <w:rPr>
          <w:rFonts w:ascii="Times New Roman" w:hAnsi="Times New Roman" w:cs="Times New Roman"/>
          <w:sz w:val="24"/>
          <w:szCs w:val="24"/>
          <w:lang w:val="uk-UA"/>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sidRPr="00362B56">
        <w:rPr>
          <w:rFonts w:ascii="Times New Roman" w:hAnsi="Times New Roman" w:cs="Times New Roman"/>
          <w:sz w:val="24"/>
          <w:szCs w:val="24"/>
          <w:lang w:val="uk-UA"/>
        </w:rPr>
        <w:t xml:space="preserve"> </w:t>
      </w:r>
      <w:r w:rsidRPr="00362B56">
        <w:rPr>
          <w:rFonts w:ascii="Times New Roman" w:hAnsi="Times New Roman" w:cs="Times New Roman"/>
          <w:sz w:val="24"/>
          <w:szCs w:val="24"/>
        </w:rPr>
        <w:t>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Керівник:</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lang w:val="uk-UA"/>
        </w:rPr>
        <w:t>Професор Мухін В.Є.</w:t>
      </w:r>
      <w:r w:rsidRPr="00362B56">
        <w:rPr>
          <w:rFonts w:ascii="Times New Roman" w:hAnsi="Times New Roman" w:cs="Times New Roman"/>
          <w:sz w:val="24"/>
          <w:szCs w:val="24"/>
          <w:lang w:val="uk-UA"/>
        </w:rPr>
        <w:tab/>
      </w:r>
      <w:r w:rsidRPr="00362B56">
        <w:rPr>
          <w:rFonts w:ascii="Times New Roman" w:hAnsi="Times New Roman" w:cs="Times New Roman"/>
          <w:sz w:val="24"/>
          <w:szCs w:val="24"/>
          <w:lang w:val="uk-UA"/>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t>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Консультант з економічного розділу:</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доцент, к.е.н. Шевчук О.А.</w:t>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Pr>
          <w:rFonts w:ascii="Times New Roman" w:hAnsi="Times New Roman" w:cs="Times New Roman"/>
          <w:sz w:val="24"/>
          <w:szCs w:val="24"/>
        </w:rPr>
        <w:tab/>
      </w:r>
      <w:r w:rsidRPr="00362B56">
        <w:rPr>
          <w:rFonts w:ascii="Times New Roman" w:hAnsi="Times New Roman" w:cs="Times New Roman"/>
          <w:sz w:val="24"/>
          <w:szCs w:val="24"/>
        </w:rPr>
        <w:t>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Консультант з нормоконтролю:</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 xml:space="preserve">доцент, к.т.н. Коваленко А.Є. </w:t>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t xml:space="preserve">            </w:t>
      </w:r>
      <w:r>
        <w:rPr>
          <w:rFonts w:ascii="Times New Roman" w:hAnsi="Times New Roman" w:cs="Times New Roman"/>
          <w:sz w:val="24"/>
          <w:szCs w:val="24"/>
        </w:rPr>
        <w:tab/>
      </w:r>
      <w:r w:rsidRPr="00362B56">
        <w:rPr>
          <w:rFonts w:ascii="Times New Roman" w:hAnsi="Times New Roman" w:cs="Times New Roman"/>
          <w:sz w:val="24"/>
          <w:szCs w:val="24"/>
        </w:rPr>
        <w:t>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Рецензент:</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доцент, к.</w:t>
      </w:r>
      <w:r w:rsidRPr="00362B56">
        <w:rPr>
          <w:rFonts w:ascii="Times New Roman" w:hAnsi="Times New Roman" w:cs="Times New Roman"/>
          <w:sz w:val="24"/>
          <w:szCs w:val="24"/>
          <w:lang w:val="uk-UA"/>
        </w:rPr>
        <w:t>т.н.</w:t>
      </w:r>
      <w:r w:rsidRPr="00362B56">
        <w:rPr>
          <w:rFonts w:ascii="Times New Roman" w:hAnsi="Times New Roman" w:cs="Times New Roman"/>
          <w:sz w:val="24"/>
          <w:szCs w:val="24"/>
        </w:rPr>
        <w:t xml:space="preserve"> </w:t>
      </w:r>
      <w:r w:rsidRPr="00362B56">
        <w:rPr>
          <w:rFonts w:ascii="Times New Roman" w:eastAsia="Times New Roman" w:hAnsi="Times New Roman" w:cs="Times New Roman"/>
          <w:sz w:val="24"/>
          <w:szCs w:val="24"/>
          <w:lang w:val="uk-UA"/>
        </w:rPr>
        <w:t>Корнага Я</w:t>
      </w:r>
      <w:r w:rsidRPr="00362B56">
        <w:rPr>
          <w:rFonts w:ascii="Times New Roman" w:eastAsia="Times New Roman" w:hAnsi="Times New Roman" w:cs="Times New Roman"/>
          <w:sz w:val="24"/>
          <w:szCs w:val="24"/>
        </w:rPr>
        <w:t>.</w:t>
      </w:r>
      <w:r w:rsidRPr="00362B56">
        <w:rPr>
          <w:rFonts w:ascii="Times New Roman" w:eastAsia="Times New Roman" w:hAnsi="Times New Roman" w:cs="Times New Roman"/>
          <w:sz w:val="24"/>
          <w:szCs w:val="24"/>
          <w:lang w:val="uk-UA"/>
        </w:rPr>
        <w:t>І</w:t>
      </w:r>
      <w:r w:rsidRPr="00362B56">
        <w:rPr>
          <w:rFonts w:ascii="Times New Roman" w:eastAsia="Times New Roman" w:hAnsi="Times New Roman" w:cs="Times New Roman"/>
          <w:sz w:val="24"/>
          <w:szCs w:val="24"/>
        </w:rPr>
        <w:t>.</w:t>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rPr>
        <w:tab/>
      </w:r>
      <w:r w:rsidRPr="00362B56">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Pr>
          <w:rFonts w:ascii="Times New Roman" w:hAnsi="Times New Roman" w:cs="Times New Roman"/>
          <w:sz w:val="24"/>
          <w:szCs w:val="24"/>
          <w:lang w:val="uk-UA"/>
        </w:rPr>
        <w:tab/>
      </w:r>
      <w:r w:rsidRPr="00362B56">
        <w:rPr>
          <w:rFonts w:ascii="Times New Roman" w:hAnsi="Times New Roman" w:cs="Times New Roman"/>
          <w:sz w:val="24"/>
          <w:szCs w:val="24"/>
          <w:lang w:val="uk-UA"/>
        </w:rPr>
        <w:t xml:space="preserve"> </w:t>
      </w:r>
      <w:r w:rsidRPr="00362B56">
        <w:rPr>
          <w:rFonts w:ascii="Times New Roman" w:hAnsi="Times New Roman" w:cs="Times New Roman"/>
          <w:sz w:val="24"/>
          <w:szCs w:val="24"/>
        </w:rPr>
        <w:t>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jc w:val="both"/>
        <w:rPr>
          <w:rFonts w:ascii="Times New Roman" w:hAnsi="Times New Roman" w:cs="Times New Roman"/>
          <w:sz w:val="24"/>
          <w:szCs w:val="24"/>
        </w:rPr>
      </w:pPr>
      <w:r w:rsidRPr="00362B56">
        <w:rPr>
          <w:rFonts w:ascii="Times New Roman" w:hAnsi="Times New Roman" w:cs="Times New Roman"/>
          <w:sz w:val="24"/>
          <w:szCs w:val="24"/>
        </w:rPr>
        <w:t xml:space="preserve">                                                                  Засвідчую, що у цій дипломній роботі</w:t>
      </w:r>
    </w:p>
    <w:p w:rsidR="00362B56" w:rsidRPr="00362B56" w:rsidRDefault="00362B56" w:rsidP="00362B56">
      <w:pPr>
        <w:spacing w:line="240" w:lineRule="auto"/>
        <w:jc w:val="both"/>
        <w:rPr>
          <w:rFonts w:ascii="Times New Roman" w:hAnsi="Times New Roman" w:cs="Times New Roman"/>
          <w:sz w:val="24"/>
          <w:szCs w:val="24"/>
        </w:rPr>
      </w:pPr>
      <w:r w:rsidRPr="00362B56">
        <w:rPr>
          <w:rFonts w:ascii="Times New Roman" w:hAnsi="Times New Roman" w:cs="Times New Roman"/>
          <w:sz w:val="24"/>
          <w:szCs w:val="24"/>
        </w:rPr>
        <w:t xml:space="preserve">                                                                  немає запозичень з праць інших</w:t>
      </w:r>
    </w:p>
    <w:p w:rsidR="00362B56" w:rsidRPr="00362B56" w:rsidRDefault="00362B56" w:rsidP="00362B56">
      <w:pPr>
        <w:spacing w:line="240" w:lineRule="auto"/>
        <w:ind w:left="4248"/>
        <w:jc w:val="both"/>
        <w:rPr>
          <w:rFonts w:ascii="Times New Roman" w:hAnsi="Times New Roman" w:cs="Times New Roman"/>
          <w:sz w:val="24"/>
          <w:szCs w:val="24"/>
          <w:lang w:val="uk-UA"/>
        </w:rPr>
      </w:pPr>
      <w:r w:rsidRPr="00362B56">
        <w:rPr>
          <w:rFonts w:ascii="Times New Roman" w:hAnsi="Times New Roman" w:cs="Times New Roman"/>
          <w:sz w:val="24"/>
          <w:szCs w:val="24"/>
          <w:lang w:val="uk-UA"/>
        </w:rPr>
        <w:t xml:space="preserve">     </w:t>
      </w:r>
      <w:r w:rsidRPr="00362B56">
        <w:rPr>
          <w:rFonts w:ascii="Times New Roman" w:hAnsi="Times New Roman" w:cs="Times New Roman"/>
          <w:sz w:val="24"/>
          <w:szCs w:val="24"/>
        </w:rPr>
        <w:t>авторів</w:t>
      </w:r>
      <w:r w:rsidRPr="00362B56">
        <w:rPr>
          <w:rFonts w:ascii="Times New Roman" w:hAnsi="Times New Roman" w:cs="Times New Roman"/>
          <w:sz w:val="24"/>
          <w:szCs w:val="24"/>
          <w:lang w:val="uk-UA"/>
        </w:rPr>
        <w:t xml:space="preserve"> </w:t>
      </w:r>
      <w:r w:rsidRPr="00362B56">
        <w:rPr>
          <w:rFonts w:ascii="Times New Roman" w:hAnsi="Times New Roman" w:cs="Times New Roman"/>
          <w:sz w:val="24"/>
          <w:szCs w:val="24"/>
        </w:rPr>
        <w:t>без відповідних посилань</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rPr>
        <w:t xml:space="preserve">                                                                 </w:t>
      </w:r>
    </w:p>
    <w:p w:rsidR="00362B56" w:rsidRPr="00362B56" w:rsidRDefault="00362B56" w:rsidP="00362B56">
      <w:pPr>
        <w:spacing w:line="240" w:lineRule="auto"/>
        <w:rPr>
          <w:rFonts w:ascii="Times New Roman" w:hAnsi="Times New Roman" w:cs="Times New Roman"/>
          <w:sz w:val="24"/>
          <w:szCs w:val="24"/>
        </w:rPr>
      </w:pPr>
      <w:r w:rsidRPr="00362B56">
        <w:rPr>
          <w:rFonts w:ascii="Times New Roman" w:hAnsi="Times New Roman" w:cs="Times New Roman"/>
          <w:sz w:val="24"/>
          <w:szCs w:val="24"/>
          <w:lang w:val="uk-UA"/>
        </w:rPr>
        <w:t xml:space="preserve">                      </w:t>
      </w:r>
      <w:r w:rsidRPr="00362B56">
        <w:rPr>
          <w:rFonts w:ascii="Times New Roman" w:hAnsi="Times New Roman" w:cs="Times New Roman"/>
          <w:sz w:val="24"/>
          <w:szCs w:val="24"/>
          <w:lang w:val="uk-UA"/>
        </w:rPr>
        <w:tab/>
      </w:r>
      <w:r w:rsidRPr="00362B56">
        <w:rPr>
          <w:rFonts w:ascii="Times New Roman" w:hAnsi="Times New Roman" w:cs="Times New Roman"/>
          <w:sz w:val="24"/>
          <w:szCs w:val="24"/>
          <w:lang w:val="uk-UA"/>
        </w:rPr>
        <w:tab/>
      </w:r>
      <w:r w:rsidRPr="00362B56">
        <w:rPr>
          <w:rFonts w:ascii="Times New Roman" w:hAnsi="Times New Roman" w:cs="Times New Roman"/>
          <w:sz w:val="24"/>
          <w:szCs w:val="24"/>
          <w:lang w:val="uk-UA"/>
        </w:rPr>
        <w:tab/>
      </w:r>
      <w:r w:rsidRPr="00362B56">
        <w:rPr>
          <w:rFonts w:ascii="Times New Roman" w:hAnsi="Times New Roman" w:cs="Times New Roman"/>
          <w:sz w:val="24"/>
          <w:szCs w:val="24"/>
          <w:lang w:val="uk-UA"/>
        </w:rPr>
        <w:tab/>
        <w:t xml:space="preserve">    </w:t>
      </w:r>
      <w:r w:rsidRPr="00362B56">
        <w:rPr>
          <w:rFonts w:ascii="Times New Roman" w:hAnsi="Times New Roman" w:cs="Times New Roman"/>
          <w:sz w:val="24"/>
          <w:szCs w:val="24"/>
        </w:rPr>
        <w:t xml:space="preserve"> Студент _____________</w:t>
      </w: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spacing w:line="240" w:lineRule="auto"/>
        <w:rPr>
          <w:rFonts w:ascii="Times New Roman" w:hAnsi="Times New Roman" w:cs="Times New Roman"/>
          <w:sz w:val="24"/>
          <w:szCs w:val="24"/>
        </w:rPr>
      </w:pPr>
    </w:p>
    <w:p w:rsidR="00362B56" w:rsidRPr="00362B56" w:rsidRDefault="00362B56" w:rsidP="00362B56">
      <w:pPr>
        <w:jc w:val="center"/>
        <w:rPr>
          <w:rFonts w:ascii="Times New Roman" w:hAnsi="Times New Roman" w:cs="Times New Roman"/>
          <w:sz w:val="24"/>
          <w:szCs w:val="24"/>
        </w:rPr>
      </w:pPr>
    </w:p>
    <w:p w:rsidR="00362B56" w:rsidRDefault="00362B56" w:rsidP="00362B56">
      <w:pPr>
        <w:jc w:val="center"/>
        <w:rPr>
          <w:rFonts w:ascii="Times New Roman" w:hAnsi="Times New Roman" w:cs="Times New Roman"/>
          <w:sz w:val="24"/>
          <w:szCs w:val="24"/>
        </w:rPr>
      </w:pPr>
    </w:p>
    <w:p w:rsidR="00362B56" w:rsidRDefault="00362B56" w:rsidP="00362B56">
      <w:pPr>
        <w:jc w:val="center"/>
        <w:rPr>
          <w:rFonts w:ascii="Times New Roman" w:hAnsi="Times New Roman" w:cs="Times New Roman"/>
          <w:sz w:val="24"/>
          <w:szCs w:val="24"/>
        </w:rPr>
      </w:pPr>
    </w:p>
    <w:p w:rsidR="00362B56" w:rsidRPr="00362B56" w:rsidRDefault="00362B56" w:rsidP="00362B56">
      <w:pPr>
        <w:jc w:val="center"/>
        <w:rPr>
          <w:sz w:val="24"/>
          <w:szCs w:val="24"/>
        </w:rPr>
      </w:pPr>
      <w:r w:rsidRPr="00362B56">
        <w:rPr>
          <w:rFonts w:ascii="Times New Roman" w:hAnsi="Times New Roman" w:cs="Times New Roman"/>
          <w:sz w:val="24"/>
          <w:szCs w:val="24"/>
        </w:rPr>
        <w:t>Київ – 2019 року</w:t>
      </w:r>
    </w:p>
    <w:p w:rsidR="006E7313" w:rsidRPr="00EC3C52" w:rsidRDefault="006E7313" w:rsidP="006E7313">
      <w:pPr>
        <w:spacing w:after="160" w:line="256" w:lineRule="auto"/>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lastRenderedPageBreak/>
        <w:t>Національний технічний університет України</w:t>
      </w:r>
    </w:p>
    <w:p w:rsidR="006E7313" w:rsidRPr="00EC3C52" w:rsidRDefault="006E7313" w:rsidP="006E7313">
      <w:pPr>
        <w:spacing w:after="120" w:line="240" w:lineRule="auto"/>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t>«Київський політехнічний інститут імені Ігоря Сікорського»</w:t>
      </w:r>
    </w:p>
    <w:p w:rsidR="006E7313" w:rsidRPr="00EC3C52" w:rsidRDefault="006E7313" w:rsidP="006E7313">
      <w:pPr>
        <w:spacing w:after="120" w:line="240" w:lineRule="auto"/>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t>Інститут прикладного системного аналізу</w:t>
      </w:r>
    </w:p>
    <w:p w:rsidR="006E7313" w:rsidRPr="00EC3C52" w:rsidRDefault="006E7313" w:rsidP="006E7313">
      <w:pPr>
        <w:spacing w:after="120" w:line="240" w:lineRule="auto"/>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t>Кафедра математичних методів системного аналізу</w:t>
      </w:r>
    </w:p>
    <w:p w:rsidR="006E7313" w:rsidRPr="00EC3C52" w:rsidRDefault="006E7313" w:rsidP="006E7313">
      <w:pPr>
        <w:spacing w:after="120" w:line="240" w:lineRule="auto"/>
        <w:jc w:val="both"/>
        <w:rPr>
          <w:rFonts w:ascii="Times New Roman" w:eastAsia="Times New Roman" w:hAnsi="Times New Roman" w:cs="Times New Roman"/>
          <w:sz w:val="28"/>
          <w:szCs w:val="28"/>
          <w:lang w:val="uk-UA"/>
        </w:rPr>
      </w:pPr>
      <w:r w:rsidRPr="00EC3C52">
        <w:rPr>
          <w:rFonts w:ascii="Times New Roman" w:eastAsia="Times New Roman" w:hAnsi="Times New Roman" w:cs="Times New Roman"/>
          <w:sz w:val="28"/>
          <w:szCs w:val="28"/>
          <w:lang w:val="uk-UA"/>
        </w:rPr>
        <w:t>Рівень вищої освіти – перший (бакалаврський)</w:t>
      </w:r>
    </w:p>
    <w:p w:rsidR="006E7313" w:rsidRPr="00EC3C52" w:rsidRDefault="006E7313" w:rsidP="006E7313">
      <w:pPr>
        <w:tabs>
          <w:tab w:val="left" w:leader="underscore" w:pos="8931"/>
        </w:tabs>
        <w:spacing w:after="120" w:line="240" w:lineRule="auto"/>
        <w:rPr>
          <w:rFonts w:ascii="Times New Roman" w:eastAsia="Times New Roman" w:hAnsi="Times New Roman" w:cs="Times New Roman"/>
          <w:sz w:val="28"/>
          <w:szCs w:val="28"/>
          <w:lang w:val="uk-UA"/>
        </w:rPr>
      </w:pPr>
      <w:r w:rsidRPr="00EC3C52">
        <w:rPr>
          <w:rFonts w:ascii="Times New Roman" w:eastAsia="Times New Roman" w:hAnsi="Times New Roman" w:cs="Times New Roman"/>
          <w:sz w:val="28"/>
          <w:szCs w:val="28"/>
          <w:lang w:val="uk-UA"/>
        </w:rPr>
        <w:t>Напрям підготовки (програма професійного спрямування) – 6.040303</w:t>
      </w:r>
    </w:p>
    <w:p w:rsidR="006E7313" w:rsidRPr="00EC3C52" w:rsidRDefault="006E7313" w:rsidP="006E7313">
      <w:pPr>
        <w:tabs>
          <w:tab w:val="left" w:leader="underscore" w:pos="8931"/>
        </w:tabs>
        <w:spacing w:after="12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Pr="00EC3C52">
        <w:rPr>
          <w:rFonts w:ascii="Times New Roman" w:eastAsia="Times New Roman" w:hAnsi="Times New Roman" w:cs="Times New Roman"/>
          <w:sz w:val="28"/>
          <w:szCs w:val="28"/>
          <w:lang w:val="uk-UA"/>
        </w:rPr>
        <w:t>Системний аналіз</w:t>
      </w:r>
      <w:r>
        <w:rPr>
          <w:rFonts w:ascii="Times New Roman" w:eastAsia="Times New Roman" w:hAnsi="Times New Roman" w:cs="Times New Roman"/>
          <w:sz w:val="28"/>
          <w:szCs w:val="28"/>
          <w:lang w:val="uk-UA"/>
        </w:rPr>
        <w:t>»</w:t>
      </w:r>
      <w:r w:rsidRPr="00EC3C52">
        <w:rPr>
          <w:rFonts w:ascii="Times New Roman" w:eastAsia="Times New Roman" w:hAnsi="Times New Roman" w:cs="Times New Roman"/>
          <w:sz w:val="28"/>
          <w:szCs w:val="28"/>
          <w:lang w:val="uk-UA"/>
        </w:rPr>
        <w:t xml:space="preserve"> </w:t>
      </w:r>
    </w:p>
    <w:p w:rsidR="006E7313" w:rsidRPr="00EC3C52" w:rsidRDefault="006E7313" w:rsidP="006E7313">
      <w:pPr>
        <w:tabs>
          <w:tab w:val="left" w:leader="underscore" w:pos="8931"/>
        </w:tabs>
        <w:spacing w:before="120" w:line="240" w:lineRule="auto"/>
        <w:ind w:left="539" w:hanging="539"/>
        <w:jc w:val="both"/>
        <w:rPr>
          <w:rFonts w:ascii="Times New Roman" w:eastAsia="Times New Roman" w:hAnsi="Times New Roman" w:cs="Times New Roman"/>
          <w:sz w:val="28"/>
          <w:szCs w:val="24"/>
          <w:lang w:val="uk-UA"/>
        </w:rPr>
      </w:pPr>
    </w:p>
    <w:p w:rsidR="006E7313" w:rsidRPr="00EC3C52" w:rsidRDefault="006E7313" w:rsidP="006E7313">
      <w:pPr>
        <w:spacing w:before="120" w:line="240" w:lineRule="auto"/>
        <w:ind w:left="5387"/>
        <w:rPr>
          <w:rFonts w:ascii="Times New Roman" w:eastAsia="Times New Roman" w:hAnsi="Times New Roman" w:cs="Times New Roman"/>
          <w:bCs/>
          <w:sz w:val="26"/>
          <w:szCs w:val="24"/>
          <w:lang w:val="uk-UA"/>
        </w:rPr>
      </w:pPr>
      <w:r w:rsidRPr="00EC3C52">
        <w:rPr>
          <w:rFonts w:ascii="Times New Roman" w:eastAsia="Times New Roman" w:hAnsi="Times New Roman" w:cs="Times New Roman"/>
          <w:bCs/>
          <w:sz w:val="26"/>
          <w:szCs w:val="24"/>
          <w:lang w:val="uk-UA"/>
        </w:rPr>
        <w:t>ЗАТВЕРДЖУЮ</w:t>
      </w:r>
    </w:p>
    <w:p w:rsidR="006E7313" w:rsidRPr="00EC3C52" w:rsidRDefault="006E7313" w:rsidP="006E7313">
      <w:pPr>
        <w:spacing w:before="120" w:line="240" w:lineRule="auto"/>
        <w:ind w:left="5387"/>
        <w:rPr>
          <w:rFonts w:ascii="Times New Roman" w:eastAsia="Times New Roman" w:hAnsi="Times New Roman" w:cs="Times New Roman"/>
          <w:bCs/>
          <w:sz w:val="26"/>
          <w:szCs w:val="24"/>
          <w:lang w:val="uk-UA"/>
        </w:rPr>
      </w:pPr>
      <w:r>
        <w:rPr>
          <w:rFonts w:ascii="Times New Roman" w:eastAsia="Times New Roman" w:hAnsi="Times New Roman" w:cs="Times New Roman"/>
          <w:bCs/>
          <w:sz w:val="26"/>
          <w:szCs w:val="24"/>
          <w:lang w:val="uk-UA"/>
        </w:rPr>
        <w:t>В.о</w:t>
      </w:r>
      <w:r w:rsidRPr="00EC3C52">
        <w:rPr>
          <w:rFonts w:ascii="Times New Roman" w:eastAsia="Times New Roman" w:hAnsi="Times New Roman" w:cs="Times New Roman"/>
          <w:bCs/>
          <w:sz w:val="26"/>
          <w:szCs w:val="24"/>
          <w:lang w:val="uk-UA"/>
        </w:rPr>
        <w:t>.</w:t>
      </w:r>
      <w:r>
        <w:rPr>
          <w:rFonts w:ascii="Times New Roman" w:eastAsia="Times New Roman" w:hAnsi="Times New Roman" w:cs="Times New Roman"/>
          <w:bCs/>
          <w:sz w:val="26"/>
          <w:szCs w:val="24"/>
          <w:lang w:val="uk-UA"/>
        </w:rPr>
        <w:t>з</w:t>
      </w:r>
      <w:r w:rsidRPr="00EC3C52">
        <w:rPr>
          <w:rFonts w:ascii="Times New Roman" w:eastAsia="Times New Roman" w:hAnsi="Times New Roman" w:cs="Times New Roman"/>
          <w:bCs/>
          <w:sz w:val="26"/>
          <w:szCs w:val="24"/>
          <w:lang w:val="uk-UA"/>
        </w:rPr>
        <w:t>авідувача  кафедри</w:t>
      </w:r>
    </w:p>
    <w:p w:rsidR="006E7313" w:rsidRPr="00EC3C52" w:rsidRDefault="006E7313" w:rsidP="006E7313">
      <w:pPr>
        <w:spacing w:before="120" w:line="240" w:lineRule="auto"/>
        <w:ind w:left="5387"/>
        <w:rPr>
          <w:rFonts w:ascii="Times New Roman" w:eastAsia="Times New Roman" w:hAnsi="Times New Roman" w:cs="Times New Roman"/>
          <w:sz w:val="26"/>
          <w:szCs w:val="24"/>
          <w:lang w:val="uk-UA"/>
        </w:rPr>
      </w:pPr>
      <w:r w:rsidRPr="00EC3C52">
        <w:rPr>
          <w:rFonts w:ascii="Times New Roman" w:eastAsia="Times New Roman" w:hAnsi="Times New Roman" w:cs="Times New Roman"/>
          <w:sz w:val="26"/>
          <w:szCs w:val="24"/>
          <w:lang w:val="uk-UA"/>
        </w:rPr>
        <w:t>__________  О.Л. Тимощук</w:t>
      </w:r>
    </w:p>
    <w:p w:rsidR="006E7313" w:rsidRPr="00EC3C52" w:rsidRDefault="006E7313" w:rsidP="006E7313">
      <w:pPr>
        <w:spacing w:before="120" w:line="240" w:lineRule="auto"/>
        <w:ind w:left="5387"/>
        <w:rPr>
          <w:rFonts w:ascii="Times New Roman" w:eastAsia="Times New Roman" w:hAnsi="Times New Roman" w:cs="Times New Roman"/>
          <w:sz w:val="26"/>
          <w:szCs w:val="24"/>
          <w:lang w:val="uk-UA"/>
        </w:rPr>
      </w:pPr>
      <w:r w:rsidRPr="00EC3C52">
        <w:rPr>
          <w:rFonts w:ascii="Times New Roman" w:eastAsia="Times New Roman" w:hAnsi="Times New Roman" w:cs="Times New Roman"/>
          <w:sz w:val="26"/>
          <w:szCs w:val="24"/>
          <w:lang w:val="uk-UA"/>
        </w:rPr>
        <w:t>«___»_____________20__ р.</w:t>
      </w:r>
    </w:p>
    <w:p w:rsidR="006E7313" w:rsidRPr="00EC3C52" w:rsidRDefault="006E7313" w:rsidP="006E7313">
      <w:pPr>
        <w:spacing w:before="120" w:line="240" w:lineRule="auto"/>
        <w:jc w:val="center"/>
        <w:rPr>
          <w:rFonts w:ascii="Times New Roman" w:eastAsia="Times New Roman" w:hAnsi="Times New Roman" w:cs="Times New Roman"/>
          <w:b/>
          <w:bCs/>
          <w:sz w:val="28"/>
          <w:szCs w:val="24"/>
          <w:lang w:val="uk-UA"/>
        </w:rPr>
      </w:pPr>
    </w:p>
    <w:p w:rsidR="006E7313" w:rsidRPr="00EC3C52" w:rsidRDefault="006E7313" w:rsidP="006E7313">
      <w:pPr>
        <w:tabs>
          <w:tab w:val="left" w:pos="720"/>
          <w:tab w:val="left" w:pos="1440"/>
          <w:tab w:val="left" w:pos="1620"/>
        </w:tabs>
        <w:spacing w:before="120" w:line="240" w:lineRule="auto"/>
        <w:jc w:val="center"/>
        <w:rPr>
          <w:rFonts w:ascii="Times New Roman" w:eastAsia="Times New Roman" w:hAnsi="Times New Roman" w:cs="Times New Roman"/>
          <w:b/>
          <w:bCs/>
          <w:sz w:val="28"/>
          <w:szCs w:val="24"/>
          <w:lang w:val="uk-UA"/>
        </w:rPr>
      </w:pPr>
    </w:p>
    <w:p w:rsidR="006E7313" w:rsidRPr="00EC3C52" w:rsidRDefault="006E7313" w:rsidP="006E7313">
      <w:pPr>
        <w:tabs>
          <w:tab w:val="left" w:pos="720"/>
          <w:tab w:val="left" w:pos="1440"/>
          <w:tab w:val="left" w:pos="1620"/>
        </w:tabs>
        <w:spacing w:before="120" w:line="240" w:lineRule="auto"/>
        <w:ind w:left="540" w:hanging="540"/>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t>ЗАВДАННЯ</w:t>
      </w:r>
    </w:p>
    <w:p w:rsidR="006E7313" w:rsidRPr="00EC3C52" w:rsidRDefault="006E7313" w:rsidP="006E7313">
      <w:pPr>
        <w:tabs>
          <w:tab w:val="left" w:pos="720"/>
          <w:tab w:val="left" w:pos="1440"/>
          <w:tab w:val="left" w:pos="1620"/>
        </w:tabs>
        <w:spacing w:before="120" w:line="240" w:lineRule="auto"/>
        <w:ind w:left="539" w:hanging="539"/>
        <w:jc w:val="center"/>
        <w:rPr>
          <w:rFonts w:ascii="Times New Roman" w:eastAsia="Times New Roman" w:hAnsi="Times New Roman" w:cs="Times New Roman"/>
          <w:b/>
          <w:bCs/>
          <w:sz w:val="28"/>
          <w:szCs w:val="24"/>
          <w:lang w:val="uk-UA"/>
        </w:rPr>
      </w:pPr>
      <w:r w:rsidRPr="00EC3C52">
        <w:rPr>
          <w:rFonts w:ascii="Times New Roman" w:eastAsia="Times New Roman" w:hAnsi="Times New Roman" w:cs="Times New Roman"/>
          <w:b/>
          <w:bCs/>
          <w:sz w:val="28"/>
          <w:szCs w:val="24"/>
          <w:lang w:val="uk-UA"/>
        </w:rPr>
        <w:t>на дипломну роботу студенту</w:t>
      </w:r>
    </w:p>
    <w:p w:rsidR="006E7313" w:rsidRPr="00E13163" w:rsidRDefault="006E7313" w:rsidP="006E7313">
      <w:pPr>
        <w:tabs>
          <w:tab w:val="left" w:pos="720"/>
          <w:tab w:val="left" w:pos="1440"/>
          <w:tab w:val="left" w:pos="1620"/>
        </w:tabs>
        <w:spacing w:before="120" w:line="240" w:lineRule="auto"/>
        <w:ind w:left="539" w:hanging="539"/>
        <w:jc w:val="center"/>
        <w:rPr>
          <w:rFonts w:ascii="Times New Roman" w:eastAsia="Times New Roman" w:hAnsi="Times New Roman" w:cs="Times New Roman"/>
          <w:bCs/>
          <w:color w:val="000000" w:themeColor="text1"/>
          <w:sz w:val="28"/>
          <w:szCs w:val="24"/>
          <w:lang w:val="uk-UA"/>
        </w:rPr>
      </w:pPr>
      <w:r w:rsidRPr="00E13163">
        <w:rPr>
          <w:rFonts w:ascii="Times New Roman" w:eastAsia="Times New Roman" w:hAnsi="Times New Roman" w:cs="Times New Roman"/>
          <w:bCs/>
          <w:color w:val="000000" w:themeColor="text1"/>
          <w:sz w:val="28"/>
          <w:szCs w:val="24"/>
          <w:lang w:val="uk-UA"/>
        </w:rPr>
        <w:t>Матюх Антон Ігорович</w:t>
      </w:r>
    </w:p>
    <w:p w:rsidR="006E7313" w:rsidRPr="002E62CD"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2E62CD">
        <w:rPr>
          <w:rFonts w:ascii="Times New Roman" w:eastAsia="Times New Roman" w:hAnsi="Times New Roman" w:cs="Times New Roman"/>
          <w:sz w:val="28"/>
          <w:szCs w:val="24"/>
          <w:lang w:val="uk-UA"/>
        </w:rPr>
        <w:t xml:space="preserve">1. </w:t>
      </w:r>
      <w:r w:rsidRPr="002E62CD">
        <w:rPr>
          <w:rFonts w:ascii="Times New Roman" w:eastAsia="Times New Roman" w:hAnsi="Times New Roman" w:cs="Times New Roman"/>
          <w:bCs/>
          <w:sz w:val="28"/>
          <w:szCs w:val="24"/>
          <w:lang w:val="uk-UA"/>
        </w:rPr>
        <w:t xml:space="preserve">Тема </w:t>
      </w:r>
      <w:r w:rsidRPr="002E62CD">
        <w:rPr>
          <w:rFonts w:ascii="Times New Roman" w:eastAsia="Times New Roman" w:hAnsi="Times New Roman" w:cs="Times New Roman"/>
          <w:sz w:val="28"/>
          <w:szCs w:val="24"/>
          <w:lang w:val="uk-UA"/>
        </w:rPr>
        <w:t>роботи «</w:t>
      </w:r>
      <w:r w:rsidRPr="00E13163">
        <w:rPr>
          <w:rFonts w:ascii="Times New Roman" w:eastAsia="Times New Roman" w:hAnsi="Times New Roman" w:cs="Times New Roman"/>
          <w:color w:val="000000" w:themeColor="text1"/>
          <w:sz w:val="28"/>
          <w:szCs w:val="24"/>
          <w:lang w:val="uk-UA"/>
        </w:rPr>
        <w:t>Механізми аналізу ризиків захищеності інформаційних систем</w:t>
      </w:r>
      <w:r w:rsidRPr="002E62CD">
        <w:rPr>
          <w:rFonts w:ascii="Times New Roman" w:eastAsia="Times New Roman" w:hAnsi="Times New Roman" w:cs="Times New Roman"/>
          <w:sz w:val="28"/>
          <w:szCs w:val="24"/>
          <w:lang w:val="uk-UA"/>
        </w:rPr>
        <w:t>», керівник роботи</w:t>
      </w:r>
      <w:r>
        <w:rPr>
          <w:rFonts w:ascii="Times New Roman" w:eastAsia="Times New Roman" w:hAnsi="Times New Roman" w:cs="Times New Roman"/>
          <w:sz w:val="28"/>
          <w:szCs w:val="24"/>
          <w:lang w:val="uk-UA"/>
        </w:rPr>
        <w:t xml:space="preserve"> </w:t>
      </w:r>
      <w:r w:rsidRPr="00E13163">
        <w:rPr>
          <w:rFonts w:ascii="Times New Roman" w:eastAsia="Times New Roman" w:hAnsi="Times New Roman" w:cs="Times New Roman"/>
          <w:color w:val="000000" w:themeColor="text1"/>
          <w:sz w:val="28"/>
          <w:szCs w:val="24"/>
          <w:lang w:val="uk-UA"/>
        </w:rPr>
        <w:t>д.т.н., професор</w:t>
      </w:r>
      <w:r w:rsidRPr="002E62CD">
        <w:rPr>
          <w:rFonts w:ascii="Times New Roman" w:eastAsia="Times New Roman" w:hAnsi="Times New Roman" w:cs="Times New Roman"/>
          <w:color w:val="FF0000"/>
          <w:sz w:val="28"/>
          <w:szCs w:val="24"/>
          <w:lang w:val="uk-UA"/>
        </w:rPr>
        <w:t xml:space="preserve"> </w:t>
      </w:r>
      <w:r w:rsidRPr="00E13163">
        <w:rPr>
          <w:rFonts w:ascii="Times New Roman" w:eastAsia="Times New Roman" w:hAnsi="Times New Roman" w:cs="Times New Roman"/>
          <w:color w:val="000000" w:themeColor="text1"/>
          <w:sz w:val="28"/>
          <w:szCs w:val="24"/>
          <w:lang w:val="uk-UA"/>
        </w:rPr>
        <w:t>Мухін Вадим Євгенович</w:t>
      </w:r>
      <w:r w:rsidRPr="002E62CD">
        <w:rPr>
          <w:rFonts w:ascii="Times New Roman" w:eastAsia="Times New Roman" w:hAnsi="Times New Roman" w:cs="Times New Roman"/>
          <w:sz w:val="28"/>
          <w:szCs w:val="24"/>
          <w:lang w:val="uk-UA"/>
        </w:rPr>
        <w:t>, затверджені наказом по університету від «</w:t>
      </w:r>
      <w:r>
        <w:rPr>
          <w:rFonts w:ascii="Times New Roman" w:eastAsia="Times New Roman" w:hAnsi="Times New Roman" w:cs="Times New Roman"/>
          <w:sz w:val="28"/>
          <w:szCs w:val="24"/>
          <w:lang w:val="uk-UA"/>
        </w:rPr>
        <w:t>25</w:t>
      </w:r>
      <w:r w:rsidRPr="002E62CD">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травня</w:t>
      </w:r>
      <w:r w:rsidRPr="002E62CD">
        <w:rPr>
          <w:rFonts w:ascii="Times New Roman" w:eastAsia="Times New Roman" w:hAnsi="Times New Roman" w:cs="Times New Roman"/>
          <w:sz w:val="28"/>
          <w:szCs w:val="24"/>
          <w:lang w:val="uk-UA"/>
        </w:rPr>
        <w:t xml:space="preserve"> 20</w:t>
      </w:r>
      <w:r>
        <w:rPr>
          <w:rFonts w:ascii="Times New Roman" w:eastAsia="Times New Roman" w:hAnsi="Times New Roman" w:cs="Times New Roman"/>
          <w:sz w:val="28"/>
          <w:szCs w:val="24"/>
          <w:lang w:val="uk-UA"/>
        </w:rPr>
        <w:t>19</w:t>
      </w:r>
      <w:r w:rsidRPr="002E62CD">
        <w:rPr>
          <w:rFonts w:ascii="Times New Roman" w:eastAsia="Times New Roman" w:hAnsi="Times New Roman" w:cs="Times New Roman"/>
          <w:sz w:val="28"/>
          <w:szCs w:val="24"/>
          <w:lang w:val="uk-UA"/>
        </w:rPr>
        <w:t xml:space="preserve"> р. №</w:t>
      </w:r>
      <w:r>
        <w:rPr>
          <w:rFonts w:ascii="Times New Roman" w:eastAsia="Times New Roman" w:hAnsi="Times New Roman" w:cs="Times New Roman"/>
          <w:sz w:val="28"/>
          <w:szCs w:val="24"/>
          <w:lang w:val="uk-UA"/>
        </w:rPr>
        <w:t>1353с.</w:t>
      </w:r>
    </w:p>
    <w:p w:rsidR="006E7313" w:rsidRPr="00EC3C52" w:rsidRDefault="006E7313" w:rsidP="006E7313">
      <w:pPr>
        <w:tabs>
          <w:tab w:val="left" w:leader="underscore" w:pos="9072"/>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 xml:space="preserve">2. Термін подання студентом роботи </w:t>
      </w:r>
      <w:r w:rsidRPr="00EC3C52">
        <w:rPr>
          <w:rFonts w:ascii="Times New Roman" w:eastAsia="Times New Roman" w:hAnsi="Times New Roman" w:cs="Times New Roman"/>
          <w:sz w:val="28"/>
          <w:szCs w:val="24"/>
          <w:lang w:val="uk-UA"/>
        </w:rPr>
        <w:tab/>
      </w:r>
    </w:p>
    <w:p w:rsidR="006E7313" w:rsidRPr="00EC3C52"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 xml:space="preserve">3. </w:t>
      </w:r>
      <w:r w:rsidRPr="00EC3C52">
        <w:rPr>
          <w:rFonts w:ascii="Times New Roman" w:eastAsia="Times New Roman" w:hAnsi="Times New Roman" w:cs="Times New Roman"/>
          <w:bCs/>
          <w:sz w:val="28"/>
          <w:szCs w:val="24"/>
          <w:lang w:val="uk-UA"/>
        </w:rPr>
        <w:t xml:space="preserve">Вихідні дані до </w:t>
      </w:r>
      <w:r w:rsidRPr="00EC3C52">
        <w:rPr>
          <w:rFonts w:ascii="Times New Roman" w:eastAsia="Times New Roman" w:hAnsi="Times New Roman" w:cs="Times New Roman"/>
          <w:sz w:val="28"/>
          <w:szCs w:val="24"/>
          <w:lang w:val="uk-UA"/>
        </w:rPr>
        <w:t>роботи _______________________________________</w:t>
      </w:r>
    </w:p>
    <w:p w:rsidR="006E7313" w:rsidRPr="00EC3C52"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____________________________________________________________</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 xml:space="preserve">4. Зміст роботи </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____________________________________________________________</w:t>
      </w:r>
    </w:p>
    <w:p w:rsidR="006E7313" w:rsidRPr="00EC3C52"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_______________________________________________</w:t>
      </w:r>
      <w:r>
        <w:rPr>
          <w:rFonts w:ascii="Times New Roman" w:eastAsia="Times New Roman" w:hAnsi="Times New Roman" w:cs="Times New Roman"/>
          <w:sz w:val="28"/>
          <w:szCs w:val="24"/>
          <w:lang w:val="uk-UA"/>
        </w:rPr>
        <w:t>_____________</w:t>
      </w:r>
    </w:p>
    <w:p w:rsidR="006E7313" w:rsidRPr="00EC3C52"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____________________________________________________________</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lastRenderedPageBreak/>
        <w:t xml:space="preserve">____________________________________________________________ </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____________________________________________________________</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____________________________________________________________</w:t>
      </w:r>
    </w:p>
    <w:p w:rsidR="006E7313"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_____________________________________________________________</w:t>
      </w:r>
    </w:p>
    <w:p w:rsidR="006E7313" w:rsidRPr="00EC3C52" w:rsidRDefault="006E7313" w:rsidP="006E7313">
      <w:pPr>
        <w:tabs>
          <w:tab w:val="left" w:leader="underscore" w:pos="8931"/>
        </w:tabs>
        <w:spacing w:before="240" w:line="240" w:lineRule="auto"/>
        <w:jc w:val="both"/>
        <w:rPr>
          <w:rFonts w:ascii="Times New Roman" w:eastAsia="Times New Roman" w:hAnsi="Times New Roman" w:cs="Times New Roman"/>
          <w:sz w:val="28"/>
          <w:szCs w:val="24"/>
          <w:lang w:val="uk-UA"/>
        </w:rPr>
      </w:pPr>
    </w:p>
    <w:p w:rsidR="006E7313" w:rsidRPr="00EC3C52" w:rsidRDefault="006E7313" w:rsidP="006E7313">
      <w:pPr>
        <w:tabs>
          <w:tab w:val="left" w:leader="underscore" w:pos="9072"/>
        </w:tabs>
        <w:spacing w:before="240" w:line="240" w:lineRule="auto"/>
        <w:jc w:val="both"/>
        <w:rPr>
          <w:rFonts w:ascii="Times New Roman" w:eastAsia="Times New Roman" w:hAnsi="Times New Roman" w:cs="Times New Roman"/>
          <w:spacing w:val="2"/>
          <w:sz w:val="28"/>
          <w:szCs w:val="24"/>
          <w:lang w:val="uk-UA"/>
        </w:rPr>
      </w:pPr>
      <w:r w:rsidRPr="00EC3C52">
        <w:rPr>
          <w:rFonts w:ascii="Times New Roman" w:eastAsia="Times New Roman" w:hAnsi="Times New Roman" w:cs="Times New Roman"/>
          <w:spacing w:val="2"/>
          <w:sz w:val="28"/>
          <w:szCs w:val="24"/>
          <w:lang w:val="uk-UA"/>
        </w:rPr>
        <w:t>5. Перелік ілюстративного матеріалу (із зазначенням плакатів, презентацій тощо) _____________________________________________</w:t>
      </w:r>
    </w:p>
    <w:p w:rsidR="006E7313" w:rsidRPr="00EC3C52" w:rsidRDefault="006E7313" w:rsidP="006E7313">
      <w:pPr>
        <w:tabs>
          <w:tab w:val="left" w:leader="underscore" w:pos="9072"/>
        </w:tabs>
        <w:spacing w:before="240" w:line="240" w:lineRule="auto"/>
        <w:jc w:val="both"/>
        <w:rPr>
          <w:rFonts w:ascii="Times New Roman" w:eastAsia="Times New Roman" w:hAnsi="Times New Roman" w:cs="Times New Roman"/>
          <w:spacing w:val="2"/>
          <w:sz w:val="28"/>
          <w:szCs w:val="24"/>
          <w:lang w:val="uk-UA"/>
        </w:rPr>
      </w:pPr>
      <w:r w:rsidRPr="00EC3C52">
        <w:rPr>
          <w:rFonts w:ascii="Times New Roman" w:eastAsia="Times New Roman" w:hAnsi="Times New Roman" w:cs="Times New Roman"/>
          <w:spacing w:val="2"/>
          <w:sz w:val="28"/>
          <w:szCs w:val="24"/>
          <w:lang w:val="uk-UA"/>
        </w:rPr>
        <w:t>____________________________________________________________</w:t>
      </w:r>
    </w:p>
    <w:p w:rsidR="006E7313" w:rsidRPr="00EC3C52" w:rsidRDefault="006E7313" w:rsidP="006E7313">
      <w:pPr>
        <w:tabs>
          <w:tab w:val="left" w:leader="underscore" w:pos="9072"/>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____________________________________________________________</w:t>
      </w:r>
    </w:p>
    <w:p w:rsidR="006E7313" w:rsidRPr="00EC3C52" w:rsidRDefault="006E7313" w:rsidP="006E7313">
      <w:pPr>
        <w:tabs>
          <w:tab w:val="left" w:pos="360"/>
          <w:tab w:val="left" w:pos="1440"/>
          <w:tab w:val="left" w:pos="1620"/>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6E7313" w:rsidRPr="00EC3C52" w:rsidTr="00120CE1">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 xml:space="preserve">Прізвище, ініціали та посада </w:t>
            </w:r>
            <w:r w:rsidRPr="00EC3C52">
              <w:rPr>
                <w:rFonts w:ascii="Times New Roman" w:eastAsia="Times New Roman" w:hAnsi="Times New Roman" w:cs="Times New Roman"/>
                <w:sz w:val="24"/>
                <w:szCs w:val="24"/>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Підпис, дата</w:t>
            </w:r>
          </w:p>
        </w:tc>
      </w:tr>
      <w:tr w:rsidR="006E7313" w:rsidRPr="00EC3C52" w:rsidTr="00120CE1">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rPr>
                <w:rFonts w:ascii="Times New Roman" w:eastAsia="Times New Roman" w:hAnsi="Times New Roman" w:cs="Times New Roman"/>
                <w:sz w:val="24"/>
                <w:szCs w:val="24"/>
                <w:lang w:val="uk-UA"/>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rPr>
                <w:rFonts w:ascii="Times New Roman" w:eastAsia="Times New Roman" w:hAnsi="Times New Roman" w:cs="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 xml:space="preserve">завдання </w:t>
            </w:r>
            <w:r w:rsidRPr="00EC3C52">
              <w:rPr>
                <w:rFonts w:ascii="Times New Roman" w:eastAsia="Times New Roman" w:hAnsi="Times New Roman" w:cs="Times New Roman"/>
                <w:sz w:val="24"/>
                <w:szCs w:val="24"/>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завдання</w:t>
            </w:r>
            <w:r w:rsidRPr="00EC3C52">
              <w:rPr>
                <w:rFonts w:ascii="Times New Roman" w:eastAsia="Times New Roman" w:hAnsi="Times New Roman" w:cs="Times New Roman"/>
                <w:sz w:val="24"/>
                <w:szCs w:val="24"/>
                <w:lang w:val="uk-UA"/>
              </w:rPr>
              <w:br/>
              <w:t>прийняв</w:t>
            </w:r>
          </w:p>
        </w:tc>
      </w:tr>
      <w:tr w:rsidR="006E7313" w:rsidRPr="00EC3C52" w:rsidTr="00120CE1">
        <w:tc>
          <w:tcPr>
            <w:tcW w:w="2410" w:type="dxa"/>
            <w:tcBorders>
              <w:top w:val="single" w:sz="4" w:space="0" w:color="auto"/>
              <w:left w:val="single" w:sz="4" w:space="0" w:color="auto"/>
              <w:bottom w:val="single" w:sz="4" w:space="0" w:color="auto"/>
              <w:right w:val="single" w:sz="4" w:space="0" w:color="auto"/>
            </w:tcBorders>
            <w:hideMark/>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r w:rsidRPr="00143BA5">
              <w:rPr>
                <w:rFonts w:ascii="Times New Roman" w:eastAsia="Times New Roman" w:hAnsi="Times New Roman" w:cs="Times New Roman"/>
                <w:sz w:val="24"/>
                <w:szCs w:val="24"/>
                <w:lang w:val="uk-UA"/>
              </w:rPr>
              <w:t>Шевчук О.А.</w:t>
            </w:r>
            <w:r>
              <w:rPr>
                <w:rFonts w:ascii="Times New Roman" w:eastAsia="Times New Roman" w:hAnsi="Times New Roman" w:cs="Times New Roman"/>
                <w:sz w:val="24"/>
                <w:szCs w:val="24"/>
                <w:lang w:val="uk-UA"/>
              </w:rPr>
              <w:t>, доцент</w:t>
            </w:r>
          </w:p>
        </w:tc>
        <w:tc>
          <w:tcPr>
            <w:tcW w:w="1396"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color w:val="FF0000"/>
                <w:sz w:val="24"/>
                <w:szCs w:val="24"/>
                <w:lang w:val="uk-UA"/>
              </w:rPr>
            </w:pPr>
          </w:p>
        </w:tc>
        <w:tc>
          <w:tcPr>
            <w:tcW w:w="1397"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color w:val="FF0000"/>
                <w:sz w:val="24"/>
                <w:szCs w:val="24"/>
                <w:lang w:val="uk-UA"/>
              </w:rPr>
            </w:pPr>
          </w:p>
        </w:tc>
      </w:tr>
    </w:tbl>
    <w:p w:rsidR="006E7313" w:rsidRPr="00EC3C52" w:rsidRDefault="006E7313" w:rsidP="006E7313">
      <w:pPr>
        <w:tabs>
          <w:tab w:val="left" w:pos="1440"/>
          <w:tab w:val="left" w:pos="1620"/>
          <w:tab w:val="left" w:pos="8931"/>
        </w:tabs>
        <w:spacing w:before="240" w:line="240" w:lineRule="auto"/>
        <w:jc w:val="both"/>
        <w:rPr>
          <w:rFonts w:ascii="Times New Roman" w:eastAsia="Times New Roman" w:hAnsi="Times New Roman" w:cs="Times New Roman"/>
          <w:sz w:val="28"/>
          <w:szCs w:val="24"/>
          <w:lang w:val="uk-UA"/>
        </w:rPr>
      </w:pPr>
      <w:r w:rsidRPr="00EC3C52">
        <w:rPr>
          <w:rFonts w:ascii="Times New Roman" w:eastAsia="Times New Roman" w:hAnsi="Times New Roman" w:cs="Times New Roman"/>
          <w:sz w:val="28"/>
          <w:szCs w:val="24"/>
          <w:lang w:val="uk-UA"/>
        </w:rPr>
        <w:t xml:space="preserve">7. </w:t>
      </w:r>
      <w:r w:rsidRPr="00EC3C52">
        <w:rPr>
          <w:rFonts w:ascii="Times New Roman" w:eastAsia="Times New Roman" w:hAnsi="Times New Roman" w:cs="Times New Roman"/>
          <w:bCs/>
          <w:sz w:val="28"/>
          <w:szCs w:val="24"/>
          <w:lang w:val="uk-UA"/>
        </w:rPr>
        <w:t>Дата видачі завдання</w:t>
      </w:r>
      <w:r w:rsidRPr="00EC3C52">
        <w:rPr>
          <w:rFonts w:ascii="Times New Roman" w:eastAsia="Times New Roman" w:hAnsi="Times New Roman" w:cs="Times New Roman"/>
          <w:sz w:val="28"/>
          <w:szCs w:val="24"/>
          <w:lang w:val="uk-UA"/>
        </w:rPr>
        <w:t xml:space="preserve"> </w:t>
      </w:r>
      <w:r w:rsidRPr="00EC3C52">
        <w:rPr>
          <w:rFonts w:ascii="Times New Roman" w:eastAsia="Times New Roman" w:hAnsi="Times New Roman" w:cs="Times New Roman"/>
          <w:sz w:val="28"/>
          <w:szCs w:val="24"/>
          <w:u w:val="single"/>
          <w:lang w:val="uk-UA"/>
        </w:rPr>
        <w:tab/>
      </w:r>
    </w:p>
    <w:p w:rsidR="006E7313" w:rsidRPr="00EC3C52" w:rsidRDefault="006E7313" w:rsidP="006E7313">
      <w:pPr>
        <w:spacing w:before="240" w:line="240" w:lineRule="auto"/>
        <w:jc w:val="center"/>
        <w:rPr>
          <w:rFonts w:ascii="Times New Roman" w:eastAsia="Times New Roman" w:hAnsi="Times New Roman" w:cs="Times New Roman"/>
          <w:sz w:val="28"/>
          <w:szCs w:val="24"/>
          <w:lang w:val="uk-UA"/>
        </w:rPr>
      </w:pPr>
      <w:r w:rsidRPr="00EC3C52">
        <w:rPr>
          <w:rFonts w:ascii="Times New Roman" w:eastAsia="Times New Roman" w:hAnsi="Times New Roman" w:cs="Times New Roman"/>
          <w:bCs/>
          <w:sz w:val="28"/>
          <w:szCs w:val="24"/>
          <w:lang w:val="uk-UA"/>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2693"/>
        <w:gridCol w:w="1234"/>
      </w:tblGrid>
      <w:tr w:rsidR="006E7313" w:rsidRPr="00EC3C52" w:rsidTr="00120CE1">
        <w:tc>
          <w:tcPr>
            <w:tcW w:w="540" w:type="dxa"/>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 xml:space="preserve">Назва етапів виконання </w:t>
            </w:r>
            <w:r w:rsidRPr="00EC3C52">
              <w:rPr>
                <w:rFonts w:ascii="Times New Roman" w:eastAsia="Times New Roman" w:hAnsi="Times New Roman" w:cs="Times New Roman"/>
                <w:sz w:val="24"/>
                <w:szCs w:val="24"/>
                <w:lang w:val="uk-UA"/>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 xml:space="preserve">Термін виконання </w:t>
            </w:r>
            <w:r w:rsidRPr="00EC3C52">
              <w:rPr>
                <w:rFonts w:ascii="Times New Roman" w:eastAsia="Times New Roman" w:hAnsi="Times New Roman" w:cs="Times New Roman"/>
                <w:sz w:val="24"/>
                <w:szCs w:val="24"/>
                <w:lang w:val="uk-UA"/>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rsidR="006E7313" w:rsidRPr="00EC3C52" w:rsidRDefault="006E7313" w:rsidP="00120CE1">
            <w:pPr>
              <w:spacing w:line="240" w:lineRule="auto"/>
              <w:jc w:val="center"/>
              <w:rPr>
                <w:rFonts w:ascii="Times New Roman" w:eastAsia="Times New Roman" w:hAnsi="Times New Roman" w:cs="Times New Roman"/>
                <w:sz w:val="24"/>
                <w:szCs w:val="24"/>
                <w:lang w:val="uk-UA"/>
              </w:rPr>
            </w:pPr>
            <w:r w:rsidRPr="00EC3C52">
              <w:rPr>
                <w:rFonts w:ascii="Times New Roman" w:eastAsia="Times New Roman" w:hAnsi="Times New Roman" w:cs="Times New Roman"/>
                <w:sz w:val="24"/>
                <w:szCs w:val="24"/>
                <w:lang w:val="uk-UA"/>
              </w:rPr>
              <w:t>Примітка</w:t>
            </w: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r w:rsidR="006E7313" w:rsidRPr="00EC3C52" w:rsidTr="00120CE1">
        <w:trPr>
          <w:trHeight w:val="20"/>
        </w:trPr>
        <w:tc>
          <w:tcPr>
            <w:tcW w:w="540"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456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2693"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c>
          <w:tcPr>
            <w:tcW w:w="1234" w:type="dxa"/>
            <w:tcBorders>
              <w:top w:val="single" w:sz="4" w:space="0" w:color="auto"/>
              <w:left w:val="single" w:sz="4" w:space="0" w:color="auto"/>
              <w:bottom w:val="single" w:sz="4" w:space="0" w:color="auto"/>
              <w:right w:val="single" w:sz="4" w:space="0" w:color="auto"/>
            </w:tcBorders>
          </w:tcPr>
          <w:p w:rsidR="006E7313" w:rsidRPr="00EC3C52" w:rsidRDefault="006E7313" w:rsidP="00120CE1">
            <w:pPr>
              <w:spacing w:line="240" w:lineRule="auto"/>
              <w:jc w:val="both"/>
              <w:rPr>
                <w:rFonts w:ascii="Times New Roman" w:eastAsia="Times New Roman" w:hAnsi="Times New Roman" w:cs="Times New Roman"/>
                <w:sz w:val="24"/>
                <w:szCs w:val="24"/>
                <w:lang w:val="uk-UA"/>
              </w:rPr>
            </w:pPr>
          </w:p>
        </w:tc>
      </w:tr>
    </w:tbl>
    <w:p w:rsidR="006E7313" w:rsidRPr="00EC3C52" w:rsidRDefault="006E7313" w:rsidP="006E7313">
      <w:pPr>
        <w:spacing w:line="240" w:lineRule="auto"/>
        <w:jc w:val="both"/>
        <w:rPr>
          <w:rFonts w:ascii="Times New Roman" w:eastAsia="Times New Roman" w:hAnsi="Times New Roman" w:cs="Times New Roman"/>
          <w:sz w:val="28"/>
          <w:szCs w:val="24"/>
          <w:lang w:val="uk-UA"/>
        </w:rPr>
      </w:pPr>
    </w:p>
    <w:p w:rsidR="006E7313" w:rsidRPr="00EC3C52" w:rsidRDefault="006E7313" w:rsidP="006E7313">
      <w:pPr>
        <w:spacing w:line="240" w:lineRule="auto"/>
        <w:jc w:val="both"/>
        <w:rPr>
          <w:rFonts w:ascii="Times New Roman" w:eastAsia="Times New Roman" w:hAnsi="Times New Roman" w:cs="Times New Roman"/>
          <w:sz w:val="28"/>
          <w:szCs w:val="24"/>
          <w:lang w:val="uk-UA"/>
        </w:rPr>
      </w:pPr>
    </w:p>
    <w:p w:rsidR="006E7313" w:rsidRPr="00EC3C52" w:rsidRDefault="006E7313" w:rsidP="006E7313">
      <w:pPr>
        <w:tabs>
          <w:tab w:val="left" w:pos="3544"/>
          <w:tab w:val="left" w:pos="6096"/>
          <w:tab w:val="right" w:pos="8931"/>
        </w:tabs>
        <w:spacing w:line="240" w:lineRule="auto"/>
        <w:ind w:left="540" w:hanging="540"/>
        <w:rPr>
          <w:rFonts w:ascii="Times New Roman" w:eastAsia="Times New Roman" w:hAnsi="Times New Roman" w:cs="Times New Roman"/>
          <w:sz w:val="28"/>
          <w:szCs w:val="24"/>
          <w:lang w:val="uk-UA"/>
        </w:rPr>
      </w:pPr>
      <w:r w:rsidRPr="00EC3C52">
        <w:rPr>
          <w:rFonts w:ascii="Times New Roman" w:eastAsia="Times New Roman" w:hAnsi="Times New Roman" w:cs="Times New Roman"/>
          <w:bCs/>
          <w:sz w:val="28"/>
          <w:szCs w:val="24"/>
          <w:lang w:val="uk-UA"/>
        </w:rPr>
        <w:t xml:space="preserve">Студент </w:t>
      </w:r>
      <w:r w:rsidRPr="00EC3C52">
        <w:rPr>
          <w:rFonts w:ascii="Times New Roman" w:eastAsia="Times New Roman" w:hAnsi="Times New Roman" w:cs="Times New Roman"/>
          <w:bCs/>
          <w:sz w:val="28"/>
          <w:szCs w:val="24"/>
          <w:lang w:val="uk-UA"/>
        </w:rPr>
        <w:tab/>
        <w:t>____________</w:t>
      </w:r>
      <w:r w:rsidRPr="00EC3C52">
        <w:rPr>
          <w:rFonts w:ascii="Times New Roman" w:eastAsia="Times New Roman" w:hAnsi="Times New Roman" w:cs="Times New Roman"/>
          <w:sz w:val="28"/>
          <w:szCs w:val="24"/>
          <w:lang w:val="uk-UA"/>
        </w:rPr>
        <w:tab/>
      </w:r>
      <w:r w:rsidR="00BF4CE0">
        <w:rPr>
          <w:rFonts w:ascii="Times New Roman" w:eastAsia="Times New Roman" w:hAnsi="Times New Roman" w:cs="Times New Roman"/>
          <w:sz w:val="28"/>
          <w:szCs w:val="24"/>
          <w:lang w:val="uk-UA"/>
        </w:rPr>
        <w:t xml:space="preserve">         Матюх А.І.</w:t>
      </w:r>
    </w:p>
    <w:p w:rsidR="006E7313" w:rsidRPr="00EC3C52" w:rsidRDefault="006E7313" w:rsidP="006E7313">
      <w:pPr>
        <w:tabs>
          <w:tab w:val="left" w:pos="3969"/>
          <w:tab w:val="left" w:pos="6663"/>
          <w:tab w:val="right" w:pos="8931"/>
        </w:tabs>
        <w:spacing w:line="240" w:lineRule="auto"/>
        <w:rPr>
          <w:rFonts w:ascii="Times New Roman" w:eastAsia="Times New Roman" w:hAnsi="Times New Roman" w:cs="Times New Roman"/>
          <w:bCs/>
          <w:sz w:val="28"/>
          <w:szCs w:val="24"/>
          <w:vertAlign w:val="superscript"/>
          <w:lang w:val="uk-UA"/>
        </w:rPr>
      </w:pPr>
      <w:r w:rsidRPr="00EC3C52">
        <w:rPr>
          <w:rFonts w:ascii="Times New Roman" w:eastAsia="Times New Roman" w:hAnsi="Times New Roman" w:cs="Times New Roman"/>
          <w:bCs/>
          <w:sz w:val="28"/>
          <w:szCs w:val="24"/>
          <w:vertAlign w:val="superscript"/>
          <w:lang w:val="uk-UA"/>
        </w:rPr>
        <w:tab/>
        <w:t xml:space="preserve"> (підпис)</w:t>
      </w:r>
      <w:r w:rsidRPr="00EC3C52">
        <w:rPr>
          <w:rFonts w:ascii="Times New Roman" w:eastAsia="Times New Roman" w:hAnsi="Times New Roman" w:cs="Times New Roman"/>
          <w:bCs/>
          <w:sz w:val="28"/>
          <w:szCs w:val="24"/>
          <w:vertAlign w:val="superscript"/>
          <w:lang w:val="uk-UA"/>
        </w:rPr>
        <w:tab/>
        <w:t>(ініціали, прізвище)</w:t>
      </w:r>
    </w:p>
    <w:p w:rsidR="006E7313" w:rsidRPr="00EC3C52" w:rsidRDefault="006E7313" w:rsidP="006E7313">
      <w:pPr>
        <w:tabs>
          <w:tab w:val="left" w:pos="3544"/>
          <w:tab w:val="left" w:pos="6096"/>
          <w:tab w:val="right" w:pos="8931"/>
        </w:tabs>
        <w:spacing w:line="240" w:lineRule="auto"/>
        <w:ind w:left="540" w:hanging="540"/>
        <w:rPr>
          <w:rFonts w:ascii="Times New Roman" w:eastAsia="Times New Roman" w:hAnsi="Times New Roman" w:cs="Times New Roman"/>
          <w:bCs/>
          <w:sz w:val="28"/>
          <w:szCs w:val="24"/>
          <w:lang w:val="uk-UA"/>
        </w:rPr>
      </w:pPr>
      <w:r w:rsidRPr="00EC3C52">
        <w:rPr>
          <w:rFonts w:ascii="Times New Roman" w:eastAsia="Times New Roman" w:hAnsi="Times New Roman" w:cs="Times New Roman"/>
          <w:bCs/>
          <w:sz w:val="28"/>
          <w:szCs w:val="24"/>
          <w:lang w:val="uk-UA"/>
        </w:rPr>
        <w:t xml:space="preserve">Керівник </w:t>
      </w:r>
      <w:r>
        <w:rPr>
          <w:rFonts w:ascii="Times New Roman" w:eastAsia="Times New Roman" w:hAnsi="Times New Roman" w:cs="Times New Roman"/>
          <w:bCs/>
          <w:sz w:val="28"/>
          <w:szCs w:val="24"/>
          <w:lang w:val="uk-UA"/>
        </w:rPr>
        <w:t xml:space="preserve"> роботи</w:t>
      </w:r>
      <w:r w:rsidRPr="00EC3C52">
        <w:rPr>
          <w:rFonts w:ascii="Times New Roman" w:eastAsia="Times New Roman" w:hAnsi="Times New Roman" w:cs="Times New Roman"/>
          <w:bCs/>
          <w:sz w:val="28"/>
          <w:szCs w:val="24"/>
          <w:lang w:val="uk-UA"/>
        </w:rPr>
        <w:t xml:space="preserve"> </w:t>
      </w:r>
      <w:r w:rsidRPr="00EC3C52">
        <w:rPr>
          <w:rFonts w:ascii="Times New Roman" w:eastAsia="Times New Roman" w:hAnsi="Times New Roman" w:cs="Times New Roman"/>
          <w:bCs/>
          <w:sz w:val="28"/>
          <w:szCs w:val="24"/>
          <w:lang w:val="uk-UA"/>
        </w:rPr>
        <w:tab/>
        <w:t>____________</w:t>
      </w:r>
      <w:r w:rsidR="00BF4CE0">
        <w:rPr>
          <w:rFonts w:ascii="Times New Roman" w:eastAsia="Times New Roman" w:hAnsi="Times New Roman" w:cs="Times New Roman"/>
          <w:sz w:val="28"/>
          <w:szCs w:val="24"/>
          <w:lang w:val="uk-UA"/>
        </w:rPr>
        <w:tab/>
        <w:t xml:space="preserve">          Мухін В.Є.</w:t>
      </w:r>
    </w:p>
    <w:p w:rsidR="006E7313" w:rsidRPr="00EC3C52" w:rsidRDefault="006E7313" w:rsidP="006E7313">
      <w:pPr>
        <w:tabs>
          <w:tab w:val="left" w:pos="3969"/>
          <w:tab w:val="left" w:pos="6663"/>
          <w:tab w:val="right" w:pos="8931"/>
        </w:tabs>
        <w:spacing w:line="240" w:lineRule="auto"/>
        <w:rPr>
          <w:rFonts w:ascii="Times New Roman" w:eastAsia="Times New Roman" w:hAnsi="Times New Roman" w:cs="Times New Roman"/>
          <w:bCs/>
          <w:sz w:val="28"/>
          <w:szCs w:val="24"/>
          <w:vertAlign w:val="superscript"/>
          <w:lang w:val="uk-UA"/>
        </w:rPr>
      </w:pPr>
      <w:r w:rsidRPr="00EC3C52">
        <w:rPr>
          <w:rFonts w:ascii="Times New Roman" w:eastAsia="Times New Roman" w:hAnsi="Times New Roman" w:cs="Times New Roman"/>
          <w:bCs/>
          <w:sz w:val="28"/>
          <w:szCs w:val="24"/>
          <w:vertAlign w:val="superscript"/>
          <w:lang w:val="uk-UA"/>
        </w:rPr>
        <w:tab/>
        <w:t xml:space="preserve"> (підпис)</w:t>
      </w:r>
      <w:r w:rsidRPr="00EC3C52">
        <w:rPr>
          <w:rFonts w:ascii="Times New Roman" w:eastAsia="Times New Roman" w:hAnsi="Times New Roman" w:cs="Times New Roman"/>
          <w:bCs/>
          <w:sz w:val="28"/>
          <w:szCs w:val="24"/>
          <w:vertAlign w:val="superscript"/>
          <w:lang w:val="uk-UA"/>
        </w:rPr>
        <w:tab/>
        <w:t>(ініціали, прізвище)</w:t>
      </w:r>
    </w:p>
    <w:p w:rsidR="00FA301F" w:rsidRPr="006E7313" w:rsidRDefault="00FA301F" w:rsidP="006E7313">
      <w:pPr>
        <w:spacing w:after="160" w:line="256" w:lineRule="auto"/>
        <w:rPr>
          <w:rFonts w:ascii="Times New Roman" w:eastAsia="Times New Roman" w:hAnsi="Times New Roman" w:cs="Times New Roman"/>
          <w:sz w:val="28"/>
          <w:szCs w:val="24"/>
          <w:lang w:val="uk-UA"/>
        </w:rPr>
      </w:pPr>
    </w:p>
    <w:p w:rsidR="0097549C" w:rsidRDefault="00D77BA8">
      <w:pPr>
        <w:pStyle w:val="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РЕФЕРАТ</w:t>
      </w:r>
    </w:p>
    <w:p w:rsidR="0097549C" w:rsidRDefault="0097549C">
      <w:pPr>
        <w:rPr>
          <w:rFonts w:ascii="Times New Roman" w:eastAsia="Times New Roman" w:hAnsi="Times New Roman" w:cs="Times New Roman"/>
          <w:sz w:val="28"/>
          <w:szCs w:val="28"/>
        </w:rPr>
      </w:pPr>
    </w:p>
    <w:p w:rsidR="0097549C" w:rsidRDefault="0033637B">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w:t>
      </w:r>
      <w:r w:rsidR="001C00CE">
        <w:rPr>
          <w:rFonts w:ascii="Times New Roman" w:eastAsia="Times New Roman" w:hAnsi="Times New Roman" w:cs="Times New Roman"/>
          <w:sz w:val="28"/>
          <w:szCs w:val="28"/>
        </w:rPr>
        <w:t>на робота: 89</w:t>
      </w:r>
      <w:r w:rsidR="00D77BA8">
        <w:rPr>
          <w:rFonts w:ascii="Times New Roman" w:eastAsia="Times New Roman" w:hAnsi="Times New Roman" w:cs="Times New Roman"/>
          <w:sz w:val="28"/>
          <w:szCs w:val="28"/>
        </w:rPr>
        <w:t xml:space="preserve"> с., 5 рис., 4 табл., 1 дод., 20 джерел.</w:t>
      </w:r>
    </w:p>
    <w:p w:rsidR="0097549C" w:rsidRDefault="00D77BA8">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ПРОГРАМНІ ЗАСОБИ, АНАЛІЗ РИЗИКІВ ІНФОРМАЦІЙНИХ СИСТЕМ, ІНФОРМАЦІЙНА БЕЗПЕКА, МЕТОДОЛОГІЇ ТА МЕТОДИ АНАІЗУ, ДІАГРАМИ АНАЛІЗУ ЗАХИЩЕНОСТІ</w:t>
      </w:r>
    </w:p>
    <w:p w:rsidR="0097549C" w:rsidRDefault="00D77BA8">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теми: аналіз ризиків інформаційних систем є дуже важливою темою в даний період існування людства, оскільки кожен рік все більше і більше зростає інформатизація, що викликає потрібність захисту інформаційних систем. У даному дослідженні було проаналізовано методології, методи та засоби для аналізу ризиків інформаційних систем, а також серед них було обрано найвдалішу систему і проаналізовано результати її роботи на вхідних даних. </w:t>
      </w:r>
    </w:p>
    <w:p w:rsidR="0097549C" w:rsidRDefault="00D77BA8">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даної роботи є дослiдження в галузi ризиків інформаційних систем, а саме дослідження засобу для аналізу ризиків інформаційних систем. </w:t>
      </w:r>
    </w:p>
    <w:p w:rsidR="0097549C" w:rsidRDefault="00D77BA8">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Об’єктом досліджень є оболонка програмного засобу Microsoft Assessment Security Tool. </w:t>
      </w:r>
    </w:p>
    <w:p w:rsidR="0097549C" w:rsidRDefault="00D77BA8">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дослiдження: якісний та кількісний методи аналізу ризків інформаційних систем та приклад їх реалізації у програмному середовищі Microsoft Assessment Security Tool. Після імпорту вхідних даних було побудовано модель, як приклад реальної організації, та проаналізовано вхідні дані за допомогою програмного засобу, а також побудовано висновки, щодо зв’язку параметрів та результатів роботи продукту. </w:t>
      </w:r>
    </w:p>
    <w:p w:rsidR="0097549C" w:rsidRDefault="00D77BA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Отриманi результати: обрано найкращий програмний продукт та проведено його аналіз для оцінки та аналізу ризиків інформаційних систем, знайдено взаємодію між певними вхідними параметрами та проаналізовано їх вплив на результат роботи програмного продукту.</w:t>
      </w:r>
    </w:p>
    <w:p w:rsidR="0097549C" w:rsidRDefault="0097549C">
      <w:bookmarkStart w:id="1" w:name="_1fob9te" w:colFirst="0" w:colLast="0"/>
      <w:bookmarkEnd w:id="1"/>
    </w:p>
    <w:p w:rsidR="0063684C" w:rsidRDefault="0063684C">
      <w:pPr>
        <w:jc w:val="center"/>
        <w:rPr>
          <w:rFonts w:ascii="Times New Roman" w:eastAsia="Times New Roman" w:hAnsi="Times New Roman" w:cs="Times New Roman"/>
          <w:sz w:val="28"/>
          <w:szCs w:val="28"/>
        </w:rPr>
      </w:pPr>
      <w:bookmarkStart w:id="2" w:name="_5nyhh1h5uuu" w:colFirst="0" w:colLast="0"/>
      <w:bookmarkEnd w:id="2"/>
    </w:p>
    <w:p w:rsidR="00FA301F" w:rsidRDefault="00FA301F">
      <w:pPr>
        <w:jc w:val="center"/>
        <w:rPr>
          <w:rFonts w:ascii="Times New Roman" w:eastAsia="Times New Roman" w:hAnsi="Times New Roman" w:cs="Times New Roman"/>
          <w:sz w:val="28"/>
          <w:szCs w:val="28"/>
        </w:rPr>
      </w:pPr>
    </w:p>
    <w:p w:rsidR="00FA301F" w:rsidRDefault="00FA301F">
      <w:pPr>
        <w:jc w:val="center"/>
        <w:rPr>
          <w:rFonts w:ascii="Times New Roman" w:eastAsia="Times New Roman" w:hAnsi="Times New Roman" w:cs="Times New Roman"/>
          <w:sz w:val="28"/>
          <w:szCs w:val="28"/>
        </w:rPr>
      </w:pPr>
    </w:p>
    <w:p w:rsidR="00FA301F" w:rsidRDefault="00FA301F">
      <w:pPr>
        <w:jc w:val="center"/>
        <w:rPr>
          <w:rFonts w:ascii="Times New Roman" w:eastAsia="Times New Roman" w:hAnsi="Times New Roman" w:cs="Times New Roman"/>
          <w:sz w:val="28"/>
          <w:szCs w:val="28"/>
        </w:rPr>
      </w:pPr>
    </w:p>
    <w:p w:rsidR="00FA301F" w:rsidRDefault="00FA301F">
      <w:pPr>
        <w:jc w:val="center"/>
        <w:rPr>
          <w:rFonts w:ascii="Times New Roman" w:eastAsia="Times New Roman" w:hAnsi="Times New Roman" w:cs="Times New Roman"/>
          <w:sz w:val="28"/>
          <w:szCs w:val="28"/>
        </w:rPr>
      </w:pPr>
    </w:p>
    <w:p w:rsidR="0097549C" w:rsidRPr="0063684C" w:rsidRDefault="00D77BA8">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АВ</w:t>
      </w:r>
      <w:r w:rsidRPr="0063684C">
        <w:rPr>
          <w:rFonts w:ascii="Times New Roman" w:eastAsia="Times New Roman" w:hAnsi="Times New Roman" w:cs="Times New Roman"/>
          <w:sz w:val="28"/>
          <w:szCs w:val="28"/>
          <w:lang w:val="en-US"/>
        </w:rPr>
        <w:t>STRACT</w:t>
      </w:r>
    </w:p>
    <w:p w:rsidR="0097549C" w:rsidRDefault="0097549C">
      <w:pPr>
        <w:jc w:val="center"/>
        <w:rPr>
          <w:rFonts w:ascii="Times New Roman" w:eastAsia="Times New Roman" w:hAnsi="Times New Roman" w:cs="Times New Roman"/>
          <w:sz w:val="28"/>
          <w:szCs w:val="28"/>
          <w:lang w:val="en-US"/>
        </w:rPr>
      </w:pPr>
    </w:p>
    <w:p w:rsidR="00F53464" w:rsidRPr="00F53464" w:rsidRDefault="00F53464" w:rsidP="00F53464">
      <w:pPr>
        <w:spacing w:line="360" w:lineRule="auto"/>
        <w:ind w:right="-1" w:firstLine="709"/>
        <w:jc w:val="center"/>
        <w:rPr>
          <w:rFonts w:ascii="Times New Roman" w:hAnsi="Times New Roman" w:cs="Times New Roman"/>
          <w:sz w:val="28"/>
          <w:szCs w:val="28"/>
          <w:lang w:val="en-US"/>
        </w:rPr>
      </w:pPr>
      <w:r w:rsidRPr="00F53464">
        <w:rPr>
          <w:rFonts w:ascii="Times New Roman" w:hAnsi="Times New Roman" w:cs="Times New Roman"/>
          <w:sz w:val="28"/>
          <w:szCs w:val="28"/>
          <w:lang w:val="en-US"/>
        </w:rPr>
        <w:t>Theme: "</w:t>
      </w:r>
      <w:r w:rsidRPr="007A04DC">
        <w:rPr>
          <w:color w:val="222222"/>
          <w:shd w:val="clear" w:color="auto" w:fill="FFFFFF"/>
          <w:lang w:val="en-US"/>
        </w:rPr>
        <w:t xml:space="preserve"> </w:t>
      </w:r>
      <w:r w:rsidRPr="007A04DC">
        <w:rPr>
          <w:rFonts w:ascii="Times New Roman" w:hAnsi="Times New Roman" w:cs="Times New Roman"/>
          <w:color w:val="222222"/>
          <w:sz w:val="28"/>
          <w:szCs w:val="28"/>
          <w:shd w:val="clear" w:color="auto" w:fill="FFFFFF"/>
          <w:lang w:val="en-US"/>
        </w:rPr>
        <w:t>Mechanisms of security risks analysis in information systems</w:t>
      </w:r>
      <w:r w:rsidRPr="00F53464">
        <w:rPr>
          <w:rFonts w:ascii="Times New Roman" w:hAnsi="Times New Roman" w:cs="Times New Roman"/>
          <w:sz w:val="28"/>
          <w:szCs w:val="28"/>
          <w:lang w:val="en-US"/>
        </w:rPr>
        <w:t>".</w:t>
      </w:r>
    </w:p>
    <w:p w:rsidR="0097549C" w:rsidRPr="0063684C" w:rsidRDefault="004E10F0">
      <w:pPr>
        <w:ind w:firstLine="708"/>
        <w:rPr>
          <w:rFonts w:ascii="Times New Roman" w:eastAsia="Times New Roman" w:hAnsi="Times New Roman" w:cs="Times New Roman"/>
          <w:color w:val="222222"/>
          <w:sz w:val="28"/>
          <w:szCs w:val="28"/>
          <w:shd w:val="clear" w:color="auto" w:fill="F8F9FA"/>
          <w:lang w:val="en-US"/>
        </w:rPr>
      </w:pPr>
      <w:r>
        <w:rPr>
          <w:rFonts w:ascii="Times New Roman" w:eastAsia="Times New Roman" w:hAnsi="Times New Roman" w:cs="Times New Roman"/>
          <w:color w:val="222222"/>
          <w:sz w:val="28"/>
          <w:szCs w:val="28"/>
          <w:shd w:val="clear" w:color="auto" w:fill="F8F9FA"/>
          <w:lang w:val="en-US"/>
        </w:rPr>
        <w:t xml:space="preserve">Thesis: </w:t>
      </w:r>
      <w:r w:rsidR="001C00CE">
        <w:rPr>
          <w:rFonts w:ascii="Times New Roman" w:eastAsia="Times New Roman" w:hAnsi="Times New Roman" w:cs="Times New Roman"/>
          <w:color w:val="222222"/>
          <w:sz w:val="28"/>
          <w:szCs w:val="28"/>
          <w:shd w:val="clear" w:color="auto" w:fill="F8F9FA"/>
          <w:lang w:val="en-US"/>
        </w:rPr>
        <w:t>89</w:t>
      </w:r>
      <w:r w:rsidR="00D77BA8" w:rsidRPr="0063684C">
        <w:rPr>
          <w:rFonts w:ascii="Times New Roman" w:eastAsia="Times New Roman" w:hAnsi="Times New Roman" w:cs="Times New Roman"/>
          <w:color w:val="222222"/>
          <w:sz w:val="28"/>
          <w:szCs w:val="28"/>
          <w:shd w:val="clear" w:color="auto" w:fill="F8F9FA"/>
          <w:lang w:val="en-US"/>
        </w:rPr>
        <w:t xml:space="preserve"> p., 5 fig., 4 tabl., 1 append., 20 sources.</w:t>
      </w:r>
    </w:p>
    <w:p w:rsidR="0097549C" w:rsidRPr="0063684C" w:rsidRDefault="00D77BA8">
      <w:pPr>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color w:val="222222"/>
          <w:sz w:val="28"/>
          <w:szCs w:val="28"/>
          <w:shd w:val="clear" w:color="auto" w:fill="F8F9FA"/>
          <w:lang w:val="en-US"/>
        </w:rPr>
        <w:t>SOFTWARE, ANALYSIS OF RISKS OF INFORMATION SYSTEMS, INFORMATION SAFETY, METHODOLOGY AND ANALYSIS METHODS, DIAGNOSIS ANALYSIS OF PROTECTION</w:t>
      </w:r>
    </w:p>
    <w:p w:rsidR="0097549C" w:rsidRPr="0063684C" w:rsidRDefault="00D77BA8">
      <w:pPr>
        <w:spacing w:line="360" w:lineRule="auto"/>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sz w:val="28"/>
          <w:szCs w:val="28"/>
          <w:lang w:val="en-US"/>
        </w:rPr>
        <w:t>Actuality</w:t>
      </w:r>
      <w:r w:rsidRPr="0063684C">
        <w:rPr>
          <w:rFonts w:ascii="Times New Roman" w:eastAsia="Times New Roman" w:hAnsi="Times New Roman" w:cs="Times New Roman"/>
          <w:color w:val="222222"/>
          <w:sz w:val="28"/>
          <w:szCs w:val="28"/>
          <w:shd w:val="clear" w:color="auto" w:fill="F8F9FA"/>
          <w:lang w:val="en-US"/>
        </w:rPr>
        <w:t>: analysis of information systems risks is a very important topic in this period of existence of humanity, since every year more and more informatization is growing, which causes the need for protection of information systems. In this work I study, the methodologies, methods and tools for analyzing the risks of information systems were analyzed, among them the most successful system was selected and the results of its work on the input data were analyzed.</w:t>
      </w:r>
    </w:p>
    <w:p w:rsidR="0097549C" w:rsidRPr="0063684C" w:rsidRDefault="00D77BA8">
      <w:pPr>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color w:val="222222"/>
          <w:sz w:val="28"/>
          <w:szCs w:val="28"/>
          <w:shd w:val="clear" w:color="auto" w:fill="F8F9FA"/>
          <w:lang w:val="en-US"/>
        </w:rPr>
        <w:t>The purpose of this work is research in the field of information systems risk, namely research of a tool for the analysis of risks of information systems.</w:t>
      </w:r>
    </w:p>
    <w:p w:rsidR="0097549C" w:rsidRPr="0063684C" w:rsidRDefault="00D77BA8">
      <w:pPr>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color w:val="222222"/>
          <w:sz w:val="28"/>
          <w:szCs w:val="28"/>
          <w:shd w:val="clear" w:color="auto" w:fill="F8F9FA"/>
          <w:lang w:val="en-US"/>
        </w:rPr>
        <w:t>The object of the research is the shell of the Microsoft Assessment Security Tool.</w:t>
      </w:r>
    </w:p>
    <w:p w:rsidR="0097549C" w:rsidRPr="0063684C" w:rsidRDefault="00D77BA8">
      <w:pPr>
        <w:spacing w:line="360" w:lineRule="auto"/>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color w:val="222222"/>
          <w:sz w:val="28"/>
          <w:szCs w:val="28"/>
          <w:shd w:val="clear" w:color="auto" w:fill="F8F9FA"/>
          <w:lang w:val="en-US"/>
        </w:rPr>
        <w:t>Methods of research: qualitative and quantitative methods of analysis of the information systems and examples of their implementation in the software environment Microsoft Assessment Security Tool. After importing input data, a model was constructed as an example of a real organization, and input data was analyzed using a software tool, as well as conclusions were drawn on the connection of the parameters and results of the product.</w:t>
      </w:r>
    </w:p>
    <w:p w:rsidR="0097549C" w:rsidRPr="0063684C" w:rsidRDefault="00D77BA8">
      <w:pPr>
        <w:spacing w:line="360" w:lineRule="auto"/>
        <w:ind w:firstLine="708"/>
        <w:rPr>
          <w:rFonts w:ascii="Times New Roman" w:eastAsia="Times New Roman" w:hAnsi="Times New Roman" w:cs="Times New Roman"/>
          <w:color w:val="222222"/>
          <w:sz w:val="28"/>
          <w:szCs w:val="28"/>
          <w:shd w:val="clear" w:color="auto" w:fill="F8F9FA"/>
          <w:lang w:val="en-US"/>
        </w:rPr>
      </w:pPr>
      <w:r w:rsidRPr="0063684C">
        <w:rPr>
          <w:rFonts w:ascii="Times New Roman" w:eastAsia="Times New Roman" w:hAnsi="Times New Roman" w:cs="Times New Roman"/>
          <w:color w:val="222222"/>
          <w:sz w:val="28"/>
          <w:szCs w:val="28"/>
          <w:shd w:val="clear" w:color="auto" w:fill="F8F9FA"/>
          <w:lang w:val="en-US"/>
        </w:rPr>
        <w:t>Obtained results: the best software product was selected and analyzed for the evaluation and analysis of the risks of information systems, the interaction between certain input parameters was found and their impact on the result of the software product was analyzed.</w:t>
      </w:r>
    </w:p>
    <w:p w:rsidR="0097549C" w:rsidRPr="0063684C" w:rsidRDefault="0097549C">
      <w:pPr>
        <w:rPr>
          <w:rFonts w:ascii="Times New Roman" w:eastAsia="Times New Roman" w:hAnsi="Times New Roman" w:cs="Times New Roman"/>
          <w:sz w:val="28"/>
          <w:szCs w:val="28"/>
          <w:lang w:val="en-US"/>
        </w:rPr>
      </w:pPr>
    </w:p>
    <w:p w:rsidR="0097549C" w:rsidRPr="0063684C" w:rsidRDefault="0097549C">
      <w:pPr>
        <w:jc w:val="center"/>
        <w:rPr>
          <w:rFonts w:ascii="Times New Roman" w:eastAsia="Times New Roman" w:hAnsi="Times New Roman" w:cs="Times New Roman"/>
          <w:sz w:val="28"/>
          <w:szCs w:val="28"/>
          <w:lang w:val="en-US"/>
        </w:rPr>
      </w:pPr>
    </w:p>
    <w:p w:rsidR="0063684C" w:rsidRPr="007A04DC" w:rsidRDefault="0063684C">
      <w:pPr>
        <w:jc w:val="center"/>
        <w:rPr>
          <w:rFonts w:ascii="Times New Roman" w:eastAsia="Times New Roman" w:hAnsi="Times New Roman" w:cs="Times New Roman"/>
          <w:sz w:val="28"/>
          <w:szCs w:val="28"/>
          <w:lang w:val="en-US"/>
        </w:rPr>
      </w:pPr>
    </w:p>
    <w:p w:rsidR="0063684C" w:rsidRPr="007A04DC" w:rsidRDefault="0063684C">
      <w:pPr>
        <w:jc w:val="center"/>
        <w:rPr>
          <w:rFonts w:ascii="Times New Roman" w:eastAsia="Times New Roman" w:hAnsi="Times New Roman" w:cs="Times New Roman"/>
          <w:sz w:val="28"/>
          <w:szCs w:val="28"/>
          <w:lang w:val="en-US"/>
        </w:rPr>
      </w:pPr>
    </w:p>
    <w:p w:rsidR="0097549C" w:rsidRDefault="00D77BA8">
      <w:pPr>
        <w:jc w:val="center"/>
      </w:pPr>
      <w:r>
        <w:rPr>
          <w:rFonts w:ascii="Times New Roman" w:eastAsia="Times New Roman" w:hAnsi="Times New Roman" w:cs="Times New Roman"/>
          <w:sz w:val="28"/>
          <w:szCs w:val="28"/>
        </w:rPr>
        <w:t>ЗМІСТ</w:t>
      </w:r>
    </w:p>
    <w:p w:rsidR="0097549C" w:rsidRDefault="0097549C">
      <w:pPr>
        <w:spacing w:line="360" w:lineRule="auto"/>
        <w:jc w:val="both"/>
        <w:rPr>
          <w:rFonts w:ascii="Times New Roman" w:eastAsia="Times New Roman" w:hAnsi="Times New Roman" w:cs="Times New Roman"/>
          <w:sz w:val="28"/>
          <w:szCs w:val="28"/>
        </w:rPr>
      </w:pP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УМОВНИХ СКОРОЧЕНЬ…………………...………………………..8</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ВСТУП…………………………...………………………..…………...…………..9</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ПОРІВНЯЛЬНИЙ АНАЛІЗ ПІДХОДІВ ДО ОЦІНКИ РИЗИКІВ</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ІНФОРМАЦІЙНОЇ БЕЗПЕКИ………………………………...11</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1.1. Загальне поняття ризику, види та функції ризиків…………………11</w:t>
      </w:r>
    </w:p>
    <w:p w:rsidR="0097549C" w:rsidRPr="0063684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Ризики у галузі інформаційної безпеки……………………………..</w:t>
      </w:r>
      <w:r w:rsidR="0063684C" w:rsidRPr="0063684C">
        <w:rPr>
          <w:rFonts w:ascii="Times New Roman" w:eastAsia="Times New Roman" w:hAnsi="Times New Roman" w:cs="Times New Roman"/>
          <w:sz w:val="28"/>
          <w:szCs w:val="28"/>
        </w:rPr>
        <w:t>15</w:t>
      </w:r>
    </w:p>
    <w:p w:rsidR="0097549C" w:rsidRPr="0063684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Моделі аналізу ризиків інформаційної безпеки…………………….</w:t>
      </w:r>
      <w:r w:rsidR="0063684C" w:rsidRPr="0063684C">
        <w:rPr>
          <w:rFonts w:ascii="Times New Roman" w:eastAsia="Times New Roman" w:hAnsi="Times New Roman" w:cs="Times New Roman"/>
          <w:sz w:val="28"/>
          <w:szCs w:val="28"/>
        </w:rPr>
        <w:t>20</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Вибір оптимального продукту для аналізу ризиків інформаційної</w:t>
      </w:r>
    </w:p>
    <w:p w:rsidR="0097549C" w:rsidRPr="007A04D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безпеки…………………………...………………………..…………</w:t>
      </w:r>
      <w:r w:rsidR="0063684C">
        <w:rPr>
          <w:rFonts w:ascii="Times New Roman" w:eastAsia="Times New Roman" w:hAnsi="Times New Roman" w:cs="Times New Roman"/>
          <w:sz w:val="28"/>
          <w:szCs w:val="28"/>
        </w:rPr>
        <w:t>…</w:t>
      </w:r>
      <w:r w:rsidR="0063684C" w:rsidRPr="007A04DC">
        <w:rPr>
          <w:rFonts w:ascii="Times New Roman" w:eastAsia="Times New Roman" w:hAnsi="Times New Roman" w:cs="Times New Roman"/>
          <w:sz w:val="28"/>
          <w:szCs w:val="28"/>
        </w:rPr>
        <w:t>….24</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МЕТОДИКИ ТА ЗАСОБИ ДЛЯ АНАЛІЗУ РИЗИКІВ</w:t>
      </w:r>
    </w:p>
    <w:p w:rsidR="0097549C" w:rsidRPr="0063684C" w:rsidRDefault="00D77BA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ПОРУШЕННЯ ЗАХИЩЕНОСТІ ІНФОРМАЦІЙНОЇ БЕЗПЕКИ</w:t>
      </w:r>
      <w:r w:rsidR="0063684C" w:rsidRPr="007A04DC">
        <w:rPr>
          <w:rFonts w:ascii="Times New Roman" w:eastAsia="Times New Roman" w:hAnsi="Times New Roman" w:cs="Times New Roman"/>
          <w:sz w:val="28"/>
          <w:szCs w:val="28"/>
        </w:rPr>
        <w:t>……………</w:t>
      </w:r>
      <w:r w:rsidR="0063684C">
        <w:rPr>
          <w:rFonts w:ascii="Times New Roman" w:eastAsia="Times New Roman" w:hAnsi="Times New Roman" w:cs="Times New Roman"/>
          <w:sz w:val="28"/>
          <w:szCs w:val="28"/>
          <w:lang w:val="uk-UA"/>
        </w:rPr>
        <w:t>26</w:t>
      </w:r>
    </w:p>
    <w:p w:rsidR="0097549C" w:rsidRDefault="00D77BA8">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2.1. </w:t>
      </w:r>
      <w:r>
        <w:rPr>
          <w:rFonts w:ascii="Times New Roman" w:eastAsia="Times New Roman" w:hAnsi="Times New Roman" w:cs="Times New Roman"/>
          <w:color w:val="000000"/>
          <w:sz w:val="28"/>
          <w:szCs w:val="28"/>
        </w:rPr>
        <w:t>Порівняння існуючих продуктів для аналізу ризиків інформаційної</w:t>
      </w:r>
    </w:p>
    <w:p w:rsidR="0097549C" w:rsidRPr="0063684C" w:rsidRDefault="0063684C">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б</w:t>
      </w:r>
      <w:r w:rsidR="00D77BA8">
        <w:rPr>
          <w:rFonts w:ascii="Times New Roman" w:eastAsia="Times New Roman" w:hAnsi="Times New Roman" w:cs="Times New Roman"/>
          <w:color w:val="000000"/>
          <w:sz w:val="28"/>
          <w:szCs w:val="28"/>
        </w:rPr>
        <w:t>езпеки</w:t>
      </w:r>
      <w:r w:rsidRPr="0063684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26</w:t>
      </w:r>
    </w:p>
    <w:p w:rsidR="0097549C" w:rsidRPr="0063684C" w:rsidRDefault="00D77BA8">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rPr>
        <w:t xml:space="preserve">2.2. </w:t>
      </w:r>
      <w:r>
        <w:rPr>
          <w:rFonts w:ascii="Times New Roman" w:eastAsia="Times New Roman" w:hAnsi="Times New Roman" w:cs="Times New Roman"/>
          <w:color w:val="000000"/>
          <w:sz w:val="28"/>
          <w:szCs w:val="28"/>
        </w:rPr>
        <w:t>Критерії вибору найкращого продукту</w:t>
      </w:r>
      <w:r w:rsidR="0063684C">
        <w:rPr>
          <w:rFonts w:ascii="Times New Roman" w:eastAsia="Times New Roman" w:hAnsi="Times New Roman" w:cs="Times New Roman"/>
          <w:color w:val="000000"/>
          <w:sz w:val="28"/>
          <w:szCs w:val="28"/>
          <w:lang w:val="uk-UA"/>
        </w:rPr>
        <w:t>…………………………….47</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ЕКСПЕРИМЕНТАЛЬНИЙ АНАЛІЗ РИЗИКІВ ПОРУШЕННЯ</w:t>
      </w:r>
    </w:p>
    <w:p w:rsidR="0097549C" w:rsidRPr="0063684C" w:rsidRDefault="00D77BA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ЗАХИЩЕНОСТІ ІНФОРМАЦІЙНИХ СИСТЕМ</w:t>
      </w:r>
      <w:r w:rsidR="0063684C">
        <w:rPr>
          <w:rFonts w:ascii="Times New Roman" w:eastAsia="Times New Roman" w:hAnsi="Times New Roman" w:cs="Times New Roman"/>
          <w:sz w:val="28"/>
          <w:szCs w:val="28"/>
          <w:lang w:val="uk-UA"/>
        </w:rPr>
        <w:t>…………………………….51</w:t>
      </w:r>
    </w:p>
    <w:p w:rsidR="0097549C" w:rsidRPr="0063684C" w:rsidRDefault="00D77BA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3.1. Опис роботи обраного програмного засобу</w:t>
      </w:r>
      <w:r w:rsidR="0063684C">
        <w:rPr>
          <w:rFonts w:ascii="Times New Roman" w:eastAsia="Times New Roman" w:hAnsi="Times New Roman" w:cs="Times New Roman"/>
          <w:sz w:val="28"/>
          <w:szCs w:val="28"/>
          <w:lang w:val="uk-UA"/>
        </w:rPr>
        <w:t>……………………….51</w:t>
      </w:r>
    </w:p>
    <w:p w:rsidR="0097549C" w:rsidRPr="0063684C" w:rsidRDefault="00D77BA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t>3.2. Аналіз результатів роботи програмного засобу</w:t>
      </w:r>
      <w:r w:rsidR="0063684C">
        <w:rPr>
          <w:rFonts w:ascii="Times New Roman" w:eastAsia="Times New Roman" w:hAnsi="Times New Roman" w:cs="Times New Roman"/>
          <w:sz w:val="28"/>
          <w:szCs w:val="28"/>
          <w:lang w:val="uk-UA"/>
        </w:rPr>
        <w:t>…………………..57</w:t>
      </w:r>
    </w:p>
    <w:p w:rsidR="0097549C" w:rsidRPr="0063684C" w:rsidRDefault="00D77BA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4 ЕКОНОМІЧНА ЧАСТИНА</w:t>
      </w:r>
      <w:r w:rsidR="0063684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70</w:t>
      </w:r>
    </w:p>
    <w:p w:rsidR="0097549C" w:rsidRPr="0063684C" w:rsidRDefault="00D77BA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ВИСНОВКИ</w:t>
      </w:r>
      <w:r w:rsidR="0063684C">
        <w:rPr>
          <w:rFonts w:ascii="Times New Roman" w:eastAsia="Times New Roman" w:hAnsi="Times New Roman" w:cs="Times New Roman"/>
          <w:sz w:val="28"/>
          <w:szCs w:val="28"/>
          <w:lang w:val="uk-UA"/>
        </w:rPr>
        <w:t>……………………………………………………………………</w:t>
      </w:r>
      <w:r w:rsidR="004C1F4A">
        <w:rPr>
          <w:rFonts w:ascii="Times New Roman" w:eastAsia="Times New Roman" w:hAnsi="Times New Roman" w:cs="Times New Roman"/>
          <w:sz w:val="28"/>
          <w:szCs w:val="28"/>
          <w:lang w:val="uk-UA"/>
        </w:rPr>
        <w:t>86</w:t>
      </w:r>
    </w:p>
    <w:p w:rsidR="0097549C" w:rsidRPr="0063684C" w:rsidRDefault="00D77BA8">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rPr>
        <w:t>ЛІТЕРАТУРА</w:t>
      </w:r>
      <w:r w:rsidR="0063684C">
        <w:rPr>
          <w:rFonts w:ascii="Times New Roman" w:eastAsia="Times New Roman" w:hAnsi="Times New Roman" w:cs="Times New Roman"/>
          <w:sz w:val="28"/>
          <w:szCs w:val="28"/>
          <w:lang w:val="uk-UA"/>
        </w:rPr>
        <w:t>………………………………………………………………….</w:t>
      </w:r>
      <w:r w:rsidR="004C1F4A">
        <w:rPr>
          <w:rFonts w:ascii="Times New Roman" w:eastAsia="Times New Roman" w:hAnsi="Times New Roman" w:cs="Times New Roman"/>
          <w:sz w:val="28"/>
          <w:szCs w:val="28"/>
          <w:lang w:val="uk-UA"/>
        </w:rPr>
        <w:t>.97</w:t>
      </w:r>
    </w:p>
    <w:p w:rsidR="0063684C" w:rsidRPr="004C1F4A" w:rsidRDefault="004C1F4A" w:rsidP="004C1F4A">
      <w:pPr>
        <w:pStyle w:val="1"/>
        <w:spacing w:before="0" w:after="0" w:line="360" w:lineRule="auto"/>
        <w:jc w:val="both"/>
        <w:rPr>
          <w:rFonts w:ascii="Times New Roman" w:hAnsi="Times New Roman" w:cs="Times New Roman"/>
          <w:sz w:val="28"/>
          <w:szCs w:val="28"/>
          <w:lang w:val="uk-UA"/>
        </w:rPr>
      </w:pPr>
      <w:bookmarkStart w:id="3" w:name="_ti1nof6sk64q" w:colFirst="0" w:colLast="0"/>
      <w:bookmarkStart w:id="4" w:name="_9mnqskb15tki" w:colFirst="0" w:colLast="0"/>
      <w:bookmarkEnd w:id="3"/>
      <w:bookmarkEnd w:id="4"/>
      <w:r w:rsidRPr="004C1F4A">
        <w:rPr>
          <w:rFonts w:ascii="Times New Roman" w:hAnsi="Times New Roman" w:cs="Times New Roman"/>
          <w:sz w:val="28"/>
          <w:szCs w:val="28"/>
          <w:lang w:val="uk-UA"/>
        </w:rPr>
        <w:t>ДОДАТОК А ІЛЮСТРАТИВНІ МАТЕРІАЛИ ДЛЯ ДОПОВІДІ</w:t>
      </w:r>
      <w:r>
        <w:rPr>
          <w:rFonts w:ascii="Times New Roman" w:hAnsi="Times New Roman" w:cs="Times New Roman"/>
          <w:sz w:val="28"/>
          <w:szCs w:val="28"/>
          <w:lang w:val="uk-UA"/>
        </w:rPr>
        <w:t>…………..90</w:t>
      </w:r>
    </w:p>
    <w:p w:rsidR="00FA301F" w:rsidRDefault="00FA301F" w:rsidP="00FA301F"/>
    <w:p w:rsidR="00FA301F" w:rsidRDefault="00FA301F" w:rsidP="00FA301F"/>
    <w:p w:rsidR="00FA301F" w:rsidRPr="00FA301F" w:rsidRDefault="00FA301F" w:rsidP="00FA301F"/>
    <w:p w:rsidR="0097549C" w:rsidRPr="007A04DC" w:rsidRDefault="00D77BA8">
      <w:pPr>
        <w:pStyle w:val="1"/>
        <w:spacing w:before="0"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ПЕРЕЛІК</w:t>
      </w:r>
      <w:r w:rsidRPr="007A04D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УМОВНИХ</w:t>
      </w:r>
      <w:r w:rsidRPr="007A04D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СКОРОЧЕНЬ</w:t>
      </w:r>
    </w:p>
    <w:p w:rsidR="0097549C" w:rsidRPr="007A04DC" w:rsidRDefault="0097549C">
      <w:pPr>
        <w:rPr>
          <w:lang w:val="en-US"/>
        </w:rPr>
      </w:pPr>
    </w:p>
    <w:p w:rsidR="0097549C" w:rsidRPr="0063684C" w:rsidRDefault="00D77BA8">
      <w:pPr>
        <w:spacing w:line="360" w:lineRule="auto"/>
        <w:rPr>
          <w:rFonts w:ascii="Times New Roman" w:eastAsia="Times New Roman" w:hAnsi="Times New Roman" w:cs="Times New Roman"/>
          <w:sz w:val="28"/>
          <w:szCs w:val="28"/>
          <w:lang w:val="en-US"/>
        </w:rPr>
      </w:pPr>
      <w:r w:rsidRPr="007A04DC">
        <w:rPr>
          <w:lang w:val="en-US"/>
        </w:rPr>
        <w:tab/>
      </w:r>
      <w:r w:rsidRPr="0063684C">
        <w:rPr>
          <w:rFonts w:ascii="Times New Roman" w:eastAsia="Times New Roman" w:hAnsi="Times New Roman" w:cs="Times New Roman"/>
          <w:sz w:val="28"/>
          <w:szCs w:val="28"/>
          <w:lang w:val="en-US"/>
        </w:rPr>
        <w:t>MSAT - Microsoft Assessment Security Tool</w:t>
      </w:r>
    </w:p>
    <w:p w:rsidR="0097549C" w:rsidRPr="0063684C" w:rsidRDefault="00D77BA8">
      <w:pPr>
        <w:spacing w:line="360" w:lineRule="auto"/>
        <w:rPr>
          <w:rFonts w:ascii="Times New Roman" w:eastAsia="Times New Roman" w:hAnsi="Times New Roman" w:cs="Times New Roman"/>
          <w:sz w:val="28"/>
          <w:szCs w:val="28"/>
          <w:lang w:val="en-US"/>
        </w:rPr>
      </w:pPr>
      <w:r w:rsidRPr="0063684C">
        <w:rPr>
          <w:rFonts w:ascii="Times New Roman" w:eastAsia="Times New Roman" w:hAnsi="Times New Roman" w:cs="Times New Roman"/>
          <w:sz w:val="28"/>
          <w:szCs w:val="28"/>
          <w:lang w:val="en-US"/>
        </w:rPr>
        <w:tab/>
      </w:r>
      <w:r>
        <w:rPr>
          <w:rFonts w:ascii="Times New Roman" w:eastAsia="Times New Roman" w:hAnsi="Times New Roman" w:cs="Times New Roman"/>
          <w:sz w:val="28"/>
          <w:szCs w:val="28"/>
        </w:rPr>
        <w:t>ІБ</w:t>
      </w:r>
      <w:r w:rsidRPr="0063684C">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інформаційна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безпека</w:t>
      </w:r>
    </w:p>
    <w:p w:rsidR="0097549C" w:rsidRPr="0063684C" w:rsidRDefault="00D77BA8">
      <w:pPr>
        <w:spacing w:line="360" w:lineRule="auto"/>
        <w:rPr>
          <w:rFonts w:ascii="Times New Roman" w:eastAsia="Times New Roman" w:hAnsi="Times New Roman" w:cs="Times New Roman"/>
          <w:sz w:val="28"/>
          <w:szCs w:val="28"/>
          <w:lang w:val="en-US"/>
        </w:rPr>
      </w:pPr>
      <w:r w:rsidRPr="0063684C">
        <w:rPr>
          <w:rFonts w:ascii="Times New Roman" w:eastAsia="Times New Roman" w:hAnsi="Times New Roman" w:cs="Times New Roman"/>
          <w:sz w:val="28"/>
          <w:szCs w:val="28"/>
          <w:lang w:val="en-US"/>
        </w:rPr>
        <w:tab/>
        <w:t>VaR - Value at Risk</w:t>
      </w:r>
    </w:p>
    <w:p w:rsidR="0097549C" w:rsidRPr="0063684C" w:rsidRDefault="00D77BA8">
      <w:pPr>
        <w:spacing w:line="360" w:lineRule="auto"/>
        <w:ind w:firstLine="720"/>
        <w:rPr>
          <w:rFonts w:ascii="Times New Roman" w:eastAsia="Times New Roman" w:hAnsi="Times New Roman" w:cs="Times New Roman"/>
          <w:color w:val="222222"/>
          <w:sz w:val="28"/>
          <w:szCs w:val="28"/>
          <w:highlight w:val="white"/>
          <w:lang w:val="en-US"/>
        </w:rPr>
      </w:pPr>
      <w:r w:rsidRPr="0063684C">
        <w:rPr>
          <w:rFonts w:ascii="Times New Roman" w:eastAsia="Times New Roman" w:hAnsi="Times New Roman" w:cs="Times New Roman"/>
          <w:color w:val="222222"/>
          <w:sz w:val="28"/>
          <w:szCs w:val="28"/>
          <w:highlight w:val="white"/>
          <w:lang w:val="en-US"/>
        </w:rPr>
        <w:t>DDoS - Distributed Denial-of-Dervice attack</w:t>
      </w:r>
    </w:p>
    <w:p w:rsidR="0097549C" w:rsidRPr="0063684C" w:rsidRDefault="00D77BA8">
      <w:pPr>
        <w:spacing w:line="360" w:lineRule="auto"/>
        <w:ind w:firstLine="720"/>
        <w:rPr>
          <w:rFonts w:ascii="Times New Roman" w:eastAsia="Times New Roman" w:hAnsi="Times New Roman" w:cs="Times New Roman"/>
          <w:color w:val="222222"/>
          <w:sz w:val="28"/>
          <w:szCs w:val="28"/>
          <w:highlight w:val="white"/>
          <w:lang w:val="en-US"/>
        </w:rPr>
      </w:pPr>
      <w:r w:rsidRPr="0063684C">
        <w:rPr>
          <w:rFonts w:ascii="Times New Roman" w:eastAsia="Times New Roman" w:hAnsi="Times New Roman" w:cs="Times New Roman"/>
          <w:color w:val="222222"/>
          <w:sz w:val="28"/>
          <w:szCs w:val="28"/>
          <w:highlight w:val="white"/>
          <w:lang w:val="en-US"/>
        </w:rPr>
        <w:t>IP - Internet Protocol</w:t>
      </w:r>
    </w:p>
    <w:p w:rsidR="0097549C" w:rsidRPr="0063684C" w:rsidRDefault="00D77BA8">
      <w:pPr>
        <w:spacing w:line="360" w:lineRule="auto"/>
        <w:ind w:firstLine="720"/>
        <w:rPr>
          <w:rFonts w:ascii="Times New Roman" w:eastAsia="Times New Roman" w:hAnsi="Times New Roman" w:cs="Times New Roman"/>
          <w:color w:val="222222"/>
          <w:sz w:val="28"/>
          <w:szCs w:val="28"/>
          <w:highlight w:val="white"/>
          <w:lang w:val="en-US"/>
        </w:rPr>
      </w:pPr>
      <w:r w:rsidRPr="0063684C">
        <w:rPr>
          <w:rFonts w:ascii="Times New Roman" w:eastAsia="Times New Roman" w:hAnsi="Times New Roman" w:cs="Times New Roman"/>
          <w:color w:val="222222"/>
          <w:sz w:val="28"/>
          <w:szCs w:val="28"/>
          <w:highlight w:val="white"/>
          <w:lang w:val="en-US"/>
        </w:rPr>
        <w:t>IT - Information Technology</w:t>
      </w:r>
    </w:p>
    <w:p w:rsidR="0097549C" w:rsidRPr="0063684C" w:rsidRDefault="00D77BA8">
      <w:pPr>
        <w:spacing w:line="360" w:lineRule="auto"/>
        <w:ind w:firstLine="720"/>
        <w:rPr>
          <w:rFonts w:ascii="Times New Roman" w:eastAsia="Times New Roman" w:hAnsi="Times New Roman" w:cs="Times New Roman"/>
          <w:sz w:val="28"/>
          <w:szCs w:val="28"/>
          <w:highlight w:val="white"/>
          <w:lang w:val="en-US"/>
        </w:rPr>
      </w:pPr>
      <w:r w:rsidRPr="0063684C">
        <w:rPr>
          <w:rFonts w:ascii="Times New Roman" w:eastAsia="Times New Roman" w:hAnsi="Times New Roman" w:cs="Times New Roman"/>
          <w:sz w:val="28"/>
          <w:szCs w:val="28"/>
          <w:highlight w:val="white"/>
          <w:lang w:val="en-US"/>
        </w:rPr>
        <w:t>ISO - International Organization for Standardization</w:t>
      </w: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jc w:val="center"/>
        <w:rPr>
          <w:rFonts w:ascii="Times New Roman" w:eastAsia="Times New Roman" w:hAnsi="Times New Roman" w:cs="Times New Roman"/>
          <w:b/>
          <w:sz w:val="36"/>
          <w:szCs w:val="36"/>
          <w:lang w:val="en-US"/>
        </w:rPr>
      </w:pPr>
    </w:p>
    <w:p w:rsidR="0097549C" w:rsidRPr="0063684C" w:rsidRDefault="0097549C">
      <w:pPr>
        <w:spacing w:line="360" w:lineRule="auto"/>
        <w:rPr>
          <w:rFonts w:ascii="Times New Roman" w:eastAsia="Times New Roman" w:hAnsi="Times New Roman" w:cs="Times New Roman"/>
          <w:b/>
          <w:sz w:val="36"/>
          <w:szCs w:val="36"/>
          <w:lang w:val="en-US"/>
        </w:rPr>
      </w:pPr>
    </w:p>
    <w:p w:rsidR="0097549C" w:rsidRPr="0063684C" w:rsidRDefault="0097549C">
      <w:pPr>
        <w:spacing w:line="360" w:lineRule="auto"/>
        <w:rPr>
          <w:rFonts w:ascii="Times New Roman" w:eastAsia="Times New Roman" w:hAnsi="Times New Roman" w:cs="Times New Roman"/>
          <w:b/>
          <w:sz w:val="36"/>
          <w:szCs w:val="36"/>
          <w:lang w:val="en-US"/>
        </w:rPr>
      </w:pPr>
    </w:p>
    <w:p w:rsidR="0097549C" w:rsidRPr="0063684C" w:rsidRDefault="0097549C">
      <w:pPr>
        <w:spacing w:line="360" w:lineRule="auto"/>
        <w:rPr>
          <w:rFonts w:ascii="Times New Roman" w:eastAsia="Times New Roman" w:hAnsi="Times New Roman" w:cs="Times New Roman"/>
          <w:b/>
          <w:sz w:val="36"/>
          <w:szCs w:val="36"/>
          <w:lang w:val="en-US"/>
        </w:rPr>
      </w:pPr>
    </w:p>
    <w:p w:rsidR="0063684C" w:rsidRPr="007A04DC" w:rsidRDefault="0063684C" w:rsidP="00FA301F">
      <w:pPr>
        <w:pStyle w:val="1"/>
        <w:spacing w:before="0" w:after="0" w:line="360" w:lineRule="auto"/>
        <w:rPr>
          <w:rFonts w:ascii="Times New Roman" w:eastAsia="Times New Roman" w:hAnsi="Times New Roman" w:cs="Times New Roman"/>
          <w:sz w:val="28"/>
          <w:szCs w:val="28"/>
          <w:lang w:val="en-US"/>
        </w:rPr>
      </w:pPr>
      <w:bookmarkStart w:id="5" w:name="_3znysh7" w:colFirst="0" w:colLast="0"/>
      <w:bookmarkEnd w:id="5"/>
    </w:p>
    <w:p w:rsidR="00FA301F" w:rsidRPr="007A04DC" w:rsidRDefault="00FA301F" w:rsidP="00FA301F">
      <w:pPr>
        <w:rPr>
          <w:lang w:val="en-US"/>
        </w:rPr>
      </w:pPr>
    </w:p>
    <w:p w:rsidR="0097549C" w:rsidRPr="0063684C" w:rsidRDefault="00D77BA8">
      <w:pPr>
        <w:pStyle w:val="1"/>
        <w:spacing w:before="0"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ВСТУП</w:t>
      </w:r>
    </w:p>
    <w:p w:rsidR="0097549C" w:rsidRPr="0063684C" w:rsidRDefault="0097549C">
      <w:pPr>
        <w:spacing w:line="360" w:lineRule="auto"/>
        <w:jc w:val="both"/>
        <w:rPr>
          <w:rFonts w:ascii="Times New Roman" w:eastAsia="Times New Roman" w:hAnsi="Times New Roman" w:cs="Times New Roman"/>
          <w:sz w:val="28"/>
          <w:szCs w:val="28"/>
          <w:lang w:val="en-US"/>
        </w:rPr>
      </w:pPr>
    </w:p>
    <w:p w:rsidR="0097549C" w:rsidRPr="0063684C" w:rsidRDefault="00D77BA8">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нашу</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еру</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інформаційних</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технологій</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майже</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кожна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компанія</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має</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комп</w:t>
      </w:r>
      <w:r w:rsidRPr="0063684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ютери</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роботи</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даними</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також</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майже</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кожна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людина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постійно</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працює</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персональним</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комп</w:t>
      </w:r>
      <w:r w:rsidRPr="0063684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ютером</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через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що</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кожен</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рік</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збільшується</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кількість</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інцидентів</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пов</w:t>
      </w:r>
      <w:r w:rsidRPr="0063684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язаних</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інформаційною</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безпекою</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тому</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аналіз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ризиків</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захищеності</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інформаційних</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систем</w:t>
      </w:r>
      <w:r w:rsidRPr="0063684C">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важливий</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аспект</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мінімізації</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потенційних</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інцидентів</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пов</w:t>
      </w:r>
      <w:r w:rsidRPr="0063684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язаних</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інформаційною</w:t>
      </w:r>
      <w:r w:rsidRPr="0063684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безпекою</w:t>
      </w:r>
      <w:r w:rsidRPr="0063684C">
        <w:rPr>
          <w:rFonts w:ascii="Times New Roman" w:eastAsia="Times New Roman" w:hAnsi="Times New Roman" w:cs="Times New Roman"/>
          <w:sz w:val="28"/>
          <w:szCs w:val="28"/>
          <w:lang w:val="en-US"/>
        </w:rPr>
        <w:t xml:space="preserve">. </w:t>
      </w:r>
    </w:p>
    <w:p w:rsidR="0097549C" w:rsidRDefault="00D77BA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дуже велика кількість методик, методів та засобів для аналізу ризиків інформаційних систем. З їх допомогою ризик-менеджери, спеціалісти з інформаційної безпеки а також прості користувачі мають змогу провести ретельний аналіз системи в якій вони працюють і тим самим зрозуміти слабкі сторони системи, які можуть стати потенційними приводами для інцидентів інформаційної безпеки. Коли людина володіє інформацією, щодо вразливих місць у системі вона має можливість виправити їх опираючись на рекомендації програмного засобу і тим самим зменшити ризики загрози для системи, або інакше кажучи зменшити ризики захищеності інформаційної системи.</w:t>
      </w:r>
    </w:p>
    <w:p w:rsidR="0097549C" w:rsidRDefault="00D77BA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даної роботи є вибір найкращого програмного засобу для аналізу ризиків інформаційних систем, а також детальний аналіз результатів роботи обраного програмного засобу та встановлення взаємозв’язків вхідних даних та рівня ризику інформаційних систем. </w:t>
      </w:r>
    </w:p>
    <w:p w:rsidR="0097549C" w:rsidRDefault="00D77BA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Результатом роботи є вибір найкращого програмного засобу для аналізу ризиків інформаційних систем, а також результати роботи програмного засобу на прикладі певної заданої моделі, що використовує вхідні параметри та на виході дає кількісний та якісний показники ризику. Також було встановлено залежність між параметрами та рівнем ризику інформаційних систем. </w:t>
      </w:r>
    </w:p>
    <w:p w:rsidR="0097549C" w:rsidRDefault="00D77BA8">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робота складається з 4 розділів. В першому розділі розглядаються поняття ризика в цілому та поняття ризику у галузі інформаційної безпеки. В другому розділі було розглянуто різні методи та методології, проаналізовано програмні продукти для аналізу ризиків інформаційних систем, описано сильні та слабкі сторони кожного з них. В третьому розділі було зроблено аналіз програмного продукту, який було обрано серед інших як найкращий. Для цього програмного продукту було виконано ряд експериментів, отримано певні результати та проаналізовано залежність параметрів та результатів аналізу. Вже в останньому розділ було виконано економічний аналіз.</w:t>
      </w:r>
    </w:p>
    <w:p w:rsidR="0097549C" w:rsidRDefault="0097549C">
      <w:pPr>
        <w:spacing w:line="360" w:lineRule="auto"/>
        <w:rPr>
          <w:rFonts w:ascii="Times New Roman" w:eastAsia="Times New Roman" w:hAnsi="Times New Roman" w:cs="Times New Roman"/>
          <w:b/>
          <w:sz w:val="36"/>
          <w:szCs w:val="36"/>
        </w:rPr>
      </w:pPr>
    </w:p>
    <w:p w:rsidR="0097549C" w:rsidRDefault="0097549C">
      <w:pPr>
        <w:spacing w:line="360" w:lineRule="auto"/>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63684C" w:rsidRDefault="0063684C" w:rsidP="0063684C">
      <w:pPr>
        <w:spacing w:line="360" w:lineRule="auto"/>
        <w:rPr>
          <w:rFonts w:ascii="Times New Roman" w:eastAsia="Times New Roman" w:hAnsi="Times New Roman" w:cs="Times New Roman"/>
          <w:sz w:val="28"/>
          <w:szCs w:val="28"/>
        </w:rPr>
      </w:pPr>
    </w:p>
    <w:p w:rsidR="00FA301F" w:rsidRDefault="00FA301F" w:rsidP="0063684C">
      <w:pPr>
        <w:spacing w:line="360" w:lineRule="auto"/>
        <w:rPr>
          <w:rFonts w:ascii="Times New Roman" w:eastAsia="Times New Roman" w:hAnsi="Times New Roman" w:cs="Times New Roman"/>
          <w:sz w:val="28"/>
          <w:szCs w:val="28"/>
        </w:rPr>
      </w:pPr>
    </w:p>
    <w:p w:rsidR="00FA301F" w:rsidRDefault="00FA301F" w:rsidP="0063684C">
      <w:pPr>
        <w:spacing w:line="360" w:lineRule="auto"/>
        <w:rPr>
          <w:rFonts w:ascii="Times New Roman" w:eastAsia="Times New Roman" w:hAnsi="Times New Roman" w:cs="Times New Roman"/>
          <w:sz w:val="28"/>
          <w:szCs w:val="28"/>
        </w:rPr>
      </w:pPr>
    </w:p>
    <w:p w:rsidR="00FA301F" w:rsidRDefault="00FA301F" w:rsidP="0063684C">
      <w:pPr>
        <w:spacing w:line="360" w:lineRule="auto"/>
        <w:rPr>
          <w:rFonts w:ascii="Times New Roman" w:eastAsia="Times New Roman" w:hAnsi="Times New Roman" w:cs="Times New Roman"/>
          <w:sz w:val="28"/>
          <w:szCs w:val="28"/>
        </w:rPr>
      </w:pPr>
    </w:p>
    <w:p w:rsidR="0097549C" w:rsidRDefault="00D77BA8" w:rsidP="0063684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w:t>
      </w:r>
    </w:p>
    <w:p w:rsidR="0097549C" w:rsidRDefault="00D77BA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РИЗИКІВ ІНФОРМАЦІЙНОЇ БЕЗПЕКИ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Загальне поняття ризику, види та функції ризиків</w:t>
      </w:r>
    </w:p>
    <w:p w:rsidR="0097549C" w:rsidRDefault="0097549C">
      <w:pPr>
        <w:spacing w:line="360" w:lineRule="auto"/>
        <w:ind w:firstLine="1440"/>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ризик відомий людям на протязі багатьох століть і має багато різних інтерпретацій в залежності від галузей використання. Німецький вчений Фасмер вважав, що слово ризик дійшло до нас з часів давньої Греції та с самого початку мало значення лавірувати між скелями, що потенційно могло бути досить небезпечним. В цілому ризик можна визначити як поєднання ймовірності та наслідків від того, що певна небажана подія настала. Ризик завжди передбачає імовірнісний характер результату, найчастіше під словом ризик люди розуміють ймовірність отримати певний небажаний результат, однак ризик також можна розуміти як ймовірність отримати результат, який буде відрізнятися від очікуваного (при цьому ризик може бути інтерпретований не як ймовірність отримати певні збитки, а як ймовірність того, що може не бути очікуваного надприбутку).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 детального опису ризику розглянемо властивості, види та функції ризиків. Почнемо з того, що розглянемо властивості, які випливають з означення ризику:</w:t>
      </w:r>
    </w:p>
    <w:p w:rsidR="0097549C" w:rsidRDefault="00D77BA8">
      <w:pPr>
        <w:numPr>
          <w:ilvl w:val="0"/>
          <w:numId w:val="4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Збитки - є сенс розглядати ризик, коли результатом певної події може бути збиток, або деякі інші негативні наслідки.</w:t>
      </w:r>
    </w:p>
    <w:p w:rsidR="0097549C" w:rsidRDefault="00D77BA8">
      <w:pPr>
        <w:numPr>
          <w:ilvl w:val="0"/>
          <w:numId w:val="4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Невизначеність - ризик може існувати в тому випадку, коли є деяка (відмінна від 1) кількість можливих сюжетів.</w:t>
      </w:r>
    </w:p>
    <w:p w:rsidR="0097549C" w:rsidRDefault="00D77BA8">
      <w:pPr>
        <w:numPr>
          <w:ilvl w:val="0"/>
          <w:numId w:val="4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Важливість - властивість, яка описує те, що з точки зору ризику цікавими є тільки ті події, які мають певне практичне значення та вплив на інтереси хоча б одного суб’єкту.</w:t>
      </w:r>
    </w:p>
    <w:p w:rsidR="0097549C" w:rsidRDefault="00D77BA8">
      <w:pPr>
        <w:numPr>
          <w:ilvl w:val="0"/>
          <w:numId w:val="4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 властивість, яка говорить про те, що є сенс розглядати ризик тільки в тому випадку, коли була зроблена якісна, або кількісна оцінка збитків, які можуть виникнути при певному сценарію розвитку.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важливим аспектом, який потрібно розглянути при формуванні повної картини, щодо ризику як визначення, є основні функції ризику, які будуть нижче розглянуті більш детально:</w:t>
      </w:r>
    </w:p>
    <w:p w:rsidR="0097549C" w:rsidRDefault="00D77BA8">
      <w:pPr>
        <w:numPr>
          <w:ilvl w:val="0"/>
          <w:numId w:val="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Аналітична - функція, основна мета якої полягає у тому, щоб серед деяких можливих сценаріїв вирішення ситуації обрати один.</w:t>
      </w:r>
    </w:p>
    <w:p w:rsidR="0097549C" w:rsidRDefault="00D77BA8">
      <w:pPr>
        <w:numPr>
          <w:ilvl w:val="0"/>
          <w:numId w:val="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Інноваційна - функція, яка є поштовхом для знаходження нових та нетривіальних розв’язків певних проблем.</w:t>
      </w:r>
    </w:p>
    <w:p w:rsidR="0097549C" w:rsidRDefault="00D77BA8">
      <w:pPr>
        <w:numPr>
          <w:ilvl w:val="0"/>
          <w:numId w:val="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Захисна - функція, яка має дві сторони і може розглядатися з різних боків. Першим аспектом захисної функції є історико-генетичний, метою якого є пошук захисних механізмів. Другим аспектом захисної функції є соціально-правовий, який каже, що правомірний ризик повинен бути зафіксований на законодавчому рівні. Також однією з сторін захисної функції є формування раціонального відношення до невдач.</w:t>
      </w:r>
    </w:p>
    <w:p w:rsidR="0097549C" w:rsidRDefault="00D77BA8">
      <w:pPr>
        <w:numPr>
          <w:ilvl w:val="0"/>
          <w:numId w:val="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Ругулятивна - функція, яка може виступати у конструктивній та деструктивній формах. Коли форма є конструктивною ризик мотивує людей до створення нетривіальних рішень. При деструктивній формі через те, що інформація, щодо ситуації не завжди є повною, через суб’єктивізм можуть виникати необгрунтовані та не взваженні рішення.</w:t>
      </w:r>
    </w:p>
    <w:p w:rsidR="0097549C" w:rsidRDefault="00D77BA8">
      <w:pPr>
        <w:numPr>
          <w:ilvl w:val="0"/>
          <w:numId w:val="1"/>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Компенсуюча - функція, яка розглядає потенційну можливість виникнення додаткового прибутку.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ризиків відбувається за певними видами, які покривають собою різноманітні сторони ризиків з якими можна зустрітися на різних етапах оцінки та у різних галузях праці. Кожний з таких видів розглянемо більш детально:</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Суб’єктивний ризик - такий, наслідки якого не можуть бути оцінені об’єктивно.</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Об’єктивний ризик - такий, наслідки якого можуть бути оцінені точно.</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Фінансовий ризик - ризик у наслідку якого будуть деякі фінансові втрати (в свою чергу нефінансовий ризик - такий, у наслідку якого будуть втрати нефінансові, наприклад здоров’я людини).</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Динамічний ризик - такий, ймовірність якого не є сталою, а постійно змінюється в залежності від ситуації, до таких ризиків можуть бути віднесені різні економічні кризи, в свою чергу статичний ризик - ризик, який майже не змінюється в залежності від часу, наприклад ризик пожежі)</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ризик - такий, у наслідку якого можуть бути лише втрати, або збереження сталого положення.</w:t>
      </w:r>
    </w:p>
    <w:p w:rsidR="0097549C" w:rsidRDefault="00D77BA8">
      <w:pPr>
        <w:numPr>
          <w:ilvl w:val="0"/>
          <w:numId w:val="39"/>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Фінансовий ризик - ризик, який характеризується як несподівана зміна прибутків.</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було сформульовано основні властивості та характеристики ризиків потрібно описати процес оцінки та прогнозування ризиків. Найчастіше ризик оцінюється як імовірнісна характеристика , але у деяких випадках як оцінку використовують частоту реалізації ризику. Взагалі, існує два погляди на ризик, які постійно конфліктують у різних галузях. Перша точка зору на ризик основана на наукових та технічних оцінках і називається “теоретичний ризик”, а друга - на людському сприйнятті ризику і має назву “ефективний ризик”. </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Статистичний ризик у більшості випадків зводиться до ймовірності певної небажаної події, найчастіше ймовірність та певна оцінка такої події комбінуються  в деякий правдоподібний результат, який сполучає у собі набір ймовірностей ризику, жалю та винагороди в очікуване значення для цього результату.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випадку ефективного ризику існує багато неформальних методів, що використовуються при його оцінці. Формальні методи, що використовуються для виміру найчастіше оцінюють одну з мір ризику, яка називається VaR - Value at Risk. VaR - вартісна міра ризику. Більш глибоким визначенням для VaR є наступна характеристика. </w:t>
      </w:r>
      <w:r>
        <w:rPr>
          <w:rFonts w:ascii="Times New Roman" w:eastAsia="Times New Roman" w:hAnsi="Times New Roman" w:cs="Times New Roman"/>
          <w:color w:val="212121"/>
          <w:sz w:val="28"/>
          <w:szCs w:val="28"/>
          <w:highlight w:val="white"/>
        </w:rPr>
        <w:t xml:space="preserve">Це виражена в грошових одиницях оцінка величини, яка не перевищить очікувані протягом даного періоду часу втрати з заданою вірогідністю. В загальному випадку </w:t>
      </w:r>
      <w:r>
        <w:rPr>
          <w:rFonts w:ascii="Times New Roman" w:eastAsia="Times New Roman" w:hAnsi="Times New Roman" w:cs="Times New Roman"/>
          <w:sz w:val="28"/>
          <w:szCs w:val="28"/>
        </w:rPr>
        <w:t>VaR характеризується наступними параметрами:</w:t>
      </w:r>
    </w:p>
    <w:p w:rsidR="0097549C" w:rsidRDefault="00D77BA8">
      <w:pPr>
        <w:numPr>
          <w:ilvl w:val="0"/>
          <w:numId w:val="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Часовий горизонт - параметр, що залежить від специфіки ситуації. Найчастіше підрахунки проводять при значенні часового горизонту в 1 день.</w:t>
      </w:r>
    </w:p>
    <w:p w:rsidR="0097549C" w:rsidRDefault="00D77BA8">
      <w:pPr>
        <w:numPr>
          <w:ilvl w:val="0"/>
          <w:numId w:val="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Довірчий рівень - рівень допустимого ризику.</w:t>
      </w:r>
    </w:p>
    <w:p w:rsidR="0097549C" w:rsidRDefault="00D77BA8">
      <w:pPr>
        <w:numPr>
          <w:ilvl w:val="0"/>
          <w:numId w:val="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Базова валюта в якій вимірюється показник.</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приклад ефективного ризику може бути розглялнутий технічний ризик, який описується наступною формулою R = P * L, де R - ризик, P - ймовірність однієї небажаної події, L - кількість збитків, наприклад кількість втрачених грошей, або кількість жертв у випадку однієї небажаної події.</w:t>
      </w:r>
    </w:p>
    <w:p w:rsidR="0097549C" w:rsidRDefault="0097549C">
      <w:pPr>
        <w:spacing w:line="360" w:lineRule="auto"/>
        <w:jc w:val="both"/>
        <w:rPr>
          <w:rFonts w:ascii="Times New Roman" w:eastAsia="Times New Roman" w:hAnsi="Times New Roman" w:cs="Times New Roman"/>
          <w:sz w:val="28"/>
          <w:szCs w:val="28"/>
        </w:rPr>
      </w:pPr>
    </w:p>
    <w:p w:rsidR="0097549C" w:rsidRDefault="0097549C">
      <w:pPr>
        <w:spacing w:line="360" w:lineRule="auto"/>
        <w:jc w:val="both"/>
        <w:rPr>
          <w:rFonts w:ascii="Times New Roman" w:eastAsia="Times New Roman" w:hAnsi="Times New Roman" w:cs="Times New Roman"/>
          <w:b/>
          <w:sz w:val="32"/>
          <w:szCs w:val="32"/>
        </w:rPr>
      </w:pPr>
    </w:p>
    <w:p w:rsidR="00197A2E" w:rsidRDefault="00197A2E">
      <w:pPr>
        <w:spacing w:line="360" w:lineRule="auto"/>
        <w:ind w:firstLine="720"/>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Ризики у галузі інформаційної безпеки</w:t>
      </w:r>
    </w:p>
    <w:p w:rsidR="0097549C" w:rsidRDefault="0097549C">
      <w:pPr>
        <w:spacing w:line="360" w:lineRule="auto"/>
        <w:jc w:val="both"/>
        <w:rPr>
          <w:rFonts w:ascii="Times New Roman" w:eastAsia="Times New Roman" w:hAnsi="Times New Roman" w:cs="Times New Roman"/>
          <w:b/>
          <w:sz w:val="32"/>
          <w:szCs w:val="32"/>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ризику існує у дуже великій кількості галузей і існує дуже давно. На поточному етапі людство існує у період, коли інформаційні технології досить розвинені та з кожним роком все швидше і швидше розвиваються як одна з найпоширеніших галузей у світі. На жаль, такий стрімкий розвиток цієї галузі провокує появу великої кількості потенційних загроз, а отже велику кількість різноманітних ризиків у сфері інформаційної безпеки. Ці ризики можуть мати абсолютно різний характер, бути спровоковані дуже великою кількістю різноманітних загроз таких як людський фактор, фізична захищеність та захищеність програмних компонент. Ризики інформаційної безпеки можуть зустрічатися не лише у великих компаніях, які переслідують бізнес мету, а й в житті кожної людини, яка має персональний комп’ютер. За статистикою ризики інформаційної безпеки входять до трійки найвирогідніших ризиків (разом з ризиками глобальних катаклізмів та екстримальних природних умов), а також в шістку найбільш критичних ризиків за потенційними збитками. Надалі ми визначимо специфіку ризиків інформаційної безпеки та їх характеристики</w:t>
      </w:r>
      <w:r w:rsidR="00BC471B" w:rsidRPr="00BC471B">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Ні вчені теоретики, ні практики не можуть дати точного визначення ризику інформаційної безпеки, тому існують декілька визначень в залежності від літератури. Відносно до ISACA ризик інформаційної безпеки - ймовірність настання події, яка буде здійснювати негативний вплив на певну організацію та її інформаційні системи. Інше визначення відносно до ГОСТ Р ИСО 27005, ризик інформаційної безпеки - ймовірність того, що деяка загроза може використати вразливість активу, або сукупності активів і тим самим завдасть збиток для організації. У даному випадку ця величина вимірюється як комбінація ймовірності події та її наслідків. З цих визначень можна зробити висновок, що ризик - комплексна величина, яка визначається як функція таких факторів як:</w:t>
      </w:r>
    </w:p>
    <w:p w:rsidR="0097549C" w:rsidRDefault="00D77BA8">
      <w:pPr>
        <w:numPr>
          <w:ilvl w:val="0"/>
          <w:numId w:val="4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 інформаційної безпеки.</w:t>
      </w:r>
    </w:p>
    <w:p w:rsidR="0097549C" w:rsidRDefault="00D77BA8">
      <w:pPr>
        <w:numPr>
          <w:ilvl w:val="0"/>
          <w:numId w:val="36"/>
        </w:numPr>
        <w:spacing w:line="360" w:lineRule="auto"/>
        <w:ind w:left="1777"/>
        <w:jc w:val="both"/>
        <w:rPr>
          <w:sz w:val="28"/>
          <w:szCs w:val="28"/>
        </w:rPr>
      </w:pPr>
      <w:r>
        <w:rPr>
          <w:rFonts w:ascii="Times New Roman" w:eastAsia="Times New Roman" w:hAnsi="Times New Roman" w:cs="Times New Roman"/>
          <w:sz w:val="28"/>
          <w:szCs w:val="28"/>
        </w:rPr>
        <w:t>Природні загрози</w:t>
      </w:r>
    </w:p>
    <w:p w:rsidR="0097549C" w:rsidRDefault="00D77BA8">
      <w:pPr>
        <w:numPr>
          <w:ilvl w:val="0"/>
          <w:numId w:val="36"/>
        </w:numPr>
        <w:spacing w:line="360" w:lineRule="auto"/>
        <w:ind w:left="1777"/>
        <w:jc w:val="both"/>
        <w:rPr>
          <w:sz w:val="28"/>
          <w:szCs w:val="28"/>
        </w:rPr>
      </w:pPr>
      <w:r>
        <w:rPr>
          <w:rFonts w:ascii="Times New Roman" w:eastAsia="Times New Roman" w:hAnsi="Times New Roman" w:cs="Times New Roman"/>
          <w:sz w:val="28"/>
          <w:szCs w:val="28"/>
        </w:rPr>
        <w:t>Антропогенні загрози</w:t>
      </w:r>
    </w:p>
    <w:p w:rsidR="0097549C" w:rsidRDefault="00D77BA8">
      <w:pPr>
        <w:numPr>
          <w:ilvl w:val="0"/>
          <w:numId w:val="4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Потенційно можливі збитки.</w:t>
      </w:r>
    </w:p>
    <w:p w:rsidR="0097549C" w:rsidRDefault="00D77BA8">
      <w:pPr>
        <w:numPr>
          <w:ilvl w:val="0"/>
          <w:numId w:val="35"/>
        </w:numPr>
        <w:spacing w:line="360" w:lineRule="auto"/>
        <w:ind w:left="1777"/>
        <w:jc w:val="both"/>
        <w:rPr>
          <w:sz w:val="28"/>
          <w:szCs w:val="28"/>
        </w:rPr>
      </w:pPr>
      <w:r>
        <w:rPr>
          <w:rFonts w:ascii="Times New Roman" w:eastAsia="Times New Roman" w:hAnsi="Times New Roman" w:cs="Times New Roman"/>
          <w:sz w:val="28"/>
          <w:szCs w:val="28"/>
        </w:rPr>
        <w:t>Збитки конфіденційності</w:t>
      </w:r>
    </w:p>
    <w:p w:rsidR="0097549C" w:rsidRDefault="00D77BA8">
      <w:pPr>
        <w:numPr>
          <w:ilvl w:val="0"/>
          <w:numId w:val="35"/>
        </w:numPr>
        <w:spacing w:line="360" w:lineRule="auto"/>
        <w:ind w:left="1777"/>
        <w:jc w:val="both"/>
        <w:rPr>
          <w:sz w:val="28"/>
          <w:szCs w:val="28"/>
        </w:rPr>
      </w:pPr>
      <w:r>
        <w:rPr>
          <w:rFonts w:ascii="Times New Roman" w:eastAsia="Times New Roman" w:hAnsi="Times New Roman" w:cs="Times New Roman"/>
          <w:sz w:val="28"/>
          <w:szCs w:val="28"/>
        </w:rPr>
        <w:t xml:space="preserve">Збитки цілосності </w:t>
      </w:r>
    </w:p>
    <w:p w:rsidR="0097549C" w:rsidRDefault="00D77BA8">
      <w:pPr>
        <w:numPr>
          <w:ilvl w:val="0"/>
          <w:numId w:val="35"/>
        </w:numPr>
        <w:spacing w:line="360" w:lineRule="auto"/>
        <w:ind w:left="1777"/>
        <w:jc w:val="both"/>
        <w:rPr>
          <w:sz w:val="28"/>
          <w:szCs w:val="28"/>
        </w:rPr>
      </w:pPr>
      <w:r>
        <w:rPr>
          <w:rFonts w:ascii="Times New Roman" w:eastAsia="Times New Roman" w:hAnsi="Times New Roman" w:cs="Times New Roman"/>
          <w:sz w:val="28"/>
          <w:szCs w:val="28"/>
        </w:rPr>
        <w:t>Збитки доступоності</w:t>
      </w:r>
    </w:p>
    <w:p w:rsidR="0097549C" w:rsidRDefault="00D77BA8">
      <w:pPr>
        <w:numPr>
          <w:ilvl w:val="0"/>
          <w:numId w:val="4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Вразливість інформаційної системи.</w:t>
      </w:r>
    </w:p>
    <w:p w:rsidR="0097549C" w:rsidRDefault="00D77BA8">
      <w:pPr>
        <w:numPr>
          <w:ilvl w:val="0"/>
          <w:numId w:val="43"/>
        </w:numPr>
        <w:spacing w:line="360" w:lineRule="auto"/>
        <w:ind w:left="1777"/>
        <w:jc w:val="both"/>
        <w:rPr>
          <w:sz w:val="28"/>
          <w:szCs w:val="28"/>
        </w:rPr>
      </w:pPr>
      <w:r>
        <w:rPr>
          <w:rFonts w:ascii="Times New Roman" w:eastAsia="Times New Roman" w:hAnsi="Times New Roman" w:cs="Times New Roman"/>
          <w:sz w:val="28"/>
          <w:szCs w:val="28"/>
        </w:rPr>
        <w:t>Технічна вразливість</w:t>
      </w:r>
    </w:p>
    <w:p w:rsidR="0097549C" w:rsidRDefault="00D77BA8">
      <w:pPr>
        <w:numPr>
          <w:ilvl w:val="0"/>
          <w:numId w:val="43"/>
        </w:numPr>
        <w:spacing w:line="360" w:lineRule="auto"/>
        <w:ind w:left="1777"/>
        <w:jc w:val="both"/>
        <w:rPr>
          <w:sz w:val="28"/>
          <w:szCs w:val="28"/>
        </w:rPr>
      </w:pPr>
      <w:r>
        <w:rPr>
          <w:rFonts w:ascii="Times New Roman" w:eastAsia="Times New Roman" w:hAnsi="Times New Roman" w:cs="Times New Roman"/>
          <w:sz w:val="28"/>
          <w:szCs w:val="28"/>
        </w:rPr>
        <w:t>Вразливість в управлінні</w:t>
      </w:r>
    </w:p>
    <w:p w:rsidR="0097549C" w:rsidRDefault="00D77BA8">
      <w:pPr>
        <w:numPr>
          <w:ilvl w:val="0"/>
          <w:numId w:val="4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Контрміри.</w:t>
      </w:r>
    </w:p>
    <w:p w:rsidR="0097549C" w:rsidRDefault="00D77BA8">
      <w:pPr>
        <w:numPr>
          <w:ilvl w:val="0"/>
          <w:numId w:val="45"/>
        </w:numPr>
        <w:spacing w:line="360" w:lineRule="auto"/>
        <w:ind w:left="1777"/>
        <w:jc w:val="both"/>
        <w:rPr>
          <w:sz w:val="28"/>
          <w:szCs w:val="28"/>
        </w:rPr>
      </w:pPr>
      <w:r>
        <w:rPr>
          <w:rFonts w:ascii="Times New Roman" w:eastAsia="Times New Roman" w:hAnsi="Times New Roman" w:cs="Times New Roman"/>
          <w:sz w:val="28"/>
          <w:szCs w:val="28"/>
        </w:rPr>
        <w:t>Існуючі контрмір</w:t>
      </w:r>
    </w:p>
    <w:p w:rsidR="0097549C" w:rsidRDefault="00D77BA8">
      <w:pPr>
        <w:numPr>
          <w:ilvl w:val="0"/>
          <w:numId w:val="45"/>
        </w:numPr>
        <w:spacing w:line="360" w:lineRule="auto"/>
        <w:ind w:left="1777"/>
        <w:jc w:val="both"/>
        <w:rPr>
          <w:sz w:val="28"/>
          <w:szCs w:val="28"/>
        </w:rPr>
      </w:pPr>
      <w:r>
        <w:rPr>
          <w:rFonts w:ascii="Times New Roman" w:eastAsia="Times New Roman" w:hAnsi="Times New Roman" w:cs="Times New Roman"/>
          <w:sz w:val="28"/>
          <w:szCs w:val="28"/>
        </w:rPr>
        <w:t>Необхідні контрміри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ми розглянули поняття ризику інформаційної безпеки, розглянемо механізми, які допоможуть нам керувати ними. Для того, щоб керувати ризиками інформаційної безпеки, потрібно ідентифікувати всі </w:t>
      </w:r>
      <w:r>
        <w:rPr>
          <w:rFonts w:ascii="Times New Roman" w:eastAsia="Times New Roman" w:hAnsi="Times New Roman" w:cs="Times New Roman"/>
          <w:sz w:val="28"/>
          <w:szCs w:val="28"/>
        </w:rPr>
        <w:lastRenderedPageBreak/>
        <w:t>потенційні загрози. Прикладом загроз можуть бути природні катаклізми, проблеми з постачанням електричної енергії та різнотипні напади хакерів з наслідками різної складності.</w:t>
      </w:r>
      <w:r w:rsidR="00BC471B" w:rsidRPr="00BC471B">
        <w:rPr>
          <w:rFonts w:ascii="Times New Roman" w:eastAsia="Times New Roman" w:hAnsi="Times New Roman" w:cs="Times New Roman"/>
          <w:sz w:val="28"/>
          <w:szCs w:val="28"/>
        </w:rPr>
        <w:t>[18]</w:t>
      </w:r>
      <w:r>
        <w:rPr>
          <w:rFonts w:ascii="Times New Roman" w:eastAsia="Times New Roman" w:hAnsi="Times New Roman" w:cs="Times New Roman"/>
          <w:sz w:val="28"/>
          <w:szCs w:val="28"/>
        </w:rPr>
        <w:t xml:space="preserve"> Відносно до ГОСТ ИСО 15408, поняття ризику є наслідком взаємного відношення понять “актив”, “вразливість”, “загроза” та “збиток”, де:</w:t>
      </w:r>
    </w:p>
    <w:p w:rsidR="0097549C" w:rsidRDefault="00D77BA8">
      <w:pPr>
        <w:numPr>
          <w:ilvl w:val="0"/>
          <w:numId w:val="1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Активи - важлива для власника інформація, яка має певну цінність для власника і в цей час обробляється в поточній інформаційній системі, а також основні елементи інфраструктури.</w:t>
      </w:r>
    </w:p>
    <w:p w:rsidR="0097549C" w:rsidRDefault="00D77BA8">
      <w:pPr>
        <w:numPr>
          <w:ilvl w:val="0"/>
          <w:numId w:val="1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 - потенційна можливість нанесення збитків, використовуючи деякий відомий спосіб.</w:t>
      </w:r>
    </w:p>
    <w:p w:rsidR="0097549C" w:rsidRDefault="00D77BA8">
      <w:pPr>
        <w:numPr>
          <w:ilvl w:val="0"/>
          <w:numId w:val="1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Вразливість - деяке слабке місце у системі захисту, яке з’явилось у наслідку певних недоліків, або помилок певної реалізації, яке потенційно може бути подолано загрозою.</w:t>
      </w:r>
    </w:p>
    <w:p w:rsidR="0097549C" w:rsidRDefault="00D77BA8">
      <w:pPr>
        <w:numPr>
          <w:ilvl w:val="0"/>
          <w:numId w:val="17"/>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Збиток - певні ресурси, які потрібні для того, щоб повернути систему до початкового стану після можливого інциденту у галузі інформаційної безпеки.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Використовуючи ці поняття ризиком можна вважати поєднання ймовірності нанесення певного збитку через те, що існує певна вразливість у системі, яка потенційно може бути подолана та міри данного збитку. Для того, щоб мінімізувати ризики створюються певні алгоритми дій, які також можуть називатися “Політикою безпеки” та управління ними.</w:t>
      </w:r>
      <w:r w:rsidR="00BC471B" w:rsidRPr="00BC471B">
        <w:rPr>
          <w:rFonts w:ascii="Times New Roman" w:eastAsia="Times New Roman" w:hAnsi="Times New Roman" w:cs="Times New Roman"/>
          <w:sz w:val="28"/>
          <w:szCs w:val="28"/>
        </w:rPr>
        <w:t>[17]</w:t>
      </w:r>
      <w:r>
        <w:rPr>
          <w:rFonts w:ascii="Times New Roman" w:eastAsia="Times New Roman" w:hAnsi="Times New Roman" w:cs="Times New Roman"/>
          <w:sz w:val="28"/>
          <w:szCs w:val="28"/>
        </w:rPr>
        <w:t xml:space="preserve"> Тому можна сказати, що процедура управління ризиками інформаційної безпеки у деякій мірі зводиться до управління роботи з реалізації “Політики безпеки”. Через це ми будемо вважати, що ризик порушення інформаційної безпеки  - поняття, що будується на причинах та наслідках порушення інформаційної безпеки. Далі для більш детального розуміння проблематики розглянемо </w:t>
      </w:r>
      <w:r>
        <w:rPr>
          <w:rFonts w:ascii="Times New Roman" w:eastAsia="Times New Roman" w:hAnsi="Times New Roman" w:cs="Times New Roman"/>
          <w:sz w:val="28"/>
          <w:szCs w:val="28"/>
        </w:rPr>
        <w:lastRenderedPageBreak/>
        <w:t>основні аспекти інформаційної безпеки, а саме доступність, цілісність та конфіденційність</w:t>
      </w:r>
      <w:r w:rsidR="00BC471B" w:rsidRPr="00BC471B">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Доступність - можливість доступу суб’єкту за допомогою запита до певних даних у будь-який момент часу, коли система працює. Для кращого розуміння доступ до інформації є сенс розбити на декілька етапів:</w:t>
      </w:r>
    </w:p>
    <w:p w:rsidR="0097549C" w:rsidRDefault="00D77BA8">
      <w:pPr>
        <w:numPr>
          <w:ilvl w:val="0"/>
          <w:numId w:val="1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суб’єкту відправити запит для отримання певних даних в інформаційну систему. Цей етап залежить від того чи є в цілому канал зв’язку між суб’єктом та сервером, якщо цей канал є, то від завантаженості каналу зв’язку між суб’єктом та сервером, а також від працездатності інтерфейсу системи.</w:t>
      </w:r>
    </w:p>
    <w:p w:rsidR="0097549C" w:rsidRDefault="00D77BA8">
      <w:pPr>
        <w:numPr>
          <w:ilvl w:val="0"/>
          <w:numId w:val="1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Генерування відповіді системи на запит протягом певного часу, який не повинен перевищувати час тайм-ауту. Це залежить від працездатності системи, а також від завантаженості цієї системи іншими запитами, або іншими задачами, яка вона повинна виконати.</w:t>
      </w:r>
    </w:p>
    <w:p w:rsidR="0097549C" w:rsidRDefault="00D77BA8">
      <w:pPr>
        <w:numPr>
          <w:ilvl w:val="0"/>
          <w:numId w:val="18"/>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відповіді системи на запит протягом певного часу, який не повинен перевищувати час тайм-ауту. Цей етап залежить від того чи є в цілому канал зв’язку між суб’єктом та сервером, якщо цей канал є, то від завантаженості каналу зв’язку між суб’єктом та сервером, а також від працездатності інтерфейсу системи.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кожний з етапів можемо зробити висновок, що можливість отримання даних від системи залежить від працездатності та навантаженості канала зв’язку між системою та суб’єктом. Може існувати велика кількість технічних причин порушення каналу зв’язку між користувачем та інтерфейсом починаючи з банальних випадків несправності обладнання, або певних проблем з програмним забезпеченням і закінчуючи </w:t>
      </w:r>
      <w:r>
        <w:rPr>
          <w:rFonts w:ascii="Times New Roman" w:eastAsia="Times New Roman" w:hAnsi="Times New Roman" w:cs="Times New Roman"/>
          <w:sz w:val="28"/>
          <w:szCs w:val="28"/>
        </w:rPr>
        <w:lastRenderedPageBreak/>
        <w:t>реалізацій вдалих атак на відмову в обслуговуванні таких як SYN-flooding, PING-flooding, DDOS. Через специфіку найпопулярнішого в локальних мережах і мережах інтернет протоколу транспортного рівня IPv4 можуть бути певні складності при відбиванні атак на відмову в обслуговуванні. Ризик порушення працездатності інформаційної системи, що містить запитувану інформацію залежить від сукупності програмних та паратаних продуктів, та від людського фактору оператору, що керує системою, а саме його компетентності. Порушення доступності виникає на етапах проектування, розробки та експлуатації системи через порушення встановлених стандартів</w:t>
      </w:r>
      <w:r w:rsidR="00BC471B" w:rsidRPr="00BC471B">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Цілісність - актуальність і несуперечливість інформації, її захищеність від руйнування та несанкціонованого редагування. Фактори ризику порушеності цілісності інформаційного забезпечення:</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 відмови обладнання та програмного забезпечення інформаційної системи. Ми розглядаємо це як фактор, оскільки у результаті проблем у роботі обладнання та програмного забезпечення інформаційної системи можуть виникати порушення актуальності і несуперечливості даних.</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Ступінь якості спроектованих алгоритмів, а також надійність аутентифікації користувачів з привілегільованим доступом, а саме користувачів з можливістю редагування даних, що зберігаються в системі.</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 наявності в програмному забезпеченні можливостей, що не були описані та не були задокументовані.</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стандартів на етапі проектування, розробки та експлуатації системи.</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Потенційно погано спроектована та організована структура інформаційної безпеки, наприклад, потрібність частої зміни певних параметрів системи, або її частин, яка може порушити цілісність даних, що зберігаються в системі.</w:t>
      </w:r>
    </w:p>
    <w:p w:rsidR="0097549C" w:rsidRDefault="00D77BA8">
      <w:pPr>
        <w:numPr>
          <w:ilvl w:val="0"/>
          <w:numId w:val="5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Людський фактор.</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Конфіденційність - захищеність інформації від несанкціонованого доступу на читання.  Фактори ризику порушеності конфіденційності інформаційного забезпечення:</w:t>
      </w:r>
    </w:p>
    <w:p w:rsidR="0097549C" w:rsidRDefault="00D77BA8">
      <w:pPr>
        <w:numPr>
          <w:ilvl w:val="0"/>
          <w:numId w:val="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Ступінь якості спроектованих алгоритмів, а також надійність аутентифікації користувачів з привілегільованим доступом, а саме користувачів з можливістю редагування даних, що зберігаються в системі.</w:t>
      </w:r>
    </w:p>
    <w:p w:rsidR="0097549C" w:rsidRDefault="00D77BA8">
      <w:pPr>
        <w:numPr>
          <w:ilvl w:val="0"/>
          <w:numId w:val="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 наявності в програмному забезпеченні можливостей, що не були описані та не були задокументовані.</w:t>
      </w:r>
    </w:p>
    <w:p w:rsidR="0097549C" w:rsidRDefault="00D77BA8">
      <w:pPr>
        <w:numPr>
          <w:ilvl w:val="0"/>
          <w:numId w:val="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стандартів на етапі проектування, розробки та експлуатації системи.</w:t>
      </w:r>
    </w:p>
    <w:p w:rsidR="0097549C" w:rsidRDefault="00D77BA8">
      <w:pPr>
        <w:numPr>
          <w:ilvl w:val="0"/>
          <w:numId w:val="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Потенційно погано спроектована та організована структура інформаційної безпеки, наприклад, потрібність частої зміни певних параметрів системи, або її частин, яка може порушити цілісність даних, що зберігаються в системі.</w:t>
      </w:r>
    </w:p>
    <w:p w:rsidR="0097549C" w:rsidRDefault="00D77BA8">
      <w:pPr>
        <w:numPr>
          <w:ilvl w:val="0"/>
          <w:numId w:val="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Людський фактор.</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ризик інформаційної безпеки залежить від причин порушень інформаційної безпеки розглянемо деякі з цих причин, а саме технологічні та організаційні причини. Технологічні причини пов’язані з програмним забезпеченням, обладнанням, задачами, способом проектування та розробки, подальшою зборкою та експлуатацією. Організаційні причини в свою чергу </w:t>
      </w:r>
      <w:r>
        <w:rPr>
          <w:rFonts w:ascii="Times New Roman" w:eastAsia="Times New Roman" w:hAnsi="Times New Roman" w:cs="Times New Roman"/>
          <w:sz w:val="28"/>
          <w:szCs w:val="28"/>
        </w:rPr>
        <w:lastRenderedPageBreak/>
        <w:t>пов’язані з непередбачуваними діями персоналу, що обслуговує та використовує систему</w:t>
      </w:r>
      <w:r w:rsidR="00BC471B" w:rsidRPr="00BC471B">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rsidR="0097549C" w:rsidRDefault="0097549C">
      <w:pPr>
        <w:spacing w:line="360" w:lineRule="auto"/>
        <w:jc w:val="both"/>
        <w:rPr>
          <w:rFonts w:ascii="Times New Roman" w:eastAsia="Times New Roman" w:hAnsi="Times New Roman" w:cs="Times New Roman"/>
          <w:sz w:val="28"/>
          <w:szCs w:val="28"/>
        </w:rPr>
      </w:pPr>
    </w:p>
    <w:p w:rsidR="0097549C" w:rsidRDefault="0097549C">
      <w:pPr>
        <w:spacing w:line="360" w:lineRule="auto"/>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Моделі аналізу ризиків інформаційної безпеки</w:t>
      </w:r>
    </w:p>
    <w:p w:rsidR="0097549C" w:rsidRDefault="0097549C">
      <w:pPr>
        <w:spacing w:line="360" w:lineRule="auto"/>
        <w:jc w:val="both"/>
        <w:rPr>
          <w:rFonts w:ascii="Times New Roman" w:eastAsia="Times New Roman" w:hAnsi="Times New Roman" w:cs="Times New Roman"/>
          <w:b/>
          <w:sz w:val="32"/>
          <w:szCs w:val="32"/>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ризиків інформаційної безпеки не є однозначним процесом, оскільки існує велика кількість різних підходів для аналізу ризиків інформаційної безпеки, а також деяка кількість методологій, серед яких важко обрати найкращу, оскільки кожна з них має свої певні плюси і мінуси. Важливо розуміти, що у багатьох випадках, особливо, коли це велика організація, або деякий бізнес проект, недостатньо використання лише якогось продукту, або якогось методу аналізу, оскільки в складних системах це не завжди є ефективним. У великих компаніях існують відділи інформаційної безпеки, де працюють спеціалісти цієї галузі, які комбінуючи свій досвід, методології та особливості фірми роблять висновок та експертну оцінку інформаційної безпеки. </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оцінюванні ризиків існує дві основні моделі, а саме модель якісної оцінки та модель кількісної оцінки, а також відносно специфічна додаткова модель узагальненого вартісного результату Міори. Нижче розглянемо детальніше кожну з моделей.</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якісної оцінки. Досить часто якісна оцінка зводиться до побудови таблиці наступного вигляду</w:t>
      </w:r>
      <w:r w:rsidR="00D62E56">
        <w:rPr>
          <w:rFonts w:ascii="Times New Roman" w:eastAsia="Times New Roman" w:hAnsi="Times New Roman" w:cs="Times New Roman"/>
          <w:sz w:val="28"/>
          <w:szCs w:val="28"/>
          <w:lang w:val="uk-UA"/>
        </w:rPr>
        <w:t>,</w:t>
      </w:r>
      <w:r w:rsidR="00197A2E" w:rsidRPr="00684D7F">
        <w:rPr>
          <w:rFonts w:ascii="Times New Roman" w:eastAsia="Times New Roman" w:hAnsi="Times New Roman" w:cs="Times New Roman"/>
          <w:sz w:val="28"/>
          <w:szCs w:val="28"/>
        </w:rPr>
        <w:t xml:space="preserve"> </w:t>
      </w:r>
      <w:r w:rsidR="00197A2E">
        <w:rPr>
          <w:rFonts w:ascii="Times New Roman" w:eastAsia="Times New Roman" w:hAnsi="Times New Roman" w:cs="Times New Roman"/>
          <w:sz w:val="28"/>
          <w:szCs w:val="28"/>
          <w:lang w:val="uk-UA"/>
        </w:rPr>
        <w:t>Таблиця 1.1</w:t>
      </w:r>
      <w:r>
        <w:rPr>
          <w:rFonts w:ascii="Times New Roman" w:eastAsia="Times New Roman" w:hAnsi="Times New Roman" w:cs="Times New Roman"/>
          <w:sz w:val="28"/>
          <w:szCs w:val="28"/>
        </w:rPr>
        <w:t>:</w:t>
      </w:r>
    </w:p>
    <w:p w:rsidR="0097549C" w:rsidRDefault="00197A2E">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D77BA8">
        <w:rPr>
          <w:rFonts w:ascii="Times New Roman" w:eastAsia="Times New Roman" w:hAnsi="Times New Roman" w:cs="Times New Roman"/>
          <w:sz w:val="28"/>
          <w:szCs w:val="28"/>
        </w:rPr>
        <w:t>1</w:t>
      </w:r>
      <w:r w:rsidR="00D77BA8">
        <w:rPr>
          <w:rFonts w:ascii="Times New Roman" w:eastAsia="Times New Roman" w:hAnsi="Times New Roman" w:cs="Times New Roman"/>
          <w:color w:val="00000A"/>
          <w:sz w:val="28"/>
          <w:szCs w:val="28"/>
        </w:rPr>
        <w:t xml:space="preserve"> —</w:t>
      </w:r>
      <w:r w:rsidR="00D77BA8">
        <w:rPr>
          <w:rFonts w:ascii="Times New Roman" w:eastAsia="Times New Roman" w:hAnsi="Times New Roman" w:cs="Times New Roman"/>
          <w:sz w:val="28"/>
          <w:szCs w:val="28"/>
        </w:rPr>
        <w:t xml:space="preserve"> Таблиця якісної оцінки</w:t>
      </w:r>
    </w:p>
    <w:tbl>
      <w:tblPr>
        <w:tblStyle w:val="a7"/>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35"/>
        <w:gridCol w:w="2145"/>
        <w:gridCol w:w="2340"/>
        <w:gridCol w:w="2340"/>
      </w:tblGrid>
      <w:tr w:rsidR="0097549C">
        <w:tc>
          <w:tcPr>
            <w:tcW w:w="25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16"/>
                <w:szCs w:val="16"/>
              </w:rPr>
              <w:t>Важливість активу</w:t>
            </w:r>
          </w:p>
          <w:p w:rsidR="0097549C" w:rsidRDefault="00D77BA8">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Ризик атаки</w:t>
            </w:r>
          </w:p>
        </w:tc>
        <w:tc>
          <w:tcPr>
            <w:tcW w:w="214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Важливий</w:t>
            </w:r>
          </w:p>
        </w:tc>
        <w:tc>
          <w:tcPr>
            <w:tcW w:w="234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Критичний</w:t>
            </w:r>
          </w:p>
        </w:tc>
        <w:tc>
          <w:tcPr>
            <w:tcW w:w="234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Життєвий</w:t>
            </w:r>
          </w:p>
        </w:tc>
      </w:tr>
      <w:tr w:rsidR="0097549C">
        <w:tc>
          <w:tcPr>
            <w:tcW w:w="25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Низький</w:t>
            </w:r>
          </w:p>
        </w:tc>
        <w:tc>
          <w:tcPr>
            <w:tcW w:w="214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D9D9D9"/>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BFBFBF"/>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97549C">
        <w:tc>
          <w:tcPr>
            <w:tcW w:w="25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lastRenderedPageBreak/>
              <w:t>Середній</w:t>
            </w:r>
          </w:p>
        </w:tc>
        <w:tc>
          <w:tcPr>
            <w:tcW w:w="2145" w:type="dxa"/>
            <w:shd w:val="clear" w:color="auto" w:fill="D9D9D9"/>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BFBFBF"/>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A6A6A6"/>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97549C">
        <w:tc>
          <w:tcPr>
            <w:tcW w:w="25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Високий</w:t>
            </w:r>
          </w:p>
        </w:tc>
        <w:tc>
          <w:tcPr>
            <w:tcW w:w="2145" w:type="dxa"/>
            <w:shd w:val="clear" w:color="auto" w:fill="BFBFBF"/>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A6A6A6"/>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340" w:type="dxa"/>
            <w:shd w:val="clear" w:color="auto" w:fill="808080"/>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8"/>
                <w:szCs w:val="28"/>
                <w:highlight w:val="darkGray"/>
              </w:rPr>
            </w:pPr>
            <w:r>
              <w:rPr>
                <w:rFonts w:ascii="Times New Roman" w:eastAsia="Times New Roman" w:hAnsi="Times New Roman" w:cs="Times New Roman"/>
                <w:sz w:val="28"/>
                <w:szCs w:val="28"/>
                <w:highlight w:val="darkGray"/>
              </w:rPr>
              <w:t xml:space="preserve">                               </w:t>
            </w:r>
          </w:p>
        </w:tc>
      </w:tr>
    </w:tbl>
    <w:p w:rsidR="0097549C" w:rsidRDefault="0097549C">
      <w:pPr>
        <w:spacing w:line="360" w:lineRule="auto"/>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таблиця заповнюється деякими інформаційними активами, або ж самостійними системами на основі уявлення того, хто її заповнює, щодо певної інформації, або використовуючи анкети, що були заповнені компетентними співробітниками організації. Рішення приймається щодо об’єктів, що лежать у червоній та жовтій зонах в залежності від специфіки організації. Також можливий ще більш простий варіант, що має назву пряма лінія і полягає у тому, що організація проводить відносно ретельний аналіз відносно систем безпеки компаній, послуги яких знаходяться приблизно в цьому ж сегменті та якщо у компанії знаходяться якісь небажані відхилення від приблизно середнього рівня захищеності компаній у цій галузі, то певний керуючий склад приймає рішення щодо виправлення та вдосконалення системи захисту по пунктам, де було виявлено це відхилення, або ж, якщо, наприклад, це невелика компанія керівництво приймає рішення, що того рівня захищеності, який є на даний момент достатньо і витрата грошей на дорогі покращення не є релевантною</w:t>
      </w:r>
      <w:r w:rsidR="00BC471B" w:rsidRPr="00BC471B">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Плюси моделі якісної оцінки:</w:t>
      </w:r>
    </w:p>
    <w:p w:rsidR="0097549C" w:rsidRDefault="00D77BA8">
      <w:pPr>
        <w:numPr>
          <w:ilvl w:val="0"/>
          <w:numId w:val="5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 необхідності кожен раз для кожного активу присвоювати певну грошову вартість.</w:t>
      </w:r>
    </w:p>
    <w:p w:rsidR="0097549C" w:rsidRDefault="00D77BA8">
      <w:pPr>
        <w:numPr>
          <w:ilvl w:val="0"/>
          <w:numId w:val="5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Підрахунки робляться скоріше і є значно простішими у виконанні.</w:t>
      </w:r>
    </w:p>
    <w:p w:rsidR="0097549C" w:rsidRDefault="00D77BA8">
      <w:pPr>
        <w:numPr>
          <w:ilvl w:val="0"/>
          <w:numId w:val="5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 необхідності визначати частоту появи загрози та точний розмір втрат.</w:t>
      </w:r>
    </w:p>
    <w:p w:rsidR="0097549C" w:rsidRDefault="00D77BA8">
      <w:pPr>
        <w:numPr>
          <w:ilvl w:val="0"/>
          <w:numId w:val="5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 потрібно підраховувати відносини ефективності потенціальних мір загрозам.</w:t>
      </w:r>
    </w:p>
    <w:p w:rsidR="0097549C" w:rsidRDefault="00D77BA8" w:rsidP="006368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Мінусами такої моделі є те, що у разі необхідності неможливо підрахувати точну відповідність відношення втрат загрозам і в тому, що взагалі такий підхід є досить суб’єктивним.</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кількісної оцінки. Опишемо основні терміни, що використовуються у моделі кількісної оцінки:</w:t>
      </w:r>
    </w:p>
    <w:p w:rsidR="0097549C" w:rsidRDefault="00D77BA8">
      <w:pPr>
        <w:numPr>
          <w:ilvl w:val="0"/>
          <w:numId w:val="10"/>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Річна частота небажаних подій (Annualized Rate of Occurrence - ARO) - ймовірність того, що збиток з’явиться.</w:t>
      </w:r>
    </w:p>
    <w:p w:rsidR="0097549C" w:rsidRDefault="00D77BA8">
      <w:pPr>
        <w:numPr>
          <w:ilvl w:val="0"/>
          <w:numId w:val="10"/>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Очікуваний одиничний збиток (Single Loss Expectancy - SLE) - ціна збитку, яка є результатом одної вдалої атаки.</w:t>
      </w:r>
    </w:p>
    <w:p w:rsidR="0097549C" w:rsidRDefault="00D77BA8">
      <w:pPr>
        <w:numPr>
          <w:ilvl w:val="0"/>
          <w:numId w:val="10"/>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Очікуваний річний збиток (Annualized Loss Expectancy - ALE) - величина, яка дорівнює добутку річної частоти небажаних подій та очікуваного одиничного збитку.</w:t>
      </w:r>
    </w:p>
    <w:p w:rsidR="0097549C" w:rsidRDefault="0097549C">
      <w:pPr>
        <w:spacing w:line="360" w:lineRule="auto"/>
        <w:ind w:left="2160"/>
        <w:jc w:val="both"/>
        <w:rPr>
          <w:rFonts w:ascii="Times New Roman" w:eastAsia="Times New Roman" w:hAnsi="Times New Roman" w:cs="Times New Roman"/>
          <w:sz w:val="28"/>
          <w:szCs w:val="28"/>
        </w:rPr>
      </w:pPr>
    </w:p>
    <w:p w:rsidR="0097549C" w:rsidRDefault="00D77BA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ALE = ARO * SLE</w:t>
      </w:r>
    </w:p>
    <w:p w:rsidR="0097549C" w:rsidRDefault="0097549C">
      <w:pPr>
        <w:spacing w:line="360" w:lineRule="auto"/>
        <w:jc w:val="center"/>
        <w:rPr>
          <w:rFonts w:ascii="Times New Roman" w:eastAsia="Times New Roman" w:hAnsi="Times New Roman" w:cs="Times New Roman"/>
          <w:sz w:val="28"/>
          <w:szCs w:val="28"/>
        </w:rPr>
      </w:pP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SLE підраховується як добуток кількісного </w:t>
      </w:r>
      <w:r>
        <w:rPr>
          <w:rFonts w:ascii="Times New Roman" w:eastAsia="Times New Roman" w:hAnsi="Times New Roman" w:cs="Times New Roman"/>
          <w:i/>
          <w:sz w:val="28"/>
          <w:szCs w:val="28"/>
        </w:rPr>
        <w:t>значення актива</w:t>
      </w:r>
      <w:r>
        <w:rPr>
          <w:rFonts w:ascii="Times New Roman" w:eastAsia="Times New Roman" w:hAnsi="Times New Roman" w:cs="Times New Roman"/>
          <w:sz w:val="28"/>
          <w:szCs w:val="28"/>
        </w:rPr>
        <w:t xml:space="preserve"> (Asset Value - AV) та </w:t>
      </w:r>
      <w:r>
        <w:rPr>
          <w:rFonts w:ascii="Times New Roman" w:eastAsia="Times New Roman" w:hAnsi="Times New Roman" w:cs="Times New Roman"/>
          <w:i/>
          <w:sz w:val="28"/>
          <w:szCs w:val="28"/>
        </w:rPr>
        <w:t>фактору взаємодії</w:t>
      </w:r>
      <w:r>
        <w:rPr>
          <w:rFonts w:ascii="Times New Roman" w:eastAsia="Times New Roman" w:hAnsi="Times New Roman" w:cs="Times New Roman"/>
          <w:sz w:val="28"/>
          <w:szCs w:val="28"/>
        </w:rPr>
        <w:t xml:space="preserve"> (Exposure Factor - EF), де фактор взаємодії - розмір збитку, або ж вплив на значення активу, а саме та частину, яку актив втратить в результаті певного інциденту.</w:t>
      </w:r>
    </w:p>
    <w:p w:rsidR="0097549C" w:rsidRDefault="0097549C">
      <w:pPr>
        <w:spacing w:line="360" w:lineRule="auto"/>
        <w:jc w:val="both"/>
        <w:rPr>
          <w:rFonts w:ascii="Times New Roman" w:eastAsia="Times New Roman" w:hAnsi="Times New Roman" w:cs="Times New Roman"/>
          <w:sz w:val="28"/>
          <w:szCs w:val="28"/>
        </w:rPr>
      </w:pPr>
    </w:p>
    <w:p w:rsidR="0097549C" w:rsidRPr="0063684C" w:rsidRDefault="00D77BA8">
      <w:pPr>
        <w:spacing w:line="360" w:lineRule="auto"/>
        <w:jc w:val="center"/>
        <w:rPr>
          <w:rFonts w:ascii="Times New Roman" w:eastAsia="Times New Roman" w:hAnsi="Times New Roman" w:cs="Times New Roman"/>
          <w:sz w:val="28"/>
          <w:szCs w:val="28"/>
          <w:lang w:val="en-US"/>
        </w:rPr>
      </w:pPr>
      <w:r w:rsidRPr="0063684C">
        <w:rPr>
          <w:rFonts w:ascii="Times New Roman" w:eastAsia="Times New Roman" w:hAnsi="Times New Roman" w:cs="Times New Roman"/>
          <w:sz w:val="28"/>
          <w:szCs w:val="28"/>
          <w:lang w:val="en-US"/>
        </w:rPr>
        <w:t>SLE = AV * FE</w:t>
      </w:r>
    </w:p>
    <w:p w:rsidR="0097549C" w:rsidRPr="0063684C" w:rsidRDefault="0097549C">
      <w:pPr>
        <w:spacing w:line="360" w:lineRule="auto"/>
        <w:jc w:val="center"/>
        <w:rPr>
          <w:rFonts w:ascii="Times New Roman" w:eastAsia="Times New Roman" w:hAnsi="Times New Roman" w:cs="Times New Roman"/>
          <w:sz w:val="28"/>
          <w:szCs w:val="28"/>
          <w:lang w:val="en-US"/>
        </w:rPr>
      </w:pPr>
    </w:p>
    <w:p w:rsidR="0097549C" w:rsidRPr="0063684C" w:rsidRDefault="00D77BA8">
      <w:pPr>
        <w:spacing w:line="360" w:lineRule="auto"/>
        <w:jc w:val="center"/>
        <w:rPr>
          <w:rFonts w:ascii="Times New Roman" w:eastAsia="Times New Roman" w:hAnsi="Times New Roman" w:cs="Times New Roman"/>
          <w:sz w:val="28"/>
          <w:szCs w:val="28"/>
          <w:lang w:val="en-US"/>
        </w:rPr>
      </w:pPr>
      <w:r w:rsidRPr="0063684C">
        <w:rPr>
          <w:rFonts w:ascii="Times New Roman" w:eastAsia="Times New Roman" w:hAnsi="Times New Roman" w:cs="Times New Roman"/>
          <w:sz w:val="28"/>
          <w:szCs w:val="28"/>
          <w:lang w:val="en-US"/>
        </w:rPr>
        <w:t>ALE = ARO * AV * FE</w:t>
      </w:r>
    </w:p>
    <w:p w:rsidR="0097549C" w:rsidRPr="0063684C" w:rsidRDefault="0097549C">
      <w:pPr>
        <w:spacing w:line="360" w:lineRule="auto"/>
        <w:jc w:val="center"/>
        <w:rPr>
          <w:rFonts w:ascii="Times New Roman" w:eastAsia="Times New Roman" w:hAnsi="Times New Roman" w:cs="Times New Roman"/>
          <w:sz w:val="28"/>
          <w:szCs w:val="28"/>
          <w:lang w:val="en-US"/>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 зважаючи на дуже легкі формули ця модель не є тривіальною, оскільки виникають складності такі як підрахунок компонент. Для того, щоб отримати точне значення ARO потрібно знати дуже великий массив статистичних даних, а деякі дані, наприклад, щодо комп’ютерних атак можуть бути навіть засекреченою інформацію яку дуже важко отримати, також потрібно враховувати, що велика кількість факторів буде впливати на цей показник і отримати максимально коректне значення досить важко. Наступним моментом буде визначення вартості активів. Поділимо ці активи на дві групи, а саме на осяжні та на неосяжні. До осяжних активів відносять апаратне та мережеве забезпечення, зарплата операторам і ще деякі фактори, вартість яких або відома, або легко обчислюється. Вартість неосяжних архівів повинна в свою чергу враховувати два види витрат один з яких враховує витрати на програмне забезпечення та дані, а другий на витрати при порушення доступності, цілісності, конфіденційності. Визначення вартості неосяжних архівів зовсім не завжди є простою задачею, але існує, наприклад, спеціальна методика Guideline for Information Valuation - інструкція для оцінки вартості інформації.</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Модель узагальненого вартісного результату Міори. Дана модель була розроблена як альтернатива для моделі кількісної оцінки, щоб покращити та спростити обрахунки. Одним з недоліків моделі кількісної оцінки є її імовірнісна компонента, оскільки рідкісні інциденти з великим збитком та постійні інциденти с малими збитками на практиці часто потребують різний підхід та різні захисні міри, а це ніяк не враховано у моделі кількісної оцінки. Модель узагальненого вартісного результату Міори не враховує ймовірності якихось катастрофічних подій, а лише оперує поняттям збитку від простою як функцією від часу після виникнення події. Для кожного архіву, або групи </w:t>
      </w:r>
      <w:r>
        <w:rPr>
          <w:rFonts w:ascii="Times New Roman" w:eastAsia="Times New Roman" w:hAnsi="Times New Roman" w:cs="Times New Roman"/>
          <w:sz w:val="28"/>
          <w:szCs w:val="28"/>
        </w:rPr>
        <w:lastRenderedPageBreak/>
        <w:t xml:space="preserve">архівів схожих за рядом ознак, визначається розмір потенційного збитку срок початку його впливу на організацію і розподіленість щодо часу. </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модель враховує три види збитків, а саме: прямий осяжний збиток, непрямий осяжний збиток і неосяжний збиток. Перший вид, найчастіше - категорії, що беруть участь у формуванні прибутку організації, тобто це і є виробничі активи. Другий вид - найчастіше функції підтримки, тобто активи, що пов’язані, найчастіше, із зовнішніми джерелами. Третій вид включає в себе збиток репутації, негативна суспільна думка щодо організації</w:t>
      </w:r>
      <w:r w:rsidR="00BC471B" w:rsidRPr="00BC471B">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p>
    <w:p w:rsidR="0097549C" w:rsidRDefault="0097549C">
      <w:pPr>
        <w:spacing w:line="360" w:lineRule="auto"/>
        <w:ind w:firstLine="720"/>
        <w:jc w:val="both"/>
        <w:rPr>
          <w:rFonts w:ascii="Times New Roman" w:eastAsia="Times New Roman" w:hAnsi="Times New Roman" w:cs="Times New Roman"/>
          <w:sz w:val="28"/>
          <w:szCs w:val="28"/>
        </w:rPr>
      </w:pPr>
    </w:p>
    <w:p w:rsidR="0097549C" w:rsidRDefault="0097549C">
      <w:pPr>
        <w:spacing w:line="360" w:lineRule="auto"/>
        <w:ind w:firstLine="720"/>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32"/>
          <w:szCs w:val="32"/>
        </w:rPr>
        <w:t xml:space="preserve">1.4. </w:t>
      </w:r>
      <w:r>
        <w:rPr>
          <w:rFonts w:ascii="Times New Roman" w:eastAsia="Times New Roman" w:hAnsi="Times New Roman" w:cs="Times New Roman"/>
          <w:sz w:val="28"/>
          <w:szCs w:val="28"/>
        </w:rPr>
        <w:t>Вибір оптимального продукту для аналізу ризиків інформаційної безпеки</w:t>
      </w:r>
    </w:p>
    <w:p w:rsidR="0097549C" w:rsidRDefault="0097549C">
      <w:pPr>
        <w:spacing w:line="360" w:lineRule="auto"/>
        <w:jc w:val="both"/>
        <w:rPr>
          <w:rFonts w:ascii="Times New Roman" w:eastAsia="Times New Roman" w:hAnsi="Times New Roman" w:cs="Times New Roman"/>
          <w:b/>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галузь інформаційної безпеки є дуже популярною зараз так само як і тема ризиків інформаційної безпеки існує багато методів для оцінки ризиків інформаційної безпеки. Ризики інформаційної безпеки можуть бути оцінені за допомогою програмних продуктів, більш теоретичних методів та за допомогою побудови матриць ризиків інформаційної безпеки. Найчастішою практикою є використання спеціалізованих продуктів для аналізу ризиків інформаційної безпеки спеціальними особами, а саме ризик-менеджерами, або експертами з інформаційної безпеки, але також можливим є варіант використання цих засобів працівниками з малим досвідом роботи. У маленьких компаніях та стартапах ліцензія на певні платні продукти може стати проблемою, тому там використовуються бесплатні програми, або наймається ризик-менеджер, який робить висновки без використання таких продуктів взагалі</w:t>
      </w:r>
      <w:r w:rsidR="00BC471B" w:rsidRPr="00BC471B">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p w:rsidR="0097549C" w:rsidRDefault="0097549C">
      <w:pPr>
        <w:spacing w:line="360" w:lineRule="auto"/>
        <w:ind w:firstLine="1440"/>
        <w:jc w:val="both"/>
        <w:rPr>
          <w:rFonts w:ascii="Times New Roman" w:eastAsia="Times New Roman" w:hAnsi="Times New Roman" w:cs="Times New Roman"/>
          <w:sz w:val="28"/>
          <w:szCs w:val="28"/>
        </w:rPr>
      </w:pPr>
    </w:p>
    <w:p w:rsidR="0097549C" w:rsidRDefault="0097549C">
      <w:pPr>
        <w:spacing w:line="360" w:lineRule="auto"/>
        <w:ind w:firstLine="1440"/>
        <w:jc w:val="both"/>
        <w:rPr>
          <w:rFonts w:ascii="Times New Roman" w:eastAsia="Times New Roman" w:hAnsi="Times New Roman" w:cs="Times New Roman"/>
          <w:sz w:val="28"/>
          <w:szCs w:val="28"/>
        </w:rPr>
      </w:pPr>
    </w:p>
    <w:p w:rsidR="0097549C" w:rsidRDefault="0097549C">
      <w:pPr>
        <w:spacing w:line="360" w:lineRule="auto"/>
        <w:ind w:firstLine="1440"/>
        <w:jc w:val="both"/>
        <w:rPr>
          <w:rFonts w:ascii="Times New Roman" w:eastAsia="Times New Roman" w:hAnsi="Times New Roman" w:cs="Times New Roman"/>
          <w:sz w:val="28"/>
          <w:szCs w:val="28"/>
        </w:rPr>
      </w:pPr>
    </w:p>
    <w:p w:rsidR="0097549C" w:rsidRDefault="0097549C">
      <w:pPr>
        <w:spacing w:line="360" w:lineRule="auto"/>
        <w:ind w:firstLine="1440"/>
        <w:jc w:val="both"/>
        <w:rPr>
          <w:rFonts w:ascii="Times New Roman" w:eastAsia="Times New Roman" w:hAnsi="Times New Roman" w:cs="Times New Roman"/>
          <w:sz w:val="28"/>
          <w:szCs w:val="28"/>
        </w:rPr>
      </w:pPr>
    </w:p>
    <w:p w:rsidR="0097549C" w:rsidRDefault="0097549C">
      <w:pPr>
        <w:spacing w:line="360" w:lineRule="auto"/>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97549C" w:rsidRDefault="0097549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63684C" w:rsidRDefault="0063684C">
      <w:pPr>
        <w:spacing w:line="360" w:lineRule="auto"/>
        <w:jc w:val="center"/>
        <w:rPr>
          <w:rFonts w:ascii="Times New Roman" w:eastAsia="Times New Roman" w:hAnsi="Times New Roman" w:cs="Times New Roman"/>
          <w:sz w:val="28"/>
          <w:szCs w:val="28"/>
        </w:rPr>
      </w:pPr>
    </w:p>
    <w:p w:rsidR="0097549C" w:rsidRDefault="00D77BA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МЕТОДИКИ ТА ЗАСОБИ ДЛЯ АНАЛІЗУ РИЗИКІВ ПОРУШЕННЯ ЗАХИЩЕНОСТІ ІНФОРМАЦІЙНОЇ БЕЗПЕКИ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32"/>
          <w:szCs w:val="32"/>
        </w:rPr>
        <w:t xml:space="preserve">2.1. </w:t>
      </w:r>
      <w:r>
        <w:rPr>
          <w:rFonts w:ascii="Times New Roman" w:eastAsia="Times New Roman" w:hAnsi="Times New Roman" w:cs="Times New Roman"/>
          <w:sz w:val="28"/>
          <w:szCs w:val="28"/>
        </w:rPr>
        <w:t>Порівняння існуючих продуктів для аналізу ризиків інформаційної безпеки</w:t>
      </w:r>
    </w:p>
    <w:p w:rsidR="0097549C" w:rsidRDefault="0097549C">
      <w:pPr>
        <w:spacing w:line="360" w:lineRule="auto"/>
        <w:jc w:val="both"/>
        <w:rPr>
          <w:rFonts w:ascii="Times New Roman" w:eastAsia="Times New Roman" w:hAnsi="Times New Roman" w:cs="Times New Roman"/>
          <w:b/>
          <w:sz w:val="28"/>
          <w:szCs w:val="28"/>
        </w:rPr>
      </w:pPr>
    </w:p>
    <w:p w:rsidR="0097549C" w:rsidRDefault="00D77BA8">
      <w:pPr>
        <w:spacing w:line="360"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sz w:val="28"/>
          <w:szCs w:val="28"/>
        </w:rPr>
        <w:t xml:space="preserve">Перед тим як порівнювати існуючі продукти опишемо загальний процес управління ризиками. </w:t>
      </w:r>
      <w:r>
        <w:rPr>
          <w:rFonts w:ascii="Times New Roman" w:eastAsia="Times New Roman" w:hAnsi="Times New Roman" w:cs="Times New Roman"/>
          <w:color w:val="212121"/>
          <w:sz w:val="28"/>
          <w:szCs w:val="28"/>
          <w:highlight w:val="white"/>
        </w:rPr>
        <w:t>Процес управління ризиками складається з наступних логічних етапів, склад і наповнення яких залежить від використовуваної методики оцінки та управління ризиками:</w:t>
      </w:r>
    </w:p>
    <w:p w:rsidR="0097549C" w:rsidRDefault="00D77BA8">
      <w:pPr>
        <w:numPr>
          <w:ilvl w:val="0"/>
          <w:numId w:val="46"/>
        </w:numPr>
        <w:spacing w:line="360"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lastRenderedPageBreak/>
        <w:t>Формування для організації певного рівня ризику, що можна вважати прийнятним (ризик-апетиту) - критерію, який використовується при прийнятті та обробці ризику. На основі даного критерію визначається, які ідентифіковані в подальшому ризики будуть обрані та виключені з подальшого розгляду, а які будуть використовуватися в  подальшому аналізі та включені в план реагування на ризики.</w:t>
      </w:r>
    </w:p>
    <w:p w:rsidR="0097549C" w:rsidRDefault="00D77BA8">
      <w:pPr>
        <w:numPr>
          <w:ilvl w:val="0"/>
          <w:numId w:val="46"/>
        </w:numPr>
        <w:spacing w:line="360"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Ідентифікація ризиків, аналіз ризиків та оцінка ризиків. Для того, щоб прийняти рішення відносно ризиків вони повинні бути ідентифіковані та оцінені як шкоди від реалізації потенційного ризику та ймовірності його реалізації. Коли оцінюється збуток визначається ступінь впливу ризику на ІТ-активи організації і пов’язані з ними ними бізнес-процеси. Для оцінки ймовірності проводиться аналіз ймовірності реалізації ризику. Оцінка даних параметрів може базуватися на виявленні при аналізі вразливостей, що властиві для ІТ-активів, на які може впливати ризик, і загрозам, які можуть бути реалізовані за допомогою експлуатації даних вразливостей. Також в залежності від використовуваної методики оцінки ризиків, в якості вихідних даних для їх оцінки може бути використана модель зловмисника, інформація про бізнес-процесах організації та інших супутніх реалізації ризику факторах, таких як політична, економічна, ринкова або соціальна ситуація в середовищі діяльності організації. При оцінці ризиків можуть бути використані як  якісний так і кількісний підходи, або ж змішаний підхід для їх оцінки. Кількісний підхід гарний тим, що є можливість точно оцінити ризик та отримати наочні результати. Також існує </w:t>
      </w:r>
      <w:r>
        <w:rPr>
          <w:rFonts w:ascii="Times New Roman" w:eastAsia="Times New Roman" w:hAnsi="Times New Roman" w:cs="Times New Roman"/>
          <w:color w:val="212121"/>
          <w:sz w:val="28"/>
          <w:szCs w:val="28"/>
          <w:highlight w:val="white"/>
        </w:rPr>
        <w:lastRenderedPageBreak/>
        <w:t xml:space="preserve">можливість порівняти значення риизку, що виражено в грошах і обсяг інвестицій необхідний на реагування на даний ризик. В свою чергу недоліками є складність, висока трудомісткість та тривалість виконання. </w:t>
      </w:r>
    </w:p>
    <w:p w:rsidR="0097549C" w:rsidRDefault="00D77BA8">
      <w:pPr>
        <w:numPr>
          <w:ilvl w:val="0"/>
          <w:numId w:val="46"/>
        </w:numPr>
        <w:spacing w:line="360"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Ранжування ризиків. Для визначення пріоритету при реагуванні на ризики і подальшої розробки плану реагування на них всі ризики повинні бути проранжовано. При ранжируванні ризиків, в залежності від використовуваної методики, можуть застосовуватися такі критерії визначення критичності, як збиток від реалізації ризиків, ймовірність реалізації, ІТ-активи і бізнес-процеси, які поставлені ризиком, громадський резонанс і репутаційний збиток від реалізації ризику і ін.</w:t>
      </w:r>
    </w:p>
    <w:p w:rsidR="0097549C" w:rsidRDefault="00D77BA8">
      <w:pPr>
        <w:numPr>
          <w:ilvl w:val="0"/>
          <w:numId w:val="46"/>
        </w:numPr>
        <w:spacing w:line="360"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Ухвалення рішення відносно ризиків і розробка плану реагування на ризики. Для того, щоб визначити сукупність заходів реагування на ризики треба провести аналіз ризиків, що вже були ідентифіковані та оцінені з метою прийняти для кожного з них одне з наступних рішень:</w:t>
      </w:r>
    </w:p>
    <w:p w:rsidR="0097549C" w:rsidRDefault="00D77BA8">
      <w:pPr>
        <w:numPr>
          <w:ilvl w:val="0"/>
          <w:numId w:val="44"/>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Уникнення ризику;</w:t>
      </w:r>
    </w:p>
    <w:p w:rsidR="0097549C" w:rsidRDefault="00D77BA8">
      <w:pPr>
        <w:numPr>
          <w:ilvl w:val="0"/>
          <w:numId w:val="44"/>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Прийняття ризику;</w:t>
      </w:r>
    </w:p>
    <w:p w:rsidR="0097549C" w:rsidRDefault="00D77BA8">
      <w:pPr>
        <w:numPr>
          <w:ilvl w:val="0"/>
          <w:numId w:val="44"/>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Передача ризику;</w:t>
      </w:r>
    </w:p>
    <w:p w:rsidR="0097549C" w:rsidRDefault="00D77BA8">
      <w:pPr>
        <w:numPr>
          <w:ilvl w:val="0"/>
          <w:numId w:val="44"/>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Зниження ризику.</w:t>
      </w:r>
    </w:p>
    <w:p w:rsidR="0097549C" w:rsidRDefault="00D77BA8">
      <w:pPr>
        <w:spacing w:line="360" w:lineRule="auto"/>
        <w:ind w:left="1440" w:hanging="36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5. Прийняте за кожним ризиком рішення повинно бути зафіксовано в плані реагування на ризики. Також даний план може містити, в залежності від використовуваної методики, наступну інформацію, необхідну для реагування на ризики:</w:t>
      </w:r>
    </w:p>
    <w:p w:rsidR="0097549C" w:rsidRDefault="00D77BA8">
      <w:pPr>
        <w:numPr>
          <w:ilvl w:val="0"/>
          <w:numId w:val="31"/>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Відповідальний за реагування;</w:t>
      </w:r>
    </w:p>
    <w:p w:rsidR="0097549C" w:rsidRDefault="00D77BA8">
      <w:pPr>
        <w:numPr>
          <w:ilvl w:val="0"/>
          <w:numId w:val="31"/>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Опис заходів реагування;</w:t>
      </w:r>
    </w:p>
    <w:p w:rsidR="0097549C" w:rsidRDefault="00D77BA8">
      <w:pPr>
        <w:numPr>
          <w:ilvl w:val="0"/>
          <w:numId w:val="31"/>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lastRenderedPageBreak/>
        <w:t>Оцінка необхідних інвестицій в заходи реагування;</w:t>
      </w:r>
    </w:p>
    <w:p w:rsidR="0097549C" w:rsidRDefault="00D77BA8">
      <w:pPr>
        <w:numPr>
          <w:ilvl w:val="0"/>
          <w:numId w:val="31"/>
        </w:numPr>
        <w:spacing w:line="360" w:lineRule="auto"/>
        <w:ind w:left="2174"/>
        <w:jc w:val="both"/>
        <w:rPr>
          <w:color w:val="212121"/>
          <w:sz w:val="28"/>
          <w:szCs w:val="28"/>
          <w:highlight w:val="white"/>
        </w:rPr>
      </w:pPr>
      <w:r>
        <w:rPr>
          <w:rFonts w:ascii="Times New Roman" w:eastAsia="Times New Roman" w:hAnsi="Times New Roman" w:cs="Times New Roman"/>
          <w:color w:val="212121"/>
          <w:sz w:val="28"/>
          <w:szCs w:val="28"/>
          <w:highlight w:val="white"/>
        </w:rPr>
        <w:t>Терміни реалізації цих заходів.</w:t>
      </w:r>
    </w:p>
    <w:p w:rsidR="0097549C" w:rsidRDefault="00D77BA8">
      <w:pPr>
        <w:spacing w:line="360" w:lineRule="auto"/>
        <w:ind w:left="1440" w:hanging="36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6. Реалізація заходів з реагування на ризики. Для реалізації заходів реагування на ризики відповідальні особи організовують виконання описаного в плані реагування на ризик дії в необхідні терміни.</w:t>
      </w:r>
    </w:p>
    <w:p w:rsidR="0097549C" w:rsidRDefault="00D77BA8">
      <w:pPr>
        <w:spacing w:line="360" w:lineRule="auto"/>
        <w:ind w:left="1440" w:hanging="36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7. Оцінка ефективності реалізованих заходів. Для того, щоб впевнитися в ефективності заходів, що застосовуються відповідно до плану та в тому, що ризик відповідає значенню, що є прийнятним для компанії, проводиться оцінка ефективності кожного з реалізованих заходів реагування на ризик, а такоже регулярні ідентифікація, аналіз та оцінка ризиків організації</w:t>
      </w:r>
    </w:p>
    <w:p w:rsidR="0097549C" w:rsidRDefault="00D77BA8">
      <w:pPr>
        <w:spacing w:line="360"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Розглянемо найбільш відомі методики управління ризиками інформаційної безпеки: CRAMM, COBIT for Risk, FRAP, Octave, Microsoft.</w:t>
      </w:r>
    </w:p>
    <w:p w:rsidR="0097549C" w:rsidRDefault="00D77BA8">
      <w:pPr>
        <w:ind w:firstLine="720"/>
        <w:rPr>
          <w:rFonts w:ascii="Times New Roman" w:eastAsia="Times New Roman" w:hAnsi="Times New Roman" w:cs="Times New Roman"/>
          <w:color w:val="212121"/>
          <w:sz w:val="28"/>
          <w:szCs w:val="28"/>
          <w:shd w:val="clear" w:color="auto" w:fill="F8F9FB"/>
        </w:rPr>
      </w:pPr>
      <w:r>
        <w:rPr>
          <w:rFonts w:ascii="Times New Roman" w:eastAsia="Times New Roman" w:hAnsi="Times New Roman" w:cs="Times New Roman"/>
          <w:color w:val="212121"/>
          <w:sz w:val="28"/>
          <w:szCs w:val="28"/>
          <w:shd w:val="clear" w:color="auto" w:fill="F8F9FB"/>
        </w:rPr>
        <w:t>RISKWATCH</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Програмне забезпечення RiskWatch, що було розроблено та підтримується американською компанією RiskWatch, є потужним засобом аналізу та управління ризиками. У множину продуктів RiskWatch входять програмні засоби для проведення різних видів аудиту безпеки. Вона включає в себе наступні засоби перевірки та аналізу ризиків:</w:t>
      </w:r>
    </w:p>
    <w:p w:rsidR="0097549C" w:rsidRDefault="00D77BA8">
      <w:pPr>
        <w:numPr>
          <w:ilvl w:val="0"/>
          <w:numId w:val="30"/>
        </w:numPr>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RiskWatch for Physical Security - продукт для фізичного захисту інформаційних систем;</w:t>
      </w:r>
    </w:p>
    <w:p w:rsidR="0097549C" w:rsidRDefault="00D77BA8">
      <w:pPr>
        <w:numPr>
          <w:ilvl w:val="0"/>
          <w:numId w:val="30"/>
        </w:numPr>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RiskWatch for Information Systems - продукт для роботи з інформаційними ризиками;</w:t>
      </w:r>
    </w:p>
    <w:p w:rsidR="0097549C" w:rsidRDefault="00D77BA8">
      <w:pPr>
        <w:numPr>
          <w:ilvl w:val="0"/>
          <w:numId w:val="30"/>
        </w:numPr>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HIPAA-WATCH for Healthcare Industry - продукт, який оцінює відповідність вимогам стандарту HIPAA;</w:t>
      </w:r>
    </w:p>
    <w:p w:rsidR="0097549C" w:rsidRDefault="00D77BA8">
      <w:pPr>
        <w:numPr>
          <w:ilvl w:val="0"/>
          <w:numId w:val="30"/>
        </w:numPr>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RiskWatch RW17799 for ISO17799 - продукт, який оцінює відповідність вимогам стандарту ISO17799</w:t>
      </w:r>
      <w:r w:rsidR="00BC471B" w:rsidRPr="00BC471B">
        <w:rPr>
          <w:rFonts w:ascii="Times New Roman" w:eastAsia="Times New Roman" w:hAnsi="Times New Roman" w:cs="Times New Roman"/>
          <w:color w:val="212121"/>
          <w:sz w:val="28"/>
          <w:szCs w:val="28"/>
          <w:highlight w:val="white"/>
        </w:rPr>
        <w:t>[8]</w:t>
      </w:r>
      <w:r>
        <w:rPr>
          <w:rFonts w:ascii="Times New Roman" w:eastAsia="Times New Roman" w:hAnsi="Times New Roman" w:cs="Times New Roman"/>
          <w:color w:val="212121"/>
          <w:sz w:val="28"/>
          <w:szCs w:val="28"/>
          <w:highlight w:val="white"/>
        </w:rPr>
        <w:t>.</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У методі RiskWatch в якості критеріїв для оцінки і управління ризиками використовуються «пророцтво річних втрат» (Annual Loss </w:t>
      </w:r>
      <w:r>
        <w:rPr>
          <w:rFonts w:ascii="Times New Roman" w:eastAsia="Times New Roman" w:hAnsi="Times New Roman" w:cs="Times New Roman"/>
          <w:color w:val="212121"/>
          <w:sz w:val="28"/>
          <w:szCs w:val="28"/>
          <w:highlight w:val="white"/>
        </w:rPr>
        <w:lastRenderedPageBreak/>
        <w:t>Expectancy - ALE) і оцінка «повернення від інвестицій» (Return on Investment - ROI). Сімейство програмних продуктів RiskWatch, має велику кількість переваг</w:t>
      </w:r>
      <w:r w:rsidR="00BC471B" w:rsidRPr="00684D7F">
        <w:rPr>
          <w:rFonts w:ascii="Times New Roman" w:eastAsia="Times New Roman" w:hAnsi="Times New Roman" w:cs="Times New Roman"/>
          <w:color w:val="212121"/>
          <w:sz w:val="28"/>
          <w:szCs w:val="28"/>
          <w:highlight w:val="white"/>
        </w:rPr>
        <w:t>[19]</w:t>
      </w:r>
      <w:r>
        <w:rPr>
          <w:rFonts w:ascii="Times New Roman" w:eastAsia="Times New Roman" w:hAnsi="Times New Roman" w:cs="Times New Roman"/>
          <w:color w:val="212121"/>
          <w:sz w:val="28"/>
          <w:szCs w:val="28"/>
          <w:highlight w:val="white"/>
        </w:rPr>
        <w:t>.</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RiskWatch допомагає провести аналіз ризиків і зробити обґрунтований вибір заходів і засобів захисту. Методика, що використовується в програмі включає в себе чотири фази:</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Перша фаза - визначення предмета дослідження. На цьому етапі описуються загальні параметри організації такі як тип організації, склад системи яка досліджується, стандартні вимоги в області безпеки. Опис формалізується в ряді підпунктів, які можна вибрати для більш докладного опису або пропустити.</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Після цього кожен з обраних пунктів описується докладно. Для полегшення роботи ризик-менеджера в формах даються списки категорій ресурсів які захищаються, втрат, погроз вразливостей і заходів захисту. З них потрібно вибрати ті, що реально присутні в організації.</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Друга фаза - введення даних, що описують конкретні характеристики системи. Імпорт даних може проводитись вручну, або використовуючи звіти, які були створені за допомогою різних інструментальних засобів дослідження захищеності комп’ютерних систем. В цей етап входить опис класів інцидентів, потенційних втрат та ресурсів. Класи інцидентів виходять шляхом зіставлення категорії втрат і категорії ресурсів. Для виявлення можливих вразливостей використовується спеціальна множина питань, а саме більше 600 питань, що пов'язані з категоріями ресурсів. Можлива зміна питань, виключення та додавання питань. При аналізі має значення частота виникнення кожної з виділених загроз, ступінь вразливості і цінність ресурсів. В подальшому за цими параметрами розраховується ефективність впровадження засобів захисту.</w:t>
      </w:r>
    </w:p>
    <w:p w:rsidR="0097549C" w:rsidRDefault="00D77BA8">
      <w:pPr>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Третя фаза - оцінка ризиків. Першим етапом є встановлення зв’язків між ресурсами, загрозами, втратами та вразливостями, що були виділені на попередніх етапах. Для ризиків розраховуються математичні очікування втрат за рік за формулою:</w:t>
      </w:r>
    </w:p>
    <w:p w:rsidR="0097549C" w:rsidRDefault="00D77BA8">
      <w:pPr>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m = p * v, де p - частота виникнення загрози протягом року, v - вартість ресурсу, який опиняється під загрозою. Також додатково розглядаються сценарії, що дають змогу описати аналогічні ситуації після впровадження </w:t>
      </w:r>
      <w:r>
        <w:rPr>
          <w:rFonts w:ascii="Times New Roman" w:eastAsia="Times New Roman" w:hAnsi="Times New Roman" w:cs="Times New Roman"/>
          <w:color w:val="212121"/>
          <w:sz w:val="28"/>
          <w:szCs w:val="28"/>
          <w:highlight w:val="white"/>
        </w:rPr>
        <w:lastRenderedPageBreak/>
        <w:t>засобів захисту. Порівнянням очікуваних втрат за умови впровадження захисних заходів, та без них, є можливість оцінити ефект від цих заходів</w:t>
      </w:r>
      <w:r w:rsidR="00BC471B" w:rsidRPr="00BC471B">
        <w:rPr>
          <w:rFonts w:ascii="Times New Roman" w:eastAsia="Times New Roman" w:hAnsi="Times New Roman" w:cs="Times New Roman"/>
          <w:color w:val="212121"/>
          <w:sz w:val="28"/>
          <w:szCs w:val="28"/>
          <w:highlight w:val="white"/>
        </w:rPr>
        <w:t>[20]</w:t>
      </w:r>
      <w:r>
        <w:rPr>
          <w:rFonts w:ascii="Times New Roman" w:eastAsia="Times New Roman" w:hAnsi="Times New Roman" w:cs="Times New Roman"/>
          <w:color w:val="212121"/>
          <w:sz w:val="28"/>
          <w:szCs w:val="28"/>
          <w:highlight w:val="white"/>
        </w:rPr>
        <w:t xml:space="preserve">. </w:t>
      </w:r>
    </w:p>
    <w:p w:rsidR="0097549C" w:rsidRDefault="00D77BA8">
      <w:pPr>
        <w:jc w:val="center"/>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Приклад того, як виглядає забезпе</w:t>
      </w:r>
      <w:r w:rsidR="00197A2E">
        <w:rPr>
          <w:rFonts w:ascii="Times New Roman" w:eastAsia="Times New Roman" w:hAnsi="Times New Roman" w:cs="Times New Roman"/>
          <w:color w:val="212121"/>
          <w:sz w:val="28"/>
          <w:szCs w:val="28"/>
          <w:highlight w:val="white"/>
        </w:rPr>
        <w:t>чення RiskWatch на  Рисунку 2.</w:t>
      </w:r>
      <w:r>
        <w:rPr>
          <w:rFonts w:ascii="Times New Roman" w:eastAsia="Times New Roman" w:hAnsi="Times New Roman" w:cs="Times New Roman"/>
          <w:color w:val="212121"/>
          <w:sz w:val="28"/>
          <w:szCs w:val="28"/>
          <w:highlight w:val="white"/>
        </w:rPr>
        <w:t>1</w:t>
      </w:r>
    </w:p>
    <w:p w:rsidR="0097549C" w:rsidRDefault="00D77BA8">
      <w:pPr>
        <w:jc w:val="center"/>
        <w:rPr>
          <w:color w:val="545557"/>
          <w:sz w:val="24"/>
          <w:szCs w:val="24"/>
          <w:shd w:val="clear" w:color="auto" w:fill="F8F9FB"/>
        </w:rPr>
      </w:pPr>
      <w:r>
        <w:rPr>
          <w:noProof/>
          <w:color w:val="545557"/>
          <w:sz w:val="24"/>
          <w:szCs w:val="24"/>
          <w:shd w:val="clear" w:color="auto" w:fill="F8F9FB"/>
        </w:rPr>
        <w:drawing>
          <wp:inline distT="114300" distB="114300" distL="114300" distR="114300">
            <wp:extent cx="4216400" cy="2895600"/>
            <wp:effectExtent l="0" t="0" r="0" b="0"/>
            <wp:docPr id="25"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9"/>
                    <a:srcRect/>
                    <a:stretch>
                      <a:fillRect/>
                    </a:stretch>
                  </pic:blipFill>
                  <pic:spPr>
                    <a:xfrm>
                      <a:off x="0" y="0"/>
                      <a:ext cx="4216400" cy="2895600"/>
                    </a:xfrm>
                    <a:prstGeom prst="rect">
                      <a:avLst/>
                    </a:prstGeom>
                    <a:ln/>
                  </pic:spPr>
                </pic:pic>
              </a:graphicData>
            </a:graphic>
          </wp:inline>
        </w:drawing>
      </w:r>
    </w:p>
    <w:p w:rsidR="0097549C" w:rsidRDefault="00197A2E">
      <w:pPr>
        <w:shd w:val="clear" w:color="auto" w:fill="FFFFFF"/>
        <w:spacing w:line="348" w:lineRule="auto"/>
        <w:jc w:val="center"/>
        <w:rPr>
          <w:color w:val="545557"/>
          <w:sz w:val="24"/>
          <w:szCs w:val="24"/>
          <w:shd w:val="clear" w:color="auto" w:fill="F8F9FB"/>
        </w:rPr>
      </w:pPr>
      <w:r>
        <w:rPr>
          <w:rFonts w:ascii="Times New Roman" w:eastAsia="Times New Roman" w:hAnsi="Times New Roman" w:cs="Times New Roman"/>
          <w:color w:val="212121"/>
          <w:sz w:val="28"/>
          <w:szCs w:val="28"/>
          <w:highlight w:val="white"/>
        </w:rPr>
        <w:t>Рисунок.2.1</w:t>
      </w:r>
      <w:r w:rsidR="00D77BA8">
        <w:rPr>
          <w:rFonts w:ascii="Times New Roman" w:eastAsia="Times New Roman" w:hAnsi="Times New Roman" w:cs="Times New Roman"/>
          <w:sz w:val="28"/>
          <w:szCs w:val="28"/>
        </w:rPr>
        <w:t xml:space="preserve"> —</w:t>
      </w:r>
      <w:r w:rsidR="00D77BA8">
        <w:rPr>
          <w:rFonts w:ascii="Times New Roman" w:eastAsia="Times New Roman" w:hAnsi="Times New Roman" w:cs="Times New Roman"/>
          <w:color w:val="212121"/>
          <w:sz w:val="28"/>
          <w:szCs w:val="28"/>
        </w:rPr>
        <w:t xml:space="preserve"> Вигляд програмного продукту </w:t>
      </w:r>
      <w:r w:rsidR="00D77BA8">
        <w:rPr>
          <w:rFonts w:ascii="Times New Roman" w:eastAsia="Times New Roman" w:hAnsi="Times New Roman" w:cs="Times New Roman"/>
          <w:color w:val="212121"/>
          <w:sz w:val="28"/>
          <w:szCs w:val="28"/>
          <w:highlight w:val="white"/>
        </w:rPr>
        <w:t>RiskWatch</w:t>
      </w:r>
    </w:p>
    <w:p w:rsidR="0097549C" w:rsidRDefault="0097549C">
      <w:pPr>
        <w:shd w:val="clear" w:color="auto" w:fill="FFFFFF"/>
        <w:spacing w:line="348" w:lineRule="auto"/>
        <w:jc w:val="both"/>
        <w:rPr>
          <w:color w:val="545557"/>
          <w:sz w:val="24"/>
          <w:szCs w:val="24"/>
          <w:shd w:val="clear" w:color="auto" w:fill="F8F9FB"/>
        </w:rPr>
      </w:pP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Четверта фаза - генерація звітів. Типи звітів: </w:t>
      </w:r>
    </w:p>
    <w:p w:rsidR="0097549C" w:rsidRDefault="00D77BA8">
      <w:pPr>
        <w:numPr>
          <w:ilvl w:val="0"/>
          <w:numId w:val="29"/>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Невеликі за обсягом  підсумки;</w:t>
      </w:r>
    </w:p>
    <w:p w:rsidR="0097549C" w:rsidRDefault="00D77BA8">
      <w:pPr>
        <w:numPr>
          <w:ilvl w:val="0"/>
          <w:numId w:val="29"/>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 xml:space="preserve">Короткі та повні звіти щодо елементів, які були описані на 1 і 2 стадіях; </w:t>
      </w:r>
    </w:p>
    <w:p w:rsidR="0097549C" w:rsidRDefault="00D77BA8">
      <w:pPr>
        <w:numPr>
          <w:ilvl w:val="0"/>
          <w:numId w:val="29"/>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 xml:space="preserve">Звіт відносно вартості ресурсів, які захищаються і очікуваних втрат від реалізації загроз; </w:t>
      </w:r>
    </w:p>
    <w:p w:rsidR="0097549C" w:rsidRDefault="00D77BA8">
      <w:pPr>
        <w:numPr>
          <w:ilvl w:val="0"/>
          <w:numId w:val="29"/>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 xml:space="preserve">Звіт про загрози та заходи протидії; </w:t>
      </w:r>
    </w:p>
    <w:p w:rsidR="0097549C" w:rsidRDefault="00D77BA8">
      <w:pPr>
        <w:numPr>
          <w:ilvl w:val="0"/>
          <w:numId w:val="29"/>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Звіт про результати аудиту безпеки.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До переваг RiskWatch можна віднести:</w:t>
      </w:r>
    </w:p>
    <w:p w:rsidR="0097549C" w:rsidRDefault="00D77BA8">
      <w:pPr>
        <w:numPr>
          <w:ilvl w:val="0"/>
          <w:numId w:val="28"/>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Використання якісного та кількісного підходів</w:t>
      </w:r>
    </w:p>
    <w:p w:rsidR="0097549C" w:rsidRDefault="00D77BA8">
      <w:pPr>
        <w:numPr>
          <w:ilvl w:val="0"/>
          <w:numId w:val="28"/>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Інтуітивно зрозумілий інтерфейс</w:t>
      </w:r>
    </w:p>
    <w:p w:rsidR="0097549C" w:rsidRDefault="00D77BA8">
      <w:pPr>
        <w:numPr>
          <w:ilvl w:val="0"/>
          <w:numId w:val="28"/>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Можливість вводити нові категорії та описувати питання</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До недоліків RiskWatch можна віднести:</w:t>
      </w:r>
    </w:p>
    <w:p w:rsidR="0097549C" w:rsidRDefault="00D77BA8">
      <w:pPr>
        <w:numPr>
          <w:ilvl w:val="0"/>
          <w:numId w:val="27"/>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lastRenderedPageBreak/>
        <w:t>При цій методиці не ураховуються організаційні та адміністративні чинники, тобто він підходить для аналізу ризиків лише на програмно-технічному рівні захисту. Оцінки ризиків (математичне очікування втрат), що були отримані в процесі аналізу ризиків не вичерпують розуміння ризику з системних позицій, а саме метод не враховує комплексний підхід до інформаційної безпеки.</w:t>
      </w:r>
    </w:p>
    <w:p w:rsidR="0097549C" w:rsidRDefault="00D77BA8">
      <w:pPr>
        <w:numPr>
          <w:ilvl w:val="0"/>
          <w:numId w:val="27"/>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ПО RiskWatch підтримується лише англійською мовою.</w:t>
      </w:r>
    </w:p>
    <w:p w:rsidR="0097549C" w:rsidRDefault="00D77BA8">
      <w:pPr>
        <w:numPr>
          <w:ilvl w:val="0"/>
          <w:numId w:val="27"/>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Дуже висока вартість ліцензії, а саме від $ 15 000 за одне робоче місце для невеликої компанії і від $ 125 000 за корпоративну ліцензію.</w:t>
      </w:r>
    </w:p>
    <w:p w:rsidR="0097549C" w:rsidRDefault="00D77BA8">
      <w:pPr>
        <w:shd w:val="clear" w:color="auto" w:fill="FFFFFF"/>
        <w:spacing w:line="348" w:lineRule="auto"/>
        <w:ind w:firstLine="720"/>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CRAMM</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Процес управління ризиками за методикою CRAMM складається з наступних етапів:</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Ініціювання (Initiation). На цьому етапі проводиться серія співбесід з зацікавленими в процесі аналізу ризиків інформаційної безпеки особами, в тому числі з відповідальними за експлуатацію, адміністрування, забезпечення безпеки і використання ІТ-активів, для яких проводиться аналіз ризиків. В результаті дається формалізоване опис області для подальшого дослідження, її кордонів і визначається склад залучених в аналіз ризиків осіб.</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Ідентифікація та оцінка ІТ-активів. Визначається перелік ІТ-активів, які використовуються організацією в певній раніше галузі дослідження. Відповідно до методології CRAMM ІТ-активи можуть бути одного з наступних типів:</w:t>
      </w:r>
    </w:p>
    <w:p w:rsidR="0097549C" w:rsidRDefault="00D77BA8">
      <w:pPr>
        <w:numPr>
          <w:ilvl w:val="0"/>
          <w:numId w:val="26"/>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Дані;</w:t>
      </w:r>
    </w:p>
    <w:p w:rsidR="0097549C" w:rsidRDefault="00D77BA8">
      <w:pPr>
        <w:numPr>
          <w:ilvl w:val="0"/>
          <w:numId w:val="26"/>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t>Програмне забезпечення;</w:t>
      </w:r>
    </w:p>
    <w:p w:rsidR="0097549C" w:rsidRDefault="00D77BA8">
      <w:pPr>
        <w:numPr>
          <w:ilvl w:val="0"/>
          <w:numId w:val="26"/>
        </w:numPr>
        <w:shd w:val="clear" w:color="auto" w:fill="FFFFFF"/>
        <w:spacing w:line="348" w:lineRule="auto"/>
        <w:jc w:val="both"/>
        <w:rPr>
          <w:color w:val="212121"/>
          <w:sz w:val="28"/>
          <w:szCs w:val="28"/>
          <w:highlight w:val="white"/>
        </w:rPr>
      </w:pPr>
      <w:r>
        <w:rPr>
          <w:rFonts w:ascii="Times New Roman" w:eastAsia="Times New Roman" w:hAnsi="Times New Roman" w:cs="Times New Roman"/>
          <w:color w:val="212121"/>
          <w:sz w:val="28"/>
          <w:szCs w:val="28"/>
          <w:highlight w:val="white"/>
        </w:rPr>
        <w:lastRenderedPageBreak/>
        <w:t>Фізичні активи.</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Для кожного активу визначається його критичність щодо діяльності організації і спільно з представниками підрозділів, що використовують ІТ-актив для вирішення прикладних задач, оцінюються наслідки для діяльності організації від порушення його конфіденційності, цілісності та доступності.</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Оцінка загроз і вразливостей . На додаток до оцінки критичності ІТ-активів, важливою частиною методології CRAMM є оцінка ймовірності загроз і вразливостей ІТ-активів. Методологія CRAMM містить таблиці, що описують відповідність між уразливими ІТ-активів і погрозами, які можуть впливати на ІТ-активи через ці уразливості. Також є таблиці, що описують збиток для ІТ-активів в разі реалізації цих загроз. Даний етап виконується тільки для найбільш критичних ІТ-активів, для яких недостатньо впровадження базового набору заходів забезпечення інформаційної безпеки. Визначення актуальних вразливостей і загроз проводиться шляхом опитування осіб, відповідальних за адміністрування та експлуатацію ІТ-активів. Для інших ІТ-активів методологія CRAMM містить набір необхідних базових заходів забезпечення інформаційної безпеки.</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Обчислення ризику. Обчислення ризику здійснюється за формулою: </w:t>
      </w:r>
    </w:p>
    <w:p w:rsidR="0097549C" w:rsidRDefault="0097549C">
      <w:pPr>
        <w:shd w:val="clear" w:color="auto" w:fill="FFFFFF"/>
        <w:spacing w:line="348" w:lineRule="auto"/>
        <w:ind w:left="1440"/>
        <w:jc w:val="both"/>
        <w:rPr>
          <w:rFonts w:ascii="Times New Roman" w:eastAsia="Times New Roman" w:hAnsi="Times New Roman" w:cs="Times New Roman"/>
          <w:color w:val="212121"/>
          <w:sz w:val="28"/>
          <w:szCs w:val="28"/>
          <w:highlight w:val="white"/>
        </w:rPr>
      </w:pPr>
    </w:p>
    <w:p w:rsidR="0097549C" w:rsidRDefault="00D77BA8">
      <w:pPr>
        <w:shd w:val="clear" w:color="auto" w:fill="FFFFFF"/>
        <w:spacing w:line="348" w:lineRule="auto"/>
        <w:ind w:left="1440"/>
        <w:jc w:val="center"/>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Ризик = Р (реалізації) * Збиток.</w:t>
      </w:r>
    </w:p>
    <w:p w:rsidR="0097549C" w:rsidRDefault="0097549C">
      <w:pPr>
        <w:shd w:val="clear" w:color="auto" w:fill="FFFFFF"/>
        <w:spacing w:line="348" w:lineRule="auto"/>
        <w:ind w:left="1440"/>
        <w:jc w:val="center"/>
        <w:rPr>
          <w:rFonts w:ascii="Times New Roman" w:eastAsia="Times New Roman" w:hAnsi="Times New Roman" w:cs="Times New Roman"/>
          <w:color w:val="212121"/>
          <w:sz w:val="28"/>
          <w:szCs w:val="28"/>
          <w:highlight w:val="white"/>
        </w:rPr>
      </w:pPr>
    </w:p>
    <w:p w:rsidR="0097549C" w:rsidRDefault="00D77BA8">
      <w:p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При цьому ймовірність реалізації ризику обчислюється за формулою: </w:t>
      </w:r>
    </w:p>
    <w:p w:rsidR="0097549C" w:rsidRDefault="0097549C">
      <w:pPr>
        <w:shd w:val="clear" w:color="auto" w:fill="FFFFFF"/>
        <w:spacing w:line="348" w:lineRule="auto"/>
        <w:ind w:left="1440"/>
        <w:jc w:val="both"/>
        <w:rPr>
          <w:rFonts w:ascii="Times New Roman" w:eastAsia="Times New Roman" w:hAnsi="Times New Roman" w:cs="Times New Roman"/>
          <w:color w:val="212121"/>
          <w:sz w:val="28"/>
          <w:szCs w:val="28"/>
          <w:highlight w:val="white"/>
        </w:rPr>
      </w:pPr>
    </w:p>
    <w:p w:rsidR="0097549C" w:rsidRDefault="00D77BA8">
      <w:pPr>
        <w:shd w:val="clear" w:color="auto" w:fill="FFFFFF"/>
        <w:spacing w:line="348" w:lineRule="auto"/>
        <w:ind w:left="1440"/>
        <w:jc w:val="center"/>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lastRenderedPageBreak/>
        <w:t>Р (реалізації) = Р (загрози) * Р (уразливості).</w:t>
      </w:r>
    </w:p>
    <w:p w:rsidR="0097549C" w:rsidRDefault="0097549C">
      <w:pPr>
        <w:shd w:val="clear" w:color="auto" w:fill="FFFFFF"/>
        <w:spacing w:line="348" w:lineRule="auto"/>
        <w:ind w:left="1440"/>
        <w:jc w:val="center"/>
        <w:rPr>
          <w:rFonts w:ascii="Times New Roman" w:eastAsia="Times New Roman" w:hAnsi="Times New Roman" w:cs="Times New Roman"/>
          <w:color w:val="212121"/>
          <w:sz w:val="28"/>
          <w:szCs w:val="28"/>
          <w:highlight w:val="white"/>
        </w:rPr>
      </w:pPr>
    </w:p>
    <w:p w:rsidR="0097549C" w:rsidRDefault="00D77BA8">
      <w:p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На етапі обчислення ризиків для кожного ІТ-активу визначаються вимоги до набору заходів щодо забезпечення його інформаційної безпеки за шкалою від «1» до «7», де значенням «1» відповідає мінімальний необхідний набір заходів щодо забезпечення інформаційної безпеки, а значенням «7» - максимальний.</w:t>
      </w:r>
    </w:p>
    <w:p w:rsidR="0097549C" w:rsidRDefault="00D77BA8">
      <w:pPr>
        <w:numPr>
          <w:ilvl w:val="0"/>
          <w:numId w:val="54"/>
        </w:numPr>
        <w:shd w:val="clear" w:color="auto" w:fill="FFFFFF"/>
        <w:spacing w:line="348" w:lineRule="auto"/>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Управління ризиком. На основі результатів обчислення ризику методологія CRAMM визначає необхідний набір заходів щодо забезпечення інформаційної безпеки. Для цього використовується спеціальний каталог, що включає близько 4 тисяч заходів. Рекомендований методологією CRAMM набір заходів порівнюється з заходами, які вже прийняті організацією. В результаті ідентифікуються області, які потребують додаткової уваги в області застосування заходів захисту, і області з надлишковими заходами захисту. Дана інформація використовується для формування стратегії дій зі зміни складу застосовуваних в організації заходів захисту - для приведення рівня ризиків до необхідного рівня.</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З точки зору практичного застосування можна виділити такі переваги методики CRAMM:</w:t>
      </w:r>
    </w:p>
    <w:p w:rsidR="0097549C" w:rsidRDefault="00D77BA8">
      <w:pPr>
        <w:numPr>
          <w:ilvl w:val="0"/>
          <w:numId w:val="25"/>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Даний метод є популярний та часто використався на практиці, а тому накопичен значний досвід і професійні компетенції; результати застосування CRAMM визнаються міжнародними інститутами;</w:t>
      </w:r>
    </w:p>
    <w:p w:rsidR="0097549C" w:rsidRDefault="00D77BA8">
      <w:pPr>
        <w:numPr>
          <w:ilvl w:val="0"/>
          <w:numId w:val="25"/>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lastRenderedPageBreak/>
        <w:t>Наявність зрозумілого формалізованого опису методології мінімізує ризик виникнення помилок при реалізації процесів аналізу та управління ризиками;</w:t>
      </w:r>
    </w:p>
    <w:p w:rsidR="0097549C" w:rsidRDefault="00D77BA8">
      <w:pPr>
        <w:numPr>
          <w:ilvl w:val="0"/>
          <w:numId w:val="25"/>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Наявність засобів автоматизації аналізу ризиків дозволяє мінімізувати трудовитрати та час виконання заходів з аналізу та управління ризиками;</w:t>
      </w:r>
    </w:p>
    <w:p w:rsidR="0097549C" w:rsidRDefault="00D77BA8">
      <w:pPr>
        <w:numPr>
          <w:ilvl w:val="0"/>
          <w:numId w:val="25"/>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Каталоги загроз, вразливостей, наслідків та заходів забезпечення інформаційної безпеки спрощують вимоги до спеціальних знань і компетентності безпосередніх виконавців заходів з аналізу та управління ризиками.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При цьому методиці CRAMM притаманні такі недоліки:</w:t>
      </w:r>
    </w:p>
    <w:p w:rsidR="0097549C" w:rsidRDefault="00D77BA8">
      <w:pPr>
        <w:numPr>
          <w:ilvl w:val="0"/>
          <w:numId w:val="23"/>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Висока складність і трудомісткість збору вхідних даних, що вимагає залучення значних ресурсів усередині організації або ззовні;</w:t>
      </w:r>
    </w:p>
    <w:p w:rsidR="0097549C" w:rsidRDefault="00D77BA8">
      <w:pPr>
        <w:numPr>
          <w:ilvl w:val="0"/>
          <w:numId w:val="23"/>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Великі витрати ресурсів і часу на реалізацію процесів аналізу та управління ризиками інформаційної безпеки;</w:t>
      </w:r>
    </w:p>
    <w:p w:rsidR="0097549C" w:rsidRDefault="00D77BA8">
      <w:pPr>
        <w:numPr>
          <w:ilvl w:val="0"/>
          <w:numId w:val="23"/>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Залученість великої кількості зацікавлених осіб вимагає значних витрат на організацію спільної роботи, комунікацій усередині проектної команди і узгодження результатів;</w:t>
      </w:r>
    </w:p>
    <w:p w:rsidR="0097549C" w:rsidRDefault="00D77BA8">
      <w:pPr>
        <w:numPr>
          <w:ilvl w:val="0"/>
          <w:numId w:val="23"/>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Неможливість оцінити ризики в грошах ускладнює використання результатів оцінки ризиків ІБ при техніко-економічному обгрунтуванні інвестицій, необхідних для впровадження засобів і методів захисту інформації.</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CRAMM широко застосовується як в урядових, так і в комерційних організаціях по всьому світу, будучи фактично стандартом управління ризиками інформаційної безпеки в Великобританії. Методика може бути успішно застосована у великих організаціях, орієнтованих на міжнародну взаємодію і відповідність міжнародним стандартам управління, які </w:t>
      </w:r>
      <w:r>
        <w:rPr>
          <w:rFonts w:ascii="Times New Roman" w:eastAsia="Times New Roman" w:hAnsi="Times New Roman" w:cs="Times New Roman"/>
          <w:color w:val="212121"/>
          <w:sz w:val="28"/>
          <w:szCs w:val="28"/>
          <w:highlight w:val="white"/>
        </w:rPr>
        <w:lastRenderedPageBreak/>
        <w:t>здійснюють початкове впровадження процесів управління ризиками інформаційної безпеки для покриття ними всієї організації відразу. При цьому організації повинні мати можливість виділення значних ресурсів і часу для застосування CRAMM</w:t>
      </w:r>
      <w:r w:rsidR="00BC471B" w:rsidRPr="00BC471B">
        <w:rPr>
          <w:rFonts w:ascii="Times New Roman" w:eastAsia="Times New Roman" w:hAnsi="Times New Roman" w:cs="Times New Roman"/>
          <w:color w:val="212121"/>
          <w:sz w:val="28"/>
          <w:szCs w:val="28"/>
          <w:highlight w:val="white"/>
        </w:rPr>
        <w:t>[9]</w:t>
      </w:r>
      <w:r>
        <w:rPr>
          <w:rFonts w:ascii="Times New Roman" w:eastAsia="Times New Roman" w:hAnsi="Times New Roman" w:cs="Times New Roman"/>
          <w:color w:val="212121"/>
          <w:sz w:val="28"/>
          <w:szCs w:val="28"/>
          <w:highlight w:val="white"/>
        </w:rPr>
        <w:t>.</w:t>
      </w:r>
    </w:p>
    <w:p w:rsidR="0097549C" w:rsidRDefault="00D77BA8">
      <w:pPr>
        <w:shd w:val="clear" w:color="auto" w:fill="FFFFFF"/>
        <w:spacing w:line="348" w:lineRule="auto"/>
        <w:ind w:firstLine="720"/>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OCTAVE</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Методика OCTAVE (Operationally Critical Threat, Asset, and Vulnerability Evaluation), розроблена Університетом Карнегі-Мелон в 2007 році, описує підхід до якісної оцінки ризиків. Актуальною версією методології є OCTAVE Allegro. Дана методологія призначена для формалізації і оптимізації процесу оцінки ризиків інформаційної безпеки в організації та забезпечення можливості отримання необхідних організації результатів з мінімальними витратами часу і ресурсів. Методологія розглядає людей, технології, інформаційні системи, додатки, і інші об'єкти в контексті їхнього ставлення до інформації та бізнес-процесів та послуг, які вони підтримують. Оцінка ризиків проводиться на семінарах, до участі в яких залучаються учасники, що відповідають за реалізацію основної діяльності організації та співробітники підрозділів, що відповідають за інформаційні технології та інформаційну безпеку</w:t>
      </w:r>
      <w:r w:rsidR="00BC471B" w:rsidRPr="00BC471B">
        <w:rPr>
          <w:rFonts w:ascii="Times New Roman" w:eastAsia="Times New Roman" w:hAnsi="Times New Roman" w:cs="Times New Roman"/>
          <w:color w:val="212121"/>
          <w:sz w:val="28"/>
          <w:szCs w:val="28"/>
          <w:highlight w:val="white"/>
        </w:rPr>
        <w:t>[10]</w:t>
      </w:r>
      <w:r>
        <w:rPr>
          <w:rFonts w:ascii="Times New Roman" w:eastAsia="Times New Roman" w:hAnsi="Times New Roman" w:cs="Times New Roman"/>
          <w:color w:val="212121"/>
          <w:sz w:val="28"/>
          <w:szCs w:val="28"/>
          <w:highlight w:val="white"/>
        </w:rPr>
        <w:t>.</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Відповідно до методології OCTAVE Allegro процес управління ризиками інформаційної безпеки складається з наступних етапів, що включають в себе підтримують їх кроки:</w:t>
      </w:r>
    </w:p>
    <w:p w:rsidR="0097549C" w:rsidRDefault="00D77BA8">
      <w:pPr>
        <w:numPr>
          <w:ilvl w:val="2"/>
          <w:numId w:val="34"/>
        </w:numPr>
        <w:pBdr>
          <w:top w:val="nil"/>
          <w:left w:val="nil"/>
          <w:bottom w:val="nil"/>
          <w:right w:val="nil"/>
          <w:between w:val="nil"/>
        </w:pBdr>
        <w:shd w:val="clear" w:color="auto" w:fill="FFFFFF"/>
        <w:spacing w:line="348" w:lineRule="auto"/>
        <w:ind w:left="1077"/>
        <w:jc w:val="both"/>
        <w:rPr>
          <w:color w:val="212121"/>
          <w:sz w:val="28"/>
          <w:szCs w:val="28"/>
          <w:highlight w:val="white"/>
        </w:rPr>
      </w:pPr>
      <w:r>
        <w:rPr>
          <w:rFonts w:ascii="Times New Roman" w:eastAsia="Times New Roman" w:hAnsi="Times New Roman" w:cs="Times New Roman"/>
          <w:color w:val="212121"/>
          <w:sz w:val="28"/>
          <w:szCs w:val="28"/>
          <w:highlight w:val="white"/>
        </w:rPr>
        <w:t>Визначення пріоритетів</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 xml:space="preserve">Крок 1 - Визначення критеріїв для вимірювання ризиків. Критерії оцінки ризику представляють собою набір якісних параметрів, за допомогою яких проводиться опис ризику. Ці параметри можуть включати в себе ймовірність реалізації ризику, збиток від нього та інші наслідки для організації. Також на даному етапі визначаються </w:t>
      </w:r>
      <w:r>
        <w:rPr>
          <w:rFonts w:ascii="Times New Roman" w:eastAsia="Times New Roman" w:hAnsi="Times New Roman" w:cs="Times New Roman"/>
          <w:color w:val="212121"/>
          <w:sz w:val="28"/>
          <w:szCs w:val="28"/>
          <w:highlight w:val="white"/>
        </w:rPr>
        <w:lastRenderedPageBreak/>
        <w:t>найбільш критичні області діяльності організації, для яких можуть бути задані різні рівні прийнятного ризику.</w:t>
      </w:r>
    </w:p>
    <w:p w:rsidR="0097549C" w:rsidRDefault="00D77BA8">
      <w:pPr>
        <w:numPr>
          <w:ilvl w:val="2"/>
          <w:numId w:val="34"/>
        </w:numPr>
        <w:pBdr>
          <w:top w:val="nil"/>
          <w:left w:val="nil"/>
          <w:bottom w:val="nil"/>
          <w:right w:val="nil"/>
          <w:between w:val="nil"/>
        </w:pBdr>
        <w:shd w:val="clear" w:color="auto" w:fill="FFFFFF"/>
        <w:spacing w:line="348" w:lineRule="auto"/>
        <w:ind w:left="1077"/>
        <w:jc w:val="both"/>
        <w:rPr>
          <w:color w:val="212121"/>
          <w:sz w:val="28"/>
          <w:szCs w:val="28"/>
          <w:highlight w:val="white"/>
        </w:rPr>
      </w:pPr>
      <w:r>
        <w:rPr>
          <w:rFonts w:ascii="Times New Roman" w:eastAsia="Times New Roman" w:hAnsi="Times New Roman" w:cs="Times New Roman"/>
          <w:color w:val="212121"/>
          <w:sz w:val="28"/>
          <w:szCs w:val="28"/>
          <w:highlight w:val="white"/>
        </w:rPr>
        <w:t>Профілювання ІТ-активів</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2 - Розробка профілів ІТ-активів. Профіль являє собою опис ІТ-активу, що містить його унікальні особливості, якості, характеристики, цінність і вимоги до інформаційної безпеки. Профіль для кожного активу фіксується на одному аркуші, цей документ формує основу для ідентифікації загроз і ризиків на наступних етапах.</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3 - Ідентифікація оточення ІТ-активів. Оточення описує місця, де зберігаються, транспортуються і обробляються ІТ-активи. Будь-які ризики для оточення ІТ-активу успадковуються ІТ-активом, і це правило має ще більше значення для ІТ-активів, що надаються організації зовнішніми постачальниками.</w:t>
      </w:r>
    </w:p>
    <w:p w:rsidR="0097549C" w:rsidRDefault="00D77BA8">
      <w:pPr>
        <w:numPr>
          <w:ilvl w:val="2"/>
          <w:numId w:val="34"/>
        </w:numPr>
        <w:pBdr>
          <w:top w:val="nil"/>
          <w:left w:val="nil"/>
          <w:bottom w:val="nil"/>
          <w:right w:val="nil"/>
          <w:between w:val="nil"/>
        </w:pBdr>
        <w:shd w:val="clear" w:color="auto" w:fill="FFFFFF"/>
        <w:spacing w:line="348" w:lineRule="auto"/>
        <w:ind w:left="1077"/>
        <w:jc w:val="both"/>
        <w:rPr>
          <w:color w:val="212121"/>
          <w:sz w:val="28"/>
          <w:szCs w:val="28"/>
          <w:highlight w:val="white"/>
        </w:rPr>
      </w:pPr>
      <w:r>
        <w:rPr>
          <w:rFonts w:ascii="Times New Roman" w:eastAsia="Times New Roman" w:hAnsi="Times New Roman" w:cs="Times New Roman"/>
          <w:color w:val="212121"/>
          <w:sz w:val="28"/>
          <w:szCs w:val="28"/>
          <w:highlight w:val="white"/>
        </w:rPr>
        <w:t>Ідентифікація загроз</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4 - Ідентифікація областей для занепокоєння. Даний крок є початком процесу ідентифікації ризиків шляхом мозкового штурму учасників проектної команди. На даному етапі визначаються високорівневі області та типи ризиків, актуальні для аналізованих ІТ-активів.</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 xml:space="preserve">Крок 5 - Ідентифікація сценаріїв загроз. Методологія OCTAVE Allegro визначає кілька типів загроз: людський фактор і використання технічних засобів, людський фактор з використанням фізичного доступу, технічні та інші проблеми. По кожному типу загроз для кожного ІТ-активу можуть бути визначені сценарії реалізації загроз, що включає опис їх впливу на ІТ-активи і ймовірність реалізації. При цьому ймовірність оцінюється як висока, </w:t>
      </w:r>
      <w:r>
        <w:rPr>
          <w:rFonts w:ascii="Times New Roman" w:eastAsia="Times New Roman" w:hAnsi="Times New Roman" w:cs="Times New Roman"/>
          <w:color w:val="212121"/>
          <w:sz w:val="28"/>
          <w:szCs w:val="28"/>
          <w:highlight w:val="white"/>
        </w:rPr>
        <w:lastRenderedPageBreak/>
        <w:t>середня або низька. Для спрощення цього трудомісткого процесу методологія OCTAVE Allegro містить спеціальні опитувальні листи.</w:t>
      </w:r>
    </w:p>
    <w:p w:rsidR="0097549C" w:rsidRDefault="00D77BA8">
      <w:pPr>
        <w:numPr>
          <w:ilvl w:val="2"/>
          <w:numId w:val="34"/>
        </w:numPr>
        <w:pBdr>
          <w:top w:val="nil"/>
          <w:left w:val="nil"/>
          <w:bottom w:val="nil"/>
          <w:right w:val="nil"/>
          <w:between w:val="nil"/>
        </w:pBdr>
        <w:shd w:val="clear" w:color="auto" w:fill="FFFFFF"/>
        <w:spacing w:line="348" w:lineRule="auto"/>
        <w:ind w:left="1077"/>
        <w:jc w:val="both"/>
        <w:rPr>
          <w:color w:val="212121"/>
          <w:sz w:val="28"/>
          <w:szCs w:val="28"/>
          <w:highlight w:val="white"/>
        </w:rPr>
      </w:pPr>
      <w:r>
        <w:rPr>
          <w:rFonts w:ascii="Times New Roman" w:eastAsia="Times New Roman" w:hAnsi="Times New Roman" w:cs="Times New Roman"/>
          <w:color w:val="212121"/>
          <w:sz w:val="28"/>
          <w:szCs w:val="28"/>
          <w:highlight w:val="white"/>
        </w:rPr>
        <w:t>Ідентифікація та обробка ризиків</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6 - Ідентифікація ризиків. Використовуючи інформацію про найбільш ймовірні сценарії загроз, на даному етапі проводиться аналіз їх впливу на ІТ-активи організації.</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7 - Аналіз ризиків. Використовуючи інформацію, отриману на попередніх етапах, проводиться оцінка впливу загроз на основну діяльність організації та ранжування виявлених ризиків відповідно до критеріїв, визначених на етапі «1».</w:t>
      </w:r>
    </w:p>
    <w:p w:rsidR="0097549C" w:rsidRDefault="00D77BA8">
      <w:pPr>
        <w:pBdr>
          <w:top w:val="nil"/>
          <w:left w:val="nil"/>
          <w:bottom w:val="nil"/>
          <w:right w:val="nil"/>
          <w:between w:val="nil"/>
        </w:pBdr>
        <w:shd w:val="clear" w:color="auto" w:fill="FFFFFF"/>
        <w:spacing w:line="348" w:lineRule="auto"/>
        <w:ind w:left="1077" w:hanging="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w:t>
      </w:r>
      <w:r w:rsidR="0063684C">
        <w:rPr>
          <w:rFonts w:ascii="Times New Roman" w:eastAsia="Times New Roman" w:hAnsi="Times New Roman" w:cs="Times New Roman"/>
          <w:color w:val="212121"/>
          <w:sz w:val="28"/>
          <w:szCs w:val="28"/>
          <w:highlight w:val="white"/>
        </w:rPr>
        <w:tab/>
      </w:r>
      <w:r>
        <w:rPr>
          <w:rFonts w:ascii="Times New Roman" w:eastAsia="Times New Roman" w:hAnsi="Times New Roman" w:cs="Times New Roman"/>
          <w:color w:val="212121"/>
          <w:sz w:val="28"/>
          <w:szCs w:val="28"/>
          <w:highlight w:val="white"/>
        </w:rPr>
        <w:t>Крок 8 - Вибір підходу до обробки ризиків. На даному етапі для кожного ризику визначається стратегія його обробки в залежності від його впливу на організацію.</w:t>
      </w:r>
    </w:p>
    <w:p w:rsidR="0097549C" w:rsidRDefault="00D77BA8">
      <w:pPr>
        <w:shd w:val="clear" w:color="auto" w:fill="FFFFFF"/>
        <w:spacing w:line="348"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точки зору практичного застосування можна виділити такі переваги методу OCTAVE Allegro:</w:t>
      </w:r>
    </w:p>
    <w:p w:rsidR="0097549C" w:rsidRDefault="00D77BA8">
      <w:pPr>
        <w:numPr>
          <w:ilvl w:val="0"/>
          <w:numId w:val="33"/>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t>Простота і прозорість процесу аналізу та оцінки ризиків дозволяє приступити до реалізації процесу в мінімальні терміни без необхідності тривалого вивчення методики та документації по ній;</w:t>
      </w:r>
    </w:p>
    <w:p w:rsidR="0097549C" w:rsidRDefault="00D77BA8">
      <w:pPr>
        <w:numPr>
          <w:ilvl w:val="0"/>
          <w:numId w:val="33"/>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t>Ітеративний підхід дозволяє поступово збільшувати глибину аналізу ризиків інформаційної безпеки в залежності від актуальних потреб організації і доступності необхідних для цього ресурсів;</w:t>
      </w:r>
    </w:p>
    <w:p w:rsidR="0097549C" w:rsidRDefault="00D77BA8">
      <w:pPr>
        <w:numPr>
          <w:ilvl w:val="0"/>
          <w:numId w:val="33"/>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t>Невисокі трудовитрати на виконання аналізу і оцінки ризиків дозволяють реалізувати ці процеси із залученням мінімальних ресурсів і в стислі терміни;</w:t>
      </w:r>
    </w:p>
    <w:p w:rsidR="0097549C" w:rsidRDefault="00D77BA8">
      <w:pPr>
        <w:numPr>
          <w:ilvl w:val="0"/>
          <w:numId w:val="33"/>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lastRenderedPageBreak/>
        <w:t>Наявність підтримують процес аналізу ризиків допоміжних матеріалів забезпечує можливість повторюваності результатів, полегшують реалізацію процесів безпосереднім виконавцям.</w:t>
      </w:r>
    </w:p>
    <w:p w:rsidR="0097549C" w:rsidRDefault="00D77BA8">
      <w:pPr>
        <w:shd w:val="clear" w:color="auto" w:fill="FFFFFF"/>
        <w:spacing w:line="348"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цьому методології OCTAVE Allegro притаманні такі недоліки:</w:t>
      </w:r>
    </w:p>
    <w:p w:rsidR="0097549C" w:rsidRDefault="00D77BA8">
      <w:pPr>
        <w:numPr>
          <w:ilvl w:val="0"/>
          <w:numId w:val="32"/>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t>Відсутність докладних допоміжних матеріалів, таких як каталоги загроз, вразливостей, наслідків, заходів забезпечення інформаційної безпеки підвищують значимість спеціальних знань і компетентності у безпосередніх виконавців заходів з аналізу та управління ризиками;</w:t>
      </w:r>
    </w:p>
    <w:p w:rsidR="0097549C" w:rsidRDefault="00D77BA8">
      <w:pPr>
        <w:numPr>
          <w:ilvl w:val="0"/>
          <w:numId w:val="32"/>
        </w:numPr>
        <w:pBdr>
          <w:top w:val="nil"/>
          <w:left w:val="nil"/>
          <w:bottom w:val="nil"/>
          <w:right w:val="nil"/>
          <w:between w:val="nil"/>
        </w:pBdr>
        <w:shd w:val="clear" w:color="auto" w:fill="FFFFFF"/>
        <w:spacing w:line="348" w:lineRule="auto"/>
        <w:ind w:left="1437"/>
        <w:jc w:val="both"/>
        <w:rPr>
          <w:color w:val="000000"/>
          <w:sz w:val="28"/>
          <w:szCs w:val="28"/>
        </w:rPr>
      </w:pPr>
      <w:r>
        <w:rPr>
          <w:rFonts w:ascii="Times New Roman" w:eastAsia="Times New Roman" w:hAnsi="Times New Roman" w:cs="Times New Roman"/>
          <w:color w:val="000000"/>
          <w:sz w:val="28"/>
          <w:szCs w:val="28"/>
        </w:rPr>
        <w:t>Відсутність можливості оцінки ризиків в грошах ускладнює використання результатів оцінки ризиків інформаційної безпеки при розрахунку техніко-економічного обґрунтування інвестицій, необхідних на впровадження засобів і методів захисту інформації.</w:t>
      </w:r>
    </w:p>
    <w:p w:rsidR="0097549C" w:rsidRDefault="00D77BA8">
      <w:pPr>
        <w:shd w:val="clear" w:color="auto" w:fill="FFFFFF"/>
        <w:spacing w:line="348"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OCTAVE широко використовується для реалізації якісної оцінки ризиків інформаційної безпеки. Найбільшою мірою вона підходить організаціям, що здійснюють первинне впровадження процесів управління ризиками, які не мають ресурсів для впровадження процесів аналізу та управління ризиками інформаційної безпеки на всю організацію відразу і мають потребу в поступовій декомпозиції ризиків інформаційної безпеки від найбільш критичних ризиків верхнього рівня до ризиків нижнього рівня. Метод дозволять ітераційно поширювати процеси управління ризиками на всю організацію</w:t>
      </w:r>
      <w:r w:rsidR="00BC471B" w:rsidRPr="00BC471B">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MSAT</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Методика управління ризиками інформаційної безпеки, що запропонована корпорацією Microsoft в 2006 році, викладена в її «Керівництві з управління ризиками безпеки». Ця комбінована методика об'єднує елементи кількісного і якісного підходів. При цьому якісний підхід </w:t>
      </w:r>
      <w:r>
        <w:rPr>
          <w:rFonts w:ascii="Times New Roman" w:eastAsia="Times New Roman" w:hAnsi="Times New Roman" w:cs="Times New Roman"/>
          <w:color w:val="212121"/>
          <w:sz w:val="28"/>
          <w:szCs w:val="28"/>
          <w:highlight w:val="white"/>
        </w:rPr>
        <w:lastRenderedPageBreak/>
        <w:t>використовується для швидкого упорядкування переліку всіх ризиків інформаційної безпеки, а кількісний підхід дозволяє в подальшому виконати більш глибокий аналіз найбільш значущих ризиків. Це дає можливість сформувати відносно невеликий перелік основних ризиків, які потребують глибокого вивчення, і сконцентрувати зусилля на ці ризики.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Відповідно до цією методикою, управління ризиками інформаційної безпеки є безперервний процес, що включає наступні чотири етапи:</w:t>
      </w:r>
    </w:p>
    <w:p w:rsidR="0097549C" w:rsidRDefault="00D77BA8">
      <w:pPr>
        <w:numPr>
          <w:ilvl w:val="0"/>
          <w:numId w:val="4"/>
        </w:num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Етап оцінки ризиків</w:t>
      </w:r>
    </w:p>
    <w:p w:rsidR="0097549C" w:rsidRDefault="00D77BA8">
      <w:pPr>
        <w:numPr>
          <w:ilvl w:val="0"/>
          <w:numId w:val="12"/>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Планування збору даних.</w:t>
      </w:r>
    </w:p>
    <w:p w:rsidR="0097549C" w:rsidRDefault="00D77BA8">
      <w:pPr>
        <w:numPr>
          <w:ilvl w:val="0"/>
          <w:numId w:val="12"/>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Збір даних про ризики.</w:t>
      </w:r>
    </w:p>
    <w:p w:rsidR="0097549C" w:rsidRDefault="00D77BA8">
      <w:pPr>
        <w:numPr>
          <w:ilvl w:val="0"/>
          <w:numId w:val="12"/>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Пріоритизація ризиків.</w:t>
      </w:r>
    </w:p>
    <w:p w:rsidR="0097549C" w:rsidRDefault="00D77BA8">
      <w:pPr>
        <w:numPr>
          <w:ilvl w:val="0"/>
          <w:numId w:val="4"/>
        </w:num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Етап підтримки прийняття рішень</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Визначення функціональних вимог для зниження ризиків.</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Вибір можливих рішень для контролю.</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Експертиза рішення і перевірка запропонованих елементів контролю на відповідність функціональним вимогам.</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Оцінка зниження ризику - оцінка зниження схильності впливу або ймовірності ризиків.</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Оцінка вартості рішення - оцінка прямих і непрямих витрат, пов'язаних з рішеннями по нейтралізації ризику.</w:t>
      </w:r>
    </w:p>
    <w:p w:rsidR="0097549C" w:rsidRDefault="00D77BA8">
      <w:pPr>
        <w:numPr>
          <w:ilvl w:val="0"/>
          <w:numId w:val="13"/>
        </w:numP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Вибір стратегії нейтралізації ризику - визначення найбільш економічно ефективного вирішення по нейтралізації ризику шляхом аналізу вигод і витрат.</w:t>
      </w:r>
    </w:p>
    <w:p w:rsidR="0097549C" w:rsidRDefault="00D77BA8">
      <w:pPr>
        <w:numPr>
          <w:ilvl w:val="0"/>
          <w:numId w:val="4"/>
        </w:num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Етап реалізації контролю</w:t>
      </w:r>
    </w:p>
    <w:p w:rsidR="0097549C" w:rsidRDefault="00D77BA8">
      <w:pPr>
        <w:numPr>
          <w:ilvl w:val="0"/>
          <w:numId w:val="11"/>
        </w:numPr>
        <w:pBdr>
          <w:top w:val="nil"/>
          <w:left w:val="nil"/>
          <w:bottom w:val="nil"/>
          <w:right w:val="nil"/>
          <w:between w:val="nil"/>
        </w:pBd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Пошук цілісного підходу - включення персоналу, процесів і технологій в рішення по нейтралізації ризику.</w:t>
      </w:r>
    </w:p>
    <w:p w:rsidR="0097549C" w:rsidRDefault="00D77BA8">
      <w:pPr>
        <w:numPr>
          <w:ilvl w:val="0"/>
          <w:numId w:val="11"/>
        </w:numPr>
        <w:pBdr>
          <w:top w:val="nil"/>
          <w:left w:val="nil"/>
          <w:bottom w:val="nil"/>
          <w:right w:val="nil"/>
          <w:between w:val="nil"/>
        </w:pBd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Організація за принципом багаторівневої захисту.</w:t>
      </w:r>
    </w:p>
    <w:p w:rsidR="0097549C" w:rsidRDefault="00D77BA8">
      <w:pPr>
        <w:numPr>
          <w:ilvl w:val="0"/>
          <w:numId w:val="4"/>
        </w:numPr>
        <w:shd w:val="clear" w:color="auto" w:fill="FFFFFF"/>
        <w:spacing w:line="348" w:lineRule="auto"/>
        <w:ind w:left="144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lastRenderedPageBreak/>
        <w:t>Етап оцінки ефективності програми</w:t>
      </w:r>
    </w:p>
    <w:p w:rsidR="0097549C" w:rsidRDefault="00D77BA8">
      <w:pPr>
        <w:numPr>
          <w:ilvl w:val="0"/>
          <w:numId w:val="9"/>
        </w:numPr>
        <w:pBdr>
          <w:top w:val="nil"/>
          <w:left w:val="nil"/>
          <w:bottom w:val="nil"/>
          <w:right w:val="nil"/>
          <w:between w:val="nil"/>
        </w:pBd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Розробка системи показників ризиків. Оцінка рівня і зміни ризику.</w:t>
      </w:r>
    </w:p>
    <w:p w:rsidR="0097549C" w:rsidRDefault="00D77BA8">
      <w:pPr>
        <w:numPr>
          <w:ilvl w:val="0"/>
          <w:numId w:val="9"/>
        </w:numPr>
        <w:pBdr>
          <w:top w:val="nil"/>
          <w:left w:val="nil"/>
          <w:bottom w:val="nil"/>
          <w:right w:val="nil"/>
          <w:between w:val="nil"/>
        </w:pBdr>
        <w:shd w:val="clear" w:color="auto" w:fill="FFFFFF"/>
        <w:spacing w:line="348" w:lineRule="auto"/>
        <w:ind w:left="1777"/>
        <w:jc w:val="both"/>
        <w:rPr>
          <w:color w:val="212121"/>
          <w:sz w:val="28"/>
          <w:szCs w:val="28"/>
          <w:highlight w:val="white"/>
        </w:rPr>
      </w:pPr>
      <w:r>
        <w:rPr>
          <w:rFonts w:ascii="Times New Roman" w:eastAsia="Times New Roman" w:hAnsi="Times New Roman" w:cs="Times New Roman"/>
          <w:color w:val="212121"/>
          <w:sz w:val="28"/>
          <w:szCs w:val="28"/>
          <w:highlight w:val="white"/>
        </w:rPr>
        <w:t>Оцінка ефективності програми - оцінка програми управління ризиками для виявлення можливостей удосконалення.</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Методологія управління ризиками інформаційної безпеки, запропонована корпорацією Microsoft, містить детальний опис інструкцій по реалізації кожного з перерахованих етапів управління ризиками, огляд ключових факторів успіху, а також типові переліки ІТ-активів, погроз, вразливостей і шаблони документів, необхідних для реалізації процесу управління ризиками інформаційної безпеки</w:t>
      </w:r>
      <w:r w:rsidR="00BC471B" w:rsidRPr="00BC471B">
        <w:rPr>
          <w:rFonts w:ascii="Times New Roman" w:eastAsia="Times New Roman" w:hAnsi="Times New Roman" w:cs="Times New Roman"/>
          <w:color w:val="212121"/>
          <w:sz w:val="28"/>
          <w:szCs w:val="28"/>
          <w:highlight w:val="white"/>
        </w:rPr>
        <w:t>[12]</w:t>
      </w:r>
      <w:r>
        <w:rPr>
          <w:rFonts w:ascii="Times New Roman" w:eastAsia="Times New Roman" w:hAnsi="Times New Roman" w:cs="Times New Roman"/>
          <w:color w:val="212121"/>
          <w:sz w:val="28"/>
          <w:szCs w:val="28"/>
          <w:highlight w:val="white"/>
        </w:rPr>
        <w:t>.</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З точки зору практичного застосування можна виділити такі переваги методології Microsoft:</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Прозорість процесу управління ризиками інформаційної безпеки дозволяє наочно продемонструвати його логіку керівництва організації для отримання необхідної підтримки;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Комбінування якісного і кількісного підходу до оцінки ризиків дозволяє виробляти більш ресурсномістких кількісну оцінку тільки в тих випадках, в яких це необхідно для ефективного управління ризиками інформаційної безпеки;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Наявність засобів автоматизації аналізу ризиків дозволяє мінімізувати трудовитрати і час виконання заходів з аналізу та управління ризиками;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Наявність детального опису кожного з етапів процесу управління ризиками інформаційної безпеки дозволяє зменшити ймовірність помилок виконавців в процесах аналізу та управління ризиками;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 xml:space="preserve">Використання безперервного циклу при реалізації процесу управління ризиками інформаційної безпеки дозволяє </w:t>
      </w:r>
      <w:r>
        <w:rPr>
          <w:rFonts w:ascii="Times New Roman" w:eastAsia="Times New Roman" w:hAnsi="Times New Roman" w:cs="Times New Roman"/>
          <w:color w:val="212121"/>
          <w:sz w:val="28"/>
          <w:szCs w:val="28"/>
          <w:highlight w:val="white"/>
        </w:rPr>
        <w:lastRenderedPageBreak/>
        <w:t>організувати регулярну безперервну оцінку ризиків і підтримка в актуальному стані як інформації про поточний рівень ризиків, так і про необхідні дії з управління ризиками;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Охоплення всіх аспектів управління ризиками інформаційної безпеки, включаючи оцінку ефективності процесу управління ризиками та заходів щодо зниження ризиків інформаційної безпеки, дозволяє вибудувати в організації цілісну взаємопов'язану систему аналізу та управління ризиками інформаційної безпеки;</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Можливість оцінки ризиків інформаційної безпеки в грошах уможливлює використання результатів оцінки ризиків при техніко-економічному обгрунтуванні інвестицій, необхідних для впровадження засобів і методів захисту інформації;</w:t>
      </w:r>
    </w:p>
    <w:p w:rsidR="0097549C" w:rsidRDefault="00D77BA8">
      <w:pPr>
        <w:numPr>
          <w:ilvl w:val="0"/>
          <w:numId w:val="7"/>
        </w:numPr>
        <w:pBdr>
          <w:top w:val="nil"/>
          <w:left w:val="nil"/>
          <w:bottom w:val="nil"/>
          <w:right w:val="nil"/>
          <w:between w:val="nil"/>
        </w:pBd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Наявність допоміжних матеріалів, що підтримують процес аналізу ризиків, дозволяє звести до мінімуму вимоги до спеціальних знань і компетентності безпосередніх виконавців заходів з аналізу та управління ризиками.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При цьому методології управління ризиками інформаційної безпеки, яку пропонує компанія Microsoft, притаманні такі недоліки:</w:t>
      </w:r>
    </w:p>
    <w:p w:rsidR="0097549C" w:rsidRDefault="00D77BA8">
      <w:pPr>
        <w:numPr>
          <w:ilvl w:val="0"/>
          <w:numId w:val="5"/>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Висока трудомісткість процесу управління ризиками інформаційної безпеки вимагає залучення значних ресурсів усередині організації або ззовні, що збільшує витрати на реалізацію процесів аналізу та управління ризиками;</w:t>
      </w:r>
    </w:p>
    <w:p w:rsidR="0097549C" w:rsidRDefault="00D77BA8">
      <w:pPr>
        <w:numPr>
          <w:ilvl w:val="0"/>
          <w:numId w:val="5"/>
        </w:numPr>
        <w:shd w:val="clear" w:color="auto" w:fill="FFFFFF"/>
        <w:spacing w:line="348" w:lineRule="auto"/>
        <w:ind w:left="1437"/>
        <w:jc w:val="both"/>
        <w:rPr>
          <w:color w:val="212121"/>
          <w:sz w:val="28"/>
          <w:szCs w:val="28"/>
          <w:highlight w:val="white"/>
        </w:rPr>
      </w:pPr>
      <w:r>
        <w:rPr>
          <w:rFonts w:ascii="Times New Roman" w:eastAsia="Times New Roman" w:hAnsi="Times New Roman" w:cs="Times New Roman"/>
          <w:color w:val="212121"/>
          <w:sz w:val="28"/>
          <w:szCs w:val="28"/>
          <w:highlight w:val="white"/>
        </w:rPr>
        <w:t>Відсутність типових ризикових сценаріїв вимагає додаткових трудовитрат учасників проектної команди в процесі визначення актуальних для організації сценаріїв ризиків інформаційної безпеки.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lastRenderedPageBreak/>
        <w:t>Методика Microsoft застосовується як в урядових, так і в комерційних організаціях по всьому світу. Вона може бути з успіхом використана в великих технологічних організаціях або організаціях з високим ступенем залежності основної діяльності від інформаційних технологій. Найбільшою мірою методика підходить організаціям, що здійснюють первинне впровадження процесів управління ризиками інформаційної безпеки, які не мають ресурсів для впровадження процесів кількісного аналізу та управління ризиками на всю організацію відразу і мають потребу в поступовій декомпозиції ризиків інформаційної безпеки від найбільш критичних ризиків верхнього рівня до ризиків нижнього рівня з подальшою їх кількісною оцінкою. Методика дозволять ітераційно здійснювати перехід від якісної до кількісної оцінки ризиків у всій організації</w:t>
      </w:r>
      <w:r w:rsidR="00BC471B" w:rsidRPr="00BC471B">
        <w:rPr>
          <w:rFonts w:ascii="Times New Roman" w:eastAsia="Times New Roman" w:hAnsi="Times New Roman" w:cs="Times New Roman"/>
          <w:color w:val="212121"/>
          <w:sz w:val="28"/>
          <w:szCs w:val="28"/>
          <w:highlight w:val="white"/>
        </w:rPr>
        <w:t>[13]</w:t>
      </w:r>
      <w:r>
        <w:rPr>
          <w:rFonts w:ascii="Times New Roman" w:eastAsia="Times New Roman" w:hAnsi="Times New Roman" w:cs="Times New Roman"/>
          <w:color w:val="212121"/>
          <w:sz w:val="28"/>
          <w:szCs w:val="28"/>
          <w:highlight w:val="white"/>
        </w:rPr>
        <w:t>.</w:t>
      </w:r>
    </w:p>
    <w:p w:rsidR="0097549C" w:rsidRDefault="00D77BA8">
      <w:pPr>
        <w:shd w:val="clear" w:color="auto" w:fill="FFFFFF"/>
        <w:spacing w:line="348" w:lineRule="auto"/>
        <w:ind w:firstLine="720"/>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ГРИФ</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Для проведення повного аналізу інформаційних ризиків, перш за все, необхідно побудувати повну модель інформаційної системи з точки зору ІБ. Для вирішення цього завдання ГРИФ, на відміну від представлених на ринку західних систем аналізу ризиків, які є доволі громіздкими і часто не припускають самостійного використання ІТ-менеджерами і системними адміністраторами, відповідальними за забезпечення безпеки інформаційних систем компаній, володіє простим і інтуїтивно зрозумілим для користувача інтерфейсом. Однак за зовнішньою простотою ховається складний алгоритм аналізу ризиків, що враховує більше ніж сто параметрів, який дозволяє на виході дати точну оцінку існуючих в інформаційній системі ризиків, засновану на аналізі особливостей практичної реалізації інформаційної системи.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Основна задача системи ГРИФ - дати можливість ІТ-менеджеру самостійно (без залучення сторонніх експертів) оцінити рівень ризиків в інформаційній системі і ефективність існуючої практики по забезпеченню </w:t>
      </w:r>
      <w:r>
        <w:rPr>
          <w:rFonts w:ascii="Times New Roman" w:eastAsia="Times New Roman" w:hAnsi="Times New Roman" w:cs="Times New Roman"/>
          <w:color w:val="212121"/>
          <w:sz w:val="28"/>
          <w:szCs w:val="28"/>
          <w:highlight w:val="white"/>
        </w:rPr>
        <w:lastRenderedPageBreak/>
        <w:t>безпеки компанії, а також надати можливість за допомогою певних фактів (в цифрах) переконати керівництво компанії в необхідності інвестицій в сферу інформаційної безпеки.</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На першому етапі методу ГРИФ проводиться опитування ІТ-менеджера для того, щоб визначити повний список інформаційних ресурсів, які мають цінність для компанії.</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На другому етапі проводиться опитування ІТ-менеджера для здійснення імпорту в систему ГРИФ всіх видів інформації, що представляє цінність для компанії. Групи цінної інформації, що були введені повинні бути розміщені користувачем на зазначених на попередньому етапі об'єктах зберігання інформації (серверах, робочих станціях і т. Д.). Фінальна фаза - опис ​​шкоди по кожній з груп цінної інформації, що розсташована на відповідних ресурсах, за всіма видами загроз, </w:t>
      </w:r>
      <w:r w:rsidR="00197A2E">
        <w:rPr>
          <w:rFonts w:ascii="Times New Roman" w:eastAsia="Times New Roman" w:hAnsi="Times New Roman" w:cs="Times New Roman"/>
          <w:color w:val="212121"/>
          <w:sz w:val="28"/>
          <w:szCs w:val="28"/>
          <w:highlight w:val="white"/>
        </w:rPr>
        <w:t>можна побачити на  Рисунку 2.2</w:t>
      </w:r>
      <w:r>
        <w:rPr>
          <w:rFonts w:ascii="Times New Roman" w:eastAsia="Times New Roman" w:hAnsi="Times New Roman" w:cs="Times New Roman"/>
          <w:color w:val="212121"/>
          <w:sz w:val="28"/>
          <w:szCs w:val="28"/>
          <w:highlight w:val="white"/>
        </w:rPr>
        <w:t>.</w:t>
      </w:r>
    </w:p>
    <w:p w:rsidR="0097549C" w:rsidRDefault="0097549C">
      <w:pPr>
        <w:shd w:val="clear" w:color="auto" w:fill="FFFFFF"/>
        <w:spacing w:line="348" w:lineRule="auto"/>
        <w:ind w:firstLine="720"/>
        <w:jc w:val="both"/>
        <w:rPr>
          <w:rFonts w:ascii="Times New Roman" w:eastAsia="Times New Roman" w:hAnsi="Times New Roman" w:cs="Times New Roman"/>
          <w:color w:val="212121"/>
          <w:sz w:val="28"/>
          <w:szCs w:val="28"/>
          <w:highlight w:val="white"/>
        </w:rPr>
      </w:pPr>
    </w:p>
    <w:p w:rsidR="0097549C" w:rsidRDefault="00D77BA8">
      <w:pPr>
        <w:shd w:val="clear" w:color="auto" w:fill="FFFFFF"/>
        <w:spacing w:line="348" w:lineRule="auto"/>
        <w:jc w:val="center"/>
        <w:rPr>
          <w:color w:val="545557"/>
          <w:sz w:val="24"/>
          <w:szCs w:val="24"/>
          <w:shd w:val="clear" w:color="auto" w:fill="F8F9FB"/>
        </w:rPr>
      </w:pPr>
      <w:r>
        <w:rPr>
          <w:noProof/>
          <w:color w:val="545557"/>
          <w:sz w:val="24"/>
          <w:szCs w:val="24"/>
          <w:shd w:val="clear" w:color="auto" w:fill="F8F9FB"/>
        </w:rPr>
        <w:lastRenderedPageBreak/>
        <w:drawing>
          <wp:inline distT="114300" distB="114300" distL="114300" distR="114300">
            <wp:extent cx="5715000" cy="4292600"/>
            <wp:effectExtent l="0" t="0" r="0" b="0"/>
            <wp:docPr id="27" name="image22.gif"/>
            <wp:cNvGraphicFramePr/>
            <a:graphic xmlns:a="http://schemas.openxmlformats.org/drawingml/2006/main">
              <a:graphicData uri="http://schemas.openxmlformats.org/drawingml/2006/picture">
                <pic:pic xmlns:pic="http://schemas.openxmlformats.org/drawingml/2006/picture">
                  <pic:nvPicPr>
                    <pic:cNvPr id="0" name="image22.gif"/>
                    <pic:cNvPicPr preferRelativeResize="0"/>
                  </pic:nvPicPr>
                  <pic:blipFill>
                    <a:blip r:embed="rId10"/>
                    <a:srcRect/>
                    <a:stretch>
                      <a:fillRect/>
                    </a:stretch>
                  </pic:blipFill>
                  <pic:spPr>
                    <a:xfrm>
                      <a:off x="0" y="0"/>
                      <a:ext cx="5715000" cy="4292600"/>
                    </a:xfrm>
                    <a:prstGeom prst="rect">
                      <a:avLst/>
                    </a:prstGeom>
                    <a:ln/>
                  </pic:spPr>
                </pic:pic>
              </a:graphicData>
            </a:graphic>
          </wp:inline>
        </w:drawing>
      </w:r>
    </w:p>
    <w:p w:rsidR="0097549C" w:rsidRDefault="00D77BA8">
      <w:pPr>
        <w:shd w:val="clear" w:color="auto" w:fill="FFFFFF"/>
        <w:spacing w:line="348" w:lineRule="auto"/>
        <w:jc w:val="center"/>
        <w:rPr>
          <w:rFonts w:ascii="Times New Roman" w:eastAsia="Times New Roman" w:hAnsi="Times New Roman" w:cs="Times New Roman"/>
          <w:color w:val="000000"/>
          <w:sz w:val="28"/>
          <w:szCs w:val="28"/>
          <w:shd w:val="clear" w:color="auto" w:fill="F8F9FB"/>
        </w:rPr>
      </w:pPr>
      <w:r>
        <w:rPr>
          <w:rFonts w:ascii="Times New Roman" w:eastAsia="Times New Roman" w:hAnsi="Times New Roman" w:cs="Times New Roman"/>
          <w:color w:val="000000"/>
          <w:sz w:val="28"/>
          <w:szCs w:val="28"/>
          <w:shd w:val="clear" w:color="auto" w:fill="F8F9FB"/>
        </w:rPr>
        <w:t>Рис</w:t>
      </w:r>
      <w:r>
        <w:rPr>
          <w:rFonts w:ascii="Times New Roman" w:eastAsia="Times New Roman" w:hAnsi="Times New Roman" w:cs="Times New Roman"/>
          <w:sz w:val="28"/>
          <w:szCs w:val="28"/>
          <w:shd w:val="clear" w:color="auto" w:fill="F8F9FB"/>
        </w:rPr>
        <w:t xml:space="preserve">унок </w:t>
      </w:r>
      <w:r w:rsidR="00197A2E">
        <w:rPr>
          <w:rFonts w:ascii="Times New Roman" w:eastAsia="Times New Roman" w:hAnsi="Times New Roman" w:cs="Times New Roman"/>
          <w:color w:val="000000"/>
          <w:sz w:val="28"/>
          <w:szCs w:val="28"/>
          <w:shd w:val="clear" w:color="auto" w:fill="F8F9FB"/>
        </w:rPr>
        <w:t>2.</w:t>
      </w:r>
      <w:r>
        <w:rPr>
          <w:rFonts w:ascii="Times New Roman" w:eastAsia="Times New Roman" w:hAnsi="Times New Roman" w:cs="Times New Roman"/>
          <w:color w:val="000000"/>
          <w:sz w:val="28"/>
          <w:szCs w:val="28"/>
          <w:shd w:val="clear" w:color="auto" w:fill="F8F9FB"/>
        </w:rPr>
        <w:t>2</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shd w:val="clear" w:color="auto" w:fill="F8F9FB"/>
        </w:rPr>
        <w:t xml:space="preserve"> Введення групи цінної інформації</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shd w:val="clear" w:color="auto" w:fill="F8F9FB"/>
        </w:rPr>
      </w:pPr>
      <w:r>
        <w:rPr>
          <w:rFonts w:ascii="Times New Roman" w:eastAsia="Times New Roman" w:hAnsi="Times New Roman" w:cs="Times New Roman"/>
          <w:color w:val="212121"/>
          <w:sz w:val="28"/>
          <w:szCs w:val="28"/>
          <w:shd w:val="clear" w:color="auto" w:fill="F8F9FB"/>
        </w:rPr>
        <w:t>На третьому етапі проходить визначення всіх видів груп користувачів із зазначенням числа користувачів в кожній групі. Потім фіксується, до яких груп інформації на ресурсах має доступ кожна з груп користувачів. Як завершення визначаються види (локальний і / або віддалений) і права (читання, запис, видалення) доступу користувачів до всіх ресурсів, що містять цінну інформацію.</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shd w:val="clear" w:color="auto" w:fill="F8F9FB"/>
        </w:rPr>
      </w:pPr>
      <w:r>
        <w:rPr>
          <w:rFonts w:ascii="Times New Roman" w:eastAsia="Times New Roman" w:hAnsi="Times New Roman" w:cs="Times New Roman"/>
          <w:color w:val="212121"/>
          <w:sz w:val="28"/>
          <w:szCs w:val="28"/>
          <w:shd w:val="clear" w:color="auto" w:fill="F8F9FB"/>
        </w:rPr>
        <w:t>На четвертому етапі проводиться опитування ІТ-менеджера для визначення засобів захисту цінної інформації на ресурсах. Крім того, в систему імпортується інформація про разові витрати на придбання всіх засобів захисту інформації, що застосовуються, та щорічні витрати на їх технічну підтримку, а також щорічні витрати на супровід систем інформаційної безпеки компанії</w:t>
      </w:r>
      <w:r w:rsidR="00197A2E">
        <w:rPr>
          <w:rFonts w:ascii="Times New Roman" w:eastAsia="Times New Roman" w:hAnsi="Times New Roman" w:cs="Times New Roman"/>
          <w:color w:val="212121"/>
          <w:sz w:val="28"/>
          <w:szCs w:val="28"/>
          <w:shd w:val="clear" w:color="auto" w:fill="F8F9FB"/>
        </w:rPr>
        <w:t>, можна побачити на Рисунку 2.</w:t>
      </w:r>
      <w:r>
        <w:rPr>
          <w:rFonts w:ascii="Times New Roman" w:eastAsia="Times New Roman" w:hAnsi="Times New Roman" w:cs="Times New Roman"/>
          <w:color w:val="212121"/>
          <w:sz w:val="28"/>
          <w:szCs w:val="28"/>
          <w:shd w:val="clear" w:color="auto" w:fill="F8F9FB"/>
        </w:rPr>
        <w:t>3.</w:t>
      </w:r>
    </w:p>
    <w:p w:rsidR="0097549C" w:rsidRDefault="00D77BA8">
      <w:pPr>
        <w:shd w:val="clear" w:color="auto" w:fill="FFFFFF"/>
        <w:spacing w:line="348" w:lineRule="auto"/>
        <w:jc w:val="center"/>
        <w:rPr>
          <w:color w:val="545557"/>
          <w:sz w:val="24"/>
          <w:szCs w:val="24"/>
          <w:shd w:val="clear" w:color="auto" w:fill="F8F9FB"/>
        </w:rPr>
      </w:pPr>
      <w:r>
        <w:rPr>
          <w:noProof/>
          <w:color w:val="545557"/>
          <w:sz w:val="24"/>
          <w:szCs w:val="24"/>
          <w:shd w:val="clear" w:color="auto" w:fill="F8F9FB"/>
        </w:rPr>
        <w:lastRenderedPageBreak/>
        <w:drawing>
          <wp:inline distT="114300" distB="114300" distL="114300" distR="114300">
            <wp:extent cx="5715000" cy="4292600"/>
            <wp:effectExtent l="0" t="0" r="0" b="0"/>
            <wp:docPr id="26" name="image23.gif"/>
            <wp:cNvGraphicFramePr/>
            <a:graphic xmlns:a="http://schemas.openxmlformats.org/drawingml/2006/main">
              <a:graphicData uri="http://schemas.openxmlformats.org/drawingml/2006/picture">
                <pic:pic xmlns:pic="http://schemas.openxmlformats.org/drawingml/2006/picture">
                  <pic:nvPicPr>
                    <pic:cNvPr id="0" name="image23.gif"/>
                    <pic:cNvPicPr preferRelativeResize="0"/>
                  </pic:nvPicPr>
                  <pic:blipFill>
                    <a:blip r:embed="rId11"/>
                    <a:srcRect/>
                    <a:stretch>
                      <a:fillRect/>
                    </a:stretch>
                  </pic:blipFill>
                  <pic:spPr>
                    <a:xfrm>
                      <a:off x="0" y="0"/>
                      <a:ext cx="5715000" cy="4292600"/>
                    </a:xfrm>
                    <a:prstGeom prst="rect">
                      <a:avLst/>
                    </a:prstGeom>
                    <a:ln/>
                  </pic:spPr>
                </pic:pic>
              </a:graphicData>
            </a:graphic>
          </wp:inline>
        </w:drawing>
      </w:r>
    </w:p>
    <w:p w:rsidR="0097549C" w:rsidRDefault="00D77BA8">
      <w:pPr>
        <w:shd w:val="clear" w:color="auto" w:fill="FFFFFF"/>
        <w:spacing w:line="348" w:lineRule="auto"/>
        <w:jc w:val="center"/>
        <w:rPr>
          <w:rFonts w:ascii="Times New Roman" w:eastAsia="Times New Roman" w:hAnsi="Times New Roman" w:cs="Times New Roman"/>
          <w:color w:val="000000"/>
          <w:sz w:val="28"/>
          <w:szCs w:val="28"/>
          <w:shd w:val="clear" w:color="auto" w:fill="F8F9FB"/>
        </w:rPr>
      </w:pPr>
      <w:r>
        <w:rPr>
          <w:rFonts w:ascii="Times New Roman" w:eastAsia="Times New Roman" w:hAnsi="Times New Roman" w:cs="Times New Roman"/>
          <w:color w:val="000000"/>
          <w:sz w:val="28"/>
          <w:szCs w:val="28"/>
          <w:shd w:val="clear" w:color="auto" w:fill="F8F9FB"/>
        </w:rPr>
        <w:t>Рисунок</w:t>
      </w:r>
      <w:r>
        <w:rPr>
          <w:rFonts w:ascii="Times New Roman" w:eastAsia="Times New Roman" w:hAnsi="Times New Roman" w:cs="Times New Roman"/>
          <w:sz w:val="28"/>
          <w:szCs w:val="28"/>
          <w:shd w:val="clear" w:color="auto" w:fill="F8F9FB"/>
        </w:rPr>
        <w:t xml:space="preserve"> </w:t>
      </w:r>
      <w:r w:rsidR="00197A2E">
        <w:rPr>
          <w:rFonts w:ascii="Times New Roman" w:eastAsia="Times New Roman" w:hAnsi="Times New Roman" w:cs="Times New Roman"/>
          <w:color w:val="000000"/>
          <w:sz w:val="28"/>
          <w:szCs w:val="28"/>
          <w:shd w:val="clear" w:color="auto" w:fill="F8F9FB"/>
        </w:rPr>
        <w:t>2.</w:t>
      </w:r>
      <w:r>
        <w:rPr>
          <w:rFonts w:ascii="Times New Roman" w:eastAsia="Times New Roman" w:hAnsi="Times New Roman" w:cs="Times New Roman"/>
          <w:color w:val="000000"/>
          <w:sz w:val="28"/>
          <w:szCs w:val="28"/>
          <w:shd w:val="clear" w:color="auto" w:fill="F8F9FB"/>
        </w:rPr>
        <w:t>3</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shd w:val="clear" w:color="auto" w:fill="F8F9FB"/>
        </w:rPr>
        <w:t xml:space="preserve"> Ввод інформації по разовим витратам</w:t>
      </w:r>
    </w:p>
    <w:p w:rsidR="0097549C" w:rsidRDefault="0097549C">
      <w:pPr>
        <w:shd w:val="clear" w:color="auto" w:fill="FFFFFF"/>
        <w:spacing w:line="348" w:lineRule="auto"/>
        <w:jc w:val="both"/>
        <w:rPr>
          <w:color w:val="545557"/>
          <w:sz w:val="24"/>
          <w:szCs w:val="24"/>
          <w:shd w:val="clear" w:color="auto" w:fill="F8F9FB"/>
        </w:rPr>
      </w:pP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На завершальному етапі необхідно відповісти на питання політики безпеки, реалізованої в системі, що дозволить оцінити реальний рівень захищеності системи і деталізувати оцінки ризиків.</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Наявність засобів інформаційного захисту, зазначених на першому етапі, сама по собі ще не робить систему захищеною в разі їх неадекватного використання і відсутність комплексної політики безпеки, яка враховує всі аспекти захисту інформації, включаючи питання організації захисту, фізичної безпеки, безпеки персоналу, неперервності ведення бізнесу і т. д.</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 xml:space="preserve">В результаті виконання всіх дій за даними етапам, на виході буде сформована повна модель інформаційної системи з точки зору інформаційної безпеки з урахуванням реального виконання вимог комплексної політики </w:t>
      </w:r>
      <w:r>
        <w:rPr>
          <w:rFonts w:ascii="Times New Roman" w:eastAsia="Times New Roman" w:hAnsi="Times New Roman" w:cs="Times New Roman"/>
          <w:color w:val="212121"/>
          <w:sz w:val="28"/>
          <w:szCs w:val="28"/>
        </w:rPr>
        <w:lastRenderedPageBreak/>
        <w:t>безпеки, що дозволить перейти до програмного аналізу введених даних для отримання комплексної оцінки ризиків і формування підсумкового звіту</w:t>
      </w:r>
      <w:r w:rsidR="00BC471B" w:rsidRPr="00BC471B">
        <w:rPr>
          <w:rFonts w:ascii="Times New Roman" w:eastAsia="Times New Roman" w:hAnsi="Times New Roman" w:cs="Times New Roman"/>
          <w:color w:val="212121"/>
          <w:sz w:val="28"/>
          <w:szCs w:val="28"/>
        </w:rPr>
        <w:t>[14]</w:t>
      </w:r>
      <w:r>
        <w:rPr>
          <w:rFonts w:ascii="Times New Roman" w:eastAsia="Times New Roman" w:hAnsi="Times New Roman" w:cs="Times New Roman"/>
          <w:color w:val="212121"/>
          <w:sz w:val="28"/>
          <w:szCs w:val="28"/>
        </w:rPr>
        <w:t>.</w:t>
      </w:r>
    </w:p>
    <w:p w:rsidR="0097549C" w:rsidRDefault="00D77BA8">
      <w:pPr>
        <w:shd w:val="clear" w:color="auto" w:fill="FFFFFF"/>
        <w:spacing w:line="348" w:lineRule="auto"/>
        <w:ind w:firstLine="72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Докладний звіт по системі, що дає картину можливого збитку від інцидентів, готовий для подання керівництву ко</w:t>
      </w:r>
      <w:r w:rsidR="00197A2E">
        <w:rPr>
          <w:rFonts w:ascii="Times New Roman" w:eastAsia="Times New Roman" w:hAnsi="Times New Roman" w:cs="Times New Roman"/>
          <w:color w:val="212121"/>
          <w:sz w:val="28"/>
          <w:szCs w:val="28"/>
        </w:rPr>
        <w:t>мпанії, приклад на  Рисунок 2.</w:t>
      </w:r>
      <w:r>
        <w:rPr>
          <w:rFonts w:ascii="Times New Roman" w:eastAsia="Times New Roman" w:hAnsi="Times New Roman" w:cs="Times New Roman"/>
          <w:color w:val="212121"/>
          <w:sz w:val="28"/>
          <w:szCs w:val="28"/>
        </w:rPr>
        <w:t>4:</w:t>
      </w:r>
    </w:p>
    <w:p w:rsidR="0097549C" w:rsidRDefault="00D77BA8">
      <w:pPr>
        <w:shd w:val="clear" w:color="auto" w:fill="FFFFFF"/>
        <w:spacing w:line="348" w:lineRule="auto"/>
        <w:jc w:val="center"/>
        <w:rPr>
          <w:color w:val="545557"/>
          <w:sz w:val="24"/>
          <w:szCs w:val="24"/>
          <w:shd w:val="clear" w:color="auto" w:fill="F8F9FB"/>
        </w:rPr>
      </w:pPr>
      <w:r>
        <w:rPr>
          <w:noProof/>
          <w:color w:val="545557"/>
          <w:sz w:val="24"/>
          <w:szCs w:val="24"/>
          <w:shd w:val="clear" w:color="auto" w:fill="F8F9FB"/>
        </w:rPr>
        <w:drawing>
          <wp:inline distT="114300" distB="114300" distL="114300" distR="114300">
            <wp:extent cx="4984817" cy="6492994"/>
            <wp:effectExtent l="0" t="0" r="0" b="0"/>
            <wp:docPr id="29" name="image26.gif"/>
            <wp:cNvGraphicFramePr/>
            <a:graphic xmlns:a="http://schemas.openxmlformats.org/drawingml/2006/main">
              <a:graphicData uri="http://schemas.openxmlformats.org/drawingml/2006/picture">
                <pic:pic xmlns:pic="http://schemas.openxmlformats.org/drawingml/2006/picture">
                  <pic:nvPicPr>
                    <pic:cNvPr id="0" name="image26.gif"/>
                    <pic:cNvPicPr preferRelativeResize="0"/>
                  </pic:nvPicPr>
                  <pic:blipFill>
                    <a:blip r:embed="rId12"/>
                    <a:srcRect/>
                    <a:stretch>
                      <a:fillRect/>
                    </a:stretch>
                  </pic:blipFill>
                  <pic:spPr>
                    <a:xfrm>
                      <a:off x="0" y="0"/>
                      <a:ext cx="4984817" cy="6492994"/>
                    </a:xfrm>
                    <a:prstGeom prst="rect">
                      <a:avLst/>
                    </a:prstGeom>
                    <a:ln/>
                  </pic:spPr>
                </pic:pic>
              </a:graphicData>
            </a:graphic>
          </wp:inline>
        </w:drawing>
      </w:r>
    </w:p>
    <w:p w:rsidR="0097549C" w:rsidRDefault="0097549C">
      <w:pPr>
        <w:shd w:val="clear" w:color="auto" w:fill="FFFFFF"/>
        <w:spacing w:line="348" w:lineRule="auto"/>
        <w:rPr>
          <w:color w:val="545557"/>
          <w:sz w:val="24"/>
          <w:szCs w:val="24"/>
          <w:shd w:val="clear" w:color="auto" w:fill="F8F9FB"/>
        </w:rPr>
      </w:pPr>
    </w:p>
    <w:p w:rsidR="0097549C" w:rsidRDefault="0063684C">
      <w:pPr>
        <w:shd w:val="clear" w:color="auto" w:fill="FFFFFF"/>
        <w:spacing w:line="348" w:lineRule="auto"/>
        <w:ind w:firstLine="810"/>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lastRenderedPageBreak/>
        <w:t xml:space="preserve">Рисунок </w:t>
      </w:r>
      <w:r w:rsidR="00197A2E">
        <w:rPr>
          <w:rFonts w:ascii="Times New Roman" w:eastAsia="Times New Roman" w:hAnsi="Times New Roman" w:cs="Times New Roman"/>
          <w:color w:val="212121"/>
          <w:sz w:val="28"/>
          <w:szCs w:val="28"/>
        </w:rPr>
        <w:t>2.</w:t>
      </w:r>
      <w:r w:rsidR="00D77BA8">
        <w:rPr>
          <w:rFonts w:ascii="Times New Roman" w:eastAsia="Times New Roman" w:hAnsi="Times New Roman" w:cs="Times New Roman"/>
          <w:color w:val="212121"/>
          <w:sz w:val="28"/>
          <w:szCs w:val="28"/>
        </w:rPr>
        <w:t>4</w:t>
      </w:r>
      <w:r w:rsidR="00D77BA8">
        <w:rPr>
          <w:rFonts w:ascii="Times New Roman" w:eastAsia="Times New Roman" w:hAnsi="Times New Roman" w:cs="Times New Roman"/>
          <w:sz w:val="28"/>
          <w:szCs w:val="28"/>
        </w:rPr>
        <w:t xml:space="preserve"> —</w:t>
      </w:r>
      <w:r w:rsidR="00D77BA8">
        <w:rPr>
          <w:rFonts w:ascii="Times New Roman" w:eastAsia="Times New Roman" w:hAnsi="Times New Roman" w:cs="Times New Roman"/>
          <w:color w:val="212121"/>
          <w:sz w:val="28"/>
          <w:szCs w:val="28"/>
        </w:rPr>
        <w:t xml:space="preserve"> Результати роботи в ГРИФ</w:t>
      </w:r>
    </w:p>
    <w:p w:rsidR="0097549C" w:rsidRDefault="00D77BA8">
      <w:pPr>
        <w:shd w:val="clear" w:color="auto" w:fill="FFFFFF"/>
        <w:spacing w:line="348" w:lineRule="auto"/>
        <w:ind w:firstLine="81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До переваг ГРИФ можна віднести:</w:t>
      </w:r>
    </w:p>
    <w:p w:rsidR="0097549C" w:rsidRDefault="00D77BA8">
      <w:pPr>
        <w:numPr>
          <w:ilvl w:val="0"/>
          <w:numId w:val="22"/>
        </w:numPr>
        <w:pBdr>
          <w:top w:val="nil"/>
          <w:left w:val="nil"/>
          <w:bottom w:val="nil"/>
          <w:right w:val="nil"/>
          <w:between w:val="nil"/>
        </w:pBdr>
        <w:shd w:val="clear" w:color="auto" w:fill="FFFFFF"/>
        <w:spacing w:line="348" w:lineRule="auto"/>
        <w:jc w:val="both"/>
        <w:rPr>
          <w:color w:val="212121"/>
          <w:sz w:val="28"/>
          <w:szCs w:val="28"/>
        </w:rPr>
      </w:pPr>
      <w:r>
        <w:rPr>
          <w:rFonts w:ascii="Times New Roman" w:eastAsia="Times New Roman" w:hAnsi="Times New Roman" w:cs="Times New Roman"/>
          <w:color w:val="212121"/>
          <w:sz w:val="28"/>
          <w:szCs w:val="28"/>
        </w:rPr>
        <w:t>Простий для розуміння інтерфейс.</w:t>
      </w:r>
    </w:p>
    <w:p w:rsidR="0097549C" w:rsidRDefault="00D77BA8">
      <w:pPr>
        <w:numPr>
          <w:ilvl w:val="0"/>
          <w:numId w:val="22"/>
        </w:numPr>
        <w:pBdr>
          <w:top w:val="nil"/>
          <w:left w:val="nil"/>
          <w:bottom w:val="nil"/>
          <w:right w:val="nil"/>
          <w:between w:val="nil"/>
        </w:pBdr>
        <w:shd w:val="clear" w:color="auto" w:fill="FFFFFF"/>
        <w:spacing w:line="348" w:lineRule="auto"/>
        <w:jc w:val="both"/>
        <w:rPr>
          <w:color w:val="212121"/>
          <w:sz w:val="28"/>
          <w:szCs w:val="28"/>
        </w:rPr>
      </w:pPr>
      <w:r>
        <w:rPr>
          <w:rFonts w:ascii="Times New Roman" w:eastAsia="Times New Roman" w:hAnsi="Times New Roman" w:cs="Times New Roman"/>
          <w:color w:val="212121"/>
          <w:sz w:val="28"/>
          <w:szCs w:val="28"/>
        </w:rPr>
        <w:t>Можливість завантаження бета-версії безкоштовно.</w:t>
      </w:r>
    </w:p>
    <w:p w:rsidR="0097549C" w:rsidRDefault="00D77BA8">
      <w:pPr>
        <w:numPr>
          <w:ilvl w:val="0"/>
          <w:numId w:val="22"/>
        </w:numPr>
        <w:pBdr>
          <w:top w:val="nil"/>
          <w:left w:val="nil"/>
          <w:bottom w:val="nil"/>
          <w:right w:val="nil"/>
          <w:between w:val="nil"/>
        </w:pBdr>
        <w:shd w:val="clear" w:color="auto" w:fill="FFFFFF"/>
        <w:spacing w:line="348" w:lineRule="auto"/>
        <w:jc w:val="both"/>
        <w:rPr>
          <w:color w:val="212121"/>
          <w:sz w:val="28"/>
          <w:szCs w:val="28"/>
        </w:rPr>
      </w:pPr>
      <w:r>
        <w:rPr>
          <w:rFonts w:ascii="Times New Roman" w:eastAsia="Times New Roman" w:hAnsi="Times New Roman" w:cs="Times New Roman"/>
          <w:color w:val="212121"/>
          <w:sz w:val="28"/>
          <w:szCs w:val="28"/>
        </w:rPr>
        <w:t>Багатогранність продукту, велика кількість факторів, які можна змінити та дослідити ризики інформаційної безпеки.</w:t>
      </w:r>
    </w:p>
    <w:p w:rsidR="0097549C" w:rsidRDefault="00D77BA8">
      <w:pPr>
        <w:shd w:val="clear" w:color="auto" w:fill="FFFFFF"/>
        <w:spacing w:line="348" w:lineRule="auto"/>
        <w:ind w:firstLine="810"/>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До недоліків ГРИФ можна віднести:</w:t>
      </w:r>
    </w:p>
    <w:p w:rsidR="0097549C" w:rsidRDefault="00D77BA8">
      <w:pPr>
        <w:numPr>
          <w:ilvl w:val="0"/>
          <w:numId w:val="2"/>
        </w:numPr>
        <w:shd w:val="clear" w:color="auto" w:fill="FFFFFF"/>
        <w:spacing w:line="348" w:lineRule="auto"/>
        <w:ind w:left="1437"/>
        <w:jc w:val="both"/>
        <w:rPr>
          <w:color w:val="212121"/>
          <w:sz w:val="28"/>
          <w:szCs w:val="28"/>
        </w:rPr>
      </w:pPr>
      <w:r>
        <w:rPr>
          <w:rFonts w:ascii="Times New Roman" w:eastAsia="Times New Roman" w:hAnsi="Times New Roman" w:cs="Times New Roman"/>
          <w:color w:val="212121"/>
          <w:sz w:val="28"/>
          <w:szCs w:val="28"/>
        </w:rPr>
        <w:t>Відсутність прив'язки до бізнес-процесів (заплановано в наступній версії).</w:t>
      </w:r>
    </w:p>
    <w:p w:rsidR="0097549C" w:rsidRDefault="00D77BA8">
      <w:pPr>
        <w:numPr>
          <w:ilvl w:val="0"/>
          <w:numId w:val="2"/>
        </w:numPr>
        <w:shd w:val="clear" w:color="auto" w:fill="FFFFFF"/>
        <w:spacing w:line="348" w:lineRule="auto"/>
        <w:ind w:left="1437"/>
        <w:jc w:val="both"/>
        <w:rPr>
          <w:color w:val="212121"/>
          <w:sz w:val="28"/>
          <w:szCs w:val="28"/>
        </w:rPr>
      </w:pPr>
      <w:r>
        <w:rPr>
          <w:rFonts w:ascii="Times New Roman" w:eastAsia="Times New Roman" w:hAnsi="Times New Roman" w:cs="Times New Roman"/>
          <w:color w:val="212121"/>
          <w:sz w:val="28"/>
          <w:szCs w:val="28"/>
        </w:rPr>
        <w:t>Відсутність можливості порівняння звітів на різних етапах впровадження комплексу заходів щодо забезпечення захищеності (заплановано в наступній версії).</w:t>
      </w:r>
    </w:p>
    <w:p w:rsidR="0097549C" w:rsidRDefault="00D77BA8">
      <w:pPr>
        <w:numPr>
          <w:ilvl w:val="0"/>
          <w:numId w:val="2"/>
        </w:numPr>
        <w:shd w:val="clear" w:color="auto" w:fill="FFFFFF"/>
        <w:spacing w:line="348" w:lineRule="auto"/>
        <w:ind w:left="1437"/>
        <w:jc w:val="both"/>
        <w:rPr>
          <w:color w:val="212121"/>
          <w:sz w:val="28"/>
          <w:szCs w:val="28"/>
        </w:rPr>
      </w:pPr>
      <w:r>
        <w:rPr>
          <w:rFonts w:ascii="Times New Roman" w:eastAsia="Times New Roman" w:hAnsi="Times New Roman" w:cs="Times New Roman"/>
          <w:color w:val="212121"/>
          <w:sz w:val="28"/>
          <w:szCs w:val="28"/>
        </w:rPr>
        <w:t>Відсутність можливості додавання специфічних для даної компанії вимог політики безпеки.</w:t>
      </w:r>
    </w:p>
    <w:p w:rsidR="0097549C" w:rsidRDefault="0097549C">
      <w:pPr>
        <w:shd w:val="clear" w:color="auto" w:fill="FFFFFF"/>
        <w:spacing w:line="348" w:lineRule="auto"/>
        <w:rPr>
          <w:rFonts w:ascii="Times New Roman" w:eastAsia="Times New Roman" w:hAnsi="Times New Roman" w:cs="Times New Roman"/>
          <w:color w:val="212121"/>
          <w:sz w:val="28"/>
          <w:szCs w:val="28"/>
        </w:rPr>
      </w:pPr>
    </w:p>
    <w:p w:rsidR="0097549C" w:rsidRDefault="0097549C">
      <w:pPr>
        <w:shd w:val="clear" w:color="auto" w:fill="FFFFFF"/>
        <w:spacing w:line="348" w:lineRule="auto"/>
        <w:rPr>
          <w:rFonts w:ascii="Times New Roman" w:eastAsia="Times New Roman" w:hAnsi="Times New Roman" w:cs="Times New Roman"/>
          <w:color w:val="212121"/>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32"/>
          <w:szCs w:val="32"/>
        </w:rPr>
        <w:t xml:space="preserve">2.2. </w:t>
      </w:r>
      <w:r>
        <w:rPr>
          <w:rFonts w:ascii="Times New Roman" w:eastAsia="Times New Roman" w:hAnsi="Times New Roman" w:cs="Times New Roman"/>
          <w:sz w:val="28"/>
          <w:szCs w:val="28"/>
        </w:rPr>
        <w:t>Критерії вибору найкращого продукту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методики управління ризиками інформаційної безпеки, що підходить для кожної організації, залежить від ряду умов її діяльності:</w:t>
      </w:r>
    </w:p>
    <w:p w:rsidR="0097549C" w:rsidRDefault="00D77BA8">
      <w:pPr>
        <w:numPr>
          <w:ilvl w:val="0"/>
          <w:numId w:val="21"/>
        </w:numPr>
        <w:spacing w:line="360" w:lineRule="auto"/>
        <w:ind w:left="1437"/>
        <w:jc w:val="both"/>
        <w:rPr>
          <w:sz w:val="28"/>
          <w:szCs w:val="28"/>
        </w:rPr>
      </w:pPr>
      <w:r>
        <w:rPr>
          <w:rFonts w:ascii="Times New Roman" w:eastAsia="Times New Roman" w:hAnsi="Times New Roman" w:cs="Times New Roman"/>
          <w:sz w:val="28"/>
          <w:szCs w:val="28"/>
        </w:rPr>
        <w:t>Залежність діяльності організації від інформаційних технологій і вагомість для її діяльності існування потенційних ризиків інформаційної безпеки;</w:t>
      </w:r>
    </w:p>
    <w:p w:rsidR="0097549C" w:rsidRDefault="00D77BA8">
      <w:pPr>
        <w:numPr>
          <w:ilvl w:val="0"/>
          <w:numId w:val="21"/>
        </w:numPr>
        <w:spacing w:line="360" w:lineRule="auto"/>
        <w:ind w:left="1437"/>
        <w:jc w:val="both"/>
        <w:rPr>
          <w:sz w:val="28"/>
          <w:szCs w:val="28"/>
        </w:rPr>
      </w:pPr>
      <w:r>
        <w:rPr>
          <w:rFonts w:ascii="Times New Roman" w:eastAsia="Times New Roman" w:hAnsi="Times New Roman" w:cs="Times New Roman"/>
          <w:sz w:val="28"/>
          <w:szCs w:val="28"/>
        </w:rPr>
        <w:t>Необхідність детального вивчення ризиків інформаційної безпеки і можливість проведення оцінки ризиків та визначення базових напрямків щодо зниження ризиків інформаційної безпеки;</w:t>
      </w:r>
    </w:p>
    <w:p w:rsidR="0097549C" w:rsidRDefault="00D77BA8">
      <w:pPr>
        <w:numPr>
          <w:ilvl w:val="0"/>
          <w:numId w:val="21"/>
        </w:numPr>
        <w:spacing w:line="360" w:lineRule="auto"/>
        <w:ind w:left="1437"/>
        <w:jc w:val="both"/>
        <w:rPr>
          <w:sz w:val="28"/>
          <w:szCs w:val="28"/>
        </w:rPr>
      </w:pPr>
      <w:r>
        <w:rPr>
          <w:rFonts w:ascii="Times New Roman" w:eastAsia="Times New Roman" w:hAnsi="Times New Roman" w:cs="Times New Roman"/>
          <w:sz w:val="28"/>
          <w:szCs w:val="28"/>
        </w:rPr>
        <w:lastRenderedPageBreak/>
        <w:t>Наявність людських, фінансових і часових ресурсів для реалізації процесу управління ризиками інформаційної безпеки;</w:t>
      </w:r>
    </w:p>
    <w:p w:rsidR="0097549C" w:rsidRDefault="00D77BA8">
      <w:pPr>
        <w:numPr>
          <w:ilvl w:val="0"/>
          <w:numId w:val="21"/>
        </w:numPr>
        <w:spacing w:line="360" w:lineRule="auto"/>
        <w:ind w:left="1437"/>
        <w:jc w:val="both"/>
        <w:rPr>
          <w:sz w:val="28"/>
          <w:szCs w:val="28"/>
        </w:rPr>
      </w:pPr>
      <w:r>
        <w:rPr>
          <w:rFonts w:ascii="Times New Roman" w:eastAsia="Times New Roman" w:hAnsi="Times New Roman" w:cs="Times New Roman"/>
          <w:sz w:val="28"/>
          <w:szCs w:val="28"/>
        </w:rPr>
        <w:t>Вимоги законодавства і зацікавлених сторін до процесу управління ризиками інформаційної безпеки у конкретному випадку</w:t>
      </w:r>
      <w:r w:rsidR="00BC471B" w:rsidRPr="00BC471B">
        <w:rPr>
          <w:rFonts w:ascii="Times New Roman" w:eastAsia="Times New Roman" w:hAnsi="Times New Roman" w:cs="Times New Roman"/>
          <w:sz w:val="28"/>
          <w:szCs w:val="28"/>
        </w:rPr>
        <w:t>[15]</w:t>
      </w:r>
      <w:r>
        <w:rPr>
          <w:rFonts w:ascii="Times New Roman" w:eastAsia="Times New Roman" w:hAnsi="Times New Roman" w:cs="Times New Roman"/>
          <w:sz w:val="28"/>
          <w:szCs w:val="28"/>
        </w:rPr>
        <w:t>.</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перелічених умов для різних організацій буде оптимальним вибір різних методологій управління ризиками, але, в будь-якій випадку, для того, щоб успішно управляти ризиками інформаційної безпеки, яка обирається, або яка розробляється організацією методологія управління ризиками повинна відповідати наступним пунктам:</w:t>
      </w:r>
    </w:p>
    <w:p w:rsidR="0097549C" w:rsidRDefault="00D77BA8">
      <w:pPr>
        <w:numPr>
          <w:ilvl w:val="0"/>
          <w:numId w:val="20"/>
        </w:numPr>
        <w:spacing w:line="360" w:lineRule="auto"/>
        <w:jc w:val="both"/>
        <w:rPr>
          <w:sz w:val="28"/>
          <w:szCs w:val="28"/>
        </w:rPr>
      </w:pPr>
      <w:r>
        <w:rPr>
          <w:rFonts w:ascii="Times New Roman" w:eastAsia="Times New Roman" w:hAnsi="Times New Roman" w:cs="Times New Roman"/>
          <w:sz w:val="28"/>
          <w:szCs w:val="28"/>
        </w:rPr>
        <w:t>Відповідність потребам організації;</w:t>
      </w:r>
    </w:p>
    <w:p w:rsidR="0097549C" w:rsidRDefault="00D77BA8">
      <w:pPr>
        <w:numPr>
          <w:ilvl w:val="0"/>
          <w:numId w:val="20"/>
        </w:numPr>
        <w:spacing w:line="360" w:lineRule="auto"/>
        <w:jc w:val="both"/>
        <w:rPr>
          <w:sz w:val="28"/>
          <w:szCs w:val="28"/>
        </w:rPr>
      </w:pPr>
      <w:r>
        <w:rPr>
          <w:rFonts w:ascii="Times New Roman" w:eastAsia="Times New Roman" w:hAnsi="Times New Roman" w:cs="Times New Roman"/>
          <w:sz w:val="28"/>
          <w:szCs w:val="28"/>
        </w:rPr>
        <w:t>Застосування до організації з обов’язковим урахуванням корпоративної культури і наявних ресурсів;</w:t>
      </w:r>
    </w:p>
    <w:p w:rsidR="0097549C" w:rsidRDefault="00D77BA8">
      <w:pPr>
        <w:numPr>
          <w:ilvl w:val="0"/>
          <w:numId w:val="20"/>
        </w:numPr>
        <w:spacing w:line="360" w:lineRule="auto"/>
        <w:jc w:val="both"/>
        <w:rPr>
          <w:sz w:val="28"/>
          <w:szCs w:val="28"/>
        </w:rPr>
      </w:pPr>
      <w:r>
        <w:rPr>
          <w:rFonts w:ascii="Times New Roman" w:eastAsia="Times New Roman" w:hAnsi="Times New Roman" w:cs="Times New Roman"/>
          <w:sz w:val="28"/>
          <w:szCs w:val="28"/>
        </w:rPr>
        <w:t>Перелік ризиків інформаційної безпеки, які є актуальними для організації має у вигляді моделі відображати реальну ситуацію у компанії;</w:t>
      </w:r>
    </w:p>
    <w:p w:rsidR="0097549C" w:rsidRDefault="00D77BA8">
      <w:pPr>
        <w:numPr>
          <w:ilvl w:val="0"/>
          <w:numId w:val="20"/>
        </w:numPr>
        <w:spacing w:line="360" w:lineRule="auto"/>
        <w:jc w:val="both"/>
        <w:rPr>
          <w:sz w:val="28"/>
          <w:szCs w:val="28"/>
        </w:rPr>
      </w:pPr>
      <w:r>
        <w:rPr>
          <w:rFonts w:ascii="Times New Roman" w:eastAsia="Times New Roman" w:hAnsi="Times New Roman" w:cs="Times New Roman"/>
          <w:sz w:val="28"/>
          <w:szCs w:val="28"/>
        </w:rPr>
        <w:t>Можливість повторного використання у разі зміни групи експертів;</w:t>
      </w:r>
    </w:p>
    <w:p w:rsidR="0097549C" w:rsidRDefault="00D77BA8">
      <w:pPr>
        <w:numPr>
          <w:ilvl w:val="0"/>
          <w:numId w:val="20"/>
        </w:numPr>
        <w:spacing w:line="360" w:lineRule="auto"/>
        <w:jc w:val="both"/>
        <w:rPr>
          <w:sz w:val="28"/>
          <w:szCs w:val="28"/>
        </w:rPr>
      </w:pPr>
      <w:r>
        <w:rPr>
          <w:rFonts w:ascii="Times New Roman" w:eastAsia="Times New Roman" w:hAnsi="Times New Roman" w:cs="Times New Roman"/>
          <w:sz w:val="28"/>
          <w:szCs w:val="28"/>
        </w:rPr>
        <w:t>Зрозумілість та прозорість не лише для експертів з інформаційної безпеки, а для всіх зацікавлених сторін таких, як керівників компанії, зовнішніх та внутрішніх аудиторів</w:t>
      </w:r>
      <w:r w:rsidR="00BC471B">
        <w:rPr>
          <w:rFonts w:ascii="Times New Roman" w:eastAsia="Times New Roman" w:hAnsi="Times New Roman" w:cs="Times New Roman"/>
          <w:sz w:val="28"/>
          <w:szCs w:val="28"/>
        </w:rPr>
        <w:t>;</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Плюси і мінуси певних програмних продуктів у вигляді таблиці</w:t>
      </w:r>
      <w:r w:rsidR="00197A2E">
        <w:rPr>
          <w:rFonts w:ascii="Times New Roman" w:eastAsia="Times New Roman" w:hAnsi="Times New Roman" w:cs="Times New Roman"/>
          <w:sz w:val="28"/>
          <w:szCs w:val="28"/>
          <w:lang w:val="uk-UA"/>
        </w:rPr>
        <w:t xml:space="preserve"> таблиця 2.1</w:t>
      </w:r>
      <w:r>
        <w:rPr>
          <w:rFonts w:ascii="Times New Roman" w:eastAsia="Times New Roman" w:hAnsi="Times New Roman" w:cs="Times New Roman"/>
          <w:sz w:val="28"/>
          <w:szCs w:val="28"/>
        </w:rPr>
        <w:t>:</w:t>
      </w:r>
    </w:p>
    <w:p w:rsidR="0097549C" w:rsidRDefault="0097549C">
      <w:pPr>
        <w:spacing w:line="360" w:lineRule="auto"/>
        <w:jc w:val="both"/>
        <w:rPr>
          <w:rFonts w:ascii="Times New Roman" w:eastAsia="Times New Roman" w:hAnsi="Times New Roman" w:cs="Times New Roman"/>
          <w:sz w:val="28"/>
          <w:szCs w:val="28"/>
        </w:rPr>
      </w:pPr>
    </w:p>
    <w:p w:rsidR="00D62E56" w:rsidRPr="00D62E56" w:rsidRDefault="00197A2E" w:rsidP="00D62E56">
      <w:pPr>
        <w:spacing w:line="360" w:lineRule="auto"/>
        <w:ind w:firstLine="7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Таблиця 2.</w:t>
      </w:r>
      <w:r w:rsidR="00D77BA8">
        <w:rPr>
          <w:rFonts w:ascii="Times New Roman" w:eastAsia="Times New Roman" w:hAnsi="Times New Roman" w:cs="Times New Roman"/>
          <w:sz w:val="28"/>
          <w:szCs w:val="28"/>
        </w:rPr>
        <w:t xml:space="preserve">1 </w:t>
      </w:r>
      <w:r w:rsidR="00D77BA8">
        <w:t xml:space="preserve">— </w:t>
      </w:r>
      <w:r w:rsidR="00D77BA8">
        <w:rPr>
          <w:rFonts w:ascii="Times New Roman" w:eastAsia="Times New Roman" w:hAnsi="Times New Roman" w:cs="Times New Roman"/>
          <w:sz w:val="28"/>
          <w:szCs w:val="28"/>
        </w:rPr>
        <w:t>Порівняльна таблиця</w:t>
      </w:r>
    </w:p>
    <w:tbl>
      <w:tblPr>
        <w:tblStyle w:val="a8"/>
        <w:tblpPr w:leftFromText="180" w:rightFromText="180" w:vertAnchor="text" w:tblpY="1"/>
        <w:tblOverlap w:val="never"/>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516"/>
        <w:gridCol w:w="567"/>
        <w:gridCol w:w="567"/>
        <w:gridCol w:w="567"/>
        <w:gridCol w:w="567"/>
        <w:gridCol w:w="566"/>
      </w:tblGrid>
      <w:tr w:rsidR="0097549C" w:rsidTr="000E0715">
        <w:trPr>
          <w:trHeight w:val="1680"/>
        </w:trPr>
        <w:tc>
          <w:tcPr>
            <w:tcW w:w="6516" w:type="dxa"/>
            <w:tcBorders>
              <w:top w:val="single" w:sz="4" w:space="0" w:color="auto"/>
              <w:bottom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Критерії порівняння</w:t>
            </w:r>
          </w:p>
          <w:p w:rsidR="00D62E56" w:rsidRDefault="00D62E56" w:rsidP="00D62E56">
            <w:pPr>
              <w:spacing w:line="360" w:lineRule="auto"/>
              <w:jc w:val="both"/>
              <w:rPr>
                <w:rFonts w:ascii="Times New Roman" w:eastAsia="Times New Roman" w:hAnsi="Times New Roman" w:cs="Times New Roman"/>
                <w:sz w:val="24"/>
                <w:szCs w:val="24"/>
              </w:rPr>
            </w:pPr>
          </w:p>
          <w:p w:rsidR="00D62E56" w:rsidRDefault="00D62E56" w:rsidP="00D62E56">
            <w:pPr>
              <w:spacing w:line="360" w:lineRule="auto"/>
              <w:jc w:val="both"/>
              <w:rPr>
                <w:rFonts w:ascii="Times New Roman" w:eastAsia="Times New Roman" w:hAnsi="Times New Roman" w:cs="Times New Roman"/>
                <w:sz w:val="24"/>
                <w:szCs w:val="24"/>
              </w:rPr>
            </w:pPr>
          </w:p>
          <w:p w:rsidR="00D62E56" w:rsidRDefault="00D62E56" w:rsidP="00D62E56">
            <w:pPr>
              <w:spacing w:line="360" w:lineRule="auto"/>
              <w:jc w:val="both"/>
              <w:rPr>
                <w:rFonts w:ascii="Times New Roman" w:eastAsia="Times New Roman" w:hAnsi="Times New Roman" w:cs="Times New Roman"/>
                <w:sz w:val="24"/>
                <w:szCs w:val="24"/>
              </w:rPr>
            </w:pPr>
          </w:p>
          <w:p w:rsidR="00D62E56" w:rsidRDefault="00D62E56" w:rsidP="00D62E56">
            <w:pPr>
              <w:spacing w:line="360" w:lineRule="auto"/>
              <w:jc w:val="both"/>
              <w:rPr>
                <w:rFonts w:ascii="Times New Roman" w:eastAsia="Times New Roman" w:hAnsi="Times New Roman" w:cs="Times New Roman"/>
                <w:sz w:val="24"/>
                <w:szCs w:val="24"/>
              </w:rPr>
            </w:pPr>
          </w:p>
        </w:tc>
        <w:tc>
          <w:tcPr>
            <w:tcW w:w="567" w:type="dxa"/>
            <w:tcBorders>
              <w:bottom w:val="single" w:sz="4" w:space="0" w:color="auto"/>
            </w:tcBorders>
          </w:tcPr>
          <w:p w:rsidR="0097549C" w:rsidRPr="000E0715" w:rsidRDefault="00D77BA8" w:rsidP="00D62E56">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ГРИФ</w:t>
            </w:r>
          </w:p>
        </w:tc>
        <w:tc>
          <w:tcPr>
            <w:tcW w:w="567" w:type="dxa"/>
            <w:tcBorders>
              <w:bottom w:val="single" w:sz="4" w:space="0" w:color="auto"/>
            </w:tcBorders>
          </w:tcPr>
          <w:p w:rsidR="0097549C" w:rsidRPr="000E0715" w:rsidRDefault="00D77BA8" w:rsidP="00D62E56">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CRAMM</w:t>
            </w:r>
          </w:p>
        </w:tc>
        <w:tc>
          <w:tcPr>
            <w:tcW w:w="567" w:type="dxa"/>
            <w:tcBorders>
              <w:bottom w:val="single" w:sz="4" w:space="0" w:color="auto"/>
            </w:tcBorders>
          </w:tcPr>
          <w:p w:rsidR="00D62E56" w:rsidRPr="000E0715" w:rsidRDefault="00D77BA8" w:rsidP="00D62E56">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RISKW</w:t>
            </w:r>
          </w:p>
          <w:p w:rsidR="000E0715" w:rsidRPr="000E0715" w:rsidRDefault="00D77BA8" w:rsidP="000E0715">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AT</w:t>
            </w:r>
          </w:p>
        </w:tc>
        <w:tc>
          <w:tcPr>
            <w:tcW w:w="567" w:type="dxa"/>
            <w:tcBorders>
              <w:bottom w:val="single" w:sz="4" w:space="0" w:color="auto"/>
            </w:tcBorders>
          </w:tcPr>
          <w:p w:rsidR="0097549C" w:rsidRPr="000E0715" w:rsidRDefault="00D77BA8" w:rsidP="00D62E56">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OCTAVE</w:t>
            </w:r>
          </w:p>
        </w:tc>
        <w:tc>
          <w:tcPr>
            <w:tcW w:w="566" w:type="dxa"/>
            <w:tcBorders>
              <w:bottom w:val="single" w:sz="4" w:space="0" w:color="auto"/>
            </w:tcBorders>
          </w:tcPr>
          <w:p w:rsidR="0097549C" w:rsidRPr="000E0715" w:rsidRDefault="00D77BA8" w:rsidP="00D62E56">
            <w:pPr>
              <w:spacing w:line="360" w:lineRule="auto"/>
              <w:ind w:left="113" w:right="113"/>
              <w:jc w:val="both"/>
              <w:rPr>
                <w:rFonts w:ascii="Times New Roman" w:eastAsia="Times New Roman" w:hAnsi="Times New Roman" w:cs="Times New Roman"/>
                <w:sz w:val="16"/>
                <w:szCs w:val="16"/>
              </w:rPr>
            </w:pPr>
            <w:r w:rsidRPr="000E0715">
              <w:rPr>
                <w:rFonts w:ascii="Times New Roman" w:eastAsia="Times New Roman" w:hAnsi="Times New Roman" w:cs="Times New Roman"/>
                <w:sz w:val="16"/>
                <w:szCs w:val="16"/>
              </w:rPr>
              <w:t>MSAT</w:t>
            </w:r>
          </w:p>
        </w:tc>
      </w:tr>
      <w:tr w:rsidR="000E0715" w:rsidTr="000E0715">
        <w:tc>
          <w:tcPr>
            <w:tcW w:w="9350" w:type="dxa"/>
            <w:gridSpan w:val="6"/>
            <w:tcBorders>
              <w:top w:val="nil"/>
              <w:left w:val="nil"/>
              <w:right w:val="nil"/>
            </w:tcBorders>
          </w:tcPr>
          <w:p w:rsidR="000E0715" w:rsidRPr="000E0715" w:rsidRDefault="00E7482F" w:rsidP="000E0715">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0E0715" w:rsidRPr="000E0715">
              <w:rPr>
                <w:rFonts w:ascii="Times New Roman" w:eastAsia="Times New Roman" w:hAnsi="Times New Roman" w:cs="Times New Roman"/>
                <w:sz w:val="28"/>
                <w:szCs w:val="28"/>
                <w:lang w:val="uk-UA"/>
              </w:rPr>
              <w:t>Продовження таблиці 2.1</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Ризики</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категорій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терміну максимально допустимого ризику</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плану заходів для зниження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Управління</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Інформування керівництва</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План заходів для зниження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Тренінги, семінари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бізнес ризиків, операційних ризиків, ІТ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ризиків на організаційному рівні</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ризиків на технічному рівні</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Рекомендовані способи зниження ризику</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Обход ризику</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ризику</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Прийняття ризику</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Процеси</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елементів ризику</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Матеріальні активи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Нематеріальні активи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Цінність активів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Вразливість</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Міри безпеки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Потенційний збиток</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Вирогідність реалізації загроз</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Типи ризиків, що розглядаються</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Бізнес ризики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E7482F">
        <w:tc>
          <w:tcPr>
            <w:tcW w:w="6516"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Ризики пов’язані з порушенням законодавчих актів</w:t>
            </w:r>
          </w:p>
        </w:tc>
        <w:tc>
          <w:tcPr>
            <w:tcW w:w="567"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Borders>
              <w:bottom w:val="single" w:sz="4" w:space="0" w:color="000000"/>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E7482F">
        <w:tc>
          <w:tcPr>
            <w:tcW w:w="6516"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Риски пов’язані з використанням технологій</w:t>
            </w:r>
          </w:p>
        </w:tc>
        <w:tc>
          <w:tcPr>
            <w:tcW w:w="567"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Borders>
              <w:bottom w:val="nil"/>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7482F" w:rsidTr="00E7482F">
        <w:tc>
          <w:tcPr>
            <w:tcW w:w="6516"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lang w:val="uk-UA"/>
              </w:rPr>
              <w:t xml:space="preserve">        </w:t>
            </w:r>
            <w:r w:rsidRPr="000E0715">
              <w:rPr>
                <w:rFonts w:ascii="Times New Roman" w:eastAsia="Times New Roman" w:hAnsi="Times New Roman" w:cs="Times New Roman"/>
                <w:sz w:val="28"/>
                <w:szCs w:val="28"/>
                <w:lang w:val="uk-UA"/>
              </w:rPr>
              <w:t>Продовження таблиці 2.1</w:t>
            </w:r>
          </w:p>
        </w:tc>
        <w:tc>
          <w:tcPr>
            <w:tcW w:w="567"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p>
        </w:tc>
        <w:tc>
          <w:tcPr>
            <w:tcW w:w="567"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p>
        </w:tc>
        <w:tc>
          <w:tcPr>
            <w:tcW w:w="567"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p>
        </w:tc>
        <w:tc>
          <w:tcPr>
            <w:tcW w:w="567"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p>
        </w:tc>
        <w:tc>
          <w:tcPr>
            <w:tcW w:w="566" w:type="dxa"/>
            <w:tcBorders>
              <w:top w:val="nil"/>
              <w:left w:val="nil"/>
              <w:bottom w:val="single" w:sz="4" w:space="0" w:color="auto"/>
              <w:right w:val="nil"/>
            </w:tcBorders>
          </w:tcPr>
          <w:p w:rsidR="00E7482F" w:rsidRDefault="00E7482F" w:rsidP="00D62E56">
            <w:pPr>
              <w:spacing w:line="360" w:lineRule="auto"/>
              <w:jc w:val="both"/>
              <w:rPr>
                <w:rFonts w:ascii="Times New Roman" w:eastAsia="Times New Roman" w:hAnsi="Times New Roman" w:cs="Times New Roman"/>
                <w:sz w:val="24"/>
                <w:szCs w:val="24"/>
              </w:rPr>
            </w:pPr>
          </w:p>
        </w:tc>
      </w:tr>
      <w:tr w:rsidR="0097549C" w:rsidTr="00E7482F">
        <w:tc>
          <w:tcPr>
            <w:tcW w:w="6516"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Комерційні ризики</w:t>
            </w:r>
          </w:p>
        </w:tc>
        <w:tc>
          <w:tcPr>
            <w:tcW w:w="567"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Borders>
              <w:top w:val="single" w:sz="4" w:space="0" w:color="auto"/>
            </w:tcBorders>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Ризики пов’язані з третіми особами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Ризики пов’язані з персоналом</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Повторна оцінка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правил прийняття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Способи виміру величини ризику</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Якісна оцінка</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Кількісна оцінка</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Способи управління</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Якісне ранжування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Кількісне ранжування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незалежної оцінки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Підрахунок повернення інвестицій</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Підрахунок оптимального балансу між типами мір безпеки такими, як:</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Міри виявлення</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Міри по зміні</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Міри по ліквідації</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Інтеграція засобів управління</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Опис вибору способів управління</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Процедура прийняття остаточних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Управління остаточними ризиками</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9350" w:type="dxa"/>
            <w:gridSpan w:val="6"/>
          </w:tcPr>
          <w:p w:rsidR="0097549C" w:rsidRDefault="00D77BA8" w:rsidP="00D62E56">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Моніторинг ризиків</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моніторингу ефективності мір ІБ</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заходів по зниженню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Використання процесу реагування на інцеденти в області ІБ</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97549C" w:rsidTr="00D62E56">
        <w:tc>
          <w:tcPr>
            <w:tcW w:w="651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Структуроване документування результатів оцінок ризиків</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7"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6" w:type="dxa"/>
          </w:tcPr>
          <w:p w:rsidR="0097549C" w:rsidRDefault="00D77BA8" w:rsidP="00D62E5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rsidR="0097549C" w:rsidRDefault="00D62E56">
      <w:pPr>
        <w:rPr>
          <w:b/>
          <w:color w:val="545557"/>
          <w:sz w:val="23"/>
          <w:szCs w:val="23"/>
          <w:shd w:val="clear" w:color="auto" w:fill="F8F9FB"/>
        </w:rPr>
      </w:pPr>
      <w:r>
        <w:rPr>
          <w:b/>
          <w:color w:val="545557"/>
          <w:sz w:val="23"/>
          <w:szCs w:val="23"/>
          <w:shd w:val="clear" w:color="auto" w:fill="F8F9FB"/>
        </w:rPr>
        <w:br w:type="textWrapping" w:clear="all"/>
      </w:r>
    </w:p>
    <w:p w:rsidR="0063684C" w:rsidRDefault="0063684C" w:rsidP="0063684C">
      <w:pPr>
        <w:spacing w:line="360" w:lineRule="auto"/>
        <w:rPr>
          <w:b/>
          <w:color w:val="545557"/>
          <w:sz w:val="23"/>
          <w:szCs w:val="23"/>
          <w:shd w:val="clear" w:color="auto" w:fill="F8F9FB"/>
        </w:rPr>
      </w:pPr>
    </w:p>
    <w:p w:rsidR="000E0715" w:rsidRDefault="000E0715" w:rsidP="0063684C">
      <w:pPr>
        <w:spacing w:line="360" w:lineRule="auto"/>
        <w:jc w:val="center"/>
        <w:rPr>
          <w:rFonts w:ascii="Times New Roman" w:eastAsia="Times New Roman" w:hAnsi="Times New Roman" w:cs="Times New Roman"/>
          <w:sz w:val="28"/>
          <w:szCs w:val="28"/>
        </w:rPr>
      </w:pPr>
    </w:p>
    <w:p w:rsidR="00E7482F" w:rsidRDefault="00E7482F" w:rsidP="0063684C">
      <w:pPr>
        <w:spacing w:line="360" w:lineRule="auto"/>
        <w:jc w:val="center"/>
        <w:rPr>
          <w:rFonts w:ascii="Times New Roman" w:eastAsia="Times New Roman" w:hAnsi="Times New Roman" w:cs="Times New Roman"/>
          <w:sz w:val="28"/>
          <w:szCs w:val="28"/>
        </w:rPr>
      </w:pPr>
    </w:p>
    <w:p w:rsidR="0097549C" w:rsidRDefault="00D77BA8" w:rsidP="0063684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w:t>
      </w:r>
    </w:p>
    <w:p w:rsidR="0097549C" w:rsidRDefault="00D77BA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ЕКСПЕРИМЕНТАЛЬНИЙ АНАЛІЗ РИЗИКІВ ПОРУШЕННЯ ЗАХИЩЕНОСТІ ІНФОРМАЦІЙНИХ СИСТЕМ</w:t>
      </w:r>
    </w:p>
    <w:p w:rsidR="0097549C" w:rsidRDefault="0097549C">
      <w:pPr>
        <w:spacing w:line="360" w:lineRule="auto"/>
        <w:jc w:val="center"/>
        <w:rPr>
          <w:rFonts w:ascii="Times New Roman" w:eastAsia="Times New Roman" w:hAnsi="Times New Roman" w:cs="Times New Roman"/>
          <w:b/>
          <w:sz w:val="28"/>
          <w:szCs w:val="28"/>
        </w:rPr>
      </w:pPr>
    </w:p>
    <w:p w:rsidR="0097549C" w:rsidRDefault="00D77BA8">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3.1. Опис роботи обраного програмного засобу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Порівнявши у попередньому розділі деяку кількість програмних продуктів для аналізу ризиків інформаційних систем я зупинився на одному з них, який на мою думку є найкращим серед них за рядом причин. Я провів ретельний аналіз усіх засобів, розібрався в чому плюси та мінуси кожного засобу не лише в теорії, а й на практиці та прийшов до висновку, що на мою думку найбільш вдалим та практичним засобом для аналізу ризиків інформаційних систем є програма Microsoft Security Assessment Tool (MSAT). Далі я б хотів описати переваги цієї програми на фоні інших. Аспекти програми MSAT, які на мою думку дають їй значну перевагу серед інших засобів:</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є офіційним продуктом великої IT компанії з гарною репутацієї, що дає гаранти якості цього програмного забезпечення, а також свідчить про належність професіонального підходу до розробки та підтримки цього продукту.</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є абсолютно безкоштовною. Аналізувавши інші програми, які мають приблизно той самий функціонал я зіткнувся </w:t>
      </w:r>
      <w:r>
        <w:rPr>
          <w:rFonts w:ascii="Times New Roman" w:eastAsia="Times New Roman" w:hAnsi="Times New Roman" w:cs="Times New Roman"/>
          <w:sz w:val="28"/>
          <w:szCs w:val="28"/>
        </w:rPr>
        <w:lastRenderedPageBreak/>
        <w:t>з тим, що багато з них є платними і коштують велику суму грошей, а якщо для цих програм наявна бета-версія продукту, то вона має значно менший функціонал і у разі деяких програм може бути видана лише бізнес компаніям.</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Microsoft Security Assessment Tool (MSAT) має досить зручний та інтуітивно зрозумілий інтерфейс, який буде комфортний в експлуатації не лише досвідченим робітникам у галузі інформаційної безпеки, а будь-якій людині, яка витратить певний час, щоб звикнути до цього інтерфейсу.</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програма може використовуватись як для великих комерційних компаній так і для персонального використання, або невеликих стартапів, оскільки на початку роботи програми є можливість налаштувати певні деталі та особливості вашої організації як параметри.</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Ризики інформаційної безпеки, які оцінюються за допомогою MSAT поділяються програмою на декілька напрямів, тому при оцінці є можливість побачити, які контролі інформаційної безпеки у компанії є найбільш ефективними, а які потребують більшої уваги та можливо певних вдосконалень.</w:t>
      </w: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аналізу ризиків та захищеності інформаційної безпеки програмою MSAT мають комплексний характер, тому оцінка є якісною та кількісною. Кількісна оцінка вказує на відсоткову захищеність та на ймовірність потенційного ризику. Ця оцінка формується після того, як користувач відповів на всі питання у вигляді діаграми, а якісна оцінка, в свою чергу,  є ретельним описом, що формується програмою та вказує на всі сильні та слабкі частини організації інформаційної безпеки в компанії, </w:t>
      </w:r>
      <w:r>
        <w:rPr>
          <w:rFonts w:ascii="Times New Roman" w:eastAsia="Times New Roman" w:hAnsi="Times New Roman" w:cs="Times New Roman"/>
          <w:sz w:val="28"/>
          <w:szCs w:val="28"/>
        </w:rPr>
        <w:lastRenderedPageBreak/>
        <w:t>аналізує ретельно всі параметри, що впливають на кожний з аспектів інформаційної безпеки, висуває рішення в вигляді звіту де описано, які потенційні заходи можна організувати для поліпшення ситуації у більш проблемних аспектах, а також у вигляді таблиці вказує на рівень ризику для цих аспектів, яких характеризується кольором у таблиці.</w:t>
      </w:r>
    </w:p>
    <w:p w:rsidR="0097549C" w:rsidRDefault="00D77BA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Приклади результату роботи програми на певних вхідних даних можна побачити на Рисунок 3.1</w:t>
      </w:r>
    </w:p>
    <w:p w:rsidR="0097549C" w:rsidRDefault="0097549C">
      <w:pPr>
        <w:spacing w:line="360" w:lineRule="auto"/>
        <w:ind w:left="2160"/>
        <w:jc w:val="both"/>
        <w:rPr>
          <w:rFonts w:ascii="Times New Roman" w:eastAsia="Times New Roman" w:hAnsi="Times New Roman" w:cs="Times New Roman"/>
          <w:sz w:val="28"/>
          <w:szCs w:val="28"/>
        </w:rPr>
      </w:pPr>
    </w:p>
    <w:p w:rsidR="0097549C" w:rsidRDefault="0097549C">
      <w:pPr>
        <w:spacing w:line="360" w:lineRule="auto"/>
        <w:ind w:left="2160"/>
        <w:jc w:val="both"/>
        <w:rPr>
          <w:rFonts w:ascii="Times New Roman" w:eastAsia="Times New Roman" w:hAnsi="Times New Roman" w:cs="Times New Roman"/>
          <w:sz w:val="28"/>
          <w:szCs w:val="28"/>
        </w:rPr>
      </w:pPr>
    </w:p>
    <w:p w:rsidR="0097549C" w:rsidRDefault="00D77BA8">
      <w:pPr>
        <w:spacing w:line="360" w:lineRule="auto"/>
        <w:jc w:val="center"/>
      </w:pPr>
      <w:r>
        <w:rPr>
          <w:noProof/>
        </w:rPr>
        <w:drawing>
          <wp:inline distT="114300" distB="114300" distL="114300" distR="114300">
            <wp:extent cx="5943600" cy="2819400"/>
            <wp:effectExtent l="0" t="0" r="0" b="0"/>
            <wp:docPr id="2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3"/>
                    <a:srcRect/>
                    <a:stretch>
                      <a:fillRect/>
                    </a:stretch>
                  </pic:blipFill>
                  <pic:spPr>
                    <a:xfrm>
                      <a:off x="0" y="0"/>
                      <a:ext cx="5943600" cy="2819400"/>
                    </a:xfrm>
                    <a:prstGeom prst="rect">
                      <a:avLst/>
                    </a:prstGeom>
                    <a:ln/>
                  </pic:spPr>
                </pic:pic>
              </a:graphicData>
            </a:graphic>
          </wp:inline>
        </w:drawing>
      </w:r>
    </w:p>
    <w:p w:rsidR="0097549C" w:rsidRDefault="00D77BA8">
      <w:pPr>
        <w:spacing w:line="360" w:lineRule="auto"/>
        <w:jc w:val="center"/>
      </w:pPr>
      <w:r>
        <w:rPr>
          <w:noProof/>
        </w:rPr>
        <w:drawing>
          <wp:inline distT="114300" distB="114300" distL="114300" distR="114300">
            <wp:extent cx="5943600" cy="812800"/>
            <wp:effectExtent l="0" t="0" r="0" b="0"/>
            <wp:docPr id="3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4"/>
                    <a:srcRect/>
                    <a:stretch>
                      <a:fillRect/>
                    </a:stretch>
                  </pic:blipFill>
                  <pic:spPr>
                    <a:xfrm>
                      <a:off x="0" y="0"/>
                      <a:ext cx="5943600" cy="812800"/>
                    </a:xfrm>
                    <a:prstGeom prst="rect">
                      <a:avLst/>
                    </a:prstGeom>
                    <a:ln/>
                  </pic:spPr>
                </pic:pic>
              </a:graphicData>
            </a:graphic>
          </wp:inline>
        </w:drawing>
      </w:r>
    </w:p>
    <w:p w:rsidR="0097549C" w:rsidRDefault="00D77BA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 Результати роботи програми</w:t>
      </w:r>
    </w:p>
    <w:p w:rsidR="0097549C" w:rsidRDefault="0097549C">
      <w:pPr>
        <w:spacing w:line="360" w:lineRule="auto"/>
      </w:pPr>
    </w:p>
    <w:p w:rsidR="0097549C" w:rsidRDefault="00D77BA8">
      <w:pPr>
        <w:numPr>
          <w:ilvl w:val="0"/>
          <w:numId w:val="42"/>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Можливість зберігати результаті у вигляді спеціальних файлів та можливість створювати багато моделей організацій та для кожної </w:t>
      </w:r>
      <w:r>
        <w:rPr>
          <w:rFonts w:ascii="Times New Roman" w:eastAsia="Times New Roman" w:hAnsi="Times New Roman" w:cs="Times New Roman"/>
          <w:sz w:val="28"/>
          <w:szCs w:val="28"/>
        </w:rPr>
        <w:lastRenderedPageBreak/>
        <w:t>з організацій моделей побудови ризиків в залежності від персональних параметрів.</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я вважаю, що важливо вказати і на недоліки цієї програми, які, на мою думку, полягають у наступному:</w:t>
      </w:r>
    </w:p>
    <w:p w:rsidR="0097549C" w:rsidRDefault="00D77BA8">
      <w:pPr>
        <w:numPr>
          <w:ilvl w:val="0"/>
          <w:numId w:val="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є досить не зручною при її використанні для аналізу маленьких компаній, оскільки для формування оцінки та результатів потрібно відповісти на ряд запитань, котрі можуть бути нерелевантні для маленьких фірм, тобто використання цієї програми є досить нераціональним, оскільки потребує витрати ресурсів детальний аналіз, коли це не потрібно.</w:t>
      </w:r>
    </w:p>
    <w:p w:rsidR="0097549C" w:rsidRDefault="00D77BA8">
      <w:pPr>
        <w:numPr>
          <w:ilvl w:val="0"/>
          <w:numId w:val="3"/>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має певні недоліки у сценаріях її використання для аналізу компаній-гігантів, оскільки у випадку таких компаній потрібно вважати на більшу кількість факторів ніж є у ряді вхідних даних програми MSAT, а також для таких компаній набагато кращим є індивідуальний підхід до інформаційної безпеки, що краще забезпечують ризик-менеджери.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виконання роботи в програмному забезпеченні Microsoft Security Assessment Tool (MSAT). </w:t>
      </w:r>
    </w:p>
    <w:p w:rsidR="0097549C" w:rsidRDefault="00D77BA8">
      <w:pPr>
        <w:numPr>
          <w:ilvl w:val="0"/>
          <w:numId w:val="1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нового сеансу роботи. Формування моделі даних, щодо компанії, яка буде аналізуватися на предмет ризиків інформаційної безпеки. У даному пункті вказується базова інформація інформація щодо компанії на основі якої в подальшому буде проводитися аналіз ризиків інформаційної безпеки.</w:t>
      </w:r>
    </w:p>
    <w:p w:rsidR="0097549C" w:rsidRDefault="00D77BA8">
      <w:pPr>
        <w:numPr>
          <w:ilvl w:val="0"/>
          <w:numId w:val="1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Вводяться вхідні дані (у вигляді відповідей на поставлені питання), які характеризують різні аспекти компанії у декількох гілках інформаційної безпеки.</w:t>
      </w:r>
    </w:p>
    <w:p w:rsidR="0097549C" w:rsidRDefault="00D77BA8">
      <w:pPr>
        <w:numPr>
          <w:ilvl w:val="0"/>
          <w:numId w:val="1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Формуються два типи звіту у яких у вигляді діаграм, таблиць та опису формується проаналізована інформація. </w:t>
      </w:r>
    </w:p>
    <w:p w:rsidR="0097549C" w:rsidRDefault="00D77BA8">
      <w:pPr>
        <w:numPr>
          <w:ilvl w:val="0"/>
          <w:numId w:val="16"/>
        </w:num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отриманих зі звіту даних щодо ризиків інформаційної безпеки конкретних моделей організацій та формування комплексного значення виникнення ризику інформаційної безпеки.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буде продемонстровано виконання алгоритму роботи з програмним забезпеченням MSAT для десяти різних випадків, для кожного з випадків для певних вхідних даних буде отримано результат, а саме кількісна оцінка ризиків інформаційної безпеки. Після того, як за допомогою програми MSAT було отримано оцінки ризиків сформуємо для кожного з випадків інтегровану оцінку виникнення ризику інформаційної безпеки за допомогою наступної формули:</w:t>
      </w:r>
    </w:p>
    <w:p w:rsidR="0097549C" w:rsidRPr="0063684C" w:rsidRDefault="00D77BA8">
      <w:pPr>
        <w:spacing w:line="360" w:lineRule="auto"/>
        <w:jc w:val="center"/>
        <w:rPr>
          <w:rFonts w:ascii="Times New Roman" w:eastAsia="Times New Roman" w:hAnsi="Times New Roman" w:cs="Times New Roman"/>
          <w:color w:val="000000"/>
          <w:sz w:val="28"/>
          <w:szCs w:val="28"/>
          <w:lang w:val="pl-PL"/>
        </w:rPr>
      </w:pPr>
      <w:r w:rsidRPr="0063684C">
        <w:rPr>
          <w:rFonts w:ascii="Times New Roman" w:eastAsia="Times New Roman" w:hAnsi="Times New Roman" w:cs="Times New Roman"/>
          <w:color w:val="000000"/>
          <w:sz w:val="28"/>
          <w:szCs w:val="28"/>
          <w:lang w:val="pl-PL"/>
        </w:rPr>
        <w:t xml:space="preserve">R = BRP1*w1 + BRP2*w2 + BRP3*w3 + BRP4*w4, </w:t>
      </w:r>
      <w:r>
        <w:rPr>
          <w:rFonts w:ascii="Times New Roman" w:eastAsia="Times New Roman" w:hAnsi="Times New Roman" w:cs="Times New Roman"/>
          <w:color w:val="000000"/>
          <w:sz w:val="28"/>
          <w:szCs w:val="28"/>
        </w:rPr>
        <w:t>де</w:t>
      </w:r>
    </w:p>
    <w:p w:rsidR="0097549C" w:rsidRPr="0063684C" w:rsidRDefault="00D77BA8">
      <w:pPr>
        <w:spacing w:line="360" w:lineRule="auto"/>
        <w:rPr>
          <w:rFonts w:ascii="Times New Roman" w:eastAsia="Times New Roman" w:hAnsi="Times New Roman" w:cs="Times New Roman"/>
          <w:color w:val="000000"/>
          <w:sz w:val="28"/>
          <w:szCs w:val="28"/>
          <w:lang w:val="pl-PL"/>
        </w:rPr>
      </w:pPr>
      <w:r w:rsidRPr="0063684C">
        <w:rPr>
          <w:rFonts w:ascii="Times New Roman" w:eastAsia="Times New Roman" w:hAnsi="Times New Roman" w:cs="Times New Roman"/>
          <w:color w:val="000000"/>
          <w:sz w:val="28"/>
          <w:szCs w:val="28"/>
          <w:lang w:val="pl-PL"/>
        </w:rPr>
        <w:t xml:space="preserve">BRP1, BRP2, BRP3, BRP4 - </w:t>
      </w:r>
      <w:r>
        <w:rPr>
          <w:rFonts w:ascii="Times New Roman" w:eastAsia="Times New Roman" w:hAnsi="Times New Roman" w:cs="Times New Roman"/>
          <w:color w:val="000000"/>
          <w:sz w:val="28"/>
          <w:szCs w:val="28"/>
        </w:rPr>
        <w:t>оцінка</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ризиків</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різних</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аспектів</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у</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компанії</w:t>
      </w:r>
      <w:r w:rsidRPr="0063684C">
        <w:rPr>
          <w:rFonts w:ascii="Times New Roman" w:eastAsia="Times New Roman" w:hAnsi="Times New Roman" w:cs="Times New Roman"/>
          <w:color w:val="000000"/>
          <w:sz w:val="28"/>
          <w:szCs w:val="28"/>
          <w:lang w:val="pl-PL"/>
        </w:rPr>
        <w:t>;</w:t>
      </w:r>
      <w:r w:rsidRPr="0063684C">
        <w:rPr>
          <w:rFonts w:ascii="Times New Roman" w:eastAsia="Times New Roman" w:hAnsi="Times New Roman" w:cs="Times New Roman"/>
          <w:color w:val="000000"/>
          <w:sz w:val="28"/>
          <w:szCs w:val="28"/>
          <w:lang w:val="pl-PL"/>
        </w:rPr>
        <w:tab/>
      </w:r>
    </w:p>
    <w:p w:rsidR="0097549C" w:rsidRPr="0063684C" w:rsidRDefault="00D77BA8">
      <w:pPr>
        <w:spacing w:line="360" w:lineRule="auto"/>
        <w:rPr>
          <w:rFonts w:ascii="Times New Roman" w:eastAsia="Times New Roman" w:hAnsi="Times New Roman" w:cs="Times New Roman"/>
          <w:color w:val="000000"/>
          <w:sz w:val="28"/>
          <w:szCs w:val="28"/>
          <w:lang w:val="pl-PL"/>
        </w:rPr>
      </w:pPr>
      <w:r w:rsidRPr="0063684C">
        <w:rPr>
          <w:rFonts w:ascii="Times New Roman" w:eastAsia="Times New Roman" w:hAnsi="Times New Roman" w:cs="Times New Roman"/>
          <w:color w:val="000000"/>
          <w:sz w:val="28"/>
          <w:szCs w:val="28"/>
          <w:lang w:val="pl-PL"/>
        </w:rPr>
        <w:t xml:space="preserve">W1, w2, w3, w4 - </w:t>
      </w:r>
      <w:r>
        <w:rPr>
          <w:rFonts w:ascii="Times New Roman" w:eastAsia="Times New Roman" w:hAnsi="Times New Roman" w:cs="Times New Roman"/>
          <w:color w:val="000000"/>
          <w:sz w:val="28"/>
          <w:szCs w:val="28"/>
        </w:rPr>
        <w:t>вагові</w:t>
      </w:r>
      <w:r w:rsidRPr="0063684C">
        <w:rPr>
          <w:rFonts w:ascii="Times New Roman" w:eastAsia="Times New Roman" w:hAnsi="Times New Roman" w:cs="Times New Roman"/>
          <w:color w:val="000000"/>
          <w:sz w:val="28"/>
          <w:szCs w:val="28"/>
          <w:lang w:val="pl-PL"/>
        </w:rPr>
        <w:t xml:space="preserve"> </w:t>
      </w:r>
      <w:r>
        <w:rPr>
          <w:rFonts w:ascii="Times New Roman" w:eastAsia="Times New Roman" w:hAnsi="Times New Roman" w:cs="Times New Roman"/>
          <w:color w:val="000000"/>
          <w:sz w:val="28"/>
          <w:szCs w:val="28"/>
        </w:rPr>
        <w:t>коефіцієнти</w:t>
      </w:r>
      <w:r w:rsidRPr="0063684C">
        <w:rPr>
          <w:rFonts w:ascii="Times New Roman" w:eastAsia="Times New Roman" w:hAnsi="Times New Roman" w:cs="Times New Roman"/>
          <w:color w:val="000000"/>
          <w:sz w:val="28"/>
          <w:szCs w:val="28"/>
          <w:lang w:val="pl-PL"/>
        </w:rPr>
        <w:t>;</w:t>
      </w:r>
    </w:p>
    <w:p w:rsidR="0097549C" w:rsidRDefault="00D77BA8">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вхідних даних</w:t>
      </w:r>
      <w:r w:rsidR="00197A2E">
        <w:rPr>
          <w:rFonts w:ascii="Times New Roman" w:eastAsia="Times New Roman" w:hAnsi="Times New Roman" w:cs="Times New Roman"/>
          <w:color w:val="000000"/>
          <w:sz w:val="28"/>
          <w:szCs w:val="28"/>
          <w:lang w:val="uk-UA"/>
        </w:rPr>
        <w:t xml:space="preserve"> таблиця 3.1</w:t>
      </w:r>
      <w:r>
        <w:rPr>
          <w:rFonts w:ascii="Times New Roman" w:eastAsia="Times New Roman" w:hAnsi="Times New Roman" w:cs="Times New Roman"/>
          <w:color w:val="000000"/>
          <w:sz w:val="28"/>
          <w:szCs w:val="28"/>
        </w:rPr>
        <w:t>:</w:t>
      </w:r>
    </w:p>
    <w:p w:rsidR="0097549C" w:rsidRDefault="0097549C">
      <w:pPr>
        <w:rPr>
          <w:rFonts w:ascii="Times New Roman" w:eastAsia="Times New Roman" w:hAnsi="Times New Roman" w:cs="Times New Roman"/>
          <w:color w:val="000000"/>
          <w:sz w:val="28"/>
          <w:szCs w:val="28"/>
        </w:rPr>
      </w:pPr>
    </w:p>
    <w:p w:rsidR="0097549C" w:rsidRDefault="00197A2E">
      <w:pPr>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 3</w:t>
      </w:r>
      <w:r w:rsidR="00D77BA8">
        <w:rPr>
          <w:rFonts w:ascii="Times New Roman" w:eastAsia="Times New Roman" w:hAnsi="Times New Roman" w:cs="Times New Roman"/>
          <w:color w:val="000000"/>
          <w:sz w:val="28"/>
          <w:szCs w:val="28"/>
        </w:rPr>
        <w:t xml:space="preserve">.1 </w:t>
      </w:r>
      <w:r w:rsidR="00D77BA8">
        <w:t xml:space="preserve">— </w:t>
      </w:r>
      <w:r w:rsidR="00D77BA8">
        <w:rPr>
          <w:rFonts w:ascii="Times New Roman" w:eastAsia="Times New Roman" w:hAnsi="Times New Roman" w:cs="Times New Roman"/>
          <w:color w:val="000000"/>
          <w:sz w:val="28"/>
          <w:szCs w:val="28"/>
        </w:rPr>
        <w:t>Таблиця вхідних значень</w:t>
      </w:r>
    </w:p>
    <w:tbl>
      <w:tblPr>
        <w:tblStyle w:val="a9"/>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709"/>
        <w:gridCol w:w="620"/>
        <w:gridCol w:w="1260"/>
        <w:gridCol w:w="1035"/>
        <w:gridCol w:w="1020"/>
        <w:gridCol w:w="975"/>
        <w:gridCol w:w="345"/>
        <w:gridCol w:w="1065"/>
        <w:gridCol w:w="1035"/>
      </w:tblGrid>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Назва компанії</w:t>
            </w:r>
          </w:p>
        </w:tc>
        <w:tc>
          <w:tcPr>
            <w:tcW w:w="709"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К-сть моніторів</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К-сть серверів</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К-сть співробітників</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Критерій 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Критерій 2</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Критерій 3</w:t>
            </w:r>
          </w:p>
        </w:tc>
        <w:tc>
          <w:tcPr>
            <w:tcW w:w="34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w:t>
            </w: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Критерій 50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jc w:val="both"/>
              <w:rPr>
                <w:rFonts w:ascii="Times New Roman" w:eastAsia="Times New Roman" w:hAnsi="Times New Roman" w:cs="Times New Roman"/>
                <w:color w:val="2A2A2A"/>
                <w:sz w:val="16"/>
                <w:szCs w:val="16"/>
              </w:rPr>
            </w:pPr>
            <w:r>
              <w:rPr>
                <w:rFonts w:ascii="Times New Roman" w:eastAsia="Times New Roman" w:hAnsi="Times New Roman" w:cs="Times New Roman"/>
                <w:color w:val="2A2A2A"/>
                <w:sz w:val="16"/>
                <w:szCs w:val="16"/>
              </w:rPr>
              <w:t>Критерій 51</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Компанія1</w:t>
            </w:r>
          </w:p>
        </w:tc>
        <w:tc>
          <w:tcPr>
            <w:tcW w:w="709"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50 - 149</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1 - 5</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150 - 299</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Компанія2</w:t>
            </w:r>
          </w:p>
        </w:tc>
        <w:tc>
          <w:tcPr>
            <w:tcW w:w="709"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150 - 290</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1 - 5</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50 - 149</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Компанія3</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0 - 50</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0 - 10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Компанія4</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0 - 50</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1 - 5</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10 - 49</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Компанія5</w:t>
            </w:r>
          </w:p>
        </w:tc>
        <w:tc>
          <w:tcPr>
            <w:tcW w:w="709"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400 - 500</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400 - 500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lastRenderedPageBreak/>
              <w:t>Компанія6</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0 - 50</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0 - 10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Компанія7</w:t>
            </w:r>
          </w:p>
        </w:tc>
        <w:tc>
          <w:tcPr>
            <w:tcW w:w="709"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&gt;500</w:t>
            </w:r>
          </w:p>
        </w:tc>
        <w:tc>
          <w:tcPr>
            <w:tcW w:w="6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&gt;25</w:t>
            </w:r>
          </w:p>
        </w:tc>
        <w:tc>
          <w:tcPr>
            <w:tcW w:w="12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&gt;500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2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97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345" w:type="dxa"/>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35"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Компанія8</w:t>
            </w:r>
          </w:p>
        </w:tc>
        <w:tc>
          <w:tcPr>
            <w:tcW w:w="709"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0 - 50</w:t>
            </w:r>
          </w:p>
        </w:tc>
        <w:tc>
          <w:tcPr>
            <w:tcW w:w="620"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260"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0 - 10</w:t>
            </w:r>
          </w:p>
        </w:tc>
        <w:tc>
          <w:tcPr>
            <w:tcW w:w="1035"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tcBorders>
              <w:bottom w:val="single" w:sz="8" w:space="0" w:color="000000"/>
            </w:tcBorders>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tcBorders>
              <w:bottom w:val="single" w:sz="8" w:space="0" w:color="000000"/>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r>
      <w:tr w:rsidR="0097549C" w:rsidTr="00C9610C">
        <w:tc>
          <w:tcPr>
            <w:tcW w:w="1266" w:type="dxa"/>
            <w:tcBorders>
              <w:bottom w:val="nil"/>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Компанія9</w:t>
            </w:r>
          </w:p>
        </w:tc>
        <w:tc>
          <w:tcPr>
            <w:tcW w:w="709"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&gt;500</w:t>
            </w:r>
          </w:p>
        </w:tc>
        <w:tc>
          <w:tcPr>
            <w:tcW w:w="62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&gt;25</w:t>
            </w:r>
          </w:p>
        </w:tc>
        <w:tc>
          <w:tcPr>
            <w:tcW w:w="126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&gt;500</w:t>
            </w:r>
          </w:p>
        </w:tc>
        <w:tc>
          <w:tcPr>
            <w:tcW w:w="103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tcBorders>
              <w:bottom w:val="nil"/>
            </w:tcBorders>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r>
      <w:tr w:rsidR="00E03C2E" w:rsidTr="00A91AB1">
        <w:tc>
          <w:tcPr>
            <w:tcW w:w="9330" w:type="dxa"/>
            <w:gridSpan w:val="10"/>
            <w:tcBorders>
              <w:top w:val="nil"/>
              <w:left w:val="nil"/>
              <w:bottom w:val="single" w:sz="4" w:space="0" w:color="auto"/>
              <w:right w:val="nil"/>
            </w:tcBorders>
            <w:shd w:val="clear" w:color="auto" w:fill="auto"/>
            <w:tcMar>
              <w:top w:w="100" w:type="dxa"/>
              <w:left w:w="100" w:type="dxa"/>
              <w:bottom w:w="100" w:type="dxa"/>
              <w:right w:w="100" w:type="dxa"/>
            </w:tcMar>
          </w:tcPr>
          <w:p w:rsidR="00E03C2E" w:rsidRPr="00E03C2E" w:rsidRDefault="00A91AB1">
            <w:pPr>
              <w:widowControl w:val="0"/>
              <w:pBdr>
                <w:top w:val="nil"/>
                <w:left w:val="nil"/>
                <w:bottom w:val="nil"/>
                <w:right w:val="nil"/>
                <w:between w:val="nil"/>
              </w:pBdr>
              <w:spacing w:line="240" w:lineRule="auto"/>
              <w:rPr>
                <w:rFonts w:ascii="Times New Roman" w:eastAsia="Times New Roman" w:hAnsi="Times New Roman" w:cs="Times New Roman"/>
                <w:color w:val="2A2A2A"/>
                <w:sz w:val="28"/>
                <w:szCs w:val="28"/>
                <w:lang w:val="uk-UA"/>
              </w:rPr>
            </w:pPr>
            <w:r>
              <w:rPr>
                <w:rFonts w:ascii="Times New Roman" w:eastAsia="Times New Roman" w:hAnsi="Times New Roman" w:cs="Times New Roman"/>
                <w:color w:val="2A2A2A"/>
                <w:sz w:val="28"/>
                <w:szCs w:val="28"/>
                <w:lang w:val="uk-UA"/>
              </w:rPr>
              <w:t xml:space="preserve">        </w:t>
            </w:r>
            <w:r w:rsidR="00E03C2E" w:rsidRPr="00E03C2E">
              <w:rPr>
                <w:rFonts w:ascii="Times New Roman" w:eastAsia="Times New Roman" w:hAnsi="Times New Roman" w:cs="Times New Roman"/>
                <w:color w:val="2A2A2A"/>
                <w:sz w:val="28"/>
                <w:szCs w:val="28"/>
                <w:lang w:val="uk-UA"/>
              </w:rPr>
              <w:t>Продовження таблиці 3.1</w:t>
            </w:r>
          </w:p>
        </w:tc>
      </w:tr>
      <w:tr w:rsidR="0097549C" w:rsidTr="00C9610C">
        <w:tc>
          <w:tcPr>
            <w:tcW w:w="1266"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Компанія10</w:t>
            </w:r>
          </w:p>
        </w:tc>
        <w:tc>
          <w:tcPr>
            <w:tcW w:w="709"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tcBorders>
              <w:top w:val="single" w:sz="4" w:space="0" w:color="auto"/>
            </w:tcBorders>
            <w:shd w:val="clear" w:color="auto" w:fill="auto"/>
            <w:tcMar>
              <w:top w:w="100" w:type="dxa"/>
              <w:left w:w="100" w:type="dxa"/>
              <w:bottom w:w="100" w:type="dxa"/>
              <w:right w:w="100" w:type="dxa"/>
            </w:tcMar>
          </w:tcPr>
          <w:p w:rsidR="0097549C" w:rsidRDefault="0097549C">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p>
        </w:tc>
        <w:tc>
          <w:tcPr>
            <w:tcW w:w="106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Компанія11</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Компанія12</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Компанія13</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Компанія14</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Компанія15</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Компанія16</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Компанія17</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Компанія18</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Компанія19</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Компанія20</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Компанія21</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Компанія22</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Компанія23</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Компанія24</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lastRenderedPageBreak/>
              <w:t>Компанія25</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Компанія26</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Компанія27</w:t>
            </w:r>
          </w:p>
        </w:tc>
        <w:tc>
          <w:tcPr>
            <w:tcW w:w="709"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tcBorders>
              <w:bottom w:val="nil"/>
            </w:tcBorders>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A91AB1" w:rsidTr="00A91AB1">
        <w:tc>
          <w:tcPr>
            <w:tcW w:w="9330" w:type="dxa"/>
            <w:gridSpan w:val="10"/>
            <w:tcBorders>
              <w:top w:val="nil"/>
              <w:left w:val="nil"/>
              <w:bottom w:val="single" w:sz="4" w:space="0" w:color="auto"/>
              <w:right w:val="nil"/>
            </w:tcBorders>
            <w:shd w:val="clear" w:color="auto" w:fill="auto"/>
            <w:tcMar>
              <w:top w:w="100" w:type="dxa"/>
              <w:left w:w="100" w:type="dxa"/>
              <w:bottom w:w="100" w:type="dxa"/>
              <w:right w:w="100" w:type="dxa"/>
            </w:tcMar>
          </w:tcPr>
          <w:p w:rsidR="00A91AB1" w:rsidRDefault="00A91AB1">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8"/>
                <w:szCs w:val="28"/>
                <w:lang w:val="uk-UA"/>
              </w:rPr>
              <w:t xml:space="preserve">        </w:t>
            </w:r>
            <w:r w:rsidRPr="00E03C2E">
              <w:rPr>
                <w:rFonts w:ascii="Times New Roman" w:eastAsia="Times New Roman" w:hAnsi="Times New Roman" w:cs="Times New Roman"/>
                <w:color w:val="2A2A2A"/>
                <w:sz w:val="28"/>
                <w:szCs w:val="28"/>
                <w:lang w:val="uk-UA"/>
              </w:rPr>
              <w:t>Продовження таблиці 3.1</w:t>
            </w:r>
          </w:p>
        </w:tc>
      </w:tr>
      <w:tr w:rsidR="0097549C" w:rsidTr="00C9610C">
        <w:tc>
          <w:tcPr>
            <w:tcW w:w="1266"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Компанія28</w:t>
            </w:r>
          </w:p>
        </w:tc>
        <w:tc>
          <w:tcPr>
            <w:tcW w:w="709"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tcBorders>
              <w:top w:val="single" w:sz="4" w:space="0" w:color="auto"/>
            </w:tcBorders>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Компанія29</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r w:rsidR="0097549C" w:rsidTr="00C9610C">
        <w:tc>
          <w:tcPr>
            <w:tcW w:w="1266"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Компанія30</w:t>
            </w:r>
          </w:p>
        </w:tc>
        <w:tc>
          <w:tcPr>
            <w:tcW w:w="709"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6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6 - 10</w:t>
            </w:r>
          </w:p>
        </w:tc>
        <w:tc>
          <w:tcPr>
            <w:tcW w:w="12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300 - 399</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102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97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c>
          <w:tcPr>
            <w:tcW w:w="345" w:type="dxa"/>
            <w:shd w:val="clear" w:color="auto" w:fill="auto"/>
            <w:tcMar>
              <w:top w:w="100" w:type="dxa"/>
              <w:left w:w="100" w:type="dxa"/>
              <w:bottom w:w="100" w:type="dxa"/>
              <w:right w:w="100" w:type="dxa"/>
            </w:tcMar>
          </w:tcPr>
          <w:p w:rsidR="0097549C" w:rsidRDefault="0097549C">
            <w:pPr>
              <w:widowControl w:val="0"/>
              <w:spacing w:line="240" w:lineRule="auto"/>
              <w:rPr>
                <w:rFonts w:ascii="Times New Roman" w:eastAsia="Times New Roman" w:hAnsi="Times New Roman" w:cs="Times New Roman"/>
                <w:color w:val="2A2A2A"/>
                <w:sz w:val="20"/>
                <w:szCs w:val="20"/>
              </w:rPr>
            </w:pPr>
          </w:p>
        </w:tc>
        <w:tc>
          <w:tcPr>
            <w:tcW w:w="106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1</w:t>
            </w:r>
          </w:p>
        </w:tc>
        <w:tc>
          <w:tcPr>
            <w:tcW w:w="1035"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0</w:t>
            </w:r>
          </w:p>
        </w:tc>
      </w:tr>
    </w:tbl>
    <w:p w:rsidR="0097549C" w:rsidRDefault="0097549C">
      <w:pPr>
        <w:rPr>
          <w:rFonts w:ascii="Times New Roman" w:eastAsia="Times New Roman" w:hAnsi="Times New Roman" w:cs="Times New Roman"/>
          <w:color w:val="2A2A2A"/>
          <w:sz w:val="28"/>
          <w:szCs w:val="28"/>
        </w:rPr>
      </w:pPr>
    </w:p>
    <w:p w:rsidR="0097549C" w:rsidRDefault="00D77BA8">
      <w:pPr>
        <w:ind w:firstLine="720"/>
        <w:rPr>
          <w:rFonts w:ascii="Times New Roman" w:eastAsia="Times New Roman" w:hAnsi="Times New Roman" w:cs="Times New Roman"/>
          <w:color w:val="2A2A2A"/>
          <w:sz w:val="28"/>
          <w:szCs w:val="28"/>
        </w:rPr>
      </w:pPr>
      <w:r>
        <w:rPr>
          <w:rFonts w:ascii="Times New Roman" w:eastAsia="Times New Roman" w:hAnsi="Times New Roman" w:cs="Times New Roman"/>
          <w:color w:val="2A2A2A"/>
          <w:sz w:val="28"/>
          <w:szCs w:val="28"/>
        </w:rPr>
        <w:t>Опис критеріїв, що використовуються при аналізі:</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Критерій1 - Чи належать компанії сервіси додатків, такі як портали чи веб-сайти, для партнерів чи зовнішніх покупців.</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Критерій2 - Чи знаходяться сервіси для внутрішніх та зовнішніх клієнтів на одному мережевому сегменті.</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Критерій3 - Чи є можливість у зовнішніх клієнтів чи партнерів напряму підключатися до внутрішніх систем, або бекенд систем з можливістю мати доступ до даних, записувати оновлення, або робити всілякі інші маніпуляції з даними.</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Критерій50 - Чи використовує компанія програмне забезпечення, що вже не підтримується.</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Критерій51 - Чи використовує компанія програмне забезпечення від відомих компаній.</w:t>
      </w:r>
    </w:p>
    <w:p w:rsidR="0097549C" w:rsidRDefault="0097549C">
      <w:pPr>
        <w:jc w:val="center"/>
        <w:rPr>
          <w:rFonts w:ascii="Times New Roman" w:eastAsia="Times New Roman" w:hAnsi="Times New Roman" w:cs="Times New Roman"/>
          <w:color w:val="2A2A2A"/>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таблиці зверху продемонстровано вхідні дані для десятьох різних компаній. Перші три колонки - відповіді на запитання щодо ресурсів компанії і відповіді на ці критерії будуть представлені у вигляді інтервалів </w:t>
      </w:r>
      <w:r>
        <w:rPr>
          <w:rFonts w:ascii="Times New Roman" w:eastAsia="Times New Roman" w:hAnsi="Times New Roman" w:cs="Times New Roman"/>
          <w:sz w:val="28"/>
          <w:szCs w:val="28"/>
        </w:rPr>
        <w:lastRenderedPageBreak/>
        <w:t>чисел в залежності від запитання. Інші колонки - запитання, що за своїм характером очікують відповідь так або ні та будуть представлені у вигляді бінарних відповідей 0 та 1, де 1 - так, а 0 - ні. Після того, як було введено усі вхідні дані для різних компаній ми отримали певні результати, щодо ризиків інформаційної безпеки та обрахували комплексний ризик. Наступні дані було записано у таблицю, яка представлена нижче</w:t>
      </w:r>
      <w:r w:rsidR="00197A2E">
        <w:rPr>
          <w:rFonts w:ascii="Times New Roman" w:eastAsia="Times New Roman" w:hAnsi="Times New Roman" w:cs="Times New Roman"/>
          <w:sz w:val="28"/>
          <w:szCs w:val="28"/>
          <w:lang w:val="uk-UA"/>
        </w:rPr>
        <w:t>, таблиця 3.2</w:t>
      </w:r>
      <w:r>
        <w:rPr>
          <w:rFonts w:ascii="Times New Roman" w:eastAsia="Times New Roman" w:hAnsi="Times New Roman" w:cs="Times New Roman"/>
          <w:sz w:val="28"/>
          <w:szCs w:val="28"/>
        </w:rPr>
        <w:t>.</w:t>
      </w:r>
    </w:p>
    <w:p w:rsidR="0097549C" w:rsidRDefault="0097549C">
      <w:pPr>
        <w:spacing w:line="360" w:lineRule="auto"/>
        <w:ind w:firstLine="720"/>
        <w:jc w:val="both"/>
        <w:rPr>
          <w:rFonts w:ascii="Times New Roman" w:eastAsia="Times New Roman" w:hAnsi="Times New Roman" w:cs="Times New Roman"/>
          <w:sz w:val="28"/>
          <w:szCs w:val="28"/>
        </w:rPr>
      </w:pPr>
    </w:p>
    <w:p w:rsidR="0097549C" w:rsidRDefault="00197A2E">
      <w:pPr>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w:t>
      </w:r>
      <w:r w:rsidR="00D77BA8">
        <w:rPr>
          <w:rFonts w:ascii="Times New Roman" w:eastAsia="Times New Roman" w:hAnsi="Times New Roman" w:cs="Times New Roman"/>
          <w:color w:val="000000"/>
          <w:sz w:val="28"/>
          <w:szCs w:val="28"/>
        </w:rPr>
        <w:t xml:space="preserve">2 </w:t>
      </w:r>
      <w:r w:rsidR="00D77BA8">
        <w:t xml:space="preserve">— </w:t>
      </w:r>
      <w:r w:rsidR="00D77BA8">
        <w:rPr>
          <w:rFonts w:ascii="Times New Roman" w:eastAsia="Times New Roman" w:hAnsi="Times New Roman" w:cs="Times New Roman"/>
          <w:color w:val="000000"/>
          <w:sz w:val="28"/>
          <w:szCs w:val="28"/>
        </w:rPr>
        <w:t>Таблиця результатів</w:t>
      </w:r>
    </w:p>
    <w:tbl>
      <w:tblPr>
        <w:tblStyle w:val="aa"/>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Infrastructure security risk</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Application security risk</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Operations security risk</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People security risk</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Integrated security risk</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Компанія1</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0.17</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0.27</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0.28</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0.22</w:t>
            </w:r>
          </w:p>
        </w:tc>
        <w:tc>
          <w:tcPr>
            <w:tcW w:w="1560" w:type="dxa"/>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0,2365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Компанія2</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0.05</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0.125</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0.075</w:t>
            </w:r>
          </w:p>
        </w:tc>
        <w:tc>
          <w:tcPr>
            <w:tcW w:w="1560" w:type="dxa"/>
            <w:shd w:val="clear" w:color="auto" w:fill="auto"/>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0.15</w:t>
            </w:r>
          </w:p>
        </w:tc>
        <w:tc>
          <w:tcPr>
            <w:tcW w:w="1560" w:type="dxa"/>
            <w:tcMar>
              <w:top w:w="100" w:type="dxa"/>
              <w:left w:w="100" w:type="dxa"/>
              <w:bottom w:w="100" w:type="dxa"/>
              <w:right w:w="100" w:type="dxa"/>
            </w:tcMar>
          </w:tcPr>
          <w:p w:rsidR="0097549C" w:rsidRDefault="00D77BA8">
            <w:pPr>
              <w:rPr>
                <w:rFonts w:ascii="Times New Roman" w:eastAsia="Times New Roman" w:hAnsi="Times New Roman" w:cs="Times New Roman"/>
                <w:sz w:val="20"/>
                <w:szCs w:val="20"/>
              </w:rPr>
            </w:pPr>
            <w:r>
              <w:rPr>
                <w:rFonts w:ascii="Times New Roman" w:eastAsia="Times New Roman" w:hAnsi="Times New Roman" w:cs="Times New Roman"/>
                <w:sz w:val="20"/>
                <w:szCs w:val="20"/>
              </w:rPr>
              <w:t>0,11625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Компанія3</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0.03</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0.06</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0,0375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Компанія4</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0.09</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0,1545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Компанія5</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0.39</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0.53</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0.42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0,4215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Компанія6</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0.36</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0.35</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0,332</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Компанія7</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0.73</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0,6705</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0,078</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Компанія9</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0.14</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0,113</w:t>
            </w:r>
          </w:p>
        </w:tc>
      </w:tr>
      <w:tr w:rsidR="0097549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color w:val="2A2A2A"/>
                <w:sz w:val="20"/>
                <w:szCs w:val="20"/>
              </w:rPr>
            </w:pPr>
            <w:r>
              <w:rPr>
                <w:rFonts w:ascii="Times New Roman" w:eastAsia="Times New Roman" w:hAnsi="Times New Roman" w:cs="Times New Roman"/>
                <w:color w:val="2A2A2A"/>
                <w:sz w:val="20"/>
                <w:szCs w:val="20"/>
              </w:rPr>
              <w:t>Компанія10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0.51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0.46</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0.52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0.41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0,4565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Компанія11</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0.54</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0,582</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0,657</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Компанія13</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0.04</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0.08</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0,044</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Компанія14</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0,078</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Компанія15</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0.04</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0,02</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Компанія16</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0,004</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Компанія17</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0,022</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Компанія18</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0,022</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lastRenderedPageBreak/>
              <w:t>Компанія19</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0,0355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shd w:val="clear" w:color="auto" w:fill="auto"/>
            <w:tcMar>
              <w:top w:w="100" w:type="dxa"/>
              <w:left w:w="100" w:type="dxa"/>
              <w:bottom w:w="100" w:type="dxa"/>
              <w:right w:w="100" w:type="dxa"/>
            </w:tcMar>
          </w:tcPr>
          <w:p w:rsidR="0097549C" w:rsidRDefault="00D77BA8">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0,064</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0,0355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0,076</w:t>
            </w:r>
          </w:p>
        </w:tc>
      </w:tr>
      <w:tr w:rsidR="0097549C" w:rsidTr="00DC2BE5">
        <w:tc>
          <w:tcPr>
            <w:tcW w:w="1560" w:type="dxa"/>
            <w:tcBorders>
              <w:bottom w:val="nil"/>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Компанія23</w:t>
            </w:r>
          </w:p>
        </w:tc>
        <w:tc>
          <w:tcPr>
            <w:tcW w:w="1560" w:type="dxa"/>
            <w:tcBorders>
              <w:bottom w:val="nil"/>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Borders>
              <w:bottom w:val="nil"/>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tcBorders>
              <w:bottom w:val="nil"/>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Borders>
              <w:bottom w:val="nil"/>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Borders>
              <w:bottom w:val="nil"/>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0,0955</w:t>
            </w:r>
          </w:p>
        </w:tc>
      </w:tr>
      <w:tr w:rsidR="00DC2BE5" w:rsidTr="00120CE1">
        <w:tc>
          <w:tcPr>
            <w:tcW w:w="9360" w:type="dxa"/>
            <w:gridSpan w:val="6"/>
            <w:tcBorders>
              <w:top w:val="nil"/>
              <w:left w:val="nil"/>
              <w:bottom w:val="single" w:sz="4" w:space="0" w:color="auto"/>
              <w:right w:val="nil"/>
            </w:tcBorders>
            <w:shd w:val="clear" w:color="auto" w:fill="auto"/>
            <w:tcMar>
              <w:top w:w="100" w:type="dxa"/>
              <w:left w:w="100" w:type="dxa"/>
              <w:bottom w:w="100" w:type="dxa"/>
              <w:right w:w="100" w:type="dxa"/>
            </w:tcMar>
          </w:tcPr>
          <w:p w:rsidR="00DC2BE5" w:rsidRDefault="003A5CB9">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lang w:val="uk-UA"/>
              </w:rPr>
              <w:t>Продовження таблиці 3.2</w:t>
            </w:r>
          </w:p>
        </w:tc>
      </w:tr>
      <w:tr w:rsidR="0097549C" w:rsidTr="00DC2BE5">
        <w:tc>
          <w:tcPr>
            <w:tcW w:w="1560" w:type="dxa"/>
            <w:tcBorders>
              <w:top w:val="single" w:sz="4" w:space="0" w:color="auto"/>
            </w:tcBorders>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Компанія24</w:t>
            </w:r>
          </w:p>
        </w:tc>
        <w:tc>
          <w:tcPr>
            <w:tcW w:w="1560" w:type="dxa"/>
            <w:tcBorders>
              <w:top w:val="single" w:sz="4" w:space="0" w:color="auto"/>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Borders>
              <w:top w:val="single" w:sz="4" w:space="0" w:color="auto"/>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Borders>
              <w:top w:val="single" w:sz="4" w:space="0" w:color="auto"/>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Borders>
              <w:top w:val="single" w:sz="4" w:space="0" w:color="auto"/>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Borders>
              <w:top w:val="single" w:sz="4" w:space="0" w:color="auto"/>
            </w:tcBorders>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0,067</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Компанія25</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0,1075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Компанія26</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0,0955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Компанія27</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0,1075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Компанія28</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0,127</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Компанія29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0,1675</w:t>
            </w:r>
          </w:p>
        </w:tc>
      </w:tr>
      <w:tr w:rsidR="0097549C">
        <w:tc>
          <w:tcPr>
            <w:tcW w:w="1560" w:type="dxa"/>
            <w:shd w:val="clear" w:color="auto" w:fill="auto"/>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color w:val="2A2A2A"/>
                <w:sz w:val="20"/>
                <w:szCs w:val="20"/>
              </w:rPr>
              <w:t>Компанія30</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0,21</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w:t>
            </w:r>
          </w:p>
        </w:tc>
        <w:tc>
          <w:tcPr>
            <w:tcW w:w="1560" w:type="dxa"/>
            <w:tcMar>
              <w:top w:w="100" w:type="dxa"/>
              <w:left w:w="100" w:type="dxa"/>
              <w:bottom w:w="100" w:type="dxa"/>
              <w:right w:w="100" w:type="dxa"/>
            </w:tcMar>
          </w:tcPr>
          <w:p w:rsidR="0097549C" w:rsidRDefault="00D77BA8">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0,199</w:t>
            </w:r>
          </w:p>
        </w:tc>
      </w:tr>
    </w:tbl>
    <w:p w:rsidR="0097549C" w:rsidRDefault="0097549C">
      <w:pPr>
        <w:spacing w:line="360" w:lineRule="auto"/>
        <w:ind w:firstLine="720"/>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зверху ми отримали результати, що відображають ризики певних аспектів інформаційної безпеки для вхідних даних, які були змодельовані як певні реальні дані компаній. Ризики для кожного з 4 аспектів у таблиці пов’язані з набором критеріїв. Регулюючі критерії можна фіксувати більші чи меньші значення ризиків інформаційної безпеки та керувати ними. Інтегрований ризик був підрахований за допомогою формули вище. Вагові коефіцієнти були взяті як статистичні оцінки ризиків в залежності від природи ризику</w:t>
      </w:r>
      <w:r w:rsidR="00BC471B" w:rsidRPr="00BC471B">
        <w:rPr>
          <w:rFonts w:ascii="Times New Roman" w:eastAsia="Times New Roman" w:hAnsi="Times New Roman" w:cs="Times New Roman"/>
          <w:sz w:val="28"/>
          <w:szCs w:val="28"/>
        </w:rPr>
        <w:t>[16]</w:t>
      </w:r>
      <w:r>
        <w:rPr>
          <w:rFonts w:ascii="Times New Roman" w:eastAsia="Times New Roman" w:hAnsi="Times New Roman" w:cs="Times New Roman"/>
          <w:sz w:val="28"/>
          <w:szCs w:val="28"/>
        </w:rPr>
        <w:t>.</w:t>
      </w:r>
    </w:p>
    <w:p w:rsidR="0097549C" w:rsidRDefault="0097549C">
      <w:pPr>
        <w:spacing w:line="360" w:lineRule="auto"/>
        <w:ind w:firstLine="720"/>
        <w:jc w:val="both"/>
        <w:rPr>
          <w:rFonts w:ascii="Times New Roman" w:eastAsia="Times New Roman" w:hAnsi="Times New Roman" w:cs="Times New Roman"/>
          <w:sz w:val="28"/>
          <w:szCs w:val="28"/>
        </w:rPr>
      </w:pP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Аналіз результатів роботи програмного засобу</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отриманих результатів проведемо аналіз ризиків захищеності системи та розберемо природу кожного з аспектів ризиків у компанії. Окрім чотирьох основних аспектів ризиків захищеності інформаційної безпеки, які </w:t>
      </w:r>
      <w:r>
        <w:rPr>
          <w:rFonts w:ascii="Times New Roman" w:eastAsia="Times New Roman" w:hAnsi="Times New Roman" w:cs="Times New Roman"/>
          <w:sz w:val="28"/>
          <w:szCs w:val="28"/>
        </w:rPr>
        <w:lastRenderedPageBreak/>
        <w:t>більш детально будуть обговорені пізніше, існують основні параметри, які впливають на показник ризика та мають досить велике значення при аналізі. Важливим параметром, який впливає на результат аналізу є розмір організації, а саме кількість моніторів, кількість робітників та кількість серверів. Якщо поєднувати організації в яких різниця між цими параметрами невелика вони не несуть ніякого впливу на ризики, але якщо провести порівняльний аналіз між максимально великої компанії та компанією в якій вказані параметри є мінімальними при цьому при однакових інших параметрах оцінки отримаємо, що ризики для маленьких компаній меньші ніж для компаній гігантів. Також потрібно зауважити, що такі параметри як кількість офісів, потреба розробки компанією продукту, належність сертифіката у продуктів, наявності інформації щодо того чи використовує компанія старе програмне забезпечення та чи використовує компанія офіційні програмні продукти</w:t>
      </w:r>
      <w:r w:rsidR="00BC471B" w:rsidRPr="00BC471B">
        <w:rPr>
          <w:rFonts w:ascii="Times New Roman" w:eastAsia="Times New Roman" w:hAnsi="Times New Roman" w:cs="Times New Roman"/>
          <w:sz w:val="28"/>
          <w:szCs w:val="28"/>
        </w:rPr>
        <w:t>[17]</w:t>
      </w:r>
      <w:r>
        <w:rPr>
          <w:rFonts w:ascii="Times New Roman" w:eastAsia="Times New Roman" w:hAnsi="Times New Roman" w:cs="Times New Roman"/>
          <w:sz w:val="28"/>
          <w:szCs w:val="28"/>
        </w:rPr>
        <w:t xml:space="preserve">. </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Почнемо з ризиків, що пов’язані з захищеністю інфраструктури. Зробивши ретельний аналіз результату роботи програми MSAT можна зробити висновок, що на ризики захищеності інфраструктури впливають наступні фактори:</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належать компанії сервіси додатків, такі як портали чи веб-сайти, для партнерів чи зовнішніх покупців.</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знаходяться сервіси для внутрішніх та зовнішніх клієнтів на одному мережевому сегменті.</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можливість у зовнішніх клієнтів чи партнерів напряму підключатися до внутрішніх систем, або бекенд систем з можливістю мати доступ до даних, записувати оновлення, або робити всілякі інші маніпуляції з даними.</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 однакові бекенд компоненти, наприклад, бази даних, використовуються компанією для зовнішніх додатків та внутрішніх сервісів компанії.</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можливість у співробітників компанії віддалено під’єднуватися до корпоративної інтернет мережі.</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можливість у співробітників компанії використовувати на основній корпоративній системі персональні не продуктивні системи, такі як персональні веб-сервери.</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значною мірою безпека системи компанії впливає на можливість вести бізнес.</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поділяє компанія приміщення офісу з іншими компаніями.</w:t>
      </w:r>
    </w:p>
    <w:p w:rsidR="0097549C" w:rsidRDefault="00D77BA8">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відбуваються процедури процессингу персональних даних поза компанією.</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сформованих таблиць з вхідними даними та значеннями ризиків для них можна зробити висновок, що перераховані вище фактори приблизно однаково впливають на виникнення ризиків захищеності інфраструктури. Для того, щоб мінімізувати шанс виникнення ризиків захищеності інформаційних систем потрібно, щоб у компанії виконувалися наступні умови:</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Відокремити сервіси додатків (веб-сайти, портали) для партнерів чи зовнішніх покупців від компанії (якщо цей пункт не виконується збільшується ризик потенційної втрати інформації).</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Відокремити мережеві сегменти для сервісів внутрішніх та зовнішніх покупців (потрібно для того, щоб при потенційному виникненні атаки на систему одночасно не вийшли з ладу обидва сервіси).</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lastRenderedPageBreak/>
        <w:t>Надавати можливість підключатися до внутрішніх систем лише працівникам компанії (в іншому випадку значно збільшується ризик пошкодження, втрати, або фальсифікації даних).</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Гарною практикою є мати розділені бекенд системи для внутрішніх та зовнішніх користувачів (це допомагає зменшити ризик втрати персональних даних клієнтів).</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Обмежити можливість віддалено під’єднуватися до корпоративної інтернет мережі (така практика значно зменшує ризик сторонніх проникнень у систему).</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Заборонити використання співробітниками персональних не корпоративних систем (з метою зниження ризику потенційної атаки).</w:t>
      </w:r>
    </w:p>
    <w:p w:rsidR="0097549C" w:rsidRDefault="00D77BA8">
      <w:pPr>
        <w:numPr>
          <w:ilvl w:val="0"/>
          <w:numId w:val="19"/>
        </w:numPr>
        <w:spacing w:line="360" w:lineRule="auto"/>
        <w:jc w:val="both"/>
        <w:rPr>
          <w:sz w:val="28"/>
          <w:szCs w:val="28"/>
        </w:rPr>
      </w:pPr>
      <w:r>
        <w:rPr>
          <w:rFonts w:ascii="Times New Roman" w:eastAsia="Times New Roman" w:hAnsi="Times New Roman" w:cs="Times New Roman"/>
          <w:sz w:val="28"/>
          <w:szCs w:val="28"/>
        </w:rPr>
        <w:t>За наявності можливості відокремити офіс компанії від інших компаній.</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факторів, що впливає на можливість виникнення ризику захищеності інфраструктури є дуже важливий і може нести потенційну загрозу компанії. Але важливо розуміти, що в сукупності ці фактори є реальною загрозою для організації і для того, щоб мінімізувати ризики, що пов’язані з захищеністю інфраструктури важливо контролювати дії співробітників, не давати їм можливість встановлювати власні продукти на корпоративні мережі та власні сервіси, оскільки вони можуть бути потенційною можливістю для скоєння атаки на систему,  а також максимально відокремлювати внутрішні та зовнішні сервіси, оскільки існування їх компонент в одному середовище може призвести до втрати, або пошкодження персональних даних клієнтів та стратегічно важливих даних компанії.</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Далі проаналізуємо ризики, що пов’язані з захищеністю додатків. Зробивши ретельний аналіз результату роботи програми MSAT можна зробити висновок, що на ризики захищеності додатків впливають наступні фактори:</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займається компанія розробкою власних додатків.</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можливість у розробників напряму під’єднуватися до корпоративних ресурсів у розробці, або розробляти програмний код віддалено.</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розробляє продукт лише для своїх партнерів та покупців, або для широкого ринку?</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можливість в розробників запускати продуктові, або тестові системи в віддалених незахищених місцях.</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займаються розробники програм адмініструванням цих програм.</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вимагає бізнес процес організації дані, що зберігаються, обробляються та передаються третіми сторонами.</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використовуються в компанії послуги партнерів розробників з компанії третьої сторони для адміністрування бізнес-сервісів.</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заробляє компанія на сервісах, які вимагають дата майнінг та обробку даних.</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переглядає компанія власник секретну, або критичну для компанії клієнта інформацію.</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робить компанія критичні бізнес додатки доступними через інтернет зв’язки.</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Хто є пріоритетними користувачами ключових додатків компанії.</w:t>
      </w:r>
    </w:p>
    <w:p w:rsidR="0097549C" w:rsidRDefault="00D77BA8">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Яким чином доступ для ключових додатків компанії є доступним для користувачів.</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допомогою сформованих таблиць з вхідними даними та значеннями ризиків для них можна зробити висновок, що перераховані вище фактори приблизно однаково впливають на виникнення ризиків захищеності додатків. Для того, щоб мінімізувати шанс виникнення ризиків захищеності інформаційних систем потрібно, щоб у компанії виконувалися наступні умови:</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Обмежити можливість віддаленого доступу до розробки програмного коду для розробників (щоб зменшити ризик потенційного пошкодження даних)</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Обмежити можливість віддалено запускати продуктові, або тестові системи для розробників (щоб зменшити ризик потенційних атак)</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Чітко відокремити розробників та адміністраторів додатків, обмежити розробників від адміністрування доданків (з метою зменшити ризик фальсифікації даних).</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При можливості побудувати бізнес процеси таким чином, щоб треті сторони, що приймають участь в процесі не мали доступ до персональних даних клієнтів (з метою зменшити ризик виникнення витоку конфіденційної інформації).</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При можливості побудувати бізнес процеси таким чином, щоб адмініструванням систем не займалися співробітники третьої сторони, а займалися адміністратори компанії (з метою зменшити ризик фальсифікації даних).</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Обмежити використання у компанії сервісів, які займаються датамайніном (щоб зменшити ризик вилучення конфіденційних даних компанії ).</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lastRenderedPageBreak/>
        <w:t>Якщо архітектура процесу побудована таким чином, що компанія має можливість переглядати критичні дані компанії клієента, або особисті дані компанії клієнта, то ці дані повинні бути зашифровані (з метою зменшити ризик виникнення витоку конфіденційної інформації).</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Доступ до використання ключових додатків компанії повинні мати внутрішні співробітники цієї компанії (потрібно для зменшення ризику уразливості систем).</w:t>
      </w:r>
    </w:p>
    <w:p w:rsidR="0097549C" w:rsidRDefault="00D77BA8">
      <w:pPr>
        <w:numPr>
          <w:ilvl w:val="0"/>
          <w:numId w:val="50"/>
        </w:numPr>
        <w:spacing w:line="360" w:lineRule="auto"/>
        <w:jc w:val="both"/>
        <w:rPr>
          <w:sz w:val="28"/>
          <w:szCs w:val="28"/>
        </w:rPr>
      </w:pPr>
      <w:r>
        <w:rPr>
          <w:rFonts w:ascii="Times New Roman" w:eastAsia="Times New Roman" w:hAnsi="Times New Roman" w:cs="Times New Roman"/>
          <w:sz w:val="28"/>
          <w:szCs w:val="28"/>
        </w:rPr>
        <w:t>Доступ до використання ключових додатків компанії повинен бути лише у внутрішній мережі компанії (з зменшення ризику уразливості систем).</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факторів, що впливає на можливість виникнення ризику захищеності додатків є дуже важливий і може нести потенційну загрозу компанії. Також важливо розуміти, що в сукупності ці фактори є реальною загрозою для організації і для того, щоб мінімізувати ризики, що пов’язані з захищеністю додатків в першу чергу потрібно контролювати дії співробітників, а саме спостерігати, щоб було чітке розмежування зобов’язань в компанії, щоб розробники не займалися адмініструванням систем, а також, щоб адмініструванням систем не займалися співробітники компаній третіх сторін. Також важливим моментом є те, що потрібно максимально обмежити доступ до систем для зовнішніх сторін та прямувати до того, що зміни в системах можуть вноситися лише співробітниками компанії лише у локальній мережі.</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проаналізуємо ризики, що пов’язані з захищеністю операцій. Зробивши ретельний аналіз результату роботи програми MSAT можна </w:t>
      </w:r>
      <w:r>
        <w:rPr>
          <w:rFonts w:ascii="Times New Roman" w:eastAsia="Times New Roman" w:hAnsi="Times New Roman" w:cs="Times New Roman"/>
          <w:sz w:val="28"/>
          <w:szCs w:val="28"/>
        </w:rPr>
        <w:lastRenderedPageBreak/>
        <w:t>зробити висновок, що на ризики захищеності операцій впливають наступні фактори:</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є можливість під’єднання корпоративної мережі до інших мереж, наприклад, мереж клієнтів, мереж вендорів. </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отримає компанія прибуток від сервісів для збереження даних клієнтів.</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були у компанії за останні 6 місяців факти видалення та заміщення основних програмних засобів.</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покладається компанія на отримання та обробку даних клієнтів, вендорів та третіх сторін.</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залежить добуток компанії від потенційних аварійних випадків, що пов’язані з продуктами клієнту.</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зберігає компанія конфіденційні та критичні дані покупців.</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в клієнтів доступ до ресурсів компанії без доступу до програмних продуктів компанії.</w:t>
      </w:r>
    </w:p>
    <w:p w:rsidR="0097549C" w:rsidRDefault="00D77BA8">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ділить компанія елементи інфраструктури та компоненти додатків між різними клієнтами.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сформованих таблиць з вхідними даними та значеннями ризиків для них можна зробити висновок, що перераховані вище фактори приблизно однаково впливають на виникнення ризиків захищеності операцій. Для того, щоб мінімізувати шанс виникнення ризиків захищеності інформаційних систем потрібно, щоб у компанії виконувалися наступні умови:</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t>Мережа компанії повинна бути обмежена та не повинна мати зв’язки з мережами вендорів та клієнтів (щоб уникнути ситуацій фальсифікації та потенційної втрати даних).</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lastRenderedPageBreak/>
        <w:t>Отримуючи прибуток від сервісів збереження даних, компанія провокує додатковий ризик, що пов’язаний з цілісністю та повнотою даних клієнтів (якщо це не перечить бізнес стратегії компанії краще не зберігати дані клієнтів, якщо у цьому немає необхідності).</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t>Для більшої ефективності роботи компанії потрібно проводити регулярні перевірки працездатності систем (щоб уникнути ризики втрати даних).</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t>Для компанії гарним варіантом було б або не зберігати персональні дані взагалі, або ж шифрувати персональні дані клієнтів (щоб уникнути ризику втрати персональних даних клієнту).</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t>Обмежити доступ клієнтів до сервісів компанії на усіх рівнях (для того, щоб не виникло ризику втрати персональної інформації та ризику потенційної атаки).</w:t>
      </w:r>
    </w:p>
    <w:p w:rsidR="0097549C" w:rsidRDefault="00D77BA8">
      <w:pPr>
        <w:numPr>
          <w:ilvl w:val="0"/>
          <w:numId w:val="49"/>
        </w:numPr>
        <w:spacing w:line="360" w:lineRule="auto"/>
        <w:jc w:val="both"/>
        <w:rPr>
          <w:sz w:val="28"/>
          <w:szCs w:val="28"/>
        </w:rPr>
      </w:pPr>
      <w:r>
        <w:rPr>
          <w:rFonts w:ascii="Times New Roman" w:eastAsia="Times New Roman" w:hAnsi="Times New Roman" w:cs="Times New Roman"/>
          <w:sz w:val="28"/>
          <w:szCs w:val="28"/>
        </w:rPr>
        <w:t>Повністю розмежувати інфраструктуру та програмні компоненти в залежності від клієнту персонально для кожного з клієнтів (через це може збільшитися ризик втрати або фальсифікації інформації ).</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з факторів, що впливає на можливість виникнення ризику захищеності операцій є дуже важливий і може нести потенційну загрозу компанії. Також важливо розуміти, що в сукупності ці фактори є реальною загрозою для організації і для того, щоб мінімізувати ризики, що пов’язані з захищеністю операцій в першу чергу потрібно контролювати дії співробітників компанії та повноваження клієнтів, максимально обмежити доступ клієнтів до систем компанії. Також потрібно мінімізувати клієнтські </w:t>
      </w:r>
      <w:r>
        <w:rPr>
          <w:rFonts w:ascii="Times New Roman" w:eastAsia="Times New Roman" w:hAnsi="Times New Roman" w:cs="Times New Roman"/>
          <w:sz w:val="28"/>
          <w:szCs w:val="28"/>
        </w:rPr>
        <w:lastRenderedPageBreak/>
        <w:t>дані, що зберігаються у компанії, або забезпечити високий рівень їх захищенності. Також потрібно щоб для кожного з клієнтів компанії використовувалися різні компоненти додатків та інфраструктури для того, щоб мінімізувати ризик несанкціонованого обміну даними між робочими системами.</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проаналізуємо ризики, що пов’язані з захищеністю персоналу. Зробивши ретельний аналіз результату роботи програми MSAT можна зробити висновок, що на ризики захищеності персоналу впливають наступні фактори:</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всі співробітники в компанії використовують комп’ютери з бізнес метою.</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в компанії довгостроковий план щодо розвитку та введення нових технологічних компонентів.</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буде організація першопроходцем у галузі введення нових технологій.</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організація обирає та вводить нові технології на основі існуючих партнерів та ліцензійних погоджень.</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обмежує компанія розвиток технологій в залежності від знань її фахівців.</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дозволяє компанія завантажувати співробітникам персональні дані покупців або корпоративні дані на їх робочі станції.</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поділяє організація переваги доступу співробітників в залежності від їх ролі.</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змінює компанія привілеї користувачів на регулярній основі в залежності від їх ролі.</w:t>
      </w:r>
    </w:p>
    <w:p w:rsidR="0097549C" w:rsidRDefault="00D77BA8">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змінює організація привілеї акаунтів співробітників в системах після їх звільнення.</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допомогою сформованих таблиць з вхідними даними та значеннями ризиків для них можна зробити висновок, що перераховані вище фактори приблизно однаково впливають на виникнення ризиків захищеності персоналу. Для того, щоб мінімізувати шанс виникнення ризиків захищеності інформаційних систем потрібно, щоб у компанії виконувалися наступні умови:</w:t>
      </w:r>
    </w:p>
    <w:p w:rsidR="0097549C" w:rsidRDefault="00D77BA8">
      <w:pPr>
        <w:numPr>
          <w:ilvl w:val="0"/>
          <w:numId w:val="48"/>
        </w:numPr>
        <w:spacing w:line="360" w:lineRule="auto"/>
        <w:jc w:val="both"/>
        <w:rPr>
          <w:sz w:val="28"/>
          <w:szCs w:val="28"/>
        </w:rPr>
      </w:pPr>
      <w:r>
        <w:rPr>
          <w:rFonts w:ascii="Times New Roman" w:eastAsia="Times New Roman" w:hAnsi="Times New Roman" w:cs="Times New Roman"/>
          <w:sz w:val="28"/>
          <w:szCs w:val="28"/>
        </w:rPr>
        <w:t>Заблокувати на робочих станціях певні ресурси, що потенційно можуть нести ризик для системи, при достатніх ресурсах контролювати вхідні пристрої та блокувати записуючі вхідні пристрої (для забезпечення цілісності та захищеності даних).</w:t>
      </w:r>
    </w:p>
    <w:p w:rsidR="0097549C" w:rsidRDefault="00D77BA8">
      <w:pPr>
        <w:numPr>
          <w:ilvl w:val="0"/>
          <w:numId w:val="48"/>
        </w:numPr>
        <w:spacing w:line="360" w:lineRule="auto"/>
        <w:jc w:val="both"/>
        <w:rPr>
          <w:sz w:val="28"/>
          <w:szCs w:val="28"/>
        </w:rPr>
      </w:pPr>
      <w:r>
        <w:rPr>
          <w:rFonts w:ascii="Times New Roman" w:eastAsia="Times New Roman" w:hAnsi="Times New Roman" w:cs="Times New Roman"/>
          <w:sz w:val="28"/>
          <w:szCs w:val="28"/>
        </w:rPr>
        <w:t>Вводити нові дані на основі партнерських погоджень та офіційних ліцензій (дозволить зменшити ризики шкоди для системи та буде більш  ефективним шляхом розвитку).</w:t>
      </w:r>
    </w:p>
    <w:p w:rsidR="0097549C" w:rsidRDefault="00D77BA8">
      <w:pPr>
        <w:numPr>
          <w:ilvl w:val="0"/>
          <w:numId w:val="48"/>
        </w:numPr>
        <w:spacing w:line="360" w:lineRule="auto"/>
        <w:jc w:val="both"/>
        <w:rPr>
          <w:sz w:val="28"/>
          <w:szCs w:val="28"/>
        </w:rPr>
      </w:pPr>
      <w:r>
        <w:rPr>
          <w:rFonts w:ascii="Times New Roman" w:eastAsia="Times New Roman" w:hAnsi="Times New Roman" w:cs="Times New Roman"/>
          <w:sz w:val="28"/>
          <w:szCs w:val="28"/>
        </w:rPr>
        <w:t>Постійно проводити тренінги для співробітників з метою підвищення їх кваліфікації та засвоєння нових технологій (для більш ефективного розвитку компанії).</w:t>
      </w:r>
    </w:p>
    <w:p w:rsidR="0097549C" w:rsidRDefault="00D77BA8">
      <w:pPr>
        <w:numPr>
          <w:ilvl w:val="0"/>
          <w:numId w:val="48"/>
        </w:numPr>
        <w:spacing w:line="360" w:lineRule="auto"/>
        <w:jc w:val="both"/>
        <w:rPr>
          <w:sz w:val="28"/>
          <w:szCs w:val="28"/>
        </w:rPr>
      </w:pPr>
      <w:r>
        <w:rPr>
          <w:rFonts w:ascii="Times New Roman" w:eastAsia="Times New Roman" w:hAnsi="Times New Roman" w:cs="Times New Roman"/>
          <w:sz w:val="28"/>
          <w:szCs w:val="28"/>
        </w:rPr>
        <w:t>Контролювати дані, які співробітники компанії обробляють щодо персональної інформації клієнтів, обмежити можливість завантаження персональних даних клієнтів на персональні пристрої працівників (з метою мінімізувати ризики втрати конфіденційної інформації).</w:t>
      </w:r>
    </w:p>
    <w:p w:rsidR="0097549C" w:rsidRDefault="00D77BA8">
      <w:pPr>
        <w:numPr>
          <w:ilvl w:val="0"/>
          <w:numId w:val="48"/>
        </w:numPr>
        <w:spacing w:line="360" w:lineRule="auto"/>
        <w:jc w:val="both"/>
        <w:rPr>
          <w:sz w:val="28"/>
          <w:szCs w:val="28"/>
        </w:rPr>
      </w:pPr>
      <w:r>
        <w:rPr>
          <w:rFonts w:ascii="Times New Roman" w:eastAsia="Times New Roman" w:hAnsi="Times New Roman" w:cs="Times New Roman"/>
          <w:sz w:val="28"/>
          <w:szCs w:val="28"/>
        </w:rPr>
        <w:t xml:space="preserve">Створити рольову матрицю в якій чітко було б прописано повноваження згідно з роллю співробітника, контролювати процес видачі та позбавлення прав користувачів у системах. Обмежити доступ до певних пунктів меню орієнтуючись на посадові забов’язання та ролі, які повинні бути пов’язані з ними </w:t>
      </w:r>
      <w:r>
        <w:rPr>
          <w:rFonts w:ascii="Times New Roman" w:eastAsia="Times New Roman" w:hAnsi="Times New Roman" w:cs="Times New Roman"/>
          <w:sz w:val="28"/>
          <w:szCs w:val="28"/>
        </w:rPr>
        <w:lastRenderedPageBreak/>
        <w:t>(з метою мінімізувати ризики потенційної втрати, або зміни інформації в системі).</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97549C" w:rsidRDefault="00D77BA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факторів, що впливає на можливість виникнення ризику захищеності персоналу є дуже важливий і може нести потенційну загрозу компанії. Також важливо розуміти, що в сукупності ці фактори є реальною загрозою для організації і для того, щоб мінімізувати ризики, що пов’язані з захищеністю персоналу в першу чергу потрібно контролювати дії співробітників компанії та повноваження цих співробітників, ретельно виконувати процедуру видачі та позбавлення прав у системі, створити якісну рольову матрицю на основі якої будуть видаватися різні рівні доступу до системи та таким чином обмежувати доступ зважаючи на посаду співробітника. А також потрібно заблокувати ресурси та прилади, які потенційно можуть нести загрозу для персональної інформації клієнтів.</w:t>
      </w:r>
    </w:p>
    <w:p w:rsidR="00E6770D" w:rsidRDefault="00E6770D" w:rsidP="00E6770D">
      <w:pPr>
        <w:pStyle w:val="1"/>
        <w:spacing w:before="0" w:after="0" w:line="360" w:lineRule="auto"/>
        <w:rPr>
          <w:rFonts w:ascii="Times New Roman" w:eastAsia="Times New Roman" w:hAnsi="Times New Roman" w:cs="Times New Roman"/>
          <w:sz w:val="28"/>
          <w:szCs w:val="28"/>
        </w:rPr>
      </w:pPr>
      <w:bookmarkStart w:id="6" w:name="_2bn6wsx" w:colFirst="0" w:colLast="0"/>
      <w:bookmarkEnd w:id="6"/>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B753F0" w:rsidRDefault="00B753F0" w:rsidP="00E6770D">
      <w:pPr>
        <w:pStyle w:val="1"/>
        <w:spacing w:before="0" w:after="0" w:line="360" w:lineRule="auto"/>
        <w:jc w:val="center"/>
        <w:rPr>
          <w:rFonts w:ascii="Times New Roman" w:eastAsia="Times New Roman" w:hAnsi="Times New Roman" w:cs="Times New Roman"/>
          <w:sz w:val="28"/>
          <w:szCs w:val="28"/>
        </w:rPr>
      </w:pPr>
    </w:p>
    <w:p w:rsidR="000C3523" w:rsidRPr="000C3523" w:rsidRDefault="000C3523" w:rsidP="000C3523"/>
    <w:p w:rsidR="0097549C" w:rsidRDefault="00D77BA8" w:rsidP="004E207C">
      <w:pPr>
        <w:pStyle w:val="1"/>
        <w:spacing w:before="0"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4 ЕКОНОМІЧНА ЧАСТИНА. ФУНКЦІОНАЛЬНО-ВАРТІСНИЙ АНАЛІЗ</w:t>
      </w:r>
    </w:p>
    <w:p w:rsidR="0097549C" w:rsidRDefault="0097549C">
      <w:pPr>
        <w:spacing w:line="360" w:lineRule="auto"/>
        <w:jc w:val="both"/>
        <w:rPr>
          <w:rFonts w:ascii="Times New Roman" w:eastAsia="Times New Roman" w:hAnsi="Times New Roman" w:cs="Times New Roman"/>
          <w:sz w:val="28"/>
          <w:szCs w:val="28"/>
        </w:rPr>
      </w:pPr>
    </w:p>
    <w:p w:rsidR="000C3523" w:rsidRDefault="000C3523" w:rsidP="000C3523">
      <w:pPr>
        <w:pStyle w:val="2"/>
        <w:ind w:firstLine="708"/>
        <w:rPr>
          <w:rFonts w:ascii="Times New Roman" w:hAnsi="Times New Roman" w:cs="Times New Roman"/>
          <w:color w:val="000000" w:themeColor="text1"/>
          <w:sz w:val="28"/>
          <w:szCs w:val="28"/>
        </w:rPr>
      </w:pPr>
      <w:bookmarkStart w:id="7" w:name="_qsh70q" w:colFirst="0" w:colLast="0"/>
      <w:bookmarkEnd w:id="7"/>
      <w:r w:rsidRPr="00F97A5C">
        <w:rPr>
          <w:rFonts w:ascii="Times New Roman" w:hAnsi="Times New Roman" w:cs="Times New Roman"/>
          <w:color w:val="000000" w:themeColor="text1"/>
          <w:sz w:val="28"/>
          <w:szCs w:val="28"/>
        </w:rPr>
        <w:lastRenderedPageBreak/>
        <w:t>4.1 Постановка задачі</w:t>
      </w:r>
    </w:p>
    <w:p w:rsidR="000C3523" w:rsidRDefault="000C3523" w:rsidP="000C3523"/>
    <w:p w:rsidR="000C3523" w:rsidRDefault="000C3523" w:rsidP="000C3523">
      <w:pPr>
        <w:ind w:firstLine="708"/>
        <w:rPr>
          <w:rFonts w:ascii="Times New Roman" w:hAnsi="Times New Roman" w:cs="Times New Roman"/>
          <w:sz w:val="28"/>
          <w:szCs w:val="28"/>
          <w:lang w:val="uk-UA"/>
        </w:rPr>
      </w:pPr>
      <w:r w:rsidRPr="0069504D">
        <w:rPr>
          <w:rFonts w:ascii="Times New Roman" w:hAnsi="Times New Roman" w:cs="Times New Roman"/>
          <w:sz w:val="28"/>
          <w:szCs w:val="28"/>
          <w:lang w:val="uk-UA"/>
        </w:rPr>
        <w:t xml:space="preserve">Проводиться оцінка </w:t>
      </w:r>
      <w:r>
        <w:rPr>
          <w:rFonts w:ascii="Times New Roman" w:hAnsi="Times New Roman" w:cs="Times New Roman"/>
          <w:sz w:val="28"/>
          <w:szCs w:val="28"/>
          <w:lang w:val="uk-UA"/>
        </w:rPr>
        <w:t>найбільш ефективного програмного засобу для оцінки ризиків інформаційної безпеки. Було проаналізовано декілька програмних засобів, які використовуються для оцінки ризиків захищеності інформаційних систем та використовуючи обраний засіб детально змодельовано та проаналізовано результати роботи цього продукту на певних вхідних значеннях. Оцінка засобу проводиться як для моделей великих компаній так і для персональних комп’ютерів.</w:t>
      </w:r>
    </w:p>
    <w:p w:rsidR="000C3523" w:rsidRDefault="000C3523" w:rsidP="000C3523">
      <w:pPr>
        <w:ind w:firstLine="708"/>
        <w:jc w:val="both"/>
        <w:rPr>
          <w:rFonts w:ascii="Times New Roman" w:hAnsi="Times New Roman" w:cs="Times New Roman"/>
          <w:sz w:val="28"/>
          <w:szCs w:val="28"/>
        </w:rPr>
      </w:pPr>
      <w:r>
        <w:rPr>
          <w:rFonts w:ascii="Times New Roman" w:hAnsi="Times New Roman" w:cs="Times New Roman"/>
          <w:sz w:val="28"/>
          <w:szCs w:val="28"/>
          <w:lang w:val="uk-UA"/>
        </w:rPr>
        <w:t>Нижче проводиться аналіз різних варіантів вибору програмного забезпечення з метою вибору оптимального, при цьому дивлячись як на економічні фактори так і на характеристики продук</w:t>
      </w:r>
      <w:r w:rsidRPr="00742729">
        <w:rPr>
          <w:rFonts w:ascii="Times New Roman" w:hAnsi="Times New Roman" w:cs="Times New Roman"/>
          <w:sz w:val="28"/>
          <w:szCs w:val="28"/>
          <w:lang w:val="uk-UA"/>
        </w:rPr>
        <w:t>ту</w:t>
      </w:r>
      <w:r w:rsidRPr="00742729">
        <w:rPr>
          <w:rFonts w:ascii="Times New Roman" w:hAnsi="Times New Roman" w:cs="Times New Roman"/>
          <w:sz w:val="28"/>
          <w:szCs w:val="28"/>
        </w:rPr>
        <w:t>,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0C3523" w:rsidRDefault="000C3523" w:rsidP="000C3523">
      <w:pPr>
        <w:ind w:firstLine="708"/>
        <w:jc w:val="both"/>
        <w:rPr>
          <w:rFonts w:ascii="Times New Roman" w:hAnsi="Times New Roman" w:cs="Times New Roman"/>
          <w:sz w:val="28"/>
          <w:szCs w:val="28"/>
        </w:rPr>
      </w:pPr>
    </w:p>
    <w:p w:rsidR="000C3523" w:rsidRDefault="000C3523" w:rsidP="000C3523">
      <w:pPr>
        <w:pStyle w:val="2"/>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4.2</w:t>
      </w:r>
      <w:r>
        <w:rPr>
          <w:rFonts w:ascii="Times New Roman" w:hAnsi="Times New Roman" w:cs="Times New Roman"/>
          <w:color w:val="000000" w:themeColor="text1"/>
          <w:sz w:val="28"/>
          <w:szCs w:val="28"/>
          <w:lang w:val="uk-UA"/>
        </w:rPr>
        <w:t>Обгрунтування функцій програмного продукту</w:t>
      </w:r>
    </w:p>
    <w:p w:rsidR="000C3523" w:rsidRDefault="000C3523" w:rsidP="000C3523">
      <w:pPr>
        <w:rPr>
          <w:lang w:val="uk-UA"/>
        </w:rPr>
      </w:pPr>
    </w:p>
    <w:p w:rsidR="000C3523" w:rsidRPr="00684D7F" w:rsidRDefault="000C3523" w:rsidP="000C3523">
      <w:pPr>
        <w:rPr>
          <w:rFonts w:ascii="Times New Roman" w:hAnsi="Times New Roman" w:cs="Times New Roman"/>
          <w:sz w:val="28"/>
          <w:szCs w:val="28"/>
        </w:rPr>
      </w:pPr>
      <w:r>
        <w:rPr>
          <w:lang w:val="uk-UA"/>
        </w:rPr>
        <w:tab/>
      </w:r>
      <w:r>
        <w:rPr>
          <w:rFonts w:ascii="Times New Roman" w:hAnsi="Times New Roman" w:cs="Times New Roman"/>
          <w:sz w:val="28"/>
          <w:szCs w:val="28"/>
          <w:lang w:val="uk-UA"/>
        </w:rPr>
        <w:t xml:space="preserve">Основна функція </w:t>
      </w:r>
      <w:r w:rsidRPr="00742729">
        <w:rPr>
          <w:rFonts w:ascii="Times New Roman" w:hAnsi="Times New Roman" w:cs="Times New Roman"/>
          <w:i/>
          <w:sz w:val="28"/>
          <w:szCs w:val="28"/>
          <w:lang w:val="en-US"/>
        </w:rPr>
        <w:t>F</w:t>
      </w:r>
      <w:r w:rsidRPr="00684D7F">
        <w:rPr>
          <w:rFonts w:ascii="Times New Roman" w:hAnsi="Times New Roman" w:cs="Times New Roman"/>
          <w:i/>
          <w:sz w:val="28"/>
          <w:szCs w:val="28"/>
        </w:rPr>
        <w:t>0</w:t>
      </w:r>
      <w:r w:rsidRPr="00684D7F">
        <w:rPr>
          <w:rFonts w:ascii="Times New Roman" w:hAnsi="Times New Roman" w:cs="Times New Roman"/>
          <w:sz w:val="28"/>
          <w:szCs w:val="28"/>
        </w:rPr>
        <w:t xml:space="preserve"> – </w:t>
      </w:r>
      <w:r>
        <w:rPr>
          <w:rFonts w:ascii="Times New Roman" w:hAnsi="Times New Roman" w:cs="Times New Roman"/>
          <w:sz w:val="28"/>
          <w:szCs w:val="28"/>
          <w:lang w:val="uk-UA"/>
        </w:rPr>
        <w:t>аналіз та обрання найкращого програмного забезпечення, яке буде аналізувати та робити рекомендації, щодо ризиків захищеності інформаційних систем на основі імпортованих даних. Виходячи з певної мети, можна виділити наступні основні функції програмного продукту</w:t>
      </w:r>
      <w:r w:rsidRPr="00684D7F">
        <w:rPr>
          <w:rFonts w:ascii="Times New Roman" w:hAnsi="Times New Roman" w:cs="Times New Roman"/>
          <w:sz w:val="28"/>
          <w:szCs w:val="28"/>
        </w:rPr>
        <w:t>:</w:t>
      </w:r>
    </w:p>
    <w:p w:rsidR="000C3523" w:rsidRDefault="000C3523" w:rsidP="000C3523">
      <w:pPr>
        <w:rPr>
          <w:rFonts w:ascii="Times New Roman" w:hAnsi="Times New Roman" w:cs="Times New Roman"/>
          <w:sz w:val="28"/>
          <w:szCs w:val="28"/>
          <w:lang w:val="uk-UA"/>
        </w:rPr>
      </w:pPr>
      <w:r w:rsidRPr="00684D7F">
        <w:rPr>
          <w:rFonts w:ascii="Times New Roman" w:hAnsi="Times New Roman" w:cs="Times New Roman"/>
          <w:sz w:val="28"/>
          <w:szCs w:val="28"/>
        </w:rPr>
        <w:tab/>
      </w:r>
      <w:r>
        <w:rPr>
          <w:rFonts w:ascii="Times New Roman" w:hAnsi="Times New Roman" w:cs="Times New Roman"/>
          <w:sz w:val="28"/>
          <w:szCs w:val="28"/>
          <w:lang w:val="en-US"/>
        </w:rPr>
        <w:t>F</w:t>
      </w:r>
      <w:r w:rsidRPr="00684D7F">
        <w:rPr>
          <w:rFonts w:ascii="Times New Roman" w:hAnsi="Times New Roman" w:cs="Times New Roman"/>
          <w:sz w:val="28"/>
          <w:szCs w:val="28"/>
        </w:rPr>
        <w:t xml:space="preserve">1 – </w:t>
      </w:r>
      <w:r>
        <w:rPr>
          <w:rFonts w:ascii="Times New Roman" w:hAnsi="Times New Roman" w:cs="Times New Roman"/>
          <w:sz w:val="28"/>
          <w:szCs w:val="28"/>
          <w:lang w:val="uk-UA"/>
        </w:rPr>
        <w:t>вибір</w:t>
      </w:r>
      <w:r>
        <w:rPr>
          <w:rFonts w:ascii="Times New Roman" w:hAnsi="Times New Roman" w:cs="Times New Roman"/>
          <w:sz w:val="28"/>
          <w:szCs w:val="28"/>
        </w:rPr>
        <w:t>модел</w:t>
      </w:r>
      <w:r>
        <w:rPr>
          <w:rFonts w:ascii="Times New Roman" w:hAnsi="Times New Roman" w:cs="Times New Roman"/>
          <w:sz w:val="28"/>
          <w:szCs w:val="28"/>
          <w:lang w:val="uk-UA"/>
        </w:rPr>
        <w:t>і оцінки ризиків;</w:t>
      </w:r>
    </w:p>
    <w:p w:rsidR="000C3523" w:rsidRPr="003F21DB" w:rsidRDefault="000C3523" w:rsidP="000C3523">
      <w:pPr>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F</w:t>
      </w:r>
      <w:r w:rsidRPr="00684D7F">
        <w:rPr>
          <w:rFonts w:ascii="Times New Roman" w:hAnsi="Times New Roman" w:cs="Times New Roman"/>
          <w:sz w:val="28"/>
          <w:szCs w:val="28"/>
        </w:rPr>
        <w:t>2 –</w:t>
      </w:r>
      <w:r>
        <w:rPr>
          <w:rFonts w:ascii="Times New Roman" w:hAnsi="Times New Roman" w:cs="Times New Roman"/>
          <w:sz w:val="28"/>
          <w:szCs w:val="28"/>
          <w:lang w:val="uk-UA"/>
        </w:rPr>
        <w:t xml:space="preserve">вибір рівня складності; </w:t>
      </w:r>
    </w:p>
    <w:p w:rsidR="000C3523" w:rsidRDefault="000C3523" w:rsidP="000C3523">
      <w:pPr>
        <w:rPr>
          <w:rFonts w:ascii="Times New Roman" w:hAnsi="Times New Roman" w:cs="Times New Roman"/>
          <w:sz w:val="28"/>
          <w:szCs w:val="28"/>
          <w:lang w:val="uk-UA"/>
        </w:rPr>
      </w:pPr>
      <w:r w:rsidRPr="00684D7F">
        <w:rPr>
          <w:rFonts w:ascii="Times New Roman" w:hAnsi="Times New Roman" w:cs="Times New Roman"/>
          <w:sz w:val="28"/>
          <w:szCs w:val="28"/>
        </w:rPr>
        <w:tab/>
      </w:r>
      <w:r>
        <w:rPr>
          <w:rFonts w:ascii="Times New Roman" w:hAnsi="Times New Roman" w:cs="Times New Roman"/>
          <w:sz w:val="28"/>
          <w:szCs w:val="28"/>
          <w:lang w:val="en-US"/>
        </w:rPr>
        <w:t>F</w:t>
      </w:r>
      <w:r w:rsidRPr="00684D7F">
        <w:rPr>
          <w:rFonts w:ascii="Times New Roman" w:hAnsi="Times New Roman" w:cs="Times New Roman"/>
          <w:sz w:val="28"/>
          <w:szCs w:val="28"/>
        </w:rPr>
        <w:t xml:space="preserve">3 – </w:t>
      </w:r>
      <w:r>
        <w:rPr>
          <w:rFonts w:ascii="Times New Roman" w:hAnsi="Times New Roman" w:cs="Times New Roman"/>
          <w:sz w:val="28"/>
          <w:szCs w:val="28"/>
          <w:lang w:val="uk-UA"/>
        </w:rPr>
        <w:t>формування оптимальної моделі вхідних даних;</w:t>
      </w:r>
    </w:p>
    <w:p w:rsidR="000C3523" w:rsidRDefault="000C3523" w:rsidP="000C3523">
      <w:pPr>
        <w:rPr>
          <w:rFonts w:ascii="Times New Roman" w:hAnsi="Times New Roman" w:cs="Times New Roman"/>
          <w:sz w:val="28"/>
          <w:szCs w:val="28"/>
          <w:lang w:val="uk-UA"/>
        </w:rPr>
      </w:pPr>
      <w:r>
        <w:rPr>
          <w:rFonts w:ascii="Times New Roman" w:hAnsi="Times New Roman" w:cs="Times New Roman"/>
          <w:sz w:val="28"/>
          <w:szCs w:val="28"/>
          <w:lang w:val="uk-UA"/>
        </w:rPr>
        <w:tab/>
        <w:t>Кожна функція може мати декілька варіантів реалізації.</w:t>
      </w:r>
    </w:p>
    <w:p w:rsidR="000C3523" w:rsidRPr="00684D7F" w:rsidRDefault="000C3523" w:rsidP="000C3523">
      <w:pPr>
        <w:rPr>
          <w:rFonts w:ascii="Times New Roman" w:hAnsi="Times New Roman" w:cs="Times New Roman"/>
          <w:sz w:val="28"/>
          <w:szCs w:val="28"/>
        </w:rPr>
      </w:pPr>
      <w:r>
        <w:rPr>
          <w:rFonts w:ascii="Times New Roman" w:hAnsi="Times New Roman" w:cs="Times New Roman"/>
          <w:sz w:val="28"/>
          <w:szCs w:val="28"/>
          <w:lang w:val="uk-UA"/>
        </w:rPr>
        <w:tab/>
        <w:t xml:space="preserve">Функція </w:t>
      </w:r>
      <w:r>
        <w:rPr>
          <w:rFonts w:ascii="Times New Roman" w:hAnsi="Times New Roman" w:cs="Times New Roman"/>
          <w:sz w:val="28"/>
          <w:szCs w:val="28"/>
          <w:lang w:val="en-US"/>
        </w:rPr>
        <w:t>F</w:t>
      </w:r>
      <w:r w:rsidRPr="00684D7F">
        <w:rPr>
          <w:rFonts w:ascii="Times New Roman" w:hAnsi="Times New Roman" w:cs="Times New Roman"/>
          <w:sz w:val="28"/>
          <w:szCs w:val="28"/>
        </w:rPr>
        <w:t>1:</w:t>
      </w:r>
    </w:p>
    <w:p w:rsidR="000C3523" w:rsidRPr="00684D7F" w:rsidRDefault="000C3523" w:rsidP="000C3523">
      <w:pPr>
        <w:ind w:firstLine="708"/>
        <w:jc w:val="both"/>
        <w:rPr>
          <w:rFonts w:ascii="Times New Roman" w:hAnsi="Times New Roman" w:cs="Times New Roman"/>
          <w:sz w:val="28"/>
          <w:szCs w:val="28"/>
        </w:rPr>
      </w:pPr>
      <w:r>
        <w:rPr>
          <w:rFonts w:ascii="Times New Roman" w:hAnsi="Times New Roman" w:cs="Times New Roman"/>
          <w:sz w:val="28"/>
          <w:szCs w:val="28"/>
          <w:lang w:val="uk-UA"/>
        </w:rPr>
        <w:t>а) комплексна модель оцінки</w:t>
      </w:r>
      <w:r w:rsidRPr="00684D7F">
        <w:rPr>
          <w:rFonts w:ascii="Times New Roman" w:hAnsi="Times New Roman" w:cs="Times New Roman"/>
          <w:sz w:val="28"/>
          <w:szCs w:val="28"/>
        </w:rPr>
        <w:t>;</w:t>
      </w:r>
    </w:p>
    <w:p w:rsidR="000C3523" w:rsidRDefault="000C3523" w:rsidP="000C3523">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б) </w:t>
      </w:r>
      <w:r>
        <w:rPr>
          <w:rFonts w:ascii="Times New Roman" w:hAnsi="Times New Roman" w:cs="Times New Roman"/>
          <w:sz w:val="28"/>
          <w:szCs w:val="28"/>
          <w:lang w:val="uk-UA"/>
        </w:rPr>
        <w:t>фрагментарна модель оцінки;</w:t>
      </w:r>
    </w:p>
    <w:p w:rsidR="000C3523" w:rsidRPr="00684D7F" w:rsidRDefault="000C3523" w:rsidP="000C3523">
      <w:pPr>
        <w:ind w:firstLine="708"/>
        <w:rPr>
          <w:rFonts w:ascii="Times New Roman" w:hAnsi="Times New Roman" w:cs="Times New Roman"/>
          <w:sz w:val="28"/>
          <w:szCs w:val="28"/>
        </w:rPr>
      </w:pPr>
      <w:r>
        <w:rPr>
          <w:rFonts w:ascii="Times New Roman" w:hAnsi="Times New Roman" w:cs="Times New Roman"/>
          <w:sz w:val="28"/>
          <w:szCs w:val="28"/>
          <w:lang w:val="uk-UA"/>
        </w:rPr>
        <w:t xml:space="preserve">Функція </w:t>
      </w:r>
      <w:r>
        <w:rPr>
          <w:rFonts w:ascii="Times New Roman" w:hAnsi="Times New Roman" w:cs="Times New Roman"/>
          <w:sz w:val="28"/>
          <w:szCs w:val="28"/>
          <w:lang w:val="en-US"/>
        </w:rPr>
        <w:t>F</w:t>
      </w:r>
      <w:r w:rsidRPr="00684D7F">
        <w:rPr>
          <w:rFonts w:ascii="Times New Roman" w:hAnsi="Times New Roman" w:cs="Times New Roman"/>
          <w:sz w:val="28"/>
          <w:szCs w:val="28"/>
        </w:rPr>
        <w:t>2:</w:t>
      </w:r>
    </w:p>
    <w:p w:rsidR="000C3523" w:rsidRPr="00684D7F" w:rsidRDefault="000C3523" w:rsidP="000C3523">
      <w:pPr>
        <w:ind w:firstLine="708"/>
        <w:jc w:val="both"/>
        <w:rPr>
          <w:rFonts w:ascii="Times New Roman" w:hAnsi="Times New Roman" w:cs="Times New Roman"/>
          <w:sz w:val="28"/>
          <w:szCs w:val="28"/>
        </w:rPr>
      </w:pPr>
      <w:r>
        <w:rPr>
          <w:rFonts w:ascii="Times New Roman" w:hAnsi="Times New Roman" w:cs="Times New Roman"/>
          <w:sz w:val="28"/>
          <w:szCs w:val="28"/>
          <w:lang w:val="uk-UA"/>
        </w:rPr>
        <w:t>а) інтуітивно зрозуміла система</w:t>
      </w:r>
      <w:r w:rsidRPr="00684D7F">
        <w:rPr>
          <w:rFonts w:ascii="Times New Roman" w:hAnsi="Times New Roman" w:cs="Times New Roman"/>
          <w:sz w:val="28"/>
          <w:szCs w:val="28"/>
        </w:rPr>
        <w:t>;</w:t>
      </w:r>
    </w:p>
    <w:p w:rsidR="000C3523" w:rsidRDefault="000C3523" w:rsidP="000C3523">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б) </w:t>
      </w:r>
      <w:r>
        <w:rPr>
          <w:rFonts w:ascii="Times New Roman" w:hAnsi="Times New Roman" w:cs="Times New Roman"/>
          <w:sz w:val="28"/>
          <w:szCs w:val="28"/>
          <w:lang w:val="uk-UA"/>
        </w:rPr>
        <w:t>складна в засвоєнні система;</w:t>
      </w:r>
    </w:p>
    <w:p w:rsidR="000C3523" w:rsidRPr="00684D7F" w:rsidRDefault="000C3523" w:rsidP="000C3523">
      <w:pPr>
        <w:ind w:firstLine="708"/>
        <w:rPr>
          <w:rFonts w:ascii="Times New Roman" w:hAnsi="Times New Roman" w:cs="Times New Roman"/>
          <w:sz w:val="28"/>
          <w:szCs w:val="28"/>
        </w:rPr>
      </w:pPr>
      <w:r>
        <w:rPr>
          <w:rFonts w:ascii="Times New Roman" w:hAnsi="Times New Roman" w:cs="Times New Roman"/>
          <w:sz w:val="28"/>
          <w:szCs w:val="28"/>
          <w:lang w:val="uk-UA"/>
        </w:rPr>
        <w:t xml:space="preserve">Функція </w:t>
      </w:r>
      <w:r>
        <w:rPr>
          <w:rFonts w:ascii="Times New Roman" w:hAnsi="Times New Roman" w:cs="Times New Roman"/>
          <w:sz w:val="28"/>
          <w:szCs w:val="28"/>
          <w:lang w:val="en-US"/>
        </w:rPr>
        <w:t>F</w:t>
      </w:r>
      <w:r w:rsidRPr="00684D7F">
        <w:rPr>
          <w:rFonts w:ascii="Times New Roman" w:hAnsi="Times New Roman" w:cs="Times New Roman"/>
          <w:sz w:val="28"/>
          <w:szCs w:val="28"/>
        </w:rPr>
        <w:t>3:</w:t>
      </w:r>
    </w:p>
    <w:p w:rsidR="000C3523" w:rsidRPr="00684D7F" w:rsidRDefault="000C3523" w:rsidP="000C3523">
      <w:pPr>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а) невелика вибірка даних</w:t>
      </w:r>
      <w:r w:rsidRPr="00684D7F">
        <w:rPr>
          <w:rFonts w:ascii="Times New Roman" w:hAnsi="Times New Roman" w:cs="Times New Roman"/>
          <w:sz w:val="28"/>
          <w:szCs w:val="28"/>
        </w:rPr>
        <w:t>;</w:t>
      </w:r>
    </w:p>
    <w:p w:rsidR="000C3523" w:rsidRDefault="000C3523" w:rsidP="000C3523">
      <w:pPr>
        <w:ind w:firstLine="708"/>
        <w:jc w:val="both"/>
        <w:rPr>
          <w:rFonts w:ascii="Times New Roman" w:hAnsi="Times New Roman" w:cs="Times New Roman"/>
          <w:sz w:val="28"/>
          <w:szCs w:val="28"/>
          <w:lang w:val="uk-UA"/>
        </w:rPr>
      </w:pPr>
      <w:r>
        <w:rPr>
          <w:rFonts w:ascii="Times New Roman" w:hAnsi="Times New Roman" w:cs="Times New Roman"/>
          <w:sz w:val="28"/>
          <w:szCs w:val="28"/>
        </w:rPr>
        <w:t>б)</w:t>
      </w:r>
      <w:r>
        <w:rPr>
          <w:rFonts w:ascii="Times New Roman" w:hAnsi="Times New Roman" w:cs="Times New Roman"/>
          <w:sz w:val="28"/>
          <w:szCs w:val="28"/>
          <w:lang w:val="uk-UA"/>
        </w:rPr>
        <w:t xml:space="preserve"> об’ємнийретельно зібраний массив даних;</w:t>
      </w:r>
    </w:p>
    <w:p w:rsidR="000C3523" w:rsidRPr="00B47050" w:rsidRDefault="000C3523" w:rsidP="000C3523">
      <w:pPr>
        <w:spacing w:line="240" w:lineRule="auto"/>
        <w:ind w:firstLine="709"/>
        <w:rPr>
          <w:rFonts w:ascii="Times New Roman" w:eastAsia="Calibri" w:hAnsi="Times New Roman" w:cs="Times New Roman"/>
          <w:color w:val="000000"/>
          <w:sz w:val="28"/>
          <w:szCs w:val="28"/>
        </w:rPr>
      </w:pPr>
      <w:r w:rsidRPr="00B47050">
        <w:rPr>
          <w:rFonts w:ascii="Times New Roman" w:eastAsia="Calibri" w:hAnsi="Times New Roman" w:cs="Times New Roman"/>
          <w:sz w:val="28"/>
          <w:szCs w:val="28"/>
        </w:rPr>
        <w:t xml:space="preserve">Варіанти реалізації основних функцій  наведені у  морфологічній карті </w:t>
      </w:r>
      <w:r w:rsidRPr="00B47050">
        <w:rPr>
          <w:rFonts w:ascii="Times New Roman" w:eastAsia="Calibri" w:hAnsi="Times New Roman" w:cs="Times New Roman"/>
          <w:color w:val="000000"/>
          <w:sz w:val="28"/>
          <w:szCs w:val="28"/>
        </w:rPr>
        <w:t xml:space="preserve">системи (рис. 4.1). </w:t>
      </w:r>
    </w:p>
    <w:p w:rsidR="000C3523" w:rsidRPr="00684D7F" w:rsidRDefault="000C3523" w:rsidP="000C3523">
      <w:pPr>
        <w:ind w:firstLine="708"/>
        <w:jc w:val="both"/>
        <w:rPr>
          <w:rFonts w:ascii="Times New Roman" w:hAnsi="Times New Roman" w:cs="Times New Roman"/>
          <w:sz w:val="28"/>
          <w:szCs w:val="28"/>
        </w:rPr>
      </w:pPr>
    </w:p>
    <w:p w:rsidR="000C3523" w:rsidRPr="0069504D" w:rsidRDefault="000C3523" w:rsidP="000C3523">
      <w:pPr>
        <w:ind w:firstLine="708"/>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simplePos x="0" y="0"/>
                <wp:positionH relativeFrom="column">
                  <wp:posOffset>3377565</wp:posOffset>
                </wp:positionH>
                <wp:positionV relativeFrom="paragraph">
                  <wp:posOffset>99695</wp:posOffset>
                </wp:positionV>
                <wp:extent cx="1514475" cy="695325"/>
                <wp:effectExtent l="0" t="0" r="28575" b="2857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D89A55E" id="Прямоугольник 50" o:spid="_x0000_s1026" style="position:absolute;margin-left:265.95pt;margin-top:7.85pt;width:119.25pt;height:5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" filled="f" strokecolor="black [1600]" strokeweight="2pt">
                <v:path arrowok="t"/>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8240" behindDoc="0" locked="0" layoutInCell="1" allowOverlap="1">
                <wp:simplePos x="0" y="0"/>
                <wp:positionH relativeFrom="column">
                  <wp:posOffset>205740</wp:posOffset>
                </wp:positionH>
                <wp:positionV relativeFrom="paragraph">
                  <wp:posOffset>128270</wp:posOffset>
                </wp:positionV>
                <wp:extent cx="1514475" cy="695325"/>
                <wp:effectExtent l="0" t="0" r="28575" b="28575"/>
                <wp:wrapNone/>
                <wp:docPr id="49" name="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38C5792" id="Прямоугольник 49" o:spid="_x0000_s1026" style="position:absolute;margin-left:16.2pt;margin-top:10.1pt;width:119.25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" filled="f" strokecolor="black [1600]" strokeweight="2pt">
                <v:path arrowok="t"/>
              </v:rect>
            </w:pict>
          </mc:Fallback>
        </mc:AlternateContent>
      </w:r>
    </w:p>
    <w:p w:rsidR="000C3523" w:rsidRPr="00907053" w:rsidRDefault="000C3523" w:rsidP="000C3523">
      <w:pPr>
        <w:ind w:left="1416" w:hanging="708"/>
        <w:rPr>
          <w:rFonts w:ascii="Times New Roman" w:hAnsi="Times New Roman" w:cs="Times New Roman"/>
          <w:lang w:val="uk-UA"/>
        </w:rPr>
      </w:pPr>
      <w:r>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simplePos x="0" y="0"/>
                <wp:positionH relativeFrom="column">
                  <wp:posOffset>1720215</wp:posOffset>
                </wp:positionH>
                <wp:positionV relativeFrom="paragraph">
                  <wp:posOffset>158750</wp:posOffset>
                </wp:positionV>
                <wp:extent cx="1685925" cy="1219200"/>
                <wp:effectExtent l="0" t="0" r="66675" b="57150"/>
                <wp:wrapNone/>
                <wp:docPr id="48" name="Прямая со стрелкой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85925" cy="1219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0C0752B3" id="_x0000_t32" coordsize="21600,21600" o:spt="32" o:oned="t" path="m,l21600,21600e" filled="f">
                <v:path arrowok="t" fillok="f" o:connecttype="none"/>
                <o:lock v:ext="edit" shapetype="t"/>
              </v:shapetype>
              <v:shape id="Прямая со стрелкой 48" o:spid="_x0000_s1026" type="#_x0000_t32" style="position:absolute;margin-left:135.45pt;margin-top:12.5pt;width:132.75pt;height: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simplePos x="0" y="0"/>
                <wp:positionH relativeFrom="column">
                  <wp:posOffset>1729740</wp:posOffset>
                </wp:positionH>
                <wp:positionV relativeFrom="paragraph">
                  <wp:posOffset>130175</wp:posOffset>
                </wp:positionV>
                <wp:extent cx="1638300" cy="1247775"/>
                <wp:effectExtent l="38100" t="0" r="19050" b="47625"/>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38300" cy="1247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73CC4B5" id="Прямая со стрелкой 47" o:spid="_x0000_s1026" type="#_x0000_t32" style="position:absolute;margin-left:136.2pt;margin-top:10.25pt;width:129pt;height:98.2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simplePos x="0" y="0"/>
                <wp:positionH relativeFrom="column">
                  <wp:posOffset>4215765</wp:posOffset>
                </wp:positionH>
                <wp:positionV relativeFrom="paragraph">
                  <wp:posOffset>482600</wp:posOffset>
                </wp:positionV>
                <wp:extent cx="9525" cy="542925"/>
                <wp:effectExtent l="76200" t="0" r="66675" b="47625"/>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42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DF23F60" id="Прямая со стрелкой 46" o:spid="_x0000_s1026" type="#_x0000_t32" style="position:absolute;margin-left:331.95pt;margin-top:38pt;width:.75pt;height:42.7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simplePos x="0" y="0"/>
                <wp:positionH relativeFrom="column">
                  <wp:posOffset>939165</wp:posOffset>
                </wp:positionH>
                <wp:positionV relativeFrom="paragraph">
                  <wp:posOffset>511175</wp:posOffset>
                </wp:positionV>
                <wp:extent cx="9525" cy="542925"/>
                <wp:effectExtent l="76200" t="0" r="66675" b="47625"/>
                <wp:wrapNone/>
                <wp:docPr id="45"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42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318F032" id="Прямая со стрелкой 45" o:spid="_x0000_s1026" type="#_x0000_t32" style="position:absolute;margin-left:73.95pt;margin-top:40.25pt;width:.75pt;height:42.7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simplePos x="0" y="0"/>
                <wp:positionH relativeFrom="column">
                  <wp:posOffset>3444240</wp:posOffset>
                </wp:positionH>
                <wp:positionV relativeFrom="paragraph">
                  <wp:posOffset>2139950</wp:posOffset>
                </wp:positionV>
                <wp:extent cx="1514475" cy="695325"/>
                <wp:effectExtent l="0" t="0" r="28575" b="28575"/>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75B2B80" id="Прямоугольник 44" o:spid="_x0000_s1026" style="position:absolute;margin-left:271.2pt;margin-top:168.5pt;width:119.25pt;height:5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" filled="f" strokecolor="black [1600]" strokeweight="2pt">
                <v:path arrowok="t"/>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simplePos x="0" y="0"/>
                <wp:positionH relativeFrom="column">
                  <wp:posOffset>167640</wp:posOffset>
                </wp:positionH>
                <wp:positionV relativeFrom="paragraph">
                  <wp:posOffset>2139950</wp:posOffset>
                </wp:positionV>
                <wp:extent cx="1514475" cy="695325"/>
                <wp:effectExtent l="0" t="0" r="28575" b="2857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7963B6C" id="Прямоугольник 43" o:spid="_x0000_s1026" style="position:absolute;margin-left:13.2pt;margin-top:168.5pt;width:119.25pt;height:5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" filled="f" strokecolor="black [1600]" strokeweight="2pt">
                <v:path arrowok="t"/>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simplePos x="0" y="0"/>
                <wp:positionH relativeFrom="column">
                  <wp:posOffset>3406140</wp:posOffset>
                </wp:positionH>
                <wp:positionV relativeFrom="paragraph">
                  <wp:posOffset>1016000</wp:posOffset>
                </wp:positionV>
                <wp:extent cx="1514475" cy="695325"/>
                <wp:effectExtent l="0" t="0" r="28575" b="28575"/>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78EDDFE" id="Прямоугольник 42" o:spid="_x0000_s1026" style="position:absolute;margin-left:268.2pt;margin-top:80pt;width:119.25pt;height:5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" filled="f" strokecolor="black [1600]" strokeweight="2pt">
                <v:path arrowok="t"/>
              </v:rect>
            </w:pict>
          </mc:Fallback>
        </mc:AlternateContent>
      </w:r>
      <w:r w:rsidRPr="00907053">
        <w:rPr>
          <w:rFonts w:ascii="Times New Roman" w:hAnsi="Times New Roman" w:cs="Times New Roman"/>
        </w:rPr>
        <w:t>Комплексна модель</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Pr="00907053">
        <w:rPr>
          <w:rFonts w:ascii="Times New Roman" w:hAnsi="Times New Roman" w:cs="Times New Roman"/>
          <w:lang w:val="uk-UA"/>
        </w:rPr>
        <w:t>Фрагментарна</w:t>
      </w:r>
      <w:r w:rsidRPr="00907053">
        <w:rPr>
          <w:rFonts w:ascii="Times New Roman" w:hAnsi="Times New Roman" w:cs="Times New Roman"/>
        </w:rPr>
        <w:t xml:space="preserve"> модель</w:t>
      </w:r>
      <w:r w:rsidRPr="00907053">
        <w:rPr>
          <w:rFonts w:ascii="Times New Roman" w:hAnsi="Times New Roman" w:cs="Times New Roman"/>
        </w:rPr>
        <w:br/>
        <w:t>о</w:t>
      </w:r>
      <w:r w:rsidRPr="00907053">
        <w:rPr>
          <w:rFonts w:ascii="Times New Roman" w:hAnsi="Times New Roman" w:cs="Times New Roman"/>
          <w:lang w:val="uk-UA"/>
        </w:rPr>
        <w:t>цінки</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907053">
        <w:rPr>
          <w:rFonts w:ascii="Times New Roman" w:hAnsi="Times New Roman" w:cs="Times New Roman"/>
        </w:rPr>
        <w:t>о</w:t>
      </w:r>
      <w:r w:rsidRPr="00907053">
        <w:rPr>
          <w:rFonts w:ascii="Times New Roman" w:hAnsi="Times New Roman" w:cs="Times New Roman"/>
          <w:lang w:val="uk-UA"/>
        </w:rPr>
        <w:t>цінки</w:t>
      </w:r>
      <w:r w:rsidRPr="00907053">
        <w:rPr>
          <w:rFonts w:ascii="Times New Roman" w:hAnsi="Times New Roman" w:cs="Times New Roman"/>
        </w:rPr>
        <w:br/>
      </w:r>
    </w:p>
    <w:p w:rsidR="000C3523" w:rsidRDefault="000C3523" w:rsidP="000C3523">
      <w:pPr>
        <w:rPr>
          <w:lang w:val="uk-UA"/>
        </w:rPr>
      </w:pPr>
    </w:p>
    <w:p w:rsidR="000C3523" w:rsidRDefault="000C3523" w:rsidP="000C3523">
      <w:pPr>
        <w:rPr>
          <w:lang w:val="uk-UA"/>
        </w:rPr>
      </w:pP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196215</wp:posOffset>
                </wp:positionH>
                <wp:positionV relativeFrom="paragraph">
                  <wp:posOffset>127635</wp:posOffset>
                </wp:positionV>
                <wp:extent cx="1514475" cy="695325"/>
                <wp:effectExtent l="0" t="0" r="28575" b="28575"/>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69532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833C9C7" id="Прямоугольник 41" o:spid="_x0000_s1026" style="position:absolute;margin-left:15.45pt;margin-top:10.05pt;width:119.25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" filled="f" strokecolor="black [1600]" strokeweight="2pt">
                <v:path arrowok="t"/>
              </v:rect>
            </w:pict>
          </mc:Fallback>
        </mc:AlternateContent>
      </w:r>
    </w:p>
    <w:p w:rsidR="000C3523" w:rsidRDefault="000C3523" w:rsidP="000C3523">
      <w:pPr>
        <w:rPr>
          <w:rFonts w:ascii="Times New Roman" w:hAnsi="Times New Roman" w:cs="Times New Roman"/>
          <w:lang w:val="uk-UA"/>
        </w:rPr>
      </w:pPr>
      <w:r>
        <w:rPr>
          <w:rFonts w:ascii="Times New Roman" w:hAnsi="Times New Roman" w:cs="Times New Roman"/>
          <w:lang w:val="uk-UA"/>
        </w:rPr>
        <w:t xml:space="preserve">           інтуітивно зрозуміла                                                     </w:t>
      </w:r>
      <w:r w:rsidRPr="00907053">
        <w:rPr>
          <w:rFonts w:ascii="Times New Roman" w:hAnsi="Times New Roman" w:cs="Times New Roman"/>
          <w:lang w:val="uk-UA"/>
        </w:rPr>
        <w:t>складна в засвоєнні</w:t>
      </w:r>
    </w:p>
    <w:p w:rsidR="000C3523" w:rsidRDefault="000C3523" w:rsidP="000C3523">
      <w:pPr>
        <w:ind w:firstLine="708"/>
        <w:rPr>
          <w:rFonts w:ascii="Times New Roman" w:hAnsi="Times New Roman" w:cs="Times New Roman"/>
          <w:lang w:val="uk-UA"/>
        </w:rPr>
      </w:pPr>
      <w:r>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simplePos x="0" y="0"/>
                <wp:positionH relativeFrom="column">
                  <wp:posOffset>1672590</wp:posOffset>
                </wp:positionH>
                <wp:positionV relativeFrom="paragraph">
                  <wp:posOffset>5080</wp:posOffset>
                </wp:positionV>
                <wp:extent cx="1714500" cy="1019175"/>
                <wp:effectExtent l="38100" t="0" r="19050" b="47625"/>
                <wp:wrapNone/>
                <wp:docPr id="40" name="Прямая со стрелкой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714500" cy="1019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88ADBB8" id="Прямая со стрелкой 40" o:spid="_x0000_s1026" type="#_x0000_t32" style="position:absolute;margin-left:131.7pt;margin-top:.4pt;width:135pt;height:80.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simplePos x="0" y="0"/>
                <wp:positionH relativeFrom="column">
                  <wp:posOffset>1710690</wp:posOffset>
                </wp:positionH>
                <wp:positionV relativeFrom="paragraph">
                  <wp:posOffset>81280</wp:posOffset>
                </wp:positionV>
                <wp:extent cx="1743075" cy="990600"/>
                <wp:effectExtent l="0" t="0" r="66675" b="57150"/>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43075" cy="990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4D91D3A" id="Прямая со стрелкой 39" o:spid="_x0000_s1026" type="#_x0000_t32" style="position:absolute;margin-left:134.7pt;margin-top:6.4pt;width:137.25pt;height: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" strokecolor="black [3040]">
                <v:stroke endarrow="block"/>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simplePos x="0" y="0"/>
                <wp:positionH relativeFrom="column">
                  <wp:posOffset>4203700</wp:posOffset>
                </wp:positionH>
                <wp:positionV relativeFrom="paragraph">
                  <wp:posOffset>271780</wp:posOffset>
                </wp:positionV>
                <wp:extent cx="97790" cy="400050"/>
                <wp:effectExtent l="0" t="0" r="54610" b="57150"/>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79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36B8F6C" id="Прямая со стрелкой 38" o:spid="_x0000_s1026" type="#_x0000_t32" style="position:absolute;margin-left:331pt;margin-top:21.4pt;width:7.7pt;height: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" strokecolor="black [3040]">
                <v:stroke endarrow="block"/>
                <o:lock v:ext="edit" shapetype="f"/>
              </v:shape>
            </w:pict>
          </mc:Fallback>
        </mc:AlternateContent>
      </w:r>
      <w:r w:rsidRPr="00907053">
        <w:rPr>
          <w:rFonts w:ascii="Times New Roman" w:hAnsi="Times New Roman" w:cs="Times New Roman"/>
          <w:lang w:val="uk-UA"/>
        </w:rPr>
        <w:t xml:space="preserve"> система</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sidRPr="00907053">
        <w:rPr>
          <w:rFonts w:ascii="Times New Roman" w:hAnsi="Times New Roman" w:cs="Times New Roman"/>
          <w:lang w:val="uk-UA"/>
        </w:rPr>
        <w:t>система</w:t>
      </w:r>
    </w:p>
    <w:p w:rsidR="000C3523" w:rsidRDefault="000C3523" w:rsidP="000C3523">
      <w:pPr>
        <w:rPr>
          <w:rFonts w:ascii="Times New Roman" w:hAnsi="Times New Roman" w:cs="Times New Roman"/>
          <w:lang w:val="uk-UA"/>
        </w:rPr>
      </w:pP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simplePos x="0" y="0"/>
                <wp:positionH relativeFrom="column">
                  <wp:posOffset>845820</wp:posOffset>
                </wp:positionH>
                <wp:positionV relativeFrom="paragraph">
                  <wp:posOffset>6350</wp:posOffset>
                </wp:positionV>
                <wp:extent cx="45720" cy="390525"/>
                <wp:effectExtent l="38100" t="0" r="49530" b="47625"/>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2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1553647" id="Прямая со стрелкой 37" o:spid="_x0000_s1026" type="#_x0000_t32" style="position:absolute;margin-left:66.6pt;margin-top:.5pt;width:3.6pt;height:30.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" strokecolor="black [3040]">
                <v:stroke endarrow="block"/>
                <o:lock v:ext="edit" shapetype="f"/>
              </v:shape>
            </w:pict>
          </mc:Fallback>
        </mc:AlternateContent>
      </w:r>
    </w:p>
    <w:p w:rsidR="000C3523" w:rsidRDefault="000C3523" w:rsidP="000C3523">
      <w:pPr>
        <w:rPr>
          <w:rFonts w:ascii="Times New Roman" w:hAnsi="Times New Roman" w:cs="Times New Roman"/>
          <w:lang w:val="uk-UA"/>
        </w:rPr>
      </w:pPr>
    </w:p>
    <w:p w:rsidR="000C3523" w:rsidRDefault="000C3523" w:rsidP="000C3523">
      <w:pPr>
        <w:rPr>
          <w:rFonts w:ascii="Times New Roman" w:hAnsi="Times New Roman" w:cs="Times New Roman"/>
          <w:lang w:val="uk-UA"/>
        </w:rPr>
      </w:pPr>
      <w:r w:rsidRPr="00684D7F">
        <w:rPr>
          <w:rFonts w:ascii="Times New Roman" w:hAnsi="Times New Roman" w:cs="Times New Roman"/>
        </w:rPr>
        <w:t xml:space="preserve">     </w:t>
      </w:r>
      <w:r>
        <w:rPr>
          <w:rFonts w:ascii="Times New Roman" w:hAnsi="Times New Roman" w:cs="Times New Roman"/>
          <w:lang w:val="uk-UA"/>
        </w:rPr>
        <w:t>невелика вибірка вхідних</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 xml:space="preserve">          великий масив вхідних</w:t>
      </w:r>
    </w:p>
    <w:p w:rsidR="000C3523" w:rsidRPr="00907053" w:rsidRDefault="000C3523" w:rsidP="000C3523">
      <w:pPr>
        <w:rPr>
          <w:rFonts w:ascii="Times New Roman" w:hAnsi="Times New Roman" w:cs="Times New Roman"/>
          <w:lang w:val="uk-UA"/>
        </w:rPr>
      </w:pPr>
      <w:r>
        <w:rPr>
          <w:rFonts w:ascii="Times New Roman" w:hAnsi="Times New Roman" w:cs="Times New Roman"/>
          <w:lang w:val="uk-UA"/>
        </w:rPr>
        <w:tab/>
      </w:r>
      <w:r>
        <w:rPr>
          <w:rFonts w:ascii="Times New Roman" w:hAnsi="Times New Roman" w:cs="Times New Roman"/>
          <w:lang w:val="uk-UA"/>
        </w:rPr>
        <w:tab/>
        <w:t>даних</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 xml:space="preserve"> даних        </w:t>
      </w:r>
    </w:p>
    <w:p w:rsidR="000C3523" w:rsidRDefault="000C3523" w:rsidP="000C3523">
      <w:pPr>
        <w:rPr>
          <w:rFonts w:ascii="Times New Roman" w:hAnsi="Times New Roman" w:cs="Times New Roman"/>
          <w:lang w:val="uk-UA"/>
        </w:rPr>
      </w:pPr>
    </w:p>
    <w:p w:rsidR="000C3523" w:rsidRPr="00684D7F" w:rsidRDefault="000C3523" w:rsidP="000C3523">
      <w:pPr>
        <w:jc w:val="center"/>
        <w:rPr>
          <w:rFonts w:ascii="Times New Roman" w:hAnsi="Times New Roman" w:cs="Times New Roman"/>
          <w:sz w:val="28"/>
          <w:szCs w:val="28"/>
          <w:lang w:val="uk-UA"/>
        </w:rPr>
      </w:pPr>
      <w:r w:rsidRPr="00684D7F">
        <w:rPr>
          <w:rFonts w:ascii="Times New Roman" w:hAnsi="Times New Roman" w:cs="Times New Roman"/>
          <w:sz w:val="28"/>
          <w:szCs w:val="28"/>
          <w:lang w:val="uk-UA"/>
        </w:rPr>
        <w:t>Рисунок 4.1 – Морфологічна карта</w:t>
      </w:r>
    </w:p>
    <w:p w:rsidR="000C3523" w:rsidRDefault="000C3523" w:rsidP="000C3523">
      <w:pPr>
        <w:rPr>
          <w:rFonts w:ascii="Times New Roman" w:hAnsi="Times New Roman" w:cs="Times New Roman"/>
          <w:lang w:val="uk-UA"/>
        </w:rPr>
      </w:pPr>
    </w:p>
    <w:p w:rsidR="000C3523" w:rsidRDefault="000C3523" w:rsidP="000C3523">
      <w:pPr>
        <w:ind w:firstLine="720"/>
        <w:jc w:val="both"/>
        <w:rPr>
          <w:rFonts w:ascii="Times New Roman" w:hAnsi="Times New Roman" w:cs="Times New Roman"/>
          <w:sz w:val="28"/>
          <w:szCs w:val="28"/>
        </w:rPr>
      </w:pPr>
      <w:r w:rsidRPr="00684D7F">
        <w:rPr>
          <w:rFonts w:ascii="Times New Roman" w:hAnsi="Times New Roman" w:cs="Times New Roman"/>
          <w:sz w:val="28"/>
          <w:szCs w:val="28"/>
          <w:lang w:val="uk-UA"/>
        </w:rPr>
        <w:t xml:space="preserve">Морфологічна карта відображує всі можливі комбінації варіантів реалізації функцій, які складають повну множину варіантів ПП. </w:t>
      </w:r>
      <w:r w:rsidRPr="00BC54E7">
        <w:rPr>
          <w:rFonts w:ascii="Times New Roman" w:hAnsi="Times New Roman" w:cs="Times New Roman"/>
          <w:sz w:val="28"/>
          <w:szCs w:val="28"/>
        </w:rPr>
        <w:t>На основі цієї карти побудовано позитивно-негативну матрицю варіантів основних функцій (табл. 1).</w:t>
      </w:r>
    </w:p>
    <w:p w:rsidR="000C3523" w:rsidRPr="00BC54E7" w:rsidRDefault="000C3523" w:rsidP="000C3523">
      <w:pPr>
        <w:ind w:firstLine="720"/>
        <w:jc w:val="both"/>
        <w:rPr>
          <w:rFonts w:ascii="Times New Roman" w:hAnsi="Times New Roman" w:cs="Times New Roman"/>
          <w:sz w:val="28"/>
          <w:szCs w:val="28"/>
        </w:rPr>
      </w:pPr>
    </w:p>
    <w:p w:rsidR="000C3523" w:rsidRPr="00BC54E7" w:rsidRDefault="000C3523" w:rsidP="000C3523">
      <w:pPr>
        <w:ind w:firstLine="709"/>
        <w:jc w:val="both"/>
        <w:rPr>
          <w:rFonts w:ascii="Times New Roman" w:hAnsi="Times New Roman" w:cs="Times New Roman"/>
          <w:sz w:val="28"/>
          <w:szCs w:val="28"/>
        </w:rPr>
      </w:pPr>
      <w:r w:rsidRPr="00BC54E7">
        <w:rPr>
          <w:rFonts w:ascii="Times New Roman" w:hAnsi="Times New Roman" w:cs="Times New Roman"/>
          <w:sz w:val="28"/>
          <w:szCs w:val="28"/>
        </w:rPr>
        <w:t>Таблиця 4.1 – Позитивно-негативна матриця</w:t>
      </w:r>
    </w:p>
    <w:tbl>
      <w:tblPr>
        <w:tblW w:w="9375" w:type="dxa"/>
        <w:tblInd w:w="1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ayout w:type="fixed"/>
        <w:tblLook w:val="0000" w:firstRow="0" w:lastRow="0" w:firstColumn="0" w:lastColumn="0" w:noHBand="0" w:noVBand="0"/>
      </w:tblPr>
      <w:tblGrid>
        <w:gridCol w:w="1276"/>
        <w:gridCol w:w="1418"/>
        <w:gridCol w:w="3685"/>
        <w:gridCol w:w="2996"/>
      </w:tblGrid>
      <w:tr w:rsidR="000C3523" w:rsidTr="00120CE1">
        <w:trPr>
          <w:trHeight w:val="620"/>
        </w:trPr>
        <w:tc>
          <w:tcPr>
            <w:tcW w:w="1276" w:type="dxa"/>
            <w:tcMar>
              <w:top w:w="0" w:type="dxa"/>
              <w:left w:w="0" w:type="dxa"/>
              <w:bottom w:w="0" w:type="dxa"/>
              <w:right w:w="0" w:type="dxa"/>
            </w:tcMar>
            <w:vAlign w:val="center"/>
          </w:tcPr>
          <w:p w:rsidR="000C3523" w:rsidRDefault="000C3523" w:rsidP="00120CE1">
            <w:pPr>
              <w:jc w:val="both"/>
            </w:pPr>
            <w:r>
              <w:rPr>
                <w:b/>
              </w:rPr>
              <w:t>Основні функції</w:t>
            </w:r>
          </w:p>
        </w:tc>
        <w:tc>
          <w:tcPr>
            <w:tcW w:w="1418" w:type="dxa"/>
            <w:tcMar>
              <w:top w:w="0" w:type="dxa"/>
              <w:left w:w="0" w:type="dxa"/>
              <w:bottom w:w="0" w:type="dxa"/>
              <w:right w:w="0" w:type="dxa"/>
            </w:tcMar>
          </w:tcPr>
          <w:p w:rsidR="000C3523" w:rsidRDefault="000C3523" w:rsidP="00120CE1">
            <w:pPr>
              <w:jc w:val="both"/>
            </w:pPr>
            <w:r>
              <w:rPr>
                <w:b/>
              </w:rPr>
              <w:t>Варіанти реалізації</w:t>
            </w:r>
          </w:p>
        </w:tc>
        <w:tc>
          <w:tcPr>
            <w:tcW w:w="3685" w:type="dxa"/>
            <w:tcMar>
              <w:top w:w="0" w:type="dxa"/>
              <w:left w:w="0" w:type="dxa"/>
              <w:bottom w:w="0" w:type="dxa"/>
              <w:right w:w="0" w:type="dxa"/>
            </w:tcMar>
          </w:tcPr>
          <w:p w:rsidR="000C3523" w:rsidRDefault="000C3523" w:rsidP="00120CE1">
            <w:pPr>
              <w:jc w:val="both"/>
            </w:pPr>
            <w:r>
              <w:rPr>
                <w:b/>
              </w:rPr>
              <w:t>Переваги</w:t>
            </w:r>
          </w:p>
        </w:tc>
        <w:tc>
          <w:tcPr>
            <w:tcW w:w="2996" w:type="dxa"/>
            <w:tcMar>
              <w:top w:w="0" w:type="dxa"/>
              <w:left w:w="0" w:type="dxa"/>
              <w:bottom w:w="0" w:type="dxa"/>
              <w:right w:w="0" w:type="dxa"/>
            </w:tcMar>
          </w:tcPr>
          <w:p w:rsidR="000C3523" w:rsidRDefault="000C3523" w:rsidP="00120CE1">
            <w:pPr>
              <w:jc w:val="both"/>
            </w:pPr>
            <w:r>
              <w:rPr>
                <w:b/>
              </w:rPr>
              <w:t>Недоліки</w:t>
            </w:r>
          </w:p>
        </w:tc>
      </w:tr>
      <w:tr w:rsidR="000C3523" w:rsidTr="00120CE1">
        <w:trPr>
          <w:trHeight w:val="1427"/>
        </w:trPr>
        <w:tc>
          <w:tcPr>
            <w:tcW w:w="1276" w:type="dxa"/>
            <w:vMerge w:val="restart"/>
            <w:tcMar>
              <w:top w:w="0" w:type="dxa"/>
              <w:left w:w="0" w:type="dxa"/>
              <w:bottom w:w="0" w:type="dxa"/>
              <w:right w:w="0" w:type="dxa"/>
            </w:tcMar>
            <w:vAlign w:val="center"/>
          </w:tcPr>
          <w:p w:rsidR="000C3523" w:rsidRDefault="000C3523" w:rsidP="00120CE1">
            <w:pPr>
              <w:tabs>
                <w:tab w:val="left" w:pos="851"/>
                <w:tab w:val="left" w:pos="993"/>
              </w:tabs>
              <w:jc w:val="center"/>
            </w:pPr>
            <w:r>
              <w:rPr>
                <w:i/>
              </w:rPr>
              <w:t>F1</w:t>
            </w:r>
          </w:p>
        </w:tc>
        <w:tc>
          <w:tcPr>
            <w:tcW w:w="1418" w:type="dxa"/>
            <w:tcMar>
              <w:top w:w="0" w:type="dxa"/>
              <w:left w:w="0" w:type="dxa"/>
              <w:bottom w:w="0" w:type="dxa"/>
              <w:right w:w="0" w:type="dxa"/>
            </w:tcMar>
            <w:vAlign w:val="center"/>
          </w:tcPr>
          <w:p w:rsidR="000C3523" w:rsidRDefault="000C3523" w:rsidP="00120CE1">
            <w:pPr>
              <w:tabs>
                <w:tab w:val="left" w:pos="851"/>
                <w:tab w:val="left" w:pos="993"/>
              </w:tabs>
              <w:jc w:val="center"/>
            </w:pPr>
            <w:r>
              <w:rPr>
                <w:i/>
              </w:rPr>
              <w:t>А</w:t>
            </w:r>
          </w:p>
        </w:tc>
        <w:tc>
          <w:tcPr>
            <w:tcW w:w="3685" w:type="dxa"/>
            <w:tcMar>
              <w:top w:w="0" w:type="dxa"/>
              <w:left w:w="0" w:type="dxa"/>
              <w:bottom w:w="0" w:type="dxa"/>
              <w:right w:w="0" w:type="dxa"/>
            </w:tcMar>
            <w:vAlign w:val="center"/>
          </w:tcPr>
          <w:p w:rsidR="000C3523" w:rsidRDefault="000C3523" w:rsidP="00120CE1">
            <w:pPr>
              <w:jc w:val="center"/>
              <w:rPr>
                <w:lang w:val="uk-UA"/>
              </w:rPr>
            </w:pPr>
            <w:r>
              <w:rPr>
                <w:lang w:val="uk-UA"/>
              </w:rPr>
              <w:t xml:space="preserve">Можливість отримання </w:t>
            </w:r>
          </w:p>
          <w:p w:rsidR="000C3523" w:rsidRPr="00BC54E7" w:rsidRDefault="000C3523" w:rsidP="00120CE1">
            <w:pPr>
              <w:jc w:val="center"/>
              <w:rPr>
                <w:lang w:val="uk-UA"/>
              </w:rPr>
            </w:pPr>
            <w:r>
              <w:rPr>
                <w:lang w:val="uk-UA"/>
              </w:rPr>
              <w:t>ретельного результату аналізу</w:t>
            </w:r>
          </w:p>
        </w:tc>
        <w:tc>
          <w:tcPr>
            <w:tcW w:w="2996" w:type="dxa"/>
            <w:tcMar>
              <w:top w:w="0" w:type="dxa"/>
              <w:left w:w="0" w:type="dxa"/>
              <w:bottom w:w="0" w:type="dxa"/>
              <w:right w:w="0" w:type="dxa"/>
            </w:tcMar>
            <w:vAlign w:val="center"/>
          </w:tcPr>
          <w:p w:rsidR="000C3523" w:rsidRDefault="000C3523" w:rsidP="00120CE1">
            <w:pPr>
              <w:jc w:val="center"/>
              <w:rPr>
                <w:lang w:val="uk-UA"/>
              </w:rPr>
            </w:pPr>
            <w:r>
              <w:rPr>
                <w:lang w:val="uk-UA"/>
              </w:rPr>
              <w:t xml:space="preserve">Потребує велику кількість </w:t>
            </w:r>
          </w:p>
          <w:p w:rsidR="000C3523" w:rsidRPr="00BC54E7" w:rsidRDefault="000C3523" w:rsidP="00120CE1">
            <w:pPr>
              <w:jc w:val="center"/>
              <w:rPr>
                <w:lang w:val="uk-UA"/>
              </w:rPr>
            </w:pPr>
            <w:r>
              <w:rPr>
                <w:lang w:val="uk-UA"/>
              </w:rPr>
              <w:t>ресурсів</w:t>
            </w:r>
          </w:p>
        </w:tc>
      </w:tr>
      <w:tr w:rsidR="000C3523" w:rsidTr="00120CE1">
        <w:tc>
          <w:tcPr>
            <w:tcW w:w="1276" w:type="dxa"/>
            <w:vMerge/>
            <w:tcMar>
              <w:top w:w="0" w:type="dxa"/>
              <w:left w:w="0" w:type="dxa"/>
              <w:bottom w:w="0" w:type="dxa"/>
              <w:right w:w="0" w:type="dxa"/>
            </w:tcMar>
            <w:vAlign w:val="center"/>
          </w:tcPr>
          <w:p w:rsidR="000C3523" w:rsidRDefault="000C3523" w:rsidP="00120CE1">
            <w:pPr>
              <w:tabs>
                <w:tab w:val="left" w:pos="851"/>
                <w:tab w:val="left" w:pos="993"/>
              </w:tabs>
              <w:jc w:val="center"/>
            </w:pPr>
          </w:p>
        </w:tc>
        <w:tc>
          <w:tcPr>
            <w:tcW w:w="1418" w:type="dxa"/>
            <w:tcMar>
              <w:top w:w="0" w:type="dxa"/>
              <w:left w:w="0" w:type="dxa"/>
              <w:bottom w:w="0" w:type="dxa"/>
              <w:right w:w="0" w:type="dxa"/>
            </w:tcMar>
            <w:vAlign w:val="center"/>
          </w:tcPr>
          <w:p w:rsidR="000C3523" w:rsidRDefault="000C3523" w:rsidP="00120CE1">
            <w:pPr>
              <w:tabs>
                <w:tab w:val="left" w:pos="851"/>
                <w:tab w:val="left" w:pos="993"/>
              </w:tabs>
              <w:jc w:val="center"/>
            </w:pPr>
            <w:r>
              <w:rPr>
                <w:i/>
              </w:rPr>
              <w:t>Б</w:t>
            </w:r>
          </w:p>
        </w:tc>
        <w:tc>
          <w:tcPr>
            <w:tcW w:w="3685" w:type="dxa"/>
            <w:tcMar>
              <w:top w:w="0" w:type="dxa"/>
              <w:left w:w="0" w:type="dxa"/>
              <w:bottom w:w="0" w:type="dxa"/>
              <w:right w:w="0" w:type="dxa"/>
            </w:tcMar>
            <w:vAlign w:val="center"/>
          </w:tcPr>
          <w:p w:rsidR="000C3523" w:rsidRPr="00BC54E7" w:rsidRDefault="000C3523" w:rsidP="00120CE1">
            <w:pPr>
              <w:jc w:val="center"/>
              <w:rPr>
                <w:lang w:val="uk-UA"/>
              </w:rPr>
            </w:pPr>
            <w:r>
              <w:rPr>
                <w:lang w:val="uk-UA"/>
              </w:rPr>
              <w:t>Можливість швидко отримати корисний результат</w:t>
            </w:r>
          </w:p>
        </w:tc>
        <w:tc>
          <w:tcPr>
            <w:tcW w:w="2996" w:type="dxa"/>
            <w:tcMar>
              <w:top w:w="0" w:type="dxa"/>
              <w:left w:w="0" w:type="dxa"/>
              <w:bottom w:w="0" w:type="dxa"/>
              <w:right w:w="0" w:type="dxa"/>
            </w:tcMar>
            <w:vAlign w:val="center"/>
          </w:tcPr>
          <w:p w:rsidR="000C3523" w:rsidRDefault="000C3523" w:rsidP="00120CE1">
            <w:pPr>
              <w:jc w:val="center"/>
            </w:pPr>
            <w:r>
              <w:t>Нижча швидкодія</w:t>
            </w:r>
          </w:p>
        </w:tc>
      </w:tr>
      <w:tr w:rsidR="000C3523" w:rsidTr="00120CE1">
        <w:tc>
          <w:tcPr>
            <w:tcW w:w="1276" w:type="dxa"/>
            <w:vMerge w:val="restart"/>
            <w:tcMar>
              <w:top w:w="0" w:type="dxa"/>
              <w:left w:w="0" w:type="dxa"/>
              <w:bottom w:w="0" w:type="dxa"/>
              <w:right w:w="0" w:type="dxa"/>
            </w:tcMar>
            <w:vAlign w:val="center"/>
          </w:tcPr>
          <w:p w:rsidR="000C3523" w:rsidRDefault="000C3523" w:rsidP="00120CE1">
            <w:pPr>
              <w:tabs>
                <w:tab w:val="left" w:pos="993"/>
              </w:tabs>
              <w:jc w:val="center"/>
              <w:rPr>
                <w:i/>
              </w:rPr>
            </w:pPr>
            <w:r>
              <w:rPr>
                <w:i/>
              </w:rPr>
              <w:t>F2</w:t>
            </w:r>
          </w:p>
        </w:tc>
        <w:tc>
          <w:tcPr>
            <w:tcW w:w="1418" w:type="dxa"/>
            <w:tcMar>
              <w:top w:w="0" w:type="dxa"/>
              <w:left w:w="0" w:type="dxa"/>
              <w:bottom w:w="0" w:type="dxa"/>
              <w:right w:w="0" w:type="dxa"/>
            </w:tcMar>
            <w:vAlign w:val="center"/>
          </w:tcPr>
          <w:p w:rsidR="000C3523" w:rsidRDefault="000C3523" w:rsidP="00120CE1">
            <w:pPr>
              <w:tabs>
                <w:tab w:val="left" w:pos="993"/>
              </w:tabs>
              <w:jc w:val="center"/>
            </w:pPr>
            <w:r>
              <w:t>А</w:t>
            </w:r>
          </w:p>
        </w:tc>
        <w:tc>
          <w:tcPr>
            <w:tcW w:w="3685" w:type="dxa"/>
            <w:tcMar>
              <w:top w:w="0" w:type="dxa"/>
              <w:left w:w="0" w:type="dxa"/>
              <w:bottom w:w="0" w:type="dxa"/>
              <w:right w:w="0" w:type="dxa"/>
            </w:tcMar>
            <w:vAlign w:val="center"/>
          </w:tcPr>
          <w:p w:rsidR="000C3523" w:rsidRPr="00BC54E7" w:rsidRDefault="000C3523" w:rsidP="00120CE1">
            <w:pPr>
              <w:jc w:val="center"/>
              <w:rPr>
                <w:lang w:val="uk-UA"/>
              </w:rPr>
            </w:pPr>
            <w:r>
              <w:rPr>
                <w:lang w:val="uk-UA"/>
              </w:rPr>
              <w:t>Легкість в засвоєні та експлуатації</w:t>
            </w:r>
          </w:p>
        </w:tc>
        <w:tc>
          <w:tcPr>
            <w:tcW w:w="2996" w:type="dxa"/>
            <w:tcMar>
              <w:top w:w="0" w:type="dxa"/>
              <w:left w:w="0" w:type="dxa"/>
              <w:bottom w:w="0" w:type="dxa"/>
              <w:right w:w="0" w:type="dxa"/>
            </w:tcMar>
            <w:vAlign w:val="center"/>
          </w:tcPr>
          <w:p w:rsidR="000C3523" w:rsidRPr="00BC54E7" w:rsidRDefault="000C3523" w:rsidP="00120CE1">
            <w:pPr>
              <w:jc w:val="center"/>
              <w:rPr>
                <w:lang w:val="uk-UA"/>
              </w:rPr>
            </w:pPr>
            <w:r>
              <w:rPr>
                <w:lang w:val="uk-UA"/>
              </w:rPr>
              <w:t>Менший функціонал</w:t>
            </w:r>
          </w:p>
        </w:tc>
      </w:tr>
      <w:tr w:rsidR="000C3523" w:rsidTr="00120CE1">
        <w:tc>
          <w:tcPr>
            <w:tcW w:w="1276" w:type="dxa"/>
            <w:vMerge/>
            <w:tcMar>
              <w:top w:w="0" w:type="dxa"/>
              <w:left w:w="0" w:type="dxa"/>
              <w:bottom w:w="0" w:type="dxa"/>
              <w:right w:w="0" w:type="dxa"/>
            </w:tcMar>
            <w:vAlign w:val="center"/>
          </w:tcPr>
          <w:p w:rsidR="000C3523" w:rsidRDefault="000C3523" w:rsidP="00120CE1">
            <w:pPr>
              <w:tabs>
                <w:tab w:val="left" w:pos="993"/>
              </w:tabs>
              <w:jc w:val="center"/>
            </w:pPr>
          </w:p>
        </w:tc>
        <w:tc>
          <w:tcPr>
            <w:tcW w:w="1418" w:type="dxa"/>
            <w:tcMar>
              <w:top w:w="0" w:type="dxa"/>
              <w:left w:w="0" w:type="dxa"/>
              <w:bottom w:w="0" w:type="dxa"/>
              <w:right w:w="0" w:type="dxa"/>
            </w:tcMar>
            <w:vAlign w:val="center"/>
          </w:tcPr>
          <w:p w:rsidR="000C3523" w:rsidRDefault="000C3523" w:rsidP="00120CE1">
            <w:pPr>
              <w:tabs>
                <w:tab w:val="left" w:pos="993"/>
              </w:tabs>
              <w:jc w:val="center"/>
            </w:pPr>
            <w:r>
              <w:t>Б</w:t>
            </w:r>
          </w:p>
        </w:tc>
        <w:tc>
          <w:tcPr>
            <w:tcW w:w="3685" w:type="dxa"/>
            <w:tcMar>
              <w:top w:w="0" w:type="dxa"/>
              <w:left w:w="0" w:type="dxa"/>
              <w:bottom w:w="0" w:type="dxa"/>
              <w:right w:w="0" w:type="dxa"/>
            </w:tcMar>
            <w:vAlign w:val="center"/>
          </w:tcPr>
          <w:p w:rsidR="000C3523" w:rsidRPr="005C262A" w:rsidRDefault="000C3523" w:rsidP="00120CE1">
            <w:pPr>
              <w:jc w:val="center"/>
              <w:rPr>
                <w:lang w:val="uk-UA"/>
              </w:rPr>
            </w:pPr>
            <w:r>
              <w:rPr>
                <w:lang w:val="uk-UA"/>
              </w:rPr>
              <w:t>Великий потенціал при використанні професіоналом</w:t>
            </w:r>
          </w:p>
        </w:tc>
        <w:tc>
          <w:tcPr>
            <w:tcW w:w="2996" w:type="dxa"/>
            <w:tcMar>
              <w:top w:w="0" w:type="dxa"/>
              <w:left w:w="0" w:type="dxa"/>
              <w:bottom w:w="0" w:type="dxa"/>
              <w:right w:w="0" w:type="dxa"/>
            </w:tcMar>
            <w:vAlign w:val="center"/>
          </w:tcPr>
          <w:p w:rsidR="000C3523" w:rsidRPr="005C262A" w:rsidRDefault="000C3523" w:rsidP="00120CE1">
            <w:pPr>
              <w:jc w:val="center"/>
              <w:rPr>
                <w:lang w:val="uk-UA"/>
              </w:rPr>
            </w:pPr>
            <w:r>
              <w:rPr>
                <w:lang w:val="uk-UA"/>
              </w:rPr>
              <w:t xml:space="preserve">Ресурсозатратність відносно </w:t>
            </w:r>
          </w:p>
        </w:tc>
      </w:tr>
      <w:tr w:rsidR="000C3523" w:rsidTr="00120CE1">
        <w:tc>
          <w:tcPr>
            <w:tcW w:w="1276" w:type="dxa"/>
            <w:vMerge w:val="restart"/>
            <w:tcMar>
              <w:top w:w="0" w:type="dxa"/>
              <w:left w:w="0" w:type="dxa"/>
              <w:bottom w:w="0" w:type="dxa"/>
              <w:right w:w="0" w:type="dxa"/>
            </w:tcMar>
            <w:vAlign w:val="center"/>
          </w:tcPr>
          <w:p w:rsidR="000C3523" w:rsidRDefault="000C3523" w:rsidP="00120CE1">
            <w:pPr>
              <w:tabs>
                <w:tab w:val="left" w:pos="993"/>
              </w:tabs>
              <w:jc w:val="center"/>
            </w:pPr>
            <w:r>
              <w:rPr>
                <w:i/>
              </w:rPr>
              <w:t>F3</w:t>
            </w:r>
          </w:p>
        </w:tc>
        <w:tc>
          <w:tcPr>
            <w:tcW w:w="1418" w:type="dxa"/>
            <w:tcMar>
              <w:top w:w="0" w:type="dxa"/>
              <w:left w:w="0" w:type="dxa"/>
              <w:bottom w:w="0" w:type="dxa"/>
              <w:right w:w="0" w:type="dxa"/>
            </w:tcMar>
            <w:vAlign w:val="center"/>
          </w:tcPr>
          <w:p w:rsidR="000C3523" w:rsidRDefault="000C3523" w:rsidP="00120CE1">
            <w:pPr>
              <w:tabs>
                <w:tab w:val="left" w:pos="993"/>
              </w:tabs>
              <w:jc w:val="center"/>
            </w:pPr>
            <w:r>
              <w:rPr>
                <w:i/>
              </w:rPr>
              <w:t>А</w:t>
            </w:r>
          </w:p>
        </w:tc>
        <w:tc>
          <w:tcPr>
            <w:tcW w:w="3685" w:type="dxa"/>
            <w:tcMar>
              <w:top w:w="0" w:type="dxa"/>
              <w:left w:w="0" w:type="dxa"/>
              <w:bottom w:w="0" w:type="dxa"/>
              <w:right w:w="0" w:type="dxa"/>
            </w:tcMar>
            <w:vAlign w:val="center"/>
          </w:tcPr>
          <w:p w:rsidR="000C3523" w:rsidRPr="005C262A" w:rsidRDefault="000C3523" w:rsidP="00120CE1">
            <w:pPr>
              <w:jc w:val="center"/>
              <w:rPr>
                <w:lang w:val="uk-UA"/>
              </w:rPr>
            </w:pPr>
            <w:r>
              <w:rPr>
                <w:lang w:val="uk-UA"/>
              </w:rPr>
              <w:t>Швидкість отримання результату</w:t>
            </w:r>
          </w:p>
        </w:tc>
        <w:tc>
          <w:tcPr>
            <w:tcW w:w="2996" w:type="dxa"/>
            <w:tcMar>
              <w:top w:w="0" w:type="dxa"/>
              <w:left w:w="0" w:type="dxa"/>
              <w:bottom w:w="0" w:type="dxa"/>
              <w:right w:w="0" w:type="dxa"/>
            </w:tcMar>
            <w:vAlign w:val="center"/>
          </w:tcPr>
          <w:p w:rsidR="000C3523" w:rsidRPr="005C262A" w:rsidRDefault="000C3523" w:rsidP="00120CE1">
            <w:pPr>
              <w:jc w:val="center"/>
              <w:rPr>
                <w:lang w:val="uk-UA"/>
              </w:rPr>
            </w:pPr>
            <w:r>
              <w:rPr>
                <w:lang w:val="uk-UA"/>
              </w:rPr>
              <w:t>Недостатньо інформативний результат</w:t>
            </w:r>
          </w:p>
        </w:tc>
      </w:tr>
      <w:tr w:rsidR="000C3523" w:rsidTr="00120CE1">
        <w:trPr>
          <w:trHeight w:val="73"/>
        </w:trPr>
        <w:tc>
          <w:tcPr>
            <w:tcW w:w="1276" w:type="dxa"/>
            <w:vMerge/>
            <w:tcMar>
              <w:top w:w="0" w:type="dxa"/>
              <w:left w:w="0" w:type="dxa"/>
              <w:bottom w:w="0" w:type="dxa"/>
              <w:right w:w="0" w:type="dxa"/>
            </w:tcMar>
            <w:vAlign w:val="center"/>
          </w:tcPr>
          <w:p w:rsidR="000C3523" w:rsidRDefault="000C3523" w:rsidP="00120CE1">
            <w:pPr>
              <w:tabs>
                <w:tab w:val="left" w:pos="993"/>
              </w:tabs>
              <w:jc w:val="center"/>
            </w:pPr>
          </w:p>
        </w:tc>
        <w:tc>
          <w:tcPr>
            <w:tcW w:w="1418" w:type="dxa"/>
            <w:tcMar>
              <w:top w:w="0" w:type="dxa"/>
              <w:left w:w="0" w:type="dxa"/>
              <w:bottom w:w="0" w:type="dxa"/>
              <w:right w:w="0" w:type="dxa"/>
            </w:tcMar>
            <w:vAlign w:val="center"/>
          </w:tcPr>
          <w:p w:rsidR="000C3523" w:rsidRDefault="000C3523" w:rsidP="00120CE1">
            <w:pPr>
              <w:tabs>
                <w:tab w:val="left" w:pos="993"/>
              </w:tabs>
              <w:jc w:val="center"/>
              <w:rPr>
                <w:i/>
              </w:rPr>
            </w:pPr>
            <w:r>
              <w:rPr>
                <w:i/>
              </w:rPr>
              <w:t>Б</w:t>
            </w:r>
          </w:p>
        </w:tc>
        <w:tc>
          <w:tcPr>
            <w:tcW w:w="3685" w:type="dxa"/>
            <w:tcMar>
              <w:top w:w="0" w:type="dxa"/>
              <w:left w:w="0" w:type="dxa"/>
              <w:bottom w:w="0" w:type="dxa"/>
              <w:right w:w="0" w:type="dxa"/>
            </w:tcMar>
            <w:vAlign w:val="center"/>
          </w:tcPr>
          <w:p w:rsidR="000C3523" w:rsidRPr="005C262A" w:rsidRDefault="000C3523" w:rsidP="00120CE1">
            <w:pPr>
              <w:jc w:val="center"/>
              <w:rPr>
                <w:lang w:val="uk-UA"/>
              </w:rPr>
            </w:pPr>
            <w:r>
              <w:rPr>
                <w:lang w:val="uk-UA"/>
              </w:rPr>
              <w:t>Детальний результат аналізу системи</w:t>
            </w:r>
          </w:p>
        </w:tc>
        <w:tc>
          <w:tcPr>
            <w:tcW w:w="2996" w:type="dxa"/>
            <w:tcMar>
              <w:top w:w="0" w:type="dxa"/>
              <w:left w:w="0" w:type="dxa"/>
              <w:bottom w:w="0" w:type="dxa"/>
              <w:right w:w="0" w:type="dxa"/>
            </w:tcMar>
            <w:vAlign w:val="center"/>
          </w:tcPr>
          <w:p w:rsidR="000C3523" w:rsidRPr="005C262A" w:rsidRDefault="000C3523" w:rsidP="00120CE1">
            <w:pPr>
              <w:jc w:val="center"/>
              <w:rPr>
                <w:lang w:val="uk-UA"/>
              </w:rPr>
            </w:pPr>
            <w:r>
              <w:rPr>
                <w:lang w:val="uk-UA"/>
              </w:rPr>
              <w:t>Складність отримання всіх вхідних параметрів</w:t>
            </w:r>
          </w:p>
        </w:tc>
      </w:tr>
    </w:tbl>
    <w:p w:rsidR="000C3523" w:rsidRDefault="000C3523" w:rsidP="000C3523">
      <w:pPr>
        <w:rPr>
          <w:rFonts w:ascii="Times New Roman" w:hAnsi="Times New Roman" w:cs="Times New Roman"/>
          <w:lang w:val="uk-UA"/>
        </w:rPr>
      </w:pPr>
    </w:p>
    <w:p w:rsidR="000C3523" w:rsidRDefault="000C3523" w:rsidP="000C3523">
      <w:pPr>
        <w:ind w:firstLine="709"/>
        <w:jc w:val="both"/>
        <w:rPr>
          <w:rFonts w:ascii="Times New Roman" w:hAnsi="Times New Roman" w:cs="Times New Roman"/>
          <w:sz w:val="28"/>
          <w:szCs w:val="28"/>
        </w:rPr>
      </w:pPr>
      <w:r w:rsidRPr="005C262A">
        <w:rPr>
          <w:rFonts w:ascii="Times New Roman" w:hAnsi="Times New Roman" w:cs="Times New Roman"/>
          <w:sz w:val="28"/>
          <w:szCs w:val="28"/>
        </w:rPr>
        <w:t xml:space="preserve">На основі аналізу позитивно-негативної матриці робимо висновок, що при </w:t>
      </w:r>
      <w:r>
        <w:rPr>
          <w:rFonts w:ascii="Times New Roman" w:hAnsi="Times New Roman" w:cs="Times New Roman"/>
          <w:sz w:val="28"/>
          <w:szCs w:val="28"/>
          <w:lang w:val="uk-UA"/>
        </w:rPr>
        <w:t>обранні</w:t>
      </w:r>
      <w:r w:rsidRPr="005C262A">
        <w:rPr>
          <w:rFonts w:ascii="Times New Roman" w:hAnsi="Times New Roman" w:cs="Times New Roman"/>
          <w:sz w:val="28"/>
          <w:szCs w:val="28"/>
        </w:rPr>
        <w:t xml:space="preserve">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0C3523" w:rsidRPr="005C262A" w:rsidRDefault="000C3523" w:rsidP="000C3523">
      <w:pPr>
        <w:ind w:firstLine="709"/>
        <w:jc w:val="both"/>
        <w:rPr>
          <w:rFonts w:ascii="Times New Roman" w:hAnsi="Times New Roman" w:cs="Times New Roman"/>
          <w:sz w:val="28"/>
          <w:szCs w:val="28"/>
        </w:rPr>
      </w:pPr>
      <w:r w:rsidRPr="005C262A">
        <w:rPr>
          <w:rFonts w:ascii="Times New Roman" w:hAnsi="Times New Roman" w:cs="Times New Roman"/>
          <w:sz w:val="28"/>
          <w:szCs w:val="28"/>
          <w:u w:val="single"/>
        </w:rPr>
        <w:t xml:space="preserve">Функція </w:t>
      </w:r>
      <w:r w:rsidRPr="005C262A">
        <w:rPr>
          <w:rFonts w:ascii="Times New Roman" w:hAnsi="Times New Roman" w:cs="Times New Roman"/>
          <w:i/>
          <w:sz w:val="28"/>
          <w:szCs w:val="28"/>
          <w:u w:val="single"/>
        </w:rPr>
        <w:t>F1:</w:t>
      </w:r>
    </w:p>
    <w:p w:rsidR="000C3523" w:rsidRPr="005C262A" w:rsidRDefault="000C3523" w:rsidP="000C352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нам потрібно в результаті роботи програмного продукту проаналізувати ризики та отримати рекомендації, щодо їх мінімізації, будемо розглядати комплексний підхід та відкинемо варіант б).</w:t>
      </w:r>
    </w:p>
    <w:p w:rsidR="000C3523" w:rsidRPr="005C262A" w:rsidRDefault="000C3523" w:rsidP="000C3523">
      <w:pPr>
        <w:ind w:firstLine="709"/>
        <w:jc w:val="both"/>
        <w:rPr>
          <w:rFonts w:ascii="Times New Roman" w:hAnsi="Times New Roman" w:cs="Times New Roman"/>
          <w:sz w:val="28"/>
          <w:szCs w:val="28"/>
        </w:rPr>
      </w:pPr>
      <w:r w:rsidRPr="005C262A">
        <w:rPr>
          <w:rFonts w:ascii="Times New Roman" w:hAnsi="Times New Roman" w:cs="Times New Roman"/>
          <w:sz w:val="28"/>
          <w:szCs w:val="28"/>
          <w:u w:val="single"/>
        </w:rPr>
        <w:t xml:space="preserve">Функція </w:t>
      </w:r>
      <w:r w:rsidRPr="005C262A">
        <w:rPr>
          <w:rFonts w:ascii="Times New Roman" w:hAnsi="Times New Roman" w:cs="Times New Roman"/>
          <w:i/>
          <w:sz w:val="28"/>
          <w:szCs w:val="28"/>
          <w:u w:val="single"/>
        </w:rPr>
        <w:t>F2:</w:t>
      </w:r>
    </w:p>
    <w:p w:rsidR="000C3523" w:rsidRPr="00EA4F86" w:rsidRDefault="000C3523" w:rsidP="000C352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продукт, який треба обрати потенційно може використовуватися як в великих компаніях так і в персональному використанні краще зробити акцент на більш легкий інтерфейс, що може дозволити звичайним користувачам використовувати функціонал засобу, а в разі компанії дозволить керівництву бути в курсі подій, тому відкинемо варіант б).</w:t>
      </w:r>
    </w:p>
    <w:p w:rsidR="000C3523" w:rsidRPr="00684D7F" w:rsidRDefault="000C3523" w:rsidP="000C3523">
      <w:pPr>
        <w:ind w:firstLine="709"/>
        <w:jc w:val="both"/>
        <w:rPr>
          <w:rFonts w:ascii="Times New Roman" w:hAnsi="Times New Roman" w:cs="Times New Roman"/>
          <w:sz w:val="28"/>
          <w:szCs w:val="28"/>
          <w:u w:val="single"/>
          <w:lang w:val="uk-UA"/>
        </w:rPr>
      </w:pPr>
      <w:r w:rsidRPr="00684D7F">
        <w:rPr>
          <w:rFonts w:ascii="Times New Roman" w:hAnsi="Times New Roman" w:cs="Times New Roman"/>
          <w:sz w:val="28"/>
          <w:szCs w:val="28"/>
          <w:u w:val="single"/>
          <w:lang w:val="uk-UA"/>
        </w:rPr>
        <w:t xml:space="preserve">Функція </w:t>
      </w:r>
      <w:r w:rsidRPr="005C262A">
        <w:rPr>
          <w:rFonts w:ascii="Times New Roman" w:hAnsi="Times New Roman" w:cs="Times New Roman"/>
          <w:i/>
          <w:sz w:val="28"/>
          <w:szCs w:val="28"/>
          <w:u w:val="single"/>
        </w:rPr>
        <w:t>F</w:t>
      </w:r>
      <w:r w:rsidRPr="00684D7F">
        <w:rPr>
          <w:rFonts w:ascii="Times New Roman" w:hAnsi="Times New Roman" w:cs="Times New Roman"/>
          <w:i/>
          <w:sz w:val="28"/>
          <w:szCs w:val="28"/>
          <w:u w:val="single"/>
          <w:lang w:val="uk-UA"/>
        </w:rPr>
        <w:t>3:</w:t>
      </w:r>
    </w:p>
    <w:p w:rsidR="000C3523" w:rsidRPr="00EA4F86" w:rsidRDefault="000C3523" w:rsidP="000C3523">
      <w:pPr>
        <w:ind w:firstLine="709"/>
        <w:jc w:val="both"/>
        <w:rPr>
          <w:rFonts w:ascii="Times New Roman" w:eastAsia="Calibri" w:hAnsi="Times New Roman" w:cs="Times New Roman"/>
          <w:color w:val="000000"/>
          <w:sz w:val="28"/>
          <w:szCs w:val="28"/>
          <w:lang w:val="uk-UA"/>
        </w:rPr>
      </w:pPr>
      <w:r>
        <w:rPr>
          <w:rFonts w:ascii="Times New Roman" w:hAnsi="Times New Roman" w:cs="Times New Roman"/>
          <w:sz w:val="28"/>
          <w:szCs w:val="28"/>
          <w:lang w:val="uk-UA"/>
        </w:rPr>
        <w:t>Оскільки великий об’єм даних збільшує розуміння природи ризику, а також допомагає сформувати програмою рішення, яке дозволить мінімізувати ризики акцентуємо увагу на великих масивах вхідних, однак є випадки, коли потрібна швидка реакція і немає ресурсів для збору даних, тому будемо розглядати обидва варіанти.</w:t>
      </w:r>
    </w:p>
    <w:p w:rsidR="000C3523" w:rsidRPr="005C262A" w:rsidRDefault="000C3523" w:rsidP="000C3523">
      <w:pPr>
        <w:ind w:firstLine="709"/>
        <w:jc w:val="both"/>
        <w:rPr>
          <w:rFonts w:ascii="Times New Roman" w:hAnsi="Times New Roman" w:cs="Times New Roman"/>
          <w:sz w:val="28"/>
          <w:szCs w:val="28"/>
        </w:rPr>
      </w:pPr>
      <w:r w:rsidRPr="005C262A">
        <w:rPr>
          <w:rFonts w:ascii="Times New Roman" w:eastAsia="Calibri" w:hAnsi="Times New Roman" w:cs="Times New Roman"/>
          <w:color w:val="000000"/>
          <w:sz w:val="28"/>
          <w:szCs w:val="28"/>
        </w:rPr>
        <w:t>Таким чином, будемо розглядати такі варіанти реалізації ПП</w:t>
      </w:r>
      <w:r w:rsidRPr="005C262A">
        <w:rPr>
          <w:rFonts w:ascii="Times New Roman" w:hAnsi="Times New Roman" w:cs="Times New Roman"/>
          <w:sz w:val="28"/>
          <w:szCs w:val="28"/>
        </w:rPr>
        <w:t>:</w:t>
      </w:r>
    </w:p>
    <w:p w:rsidR="000C3523" w:rsidRPr="005C262A" w:rsidRDefault="000C3523" w:rsidP="000C3523">
      <w:pPr>
        <w:widowControl w:val="0"/>
        <w:numPr>
          <w:ilvl w:val="0"/>
          <w:numId w:val="57"/>
        </w:numPr>
        <w:tabs>
          <w:tab w:val="left" w:pos="993"/>
        </w:tabs>
        <w:spacing w:line="360" w:lineRule="auto"/>
        <w:ind w:left="1418"/>
        <w:jc w:val="both"/>
        <w:rPr>
          <w:rFonts w:ascii="Times New Roman" w:hAnsi="Times New Roman" w:cs="Times New Roman"/>
          <w:sz w:val="28"/>
          <w:szCs w:val="28"/>
        </w:rPr>
      </w:pPr>
      <w:r>
        <w:rPr>
          <w:rFonts w:ascii="Times New Roman" w:hAnsi="Times New Roman" w:cs="Times New Roman"/>
          <w:sz w:val="28"/>
          <w:szCs w:val="28"/>
        </w:rPr>
        <w:t>F1а – F2а</w:t>
      </w:r>
      <w:r w:rsidRPr="005C262A">
        <w:rPr>
          <w:rFonts w:ascii="Times New Roman" w:hAnsi="Times New Roman" w:cs="Times New Roman"/>
          <w:sz w:val="28"/>
          <w:szCs w:val="28"/>
        </w:rPr>
        <w:t xml:space="preserve"> – F3а</w:t>
      </w:r>
    </w:p>
    <w:p w:rsidR="000C3523" w:rsidRPr="005C262A" w:rsidRDefault="000C3523" w:rsidP="000C3523">
      <w:pPr>
        <w:widowControl w:val="0"/>
        <w:numPr>
          <w:ilvl w:val="0"/>
          <w:numId w:val="57"/>
        </w:numPr>
        <w:tabs>
          <w:tab w:val="left" w:pos="993"/>
        </w:tabs>
        <w:spacing w:line="360" w:lineRule="auto"/>
        <w:ind w:left="1418"/>
        <w:jc w:val="both"/>
        <w:rPr>
          <w:rFonts w:ascii="Times New Roman" w:hAnsi="Times New Roman" w:cs="Times New Roman"/>
          <w:sz w:val="28"/>
          <w:szCs w:val="28"/>
        </w:rPr>
      </w:pPr>
      <w:r w:rsidRPr="005C262A">
        <w:rPr>
          <w:rFonts w:ascii="Times New Roman" w:hAnsi="Times New Roman" w:cs="Times New Roman"/>
          <w:sz w:val="28"/>
          <w:szCs w:val="28"/>
        </w:rPr>
        <w:t>F1</w:t>
      </w:r>
      <w:r>
        <w:rPr>
          <w:rFonts w:ascii="Times New Roman" w:hAnsi="Times New Roman" w:cs="Times New Roman"/>
          <w:sz w:val="28"/>
          <w:szCs w:val="28"/>
        </w:rPr>
        <w:t>а – F2а</w:t>
      </w:r>
      <w:r w:rsidRPr="005C262A">
        <w:rPr>
          <w:rFonts w:ascii="Times New Roman" w:hAnsi="Times New Roman" w:cs="Times New Roman"/>
          <w:sz w:val="28"/>
          <w:szCs w:val="28"/>
        </w:rPr>
        <w:t xml:space="preserve"> – F3б</w:t>
      </w:r>
    </w:p>
    <w:p w:rsidR="000C3523" w:rsidRPr="005C262A" w:rsidRDefault="000C3523" w:rsidP="000C3523">
      <w:pPr>
        <w:ind w:firstLine="709"/>
        <w:jc w:val="both"/>
        <w:rPr>
          <w:rFonts w:ascii="Times New Roman" w:hAnsi="Times New Roman" w:cs="Times New Roman"/>
          <w:sz w:val="28"/>
          <w:szCs w:val="28"/>
        </w:rPr>
      </w:pPr>
      <w:r w:rsidRPr="005C262A">
        <w:rPr>
          <w:rFonts w:ascii="Times New Roman" w:hAnsi="Times New Roman" w:cs="Times New Roman"/>
          <w:sz w:val="28"/>
          <w:szCs w:val="28"/>
        </w:rPr>
        <w:t>Для оцінювання якості розглянутих функцій обрана система параметрів, описана нижче.</w:t>
      </w:r>
      <w:bookmarkStart w:id="8" w:name="1t3h5sf" w:colFirst="0" w:colLast="0"/>
      <w:bookmarkStart w:id="9" w:name="_4d34og8" w:colFirst="0" w:colLast="0"/>
      <w:bookmarkEnd w:id="8"/>
      <w:bookmarkEnd w:id="9"/>
    </w:p>
    <w:p w:rsidR="000C3523" w:rsidRPr="00EA4F86" w:rsidRDefault="000C3523" w:rsidP="000C3523">
      <w:pPr>
        <w:pStyle w:val="2"/>
        <w:ind w:firstLine="708"/>
        <w:rPr>
          <w:rFonts w:ascii="Times New Roman" w:eastAsia="Times New Roman" w:hAnsi="Times New Roman" w:cs="Times New Roman"/>
          <w:color w:val="000000" w:themeColor="text1"/>
          <w:sz w:val="28"/>
          <w:szCs w:val="28"/>
        </w:rPr>
      </w:pPr>
      <w:r w:rsidRPr="00EA4F86">
        <w:rPr>
          <w:rFonts w:ascii="Times New Roman" w:eastAsia="Times New Roman" w:hAnsi="Times New Roman" w:cs="Times New Roman"/>
          <w:color w:val="000000" w:themeColor="text1"/>
          <w:sz w:val="28"/>
          <w:szCs w:val="28"/>
        </w:rPr>
        <w:t xml:space="preserve">4.3 Обґрунтування системи </w:t>
      </w:r>
      <w:r w:rsidRPr="00EA4F86">
        <w:rPr>
          <w:rFonts w:ascii="Times New Roman" w:hAnsi="Times New Roman" w:cs="Times New Roman"/>
          <w:color w:val="000000" w:themeColor="text1"/>
          <w:sz w:val="28"/>
          <w:szCs w:val="28"/>
        </w:rPr>
        <w:t>параметрів</w:t>
      </w:r>
      <w:r w:rsidRPr="00EA4F86">
        <w:rPr>
          <w:rFonts w:ascii="Times New Roman" w:eastAsia="Times New Roman" w:hAnsi="Times New Roman" w:cs="Times New Roman"/>
          <w:color w:val="000000" w:themeColor="text1"/>
          <w:sz w:val="28"/>
          <w:szCs w:val="28"/>
        </w:rPr>
        <w:t xml:space="preserve"> ПП</w:t>
      </w:r>
      <w:bookmarkStart w:id="10" w:name="2s8eyo1" w:colFirst="0" w:colLast="0"/>
      <w:bookmarkEnd w:id="10"/>
    </w:p>
    <w:p w:rsidR="000C3523" w:rsidRPr="00EA4F86" w:rsidRDefault="000C3523" w:rsidP="000C3523">
      <w:pPr>
        <w:jc w:val="both"/>
        <w:rPr>
          <w:rFonts w:ascii="Times New Roman" w:hAnsi="Times New Roman" w:cs="Times New Roman"/>
          <w:color w:val="000000" w:themeColor="text1"/>
          <w:sz w:val="28"/>
          <w:szCs w:val="28"/>
        </w:rPr>
      </w:pPr>
      <w:bookmarkStart w:id="11" w:name="_17dp8vu" w:colFirst="0" w:colLast="0"/>
      <w:bookmarkEnd w:id="11"/>
    </w:p>
    <w:p w:rsidR="000C3523" w:rsidRPr="00EA4F86" w:rsidRDefault="000C3523" w:rsidP="000C3523">
      <w:pPr>
        <w:ind w:firstLine="709"/>
        <w:jc w:val="both"/>
        <w:rPr>
          <w:rFonts w:ascii="Times New Roman" w:hAnsi="Times New Roman" w:cs="Times New Roman"/>
          <w:color w:val="000000" w:themeColor="text1"/>
          <w:sz w:val="28"/>
          <w:szCs w:val="28"/>
        </w:rPr>
      </w:pPr>
      <w:r w:rsidRPr="00EA4F86">
        <w:rPr>
          <w:rFonts w:ascii="Times New Roman" w:hAnsi="Times New Roman" w:cs="Times New Roman"/>
          <w:color w:val="000000" w:themeColor="text1"/>
          <w:sz w:val="28"/>
          <w:szCs w:val="28"/>
        </w:rPr>
        <w:t>Для того, щоб охарактеризувати ПП, будемо використовувати наступні параметри:</w:t>
      </w:r>
    </w:p>
    <w:p w:rsidR="000C3523" w:rsidRPr="00EA4F86" w:rsidRDefault="000C3523" w:rsidP="000C3523">
      <w:pPr>
        <w:ind w:left="709"/>
        <w:rPr>
          <w:rFonts w:ascii="Times New Roman" w:eastAsia="Calibri" w:hAnsi="Times New Roman" w:cs="Times New Roman"/>
          <w:iCs/>
          <w:color w:val="000000" w:themeColor="text1"/>
          <w:sz w:val="28"/>
          <w:szCs w:val="28"/>
        </w:rPr>
      </w:pPr>
      <w:r w:rsidRPr="00EA4F86">
        <w:rPr>
          <w:rFonts w:ascii="Times New Roman" w:eastAsia="Calibri" w:hAnsi="Times New Roman" w:cs="Times New Roman"/>
          <w:iCs/>
          <w:color w:val="000000" w:themeColor="text1"/>
          <w:sz w:val="28"/>
          <w:szCs w:val="28"/>
        </w:rPr>
        <w:lastRenderedPageBreak/>
        <w:t>X1</w:t>
      </w:r>
      <w:r w:rsidRPr="00EA4F86">
        <w:rPr>
          <w:rFonts w:ascii="Times New Roman" w:eastAsia="Calibri" w:hAnsi="Times New Roman" w:cs="Times New Roman"/>
          <w:color w:val="000000" w:themeColor="text1"/>
          <w:sz w:val="28"/>
          <w:szCs w:val="28"/>
        </w:rPr>
        <w:t xml:space="preserve"> – </w:t>
      </w:r>
      <w:bookmarkStart w:id="12" w:name="OLE_LINK1"/>
      <w:r w:rsidRPr="00EA4F86">
        <w:rPr>
          <w:rFonts w:ascii="Times New Roman" w:eastAsia="Calibri" w:hAnsi="Times New Roman" w:cs="Times New Roman"/>
          <w:color w:val="000000" w:themeColor="text1"/>
          <w:sz w:val="28"/>
          <w:szCs w:val="28"/>
        </w:rPr>
        <w:t xml:space="preserve">час ознайомлення з </w:t>
      </w:r>
      <w:bookmarkEnd w:id="12"/>
      <w:r>
        <w:rPr>
          <w:rFonts w:ascii="Times New Roman" w:eastAsia="Calibri" w:hAnsi="Times New Roman" w:cs="Times New Roman"/>
          <w:color w:val="000000" w:themeColor="text1"/>
          <w:sz w:val="28"/>
          <w:szCs w:val="28"/>
          <w:lang w:val="uk-UA"/>
        </w:rPr>
        <w:t>методикою та функціоналом системи</w:t>
      </w:r>
      <w:r w:rsidRPr="00EA4F86">
        <w:rPr>
          <w:rFonts w:ascii="Times New Roman" w:eastAsia="Calibri" w:hAnsi="Times New Roman" w:cs="Times New Roman"/>
          <w:color w:val="000000" w:themeColor="text1"/>
          <w:sz w:val="28"/>
          <w:szCs w:val="28"/>
        </w:rPr>
        <w:t>;</w:t>
      </w:r>
    </w:p>
    <w:p w:rsidR="000C3523" w:rsidRPr="00EA4F86" w:rsidRDefault="000C3523" w:rsidP="000C3523">
      <w:pPr>
        <w:ind w:left="709"/>
        <w:rPr>
          <w:rFonts w:ascii="Times New Roman" w:eastAsia="Calibri" w:hAnsi="Times New Roman" w:cs="Times New Roman"/>
          <w:iCs/>
          <w:color w:val="000000" w:themeColor="text1"/>
          <w:sz w:val="28"/>
          <w:szCs w:val="28"/>
        </w:rPr>
      </w:pPr>
      <w:r w:rsidRPr="00EA4F86">
        <w:rPr>
          <w:rFonts w:ascii="Times New Roman" w:eastAsia="Calibri" w:hAnsi="Times New Roman" w:cs="Times New Roman"/>
          <w:iCs/>
          <w:color w:val="000000" w:themeColor="text1"/>
          <w:sz w:val="28"/>
          <w:szCs w:val="28"/>
        </w:rPr>
        <w:t>X2</w:t>
      </w:r>
      <w:r w:rsidRPr="00EA4F86">
        <w:rPr>
          <w:rFonts w:ascii="Times New Roman" w:eastAsia="Calibri" w:hAnsi="Times New Roman" w:cs="Times New Roman"/>
          <w:color w:val="000000" w:themeColor="text1"/>
          <w:sz w:val="28"/>
          <w:szCs w:val="28"/>
        </w:rPr>
        <w:t xml:space="preserve"> – </w:t>
      </w:r>
      <w:r>
        <w:rPr>
          <w:rFonts w:ascii="Times New Roman" w:eastAsia="Calibri" w:hAnsi="Times New Roman" w:cs="Times New Roman"/>
          <w:color w:val="000000" w:themeColor="text1"/>
          <w:sz w:val="28"/>
          <w:szCs w:val="28"/>
          <w:lang w:val="uk-UA"/>
        </w:rPr>
        <w:t>кількість вхідних параметрів</w:t>
      </w:r>
      <w:r w:rsidRPr="00EA4F86">
        <w:rPr>
          <w:rFonts w:ascii="Times New Roman" w:eastAsia="Calibri" w:hAnsi="Times New Roman" w:cs="Times New Roman"/>
          <w:color w:val="000000" w:themeColor="text1"/>
          <w:sz w:val="28"/>
          <w:szCs w:val="28"/>
        </w:rPr>
        <w:t>;</w:t>
      </w:r>
    </w:p>
    <w:p w:rsidR="000C3523" w:rsidRPr="00ED6E2F" w:rsidRDefault="000C3523" w:rsidP="000C3523">
      <w:pPr>
        <w:ind w:left="709"/>
        <w:rPr>
          <w:rFonts w:ascii="Times New Roman" w:eastAsia="Calibri" w:hAnsi="Times New Roman" w:cs="Times New Roman"/>
          <w:color w:val="000000" w:themeColor="text1"/>
          <w:sz w:val="28"/>
          <w:szCs w:val="28"/>
          <w:lang w:val="uk-UA"/>
        </w:rPr>
      </w:pPr>
      <w:r w:rsidRPr="00EA4F86">
        <w:rPr>
          <w:rFonts w:ascii="Times New Roman" w:eastAsia="Calibri" w:hAnsi="Times New Roman" w:cs="Times New Roman"/>
          <w:iCs/>
          <w:color w:val="000000" w:themeColor="text1"/>
          <w:sz w:val="28"/>
          <w:szCs w:val="28"/>
        </w:rPr>
        <w:t>X3</w:t>
      </w:r>
      <w:r w:rsidRPr="00EA4F86">
        <w:rPr>
          <w:rFonts w:ascii="Times New Roman" w:eastAsia="Calibri" w:hAnsi="Times New Roman" w:cs="Times New Roman"/>
          <w:color w:val="000000" w:themeColor="text1"/>
          <w:sz w:val="28"/>
          <w:szCs w:val="28"/>
        </w:rPr>
        <w:t xml:space="preserve"> – </w:t>
      </w:r>
      <w:r>
        <w:rPr>
          <w:rFonts w:ascii="Times New Roman" w:eastAsia="Calibri" w:hAnsi="Times New Roman" w:cs="Times New Roman"/>
          <w:color w:val="000000" w:themeColor="text1"/>
          <w:sz w:val="28"/>
          <w:szCs w:val="28"/>
          <w:lang w:val="uk-UA"/>
        </w:rPr>
        <w:t>час для аналізу результатів роботи програмного засобу;</w:t>
      </w:r>
    </w:p>
    <w:p w:rsidR="000C3523" w:rsidRPr="00EA4F86" w:rsidRDefault="000C3523" w:rsidP="000C3523">
      <w:pPr>
        <w:ind w:firstLine="709"/>
        <w:jc w:val="both"/>
        <w:rPr>
          <w:rFonts w:ascii="Times New Roman" w:hAnsi="Times New Roman" w:cs="Times New Roman"/>
          <w:iCs/>
          <w:color w:val="000000" w:themeColor="text1"/>
          <w:sz w:val="28"/>
          <w:szCs w:val="28"/>
        </w:rPr>
      </w:pPr>
      <w:r w:rsidRPr="00EA4F86">
        <w:rPr>
          <w:rFonts w:ascii="Times New Roman" w:hAnsi="Times New Roman" w:cs="Times New Roman"/>
          <w:iCs/>
          <w:color w:val="000000" w:themeColor="text1"/>
          <w:sz w:val="28"/>
          <w:szCs w:val="28"/>
        </w:rPr>
        <w:t>X1</w:t>
      </w:r>
      <w:r w:rsidRPr="00EA4F86">
        <w:rPr>
          <w:rFonts w:ascii="Times New Roman" w:hAnsi="Times New Roman" w:cs="Times New Roman"/>
          <w:color w:val="000000" w:themeColor="text1"/>
          <w:sz w:val="28"/>
          <w:szCs w:val="28"/>
        </w:rPr>
        <w:t xml:space="preserve">: Відображає час, </w:t>
      </w:r>
      <w:r>
        <w:rPr>
          <w:rFonts w:ascii="Times New Roman" w:hAnsi="Times New Roman" w:cs="Times New Roman"/>
          <w:color w:val="000000" w:themeColor="text1"/>
          <w:sz w:val="28"/>
          <w:szCs w:val="28"/>
          <w:lang w:val="uk-UA"/>
        </w:rPr>
        <w:t>який необхідний для того, щоб ознайомитись із методикою, яка використовується системою, зрозуміти функціонал системи</w:t>
      </w:r>
      <w:r w:rsidRPr="00EA4F86">
        <w:rPr>
          <w:rFonts w:ascii="Times New Roman" w:hAnsi="Times New Roman" w:cs="Times New Roman"/>
          <w:color w:val="000000" w:themeColor="text1"/>
          <w:sz w:val="28"/>
          <w:szCs w:val="28"/>
        </w:rPr>
        <w:t xml:space="preserve">. </w:t>
      </w:r>
    </w:p>
    <w:p w:rsidR="000C3523" w:rsidRPr="00EA4F86" w:rsidRDefault="000C3523" w:rsidP="000C3523">
      <w:pPr>
        <w:ind w:firstLine="709"/>
        <w:jc w:val="both"/>
        <w:rPr>
          <w:rFonts w:ascii="Times New Roman" w:hAnsi="Times New Roman" w:cs="Times New Roman"/>
          <w:iCs/>
          <w:color w:val="000000" w:themeColor="text1"/>
          <w:sz w:val="28"/>
          <w:szCs w:val="28"/>
        </w:rPr>
      </w:pPr>
      <w:r w:rsidRPr="00EA4F86">
        <w:rPr>
          <w:rFonts w:ascii="Times New Roman" w:hAnsi="Times New Roman" w:cs="Times New Roman"/>
          <w:iCs/>
          <w:color w:val="000000" w:themeColor="text1"/>
          <w:sz w:val="28"/>
          <w:szCs w:val="28"/>
        </w:rPr>
        <w:t>X2:</w:t>
      </w:r>
      <w:r w:rsidRPr="00EA4F86">
        <w:rPr>
          <w:rFonts w:ascii="Times New Roman" w:hAnsi="Times New Roman" w:cs="Times New Roman"/>
          <w:color w:val="000000" w:themeColor="text1"/>
          <w:sz w:val="28"/>
          <w:szCs w:val="28"/>
        </w:rPr>
        <w:t xml:space="preserve"> Відображає </w:t>
      </w:r>
      <w:r>
        <w:rPr>
          <w:rFonts w:ascii="Times New Roman" w:hAnsi="Times New Roman" w:cs="Times New Roman"/>
          <w:color w:val="000000" w:themeColor="text1"/>
          <w:sz w:val="28"/>
          <w:szCs w:val="28"/>
          <w:lang w:val="uk-UA"/>
        </w:rPr>
        <w:t>кількість вхідних параметрів, які в результаті формують показник ризику</w:t>
      </w:r>
      <w:r w:rsidRPr="00EA4F86">
        <w:rPr>
          <w:rFonts w:ascii="Times New Roman" w:hAnsi="Times New Roman" w:cs="Times New Roman"/>
          <w:color w:val="000000" w:themeColor="text1"/>
          <w:sz w:val="28"/>
          <w:szCs w:val="28"/>
        </w:rPr>
        <w:t>.</w:t>
      </w:r>
    </w:p>
    <w:p w:rsidR="000C3523" w:rsidRPr="00EA4F86" w:rsidRDefault="000C3523" w:rsidP="000C3523">
      <w:pPr>
        <w:ind w:firstLine="709"/>
        <w:jc w:val="both"/>
        <w:rPr>
          <w:rFonts w:ascii="Times New Roman" w:hAnsi="Times New Roman" w:cs="Times New Roman"/>
          <w:iCs/>
          <w:color w:val="000000" w:themeColor="text1"/>
          <w:sz w:val="28"/>
          <w:szCs w:val="28"/>
        </w:rPr>
      </w:pPr>
      <w:r w:rsidRPr="00EA4F86">
        <w:rPr>
          <w:rFonts w:ascii="Times New Roman" w:hAnsi="Times New Roman" w:cs="Times New Roman"/>
          <w:iCs/>
          <w:color w:val="000000" w:themeColor="text1"/>
          <w:sz w:val="28"/>
          <w:szCs w:val="28"/>
        </w:rPr>
        <w:t>X3:</w:t>
      </w:r>
      <w:r w:rsidRPr="00EA4F86">
        <w:rPr>
          <w:rFonts w:ascii="Times New Roman" w:hAnsi="Times New Roman" w:cs="Times New Roman"/>
          <w:color w:val="000000" w:themeColor="text1"/>
          <w:sz w:val="28"/>
          <w:szCs w:val="28"/>
        </w:rPr>
        <w:t xml:space="preserve"> Відображ</w:t>
      </w:r>
      <w:r>
        <w:rPr>
          <w:rFonts w:ascii="Times New Roman" w:hAnsi="Times New Roman" w:cs="Times New Roman"/>
          <w:color w:val="000000" w:themeColor="text1"/>
          <w:sz w:val="28"/>
          <w:szCs w:val="28"/>
        </w:rPr>
        <w:t>ає час, який витрачається на аналіз отриманих результатів</w:t>
      </w:r>
      <w:r w:rsidRPr="00EA4F86">
        <w:rPr>
          <w:rFonts w:ascii="Times New Roman" w:hAnsi="Times New Roman" w:cs="Times New Roman"/>
          <w:color w:val="000000" w:themeColor="text1"/>
          <w:sz w:val="28"/>
          <w:szCs w:val="28"/>
        </w:rPr>
        <w:t>.</w:t>
      </w:r>
    </w:p>
    <w:p w:rsidR="000C3523" w:rsidRPr="00EA4F86" w:rsidRDefault="000C3523" w:rsidP="000C3523">
      <w:pPr>
        <w:ind w:firstLine="709"/>
        <w:jc w:val="both"/>
        <w:rPr>
          <w:rFonts w:ascii="Times New Roman" w:hAnsi="Times New Roman" w:cs="Times New Roman"/>
          <w:color w:val="000000" w:themeColor="text1"/>
          <w:sz w:val="28"/>
          <w:szCs w:val="28"/>
          <w:lang w:val="en-US"/>
        </w:rPr>
      </w:pPr>
      <w:r w:rsidRPr="00EA4F86">
        <w:rPr>
          <w:rFonts w:ascii="Times New Roman" w:hAnsi="Times New Roman" w:cs="Times New Roman"/>
          <w:color w:val="000000" w:themeColor="text1"/>
          <w:sz w:val="28"/>
          <w:szCs w:val="28"/>
        </w:rPr>
        <w:t xml:space="preserve">Гірші, середні і кращі значення параметрів </w:t>
      </w:r>
      <w:r>
        <w:rPr>
          <w:rFonts w:ascii="Times New Roman" w:hAnsi="Times New Roman" w:cs="Times New Roman"/>
          <w:color w:val="000000" w:themeColor="text1"/>
          <w:sz w:val="28"/>
          <w:szCs w:val="28"/>
          <w:lang w:val="uk-UA"/>
        </w:rPr>
        <w:t xml:space="preserve">обираються спираючись на </w:t>
      </w:r>
      <w:r w:rsidRPr="00EA4F86">
        <w:rPr>
          <w:rFonts w:ascii="Times New Roman" w:hAnsi="Times New Roman" w:cs="Times New Roman"/>
          <w:color w:val="000000" w:themeColor="text1"/>
          <w:sz w:val="28"/>
          <w:szCs w:val="28"/>
        </w:rPr>
        <w:t xml:space="preserve"> вимог</w:t>
      </w:r>
      <w:r>
        <w:rPr>
          <w:rFonts w:ascii="Times New Roman" w:hAnsi="Times New Roman" w:cs="Times New Roman"/>
          <w:color w:val="000000" w:themeColor="text1"/>
          <w:sz w:val="28"/>
          <w:szCs w:val="28"/>
          <w:lang w:val="uk-UA"/>
        </w:rPr>
        <w:t>идиректора</w:t>
      </w:r>
      <w:r w:rsidRPr="00EA4F86">
        <w:rPr>
          <w:rFonts w:ascii="Times New Roman" w:hAnsi="Times New Roman" w:cs="Times New Roman"/>
          <w:color w:val="000000" w:themeColor="text1"/>
          <w:sz w:val="28"/>
          <w:szCs w:val="28"/>
        </w:rPr>
        <w:t xml:space="preserve"> й умов, щ</w:t>
      </w:r>
      <w:r>
        <w:rPr>
          <w:rFonts w:ascii="Times New Roman" w:hAnsi="Times New Roman" w:cs="Times New Roman"/>
          <w:color w:val="000000" w:themeColor="text1"/>
          <w:sz w:val="28"/>
          <w:szCs w:val="28"/>
        </w:rPr>
        <w:t>о характеризують експлуатацію програмного засобу</w:t>
      </w:r>
      <w:r w:rsidRPr="00EA4F86">
        <w:rPr>
          <w:rFonts w:ascii="Times New Roman" w:hAnsi="Times New Roman" w:cs="Times New Roman"/>
          <w:color w:val="000000" w:themeColor="text1"/>
          <w:sz w:val="28"/>
          <w:szCs w:val="28"/>
        </w:rPr>
        <w:t xml:space="preserve"> як показано у табл. 4.2</w:t>
      </w:r>
      <w:r w:rsidRPr="00EA4F86">
        <w:rPr>
          <w:rFonts w:ascii="Times New Roman" w:hAnsi="Times New Roman" w:cs="Times New Roman"/>
          <w:color w:val="000000" w:themeColor="text1"/>
          <w:sz w:val="28"/>
          <w:szCs w:val="28"/>
          <w:lang w:val="en-US"/>
        </w:rPr>
        <w:t>.</w:t>
      </w:r>
    </w:p>
    <w:p w:rsidR="000C3523" w:rsidRDefault="000C3523" w:rsidP="000C3523">
      <w:pPr>
        <w:jc w:val="both"/>
      </w:pPr>
    </w:p>
    <w:p w:rsidR="000C3523" w:rsidRPr="00E912E5" w:rsidRDefault="000C3523" w:rsidP="000C3523">
      <w:pPr>
        <w:ind w:left="720"/>
        <w:jc w:val="both"/>
        <w:rPr>
          <w:rFonts w:ascii="Times New Roman" w:hAnsi="Times New Roman" w:cs="Times New Roman"/>
          <w:sz w:val="28"/>
          <w:szCs w:val="28"/>
        </w:rPr>
      </w:pPr>
      <w:r w:rsidRPr="00E912E5">
        <w:rPr>
          <w:rFonts w:ascii="Times New Roman" w:hAnsi="Times New Roman" w:cs="Times New Roman"/>
          <w:sz w:val="28"/>
          <w:szCs w:val="28"/>
        </w:rPr>
        <w:t>Таблиця 4.2 – Основні параметри ПП</w:t>
      </w:r>
    </w:p>
    <w:tbl>
      <w:tblPr>
        <w:tblW w:w="9376" w:type="dxa"/>
        <w:tblInd w:w="10" w:type="dxa"/>
        <w:tblLayout w:type="fixed"/>
        <w:tblLook w:val="0000" w:firstRow="0" w:lastRow="0" w:firstColumn="0" w:lastColumn="0" w:noHBand="0" w:noVBand="0"/>
      </w:tblPr>
      <w:tblGrid>
        <w:gridCol w:w="2845"/>
        <w:gridCol w:w="1517"/>
        <w:gridCol w:w="1518"/>
        <w:gridCol w:w="1165"/>
        <w:gridCol w:w="1165"/>
        <w:gridCol w:w="1166"/>
      </w:tblGrid>
      <w:tr w:rsidR="000C3523" w:rsidTr="00120CE1">
        <w:tc>
          <w:tcPr>
            <w:tcW w:w="284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Назва</w:t>
            </w:r>
          </w:p>
          <w:p w:rsidR="000C3523" w:rsidRDefault="000C3523" w:rsidP="00120CE1">
            <w:pPr>
              <w:jc w:val="both"/>
              <w:rPr>
                <w:b/>
              </w:rPr>
            </w:pPr>
            <w:r>
              <w:rPr>
                <w:b/>
              </w:rPr>
              <w:t>Параметра</w:t>
            </w:r>
          </w:p>
        </w:tc>
        <w:tc>
          <w:tcPr>
            <w:tcW w:w="15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Значення параметра</w:t>
            </w:r>
          </w:p>
        </w:tc>
      </w:tr>
      <w:tr w:rsidR="000C3523" w:rsidTr="00120CE1">
        <w:tc>
          <w:tcPr>
            <w:tcW w:w="2845"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1517"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1518"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p>
          <w:p w:rsidR="000C3523" w:rsidRDefault="000C3523" w:rsidP="00120CE1">
            <w:pPr>
              <w:jc w:val="both"/>
            </w:pPr>
          </w:p>
          <w:p w:rsidR="000C3523" w:rsidRDefault="000C3523" w:rsidP="00120CE1">
            <w:pPr>
              <w:jc w:val="both"/>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b/>
              </w:rPr>
              <w:t>кращі</w:t>
            </w:r>
          </w:p>
        </w:tc>
      </w:tr>
      <w:tr w:rsidR="000C3523" w:rsidTr="00120CE1">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sidRPr="00C7536C">
              <w:rPr>
                <w:rFonts w:eastAsia="Calibri"/>
              </w:rPr>
              <w:t xml:space="preserve">Час ознайомлення з </w:t>
            </w:r>
            <w:r>
              <w:rPr>
                <w:rFonts w:eastAsia="Calibri"/>
                <w:lang w:val="uk-UA"/>
              </w:rPr>
              <w:t>методикою та фунціоналом системи</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jc w:val="center"/>
            </w:pPr>
            <w:r w:rsidRPr="00C7536C">
              <w:t>X1</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t>Г</w:t>
            </w:r>
            <w:r w:rsidRPr="00C7536C">
              <w:t>од</w:t>
            </w:r>
            <w:r>
              <w:rPr>
                <w:lang w:val="uk-UA"/>
              </w:rPr>
              <w:t>.</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spacing w:line="240" w:lineRule="auto"/>
              <w:ind w:left="57" w:right="57"/>
              <w:jc w:val="center"/>
              <w:rPr>
                <w:rFonts w:eastAsia="Calibri"/>
                <w:lang w:val="uk-UA"/>
              </w:rPr>
            </w:pPr>
            <w:r>
              <w:rPr>
                <w:rFonts w:eastAsia="Calibri"/>
                <w:lang w:val="uk-UA"/>
              </w:rPr>
              <w:t>10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F14D79" w:rsidRDefault="000C3523" w:rsidP="00120CE1">
            <w:pPr>
              <w:spacing w:line="240" w:lineRule="auto"/>
              <w:ind w:left="57" w:right="57"/>
              <w:jc w:val="center"/>
              <w:rPr>
                <w:rFonts w:eastAsia="Calibri"/>
              </w:rPr>
            </w:pPr>
            <w:r>
              <w:rPr>
                <w:rFonts w:eastAsia="Calibri"/>
              </w:rPr>
              <w:t>5</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3</w:t>
            </w:r>
          </w:p>
        </w:tc>
      </w:tr>
      <w:tr w:rsidR="000C3523" w:rsidTr="00120CE1">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rFonts w:eastAsia="Calibri"/>
                <w:lang w:val="uk-UA"/>
              </w:rPr>
              <w:t>Кількість вхідних параметрів</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jc w:val="center"/>
            </w:pPr>
            <w:r w:rsidRPr="00C7536C">
              <w:t>X2</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lang w:val="uk-UA"/>
              </w:rPr>
              <w:t>Шт.</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20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50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100</w:t>
            </w:r>
          </w:p>
        </w:tc>
      </w:tr>
      <w:tr w:rsidR="000C3523" w:rsidTr="00120CE1">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rFonts w:eastAsia="Calibri"/>
                <w:lang w:val="uk-UA"/>
              </w:rPr>
              <w:t>Час для аналізу результатів роботи програмного засобу</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jc w:val="center"/>
            </w:pPr>
            <w:r w:rsidRPr="00C7536C">
              <w:t>X3</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lang w:val="uk-UA"/>
              </w:rPr>
              <w:t>Хв.</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3A02D5" w:rsidRDefault="000C3523" w:rsidP="00120CE1">
            <w:pPr>
              <w:spacing w:line="240" w:lineRule="auto"/>
              <w:ind w:left="57" w:right="57"/>
              <w:jc w:val="center"/>
              <w:rPr>
                <w:rFonts w:eastAsia="Calibri"/>
                <w:lang w:val="en-US"/>
              </w:rPr>
            </w:pPr>
            <w:r>
              <w:rPr>
                <w:rFonts w:eastAsia="Calibri"/>
              </w:rPr>
              <w:t>120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80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7536C" w:rsidRDefault="000C3523" w:rsidP="00120CE1">
            <w:pPr>
              <w:spacing w:line="240" w:lineRule="auto"/>
              <w:ind w:left="57" w:right="57"/>
              <w:jc w:val="center"/>
              <w:rPr>
                <w:rFonts w:eastAsia="Calibri"/>
              </w:rPr>
            </w:pPr>
            <w:r>
              <w:rPr>
                <w:rFonts w:eastAsia="Calibri"/>
              </w:rPr>
              <w:t>30</w:t>
            </w:r>
          </w:p>
        </w:tc>
      </w:tr>
    </w:tbl>
    <w:p w:rsidR="000C3523" w:rsidRDefault="000C3523" w:rsidP="000C3523">
      <w:pPr>
        <w:ind w:firstLine="709"/>
        <w:jc w:val="both"/>
      </w:pPr>
    </w:p>
    <w:p w:rsidR="000C3523" w:rsidRDefault="000C3523" w:rsidP="000C3523">
      <w:pPr>
        <w:ind w:firstLine="709"/>
        <w:jc w:val="both"/>
        <w:rPr>
          <w:rFonts w:ascii="Times New Roman" w:hAnsi="Times New Roman" w:cs="Times New Roman"/>
          <w:sz w:val="28"/>
          <w:szCs w:val="28"/>
        </w:rPr>
      </w:pPr>
      <w:r w:rsidRPr="00E912E5">
        <w:rPr>
          <w:rFonts w:ascii="Times New Roman" w:hAnsi="Times New Roman" w:cs="Times New Roman"/>
          <w:sz w:val="28"/>
          <w:szCs w:val="28"/>
        </w:rPr>
        <w:t xml:space="preserve">За даними таблиці 4.2 будуються графічні характеристики параметрів (рис. 4.2 – рис. 4.5). </w:t>
      </w:r>
    </w:p>
    <w:p w:rsidR="000C3523" w:rsidRDefault="000C3523" w:rsidP="000C3523">
      <w:pPr>
        <w:ind w:firstLine="709"/>
        <w:jc w:val="both"/>
        <w:rPr>
          <w:rFonts w:ascii="Times New Roman" w:hAnsi="Times New Roman" w:cs="Times New Roman"/>
          <w:sz w:val="28"/>
          <w:szCs w:val="28"/>
        </w:rPr>
      </w:pPr>
    </w:p>
    <w:p w:rsidR="000C3523" w:rsidRDefault="000C3523" w:rsidP="000C3523">
      <w:pPr>
        <w:ind w:firstLine="709"/>
        <w:jc w:val="center"/>
        <w:rPr>
          <w:rFonts w:ascii="Times New Roman" w:hAnsi="Times New Roman" w:cs="Times New Roman"/>
          <w:sz w:val="28"/>
          <w:szCs w:val="28"/>
        </w:rPr>
      </w:pPr>
      <w:r>
        <w:rPr>
          <w:noProof/>
        </w:rPr>
        <w:lastRenderedPageBreak/>
        <w:drawing>
          <wp:inline distT="0" distB="0" distL="0" distR="0" wp14:anchorId="0F1377EE" wp14:editId="78ECA0BA">
            <wp:extent cx="3478423" cy="3409950"/>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87372" cy="3418723"/>
                    </a:xfrm>
                    <a:prstGeom prst="rect">
                      <a:avLst/>
                    </a:prstGeom>
                  </pic:spPr>
                </pic:pic>
              </a:graphicData>
            </a:graphic>
          </wp:inline>
        </w:drawing>
      </w:r>
    </w:p>
    <w:p w:rsidR="000C3523" w:rsidRPr="00ED5A9C" w:rsidRDefault="000C3523" w:rsidP="000C3523">
      <w:pPr>
        <w:jc w:val="center"/>
        <w:rPr>
          <w:rFonts w:ascii="Times New Roman" w:hAnsi="Times New Roman" w:cs="Times New Roman"/>
          <w:sz w:val="28"/>
          <w:szCs w:val="28"/>
        </w:rPr>
      </w:pPr>
      <w:r w:rsidRPr="00ED5A9C">
        <w:rPr>
          <w:rFonts w:ascii="Times New Roman" w:hAnsi="Times New Roman" w:cs="Times New Roman"/>
          <w:sz w:val="28"/>
          <w:szCs w:val="28"/>
        </w:rPr>
        <w:t xml:space="preserve">Рисунок 4.2 – Х1, </w:t>
      </w:r>
      <w:r w:rsidRPr="00ED5A9C">
        <w:rPr>
          <w:rFonts w:ascii="Times New Roman" w:eastAsia="Calibri" w:hAnsi="Times New Roman" w:cs="Times New Roman"/>
          <w:sz w:val="28"/>
          <w:szCs w:val="28"/>
        </w:rPr>
        <w:t xml:space="preserve">Час ознайомлення з </w:t>
      </w:r>
      <w:r w:rsidRPr="00ED5A9C">
        <w:rPr>
          <w:rFonts w:ascii="Times New Roman" w:eastAsia="Calibri" w:hAnsi="Times New Roman" w:cs="Times New Roman"/>
          <w:sz w:val="28"/>
          <w:szCs w:val="28"/>
          <w:lang w:val="uk-UA"/>
        </w:rPr>
        <w:t>методикою та фунціоналом системи</w:t>
      </w:r>
    </w:p>
    <w:p w:rsidR="000C3523" w:rsidRDefault="000C3523" w:rsidP="000C3523">
      <w:pPr>
        <w:rPr>
          <w:rFonts w:ascii="Times New Roman" w:hAnsi="Times New Roman" w:cs="Times New Roman"/>
          <w:sz w:val="28"/>
          <w:szCs w:val="28"/>
        </w:rPr>
      </w:pPr>
    </w:p>
    <w:p w:rsidR="000C3523" w:rsidRPr="00E912E5" w:rsidRDefault="000C3523" w:rsidP="000C3523">
      <w:pPr>
        <w:ind w:firstLine="709"/>
        <w:jc w:val="center"/>
        <w:rPr>
          <w:rFonts w:ascii="Times New Roman" w:hAnsi="Times New Roman" w:cs="Times New Roman"/>
          <w:sz w:val="28"/>
          <w:szCs w:val="28"/>
        </w:rPr>
      </w:pPr>
      <w:r>
        <w:rPr>
          <w:noProof/>
        </w:rPr>
        <w:drawing>
          <wp:inline distT="0" distB="0" distL="0" distR="0" wp14:anchorId="28DEF369" wp14:editId="0C2CD618">
            <wp:extent cx="3600450" cy="3537284"/>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605505" cy="3542250"/>
                    </a:xfrm>
                    <a:prstGeom prst="rect">
                      <a:avLst/>
                    </a:prstGeom>
                  </pic:spPr>
                </pic:pic>
              </a:graphicData>
            </a:graphic>
          </wp:inline>
        </w:drawing>
      </w:r>
    </w:p>
    <w:p w:rsidR="000C3523" w:rsidRDefault="000C3523" w:rsidP="000C3523">
      <w:pPr>
        <w:jc w:val="center"/>
        <w:rPr>
          <w:rFonts w:ascii="Times New Roman" w:eastAsia="Calibri" w:hAnsi="Times New Roman" w:cs="Times New Roman"/>
          <w:sz w:val="28"/>
          <w:szCs w:val="28"/>
          <w:lang w:val="uk-UA"/>
        </w:rPr>
      </w:pPr>
      <w:r w:rsidRPr="00ED5A9C">
        <w:rPr>
          <w:rFonts w:ascii="Times New Roman" w:hAnsi="Times New Roman" w:cs="Times New Roman"/>
          <w:sz w:val="28"/>
          <w:szCs w:val="28"/>
        </w:rPr>
        <w:t xml:space="preserve">Рисунок 4.3 – Х2, </w:t>
      </w:r>
      <w:r w:rsidRPr="00ED5A9C">
        <w:rPr>
          <w:rFonts w:ascii="Times New Roman" w:eastAsia="Calibri" w:hAnsi="Times New Roman" w:cs="Times New Roman"/>
          <w:sz w:val="28"/>
          <w:szCs w:val="28"/>
          <w:lang w:val="uk-UA"/>
        </w:rPr>
        <w:t>Кількість вхідних параметрів</w:t>
      </w:r>
    </w:p>
    <w:p w:rsidR="000C3523" w:rsidRDefault="000C3523" w:rsidP="000C3523">
      <w:pPr>
        <w:jc w:val="center"/>
        <w:rPr>
          <w:rFonts w:ascii="Times New Roman" w:eastAsia="Calibri" w:hAnsi="Times New Roman" w:cs="Times New Roman"/>
          <w:sz w:val="28"/>
          <w:szCs w:val="28"/>
          <w:lang w:val="uk-UA"/>
        </w:rPr>
      </w:pPr>
    </w:p>
    <w:p w:rsidR="000C3523" w:rsidRDefault="000C3523" w:rsidP="000C3523">
      <w:pPr>
        <w:jc w:val="center"/>
        <w:rPr>
          <w:rFonts w:ascii="Times New Roman" w:eastAsia="Calibri" w:hAnsi="Times New Roman" w:cs="Times New Roman"/>
          <w:sz w:val="28"/>
          <w:szCs w:val="28"/>
          <w:lang w:val="uk-UA"/>
        </w:rPr>
      </w:pPr>
    </w:p>
    <w:p w:rsidR="000C3523" w:rsidRDefault="000C3523" w:rsidP="000C3523">
      <w:pPr>
        <w:jc w:val="center"/>
        <w:rPr>
          <w:rFonts w:ascii="Times New Roman" w:eastAsia="Calibri" w:hAnsi="Times New Roman" w:cs="Times New Roman"/>
          <w:sz w:val="28"/>
          <w:szCs w:val="28"/>
          <w:lang w:val="uk-UA"/>
        </w:rPr>
      </w:pPr>
    </w:p>
    <w:p w:rsidR="000C3523" w:rsidRPr="00ED5A9C" w:rsidRDefault="000C3523" w:rsidP="000C3523">
      <w:pPr>
        <w:jc w:val="center"/>
        <w:rPr>
          <w:rFonts w:ascii="Times New Roman" w:hAnsi="Times New Roman" w:cs="Times New Roman"/>
          <w:sz w:val="28"/>
          <w:szCs w:val="28"/>
          <w:lang w:val="uk-UA"/>
        </w:rPr>
      </w:pPr>
      <w:r>
        <w:rPr>
          <w:noProof/>
        </w:rPr>
        <w:drawing>
          <wp:inline distT="0" distB="0" distL="0" distR="0" wp14:anchorId="2F1E0D1E" wp14:editId="2EEA0CCB">
            <wp:extent cx="3790950" cy="362643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00462" cy="3635537"/>
                    </a:xfrm>
                    <a:prstGeom prst="rect">
                      <a:avLst/>
                    </a:prstGeom>
                  </pic:spPr>
                </pic:pic>
              </a:graphicData>
            </a:graphic>
          </wp:inline>
        </w:drawing>
      </w:r>
    </w:p>
    <w:p w:rsidR="000C3523" w:rsidRDefault="000C3523" w:rsidP="000C3523">
      <w:pPr>
        <w:ind w:firstLine="709"/>
        <w:jc w:val="center"/>
        <w:rPr>
          <w:rFonts w:ascii="Times New Roman" w:eastAsia="Calibri" w:hAnsi="Times New Roman" w:cs="Times New Roman"/>
          <w:sz w:val="28"/>
          <w:szCs w:val="28"/>
          <w:lang w:val="uk-UA"/>
        </w:rPr>
      </w:pPr>
      <w:r w:rsidRPr="00ED5A9C">
        <w:rPr>
          <w:rFonts w:ascii="Times New Roman" w:hAnsi="Times New Roman" w:cs="Times New Roman"/>
          <w:sz w:val="28"/>
          <w:szCs w:val="28"/>
        </w:rPr>
        <w:t xml:space="preserve">Рисунок 4.4 – Х3, </w:t>
      </w:r>
      <w:r w:rsidRPr="00ED5A9C">
        <w:rPr>
          <w:rFonts w:ascii="Times New Roman" w:eastAsia="Calibri" w:hAnsi="Times New Roman" w:cs="Times New Roman"/>
          <w:sz w:val="28"/>
          <w:szCs w:val="28"/>
          <w:lang w:val="uk-UA"/>
        </w:rPr>
        <w:t>Час для аналізу результатів роботи програмного засобу</w:t>
      </w:r>
    </w:p>
    <w:p w:rsidR="000C3523" w:rsidRDefault="000C3523" w:rsidP="000C3523">
      <w:pPr>
        <w:ind w:firstLine="709"/>
        <w:jc w:val="center"/>
        <w:rPr>
          <w:rFonts w:ascii="Times New Roman" w:eastAsia="Calibri" w:hAnsi="Times New Roman" w:cs="Times New Roman"/>
          <w:sz w:val="28"/>
          <w:szCs w:val="28"/>
          <w:lang w:val="uk-UA"/>
        </w:rPr>
      </w:pPr>
    </w:p>
    <w:p w:rsidR="000C3523" w:rsidRPr="00684D7F" w:rsidRDefault="000C3523" w:rsidP="000C3523">
      <w:pPr>
        <w:pStyle w:val="2"/>
        <w:ind w:firstLine="708"/>
        <w:rPr>
          <w:rFonts w:ascii="Times New Roman" w:eastAsia="Times New Roman" w:hAnsi="Times New Roman" w:cs="Times New Roman"/>
          <w:color w:val="000000" w:themeColor="text1"/>
          <w:sz w:val="28"/>
          <w:szCs w:val="28"/>
          <w:lang w:val="uk-UA"/>
        </w:rPr>
      </w:pPr>
      <w:r w:rsidRPr="00684D7F">
        <w:rPr>
          <w:rFonts w:ascii="Times New Roman" w:eastAsia="Times New Roman" w:hAnsi="Times New Roman" w:cs="Times New Roman"/>
          <w:color w:val="000000" w:themeColor="text1"/>
          <w:sz w:val="28"/>
          <w:szCs w:val="28"/>
          <w:lang w:val="uk-UA"/>
        </w:rPr>
        <w:t>4.4 Аналіз експертного оцінювання параметрів</w:t>
      </w:r>
    </w:p>
    <w:p w:rsidR="000C3523" w:rsidRPr="00684D7F" w:rsidRDefault="000C3523" w:rsidP="000C3523">
      <w:pPr>
        <w:jc w:val="both"/>
        <w:rPr>
          <w:rFonts w:ascii="Times New Roman" w:hAnsi="Times New Roman" w:cs="Times New Roman"/>
          <w:color w:val="000000" w:themeColor="text1"/>
          <w:sz w:val="28"/>
          <w:szCs w:val="28"/>
          <w:lang w:val="uk-UA"/>
        </w:rPr>
      </w:pPr>
    </w:p>
    <w:p w:rsidR="000C3523" w:rsidRPr="00684D7F" w:rsidRDefault="000C3523" w:rsidP="000C3523">
      <w:pPr>
        <w:ind w:firstLine="709"/>
        <w:jc w:val="both"/>
        <w:rPr>
          <w:rFonts w:ascii="Times New Roman" w:hAnsi="Times New Roman" w:cs="Times New Roman"/>
          <w:color w:val="000000" w:themeColor="text1"/>
          <w:sz w:val="28"/>
          <w:szCs w:val="28"/>
          <w:lang w:val="uk-UA"/>
        </w:rPr>
      </w:pPr>
      <w:r w:rsidRPr="00684D7F">
        <w:rPr>
          <w:rFonts w:ascii="Times New Roman" w:hAnsi="Times New Roman" w:cs="Times New Roman"/>
          <w:color w:val="000000" w:themeColor="text1"/>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w:t>
      </w:r>
      <w:r>
        <w:rPr>
          <w:rFonts w:ascii="Times New Roman" w:hAnsi="Times New Roman" w:cs="Times New Roman"/>
          <w:color w:val="000000" w:themeColor="text1"/>
          <w:sz w:val="28"/>
          <w:szCs w:val="28"/>
          <w:lang w:val="uk-UA"/>
        </w:rPr>
        <w:t>обрання найоптимальнішого програмного засобу для аналізу ризиків захищеності інформаційних систем</w:t>
      </w:r>
      <w:r w:rsidRPr="00684D7F">
        <w:rPr>
          <w:rFonts w:ascii="Times New Roman" w:hAnsi="Times New Roman" w:cs="Times New Roman"/>
          <w:color w:val="000000" w:themeColor="text1"/>
          <w:sz w:val="28"/>
          <w:szCs w:val="28"/>
          <w:lang w:val="uk-UA"/>
        </w:rPr>
        <w:t xml:space="preserve">. </w:t>
      </w:r>
    </w:p>
    <w:p w:rsidR="000C3523" w:rsidRPr="00ED5A9C" w:rsidRDefault="000C3523" w:rsidP="000C3523">
      <w:pPr>
        <w:ind w:firstLine="709"/>
        <w:jc w:val="both"/>
        <w:rPr>
          <w:rFonts w:ascii="Times New Roman" w:hAnsi="Times New Roman" w:cs="Times New Roman"/>
          <w:color w:val="000000" w:themeColor="text1"/>
          <w:sz w:val="28"/>
          <w:szCs w:val="28"/>
        </w:rPr>
      </w:pPr>
      <w:r w:rsidRPr="00ED5A9C">
        <w:rPr>
          <w:rFonts w:ascii="Times New Roman" w:hAnsi="Times New Roman" w:cs="Times New Roman"/>
          <w:color w:val="000000" w:themeColor="text1"/>
          <w:sz w:val="28"/>
          <w:szCs w:val="28"/>
        </w:rPr>
        <w:t>Значимість кожного параметра визначається методом попарного порів</w:t>
      </w:r>
      <w:r w:rsidRPr="00ED5A9C">
        <w:rPr>
          <w:rFonts w:ascii="Times New Roman" w:hAnsi="Times New Roman" w:cs="Times New Roman"/>
          <w:color w:val="000000" w:themeColor="text1"/>
          <w:sz w:val="28"/>
          <w:szCs w:val="28"/>
        </w:rPr>
        <w:softHyphen/>
        <w:t>няння. Оцінку проводить експертна комісія із 7 людей. Визначення коефіцієнтів значимості передбачає:</w:t>
      </w:r>
    </w:p>
    <w:p w:rsidR="000C3523" w:rsidRPr="00ED5A9C" w:rsidRDefault="000C3523" w:rsidP="000C3523">
      <w:pPr>
        <w:pStyle w:val="afff3"/>
        <w:numPr>
          <w:ilvl w:val="0"/>
          <w:numId w:val="58"/>
        </w:numPr>
        <w:jc w:val="both"/>
        <w:rPr>
          <w:color w:val="000000" w:themeColor="text1"/>
        </w:rPr>
      </w:pPr>
      <w:r w:rsidRPr="00ED5A9C">
        <w:rPr>
          <w:color w:val="000000" w:themeColor="text1"/>
        </w:rPr>
        <w:t>визначення рівня значимості параметра шляхом присвоєння різних рангів;</w:t>
      </w:r>
    </w:p>
    <w:p w:rsidR="000C3523" w:rsidRPr="00ED5A9C" w:rsidRDefault="000C3523" w:rsidP="000C3523">
      <w:pPr>
        <w:pStyle w:val="afff3"/>
        <w:numPr>
          <w:ilvl w:val="0"/>
          <w:numId w:val="58"/>
        </w:numPr>
        <w:jc w:val="both"/>
        <w:rPr>
          <w:color w:val="000000" w:themeColor="text1"/>
        </w:rPr>
      </w:pPr>
      <w:r w:rsidRPr="00ED5A9C">
        <w:rPr>
          <w:color w:val="000000" w:themeColor="text1"/>
        </w:rPr>
        <w:t>перевірку придатності експертних оцінок для подальшого використання;</w:t>
      </w:r>
    </w:p>
    <w:p w:rsidR="000C3523" w:rsidRPr="00ED5A9C" w:rsidRDefault="000C3523" w:rsidP="000C3523">
      <w:pPr>
        <w:pStyle w:val="afff3"/>
        <w:numPr>
          <w:ilvl w:val="0"/>
          <w:numId w:val="58"/>
        </w:numPr>
        <w:jc w:val="both"/>
        <w:rPr>
          <w:color w:val="000000" w:themeColor="text1"/>
        </w:rPr>
      </w:pPr>
      <w:r w:rsidRPr="00ED5A9C">
        <w:rPr>
          <w:color w:val="000000" w:themeColor="text1"/>
        </w:rPr>
        <w:lastRenderedPageBreak/>
        <w:t>визначення оцінки попарного пріоритету параметрів;</w:t>
      </w:r>
    </w:p>
    <w:p w:rsidR="000C3523" w:rsidRPr="00ED5A9C" w:rsidRDefault="000C3523" w:rsidP="000C3523">
      <w:pPr>
        <w:pStyle w:val="afff3"/>
        <w:numPr>
          <w:ilvl w:val="0"/>
          <w:numId w:val="58"/>
        </w:numPr>
        <w:jc w:val="both"/>
        <w:rPr>
          <w:color w:val="000000" w:themeColor="text1"/>
        </w:rPr>
      </w:pPr>
      <w:r w:rsidRPr="00ED5A9C">
        <w:rPr>
          <w:color w:val="000000" w:themeColor="text1"/>
        </w:rPr>
        <w:t>обробку результатів та визначення коефіцієнту значимості.</w:t>
      </w:r>
    </w:p>
    <w:p w:rsidR="000C3523" w:rsidRPr="00ED5A9C" w:rsidRDefault="000C3523" w:rsidP="000C3523">
      <w:pPr>
        <w:ind w:firstLine="709"/>
        <w:jc w:val="both"/>
        <w:rPr>
          <w:rFonts w:ascii="Times New Roman" w:hAnsi="Times New Roman" w:cs="Times New Roman"/>
          <w:color w:val="000000" w:themeColor="text1"/>
          <w:sz w:val="28"/>
          <w:szCs w:val="28"/>
        </w:rPr>
      </w:pPr>
      <w:r w:rsidRPr="00ED5A9C">
        <w:rPr>
          <w:rFonts w:ascii="Times New Roman" w:hAnsi="Times New Roman" w:cs="Times New Roman"/>
          <w:color w:val="000000" w:themeColor="text1"/>
          <w:sz w:val="28"/>
          <w:szCs w:val="28"/>
        </w:rPr>
        <w:t>Результати експертного ранжування наведені у табл</w:t>
      </w:r>
      <w:r>
        <w:rPr>
          <w:rFonts w:ascii="Times New Roman" w:hAnsi="Times New Roman" w:cs="Times New Roman"/>
          <w:color w:val="000000" w:themeColor="text1"/>
          <w:sz w:val="28"/>
          <w:szCs w:val="28"/>
          <w:lang w:val="uk-UA"/>
        </w:rPr>
        <w:t xml:space="preserve">иці </w:t>
      </w:r>
      <w:r w:rsidRPr="00684D7F">
        <w:rPr>
          <w:rFonts w:ascii="Times New Roman" w:hAnsi="Times New Roman" w:cs="Times New Roman"/>
          <w:color w:val="000000" w:themeColor="text1"/>
          <w:sz w:val="28"/>
          <w:szCs w:val="28"/>
        </w:rPr>
        <w:t>4.</w:t>
      </w:r>
      <w:r w:rsidRPr="00ED5A9C">
        <w:rPr>
          <w:rFonts w:ascii="Times New Roman" w:hAnsi="Times New Roman" w:cs="Times New Roman"/>
          <w:color w:val="000000" w:themeColor="text1"/>
          <w:sz w:val="28"/>
          <w:szCs w:val="28"/>
        </w:rPr>
        <w:t>3.</w:t>
      </w:r>
    </w:p>
    <w:p w:rsidR="000C3523" w:rsidRPr="00ED5A9C" w:rsidRDefault="000C3523" w:rsidP="000C3523">
      <w:pPr>
        <w:ind w:firstLine="709"/>
        <w:jc w:val="both"/>
        <w:rPr>
          <w:rFonts w:ascii="Times New Roman" w:hAnsi="Times New Roman" w:cs="Times New Roman"/>
          <w:color w:val="000000" w:themeColor="text1"/>
          <w:sz w:val="28"/>
          <w:szCs w:val="28"/>
        </w:rPr>
      </w:pPr>
    </w:p>
    <w:p w:rsidR="000C3523" w:rsidRPr="00FE4AED" w:rsidRDefault="000C3523" w:rsidP="000C3523">
      <w:pPr>
        <w:autoSpaceDE w:val="0"/>
        <w:autoSpaceDN w:val="0"/>
        <w:adjustRightInd w:val="0"/>
        <w:ind w:firstLine="709"/>
        <w:rPr>
          <w:rFonts w:ascii="Times New Roman" w:hAnsi="Times New Roman" w:cs="Times New Roman"/>
          <w:sz w:val="28"/>
          <w:szCs w:val="28"/>
        </w:rPr>
      </w:pPr>
      <w:r w:rsidRPr="00ED5A9C">
        <w:rPr>
          <w:rFonts w:ascii="Times New Roman" w:hAnsi="Times New Roman" w:cs="Times New Roman"/>
          <w:color w:val="000000" w:themeColor="text1"/>
          <w:sz w:val="28"/>
          <w:szCs w:val="28"/>
        </w:rPr>
        <w:t>Таблиця 4.3 – Результати ранжування параметрів</w:t>
      </w:r>
      <w:r>
        <w:rPr>
          <w:rFonts w:ascii="Times New Roman" w:hAnsi="Times New Roman" w:cs="Times New Roman"/>
          <w:color w:val="000000" w:themeColor="text1"/>
          <w:sz w:val="28"/>
          <w:szCs w:val="28"/>
          <w:lang w:val="uk-UA"/>
        </w:rPr>
        <w:t xml:space="preserve"> </w:t>
      </w:r>
    </w:p>
    <w:p w:rsidR="000C3523" w:rsidRPr="00372B6B" w:rsidRDefault="000C3523" w:rsidP="000C3523">
      <w:pPr>
        <w:ind w:firstLine="709"/>
        <w:jc w:val="both"/>
        <w:rPr>
          <w:rFonts w:ascii="Times New Roman" w:hAnsi="Times New Roman" w:cs="Times New Roman"/>
          <w:color w:val="000000" w:themeColor="text1"/>
          <w:sz w:val="28"/>
          <w:szCs w:val="28"/>
          <w:lang w:val="uk-UA"/>
        </w:rPr>
      </w:pPr>
    </w:p>
    <w:tbl>
      <w:tblPr>
        <w:tblW w:w="9348" w:type="dxa"/>
        <w:jc w:val="center"/>
        <w:tblLayout w:type="fixed"/>
        <w:tblLook w:val="0000" w:firstRow="0" w:lastRow="0" w:firstColumn="0" w:lastColumn="0" w:noHBand="0" w:noVBand="0"/>
      </w:tblPr>
      <w:tblGrid>
        <w:gridCol w:w="1400"/>
        <w:gridCol w:w="1861"/>
        <w:gridCol w:w="1261"/>
        <w:gridCol w:w="310"/>
        <w:gridCol w:w="310"/>
        <w:gridCol w:w="310"/>
        <w:gridCol w:w="310"/>
        <w:gridCol w:w="310"/>
        <w:gridCol w:w="310"/>
        <w:gridCol w:w="310"/>
        <w:gridCol w:w="810"/>
        <w:gridCol w:w="991"/>
        <w:gridCol w:w="855"/>
      </w:tblGrid>
      <w:tr w:rsidR="000C3523" w:rsidTr="00120CE1">
        <w:trPr>
          <w:jc w:val="center"/>
        </w:trPr>
        <w:tc>
          <w:tcPr>
            <w:tcW w:w="140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Познач. параметра</w:t>
            </w:r>
          </w:p>
        </w:tc>
        <w:tc>
          <w:tcPr>
            <w:tcW w:w="186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Назва параметра</w:t>
            </w:r>
          </w:p>
        </w:tc>
        <w:tc>
          <w:tcPr>
            <w:tcW w:w="1261"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0C3523" w:rsidRDefault="000C3523" w:rsidP="00120CE1">
            <w:pPr>
              <w:jc w:val="both"/>
            </w:pPr>
            <w:r>
              <w:t>Одиниці виміру</w:t>
            </w:r>
          </w:p>
        </w:tc>
        <w:tc>
          <w:tcPr>
            <w:tcW w:w="2170"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Ранг параметра за оцінкою експерта</w:t>
            </w:r>
          </w:p>
        </w:tc>
        <w:tc>
          <w:tcPr>
            <w:tcW w:w="81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 xml:space="preserve">Сума рангів </w:t>
            </w:r>
            <w:r>
              <w:rPr>
                <w:i/>
              </w:rPr>
              <w:t>R</w:t>
            </w:r>
            <w:r>
              <w:rPr>
                <w:i/>
                <w:vertAlign w:val="subscript"/>
              </w:rPr>
              <w:t>i</w:t>
            </w:r>
          </w:p>
        </w:tc>
        <w:tc>
          <w:tcPr>
            <w:tcW w:w="99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Відхи-</w:t>
            </w:r>
          </w:p>
          <w:p w:rsidR="000C3523" w:rsidRDefault="000C3523" w:rsidP="00120CE1">
            <w:pPr>
              <w:jc w:val="both"/>
            </w:pPr>
            <w:r>
              <w:t xml:space="preserve">лення </w:t>
            </w:r>
            <w:r>
              <w:rPr>
                <w:i/>
              </w:rPr>
              <w:t>Δ</w:t>
            </w:r>
            <w:r>
              <w:rPr>
                <w:i/>
                <w:vertAlign w:val="subscript"/>
              </w:rPr>
              <w:t>i</w:t>
            </w:r>
          </w:p>
        </w:tc>
        <w:tc>
          <w:tcPr>
            <w:tcW w:w="85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rPr>
                <w:i/>
              </w:rPr>
              <w:t>Δ</w:t>
            </w:r>
            <w:r>
              <w:rPr>
                <w:i/>
                <w:vertAlign w:val="subscript"/>
              </w:rPr>
              <w:t>i</w:t>
            </w:r>
            <w:r>
              <w:rPr>
                <w:i/>
                <w:vertAlign w:val="superscript"/>
              </w:rPr>
              <w:t>2</w:t>
            </w:r>
          </w:p>
        </w:tc>
      </w:tr>
      <w:tr w:rsidR="000C3523" w:rsidTr="00120CE1">
        <w:trPr>
          <w:jc w:val="center"/>
        </w:trPr>
        <w:tc>
          <w:tcPr>
            <w:tcW w:w="140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1861"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1261" w:type="dxa"/>
            <w:vMerge/>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0C3523" w:rsidRDefault="000C3523" w:rsidP="00120CE1">
            <w:pPr>
              <w:jc w:val="both"/>
            </w:pPr>
          </w:p>
          <w:p w:rsidR="000C3523" w:rsidRDefault="000C3523" w:rsidP="00120CE1">
            <w:pPr>
              <w:jc w:val="both"/>
              <w:rPr>
                <w:b/>
              </w:rPr>
            </w:pPr>
          </w:p>
          <w:p w:rsidR="000C3523" w:rsidRDefault="000C3523" w:rsidP="00120CE1">
            <w:pPr>
              <w:jc w:val="both"/>
              <w:rPr>
                <w:b/>
              </w:rPr>
            </w:pP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5</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r>
              <w:t>7</w:t>
            </w:r>
          </w:p>
        </w:tc>
        <w:tc>
          <w:tcPr>
            <w:tcW w:w="81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991"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widowControl w:val="0"/>
              <w:pBdr>
                <w:top w:val="nil"/>
                <w:left w:val="nil"/>
                <w:bottom w:val="nil"/>
                <w:right w:val="nil"/>
                <w:between w:val="nil"/>
              </w:pBdr>
              <w:jc w:val="both"/>
            </w:pPr>
          </w:p>
        </w:tc>
        <w:tc>
          <w:tcPr>
            <w:tcW w:w="855"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jc w:val="both"/>
            </w:pPr>
          </w:p>
          <w:p w:rsidR="000C3523" w:rsidRDefault="000C3523" w:rsidP="00120CE1">
            <w:pPr>
              <w:jc w:val="both"/>
            </w:pPr>
          </w:p>
          <w:p w:rsidR="000C3523" w:rsidRDefault="000C3523" w:rsidP="00120CE1">
            <w:pPr>
              <w:jc w:val="both"/>
            </w:pPr>
          </w:p>
        </w:tc>
      </w:tr>
      <w:tr w:rsidR="000C3523" w:rsidTr="00120CE1">
        <w:trPr>
          <w:trHeight w:val="240"/>
          <w:jc w:val="center"/>
        </w:trPr>
        <w:tc>
          <w:tcPr>
            <w:tcW w:w="14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pPr>
            <w:r w:rsidRPr="00DC33F5">
              <w:rPr>
                <w:i/>
              </w:rPr>
              <w:t>X1</w:t>
            </w:r>
          </w:p>
        </w:tc>
        <w:tc>
          <w:tcPr>
            <w:tcW w:w="18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sidRPr="00C7536C">
              <w:rPr>
                <w:rFonts w:eastAsia="Calibri"/>
              </w:rPr>
              <w:t xml:space="preserve">Час ознайомлення з </w:t>
            </w:r>
            <w:r>
              <w:rPr>
                <w:rFonts w:eastAsia="Calibri"/>
                <w:lang w:val="uk-UA"/>
              </w:rPr>
              <w:t>методикою та фунціоналом системи</w:t>
            </w:r>
          </w:p>
        </w:tc>
        <w:tc>
          <w:tcPr>
            <w:tcW w:w="1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t>Г</w:t>
            </w:r>
            <w:r w:rsidRPr="00C7536C">
              <w:t>од</w:t>
            </w:r>
            <w:r>
              <w:rPr>
                <w:lang w:val="uk-UA"/>
              </w:rPr>
              <w:t>.</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rPr>
            </w:pPr>
            <w:r w:rsidRPr="00DC16A7">
              <w:rPr>
                <w:color w:val="000000" w:themeColor="text1"/>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Pr>
                <w:color w:val="000000" w:themeColor="text1"/>
                <w:lang w:val="en-US"/>
              </w:rPr>
              <w:t>2</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11</w:t>
            </w:r>
          </w:p>
        </w:tc>
        <w:tc>
          <w:tcPr>
            <w:tcW w:w="9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-3</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9</w:t>
            </w:r>
          </w:p>
        </w:tc>
      </w:tr>
      <w:tr w:rsidR="000C3523" w:rsidTr="00120CE1">
        <w:trPr>
          <w:trHeight w:val="60"/>
          <w:jc w:val="center"/>
        </w:trPr>
        <w:tc>
          <w:tcPr>
            <w:tcW w:w="14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pPr>
            <w:r w:rsidRPr="00DC33F5">
              <w:rPr>
                <w:i/>
              </w:rPr>
              <w:t>X2</w:t>
            </w:r>
          </w:p>
        </w:tc>
        <w:tc>
          <w:tcPr>
            <w:tcW w:w="18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rFonts w:eastAsia="Calibri"/>
                <w:lang w:val="uk-UA"/>
              </w:rPr>
              <w:t>Кількість вхідних параметрів</w:t>
            </w:r>
          </w:p>
        </w:tc>
        <w:tc>
          <w:tcPr>
            <w:tcW w:w="1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lang w:val="uk-UA"/>
              </w:rPr>
              <w:t>Шт.</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uk-UA"/>
              </w:rPr>
            </w:pPr>
            <w:r w:rsidRPr="00DC16A7">
              <w:rPr>
                <w:color w:val="000000" w:themeColor="text1"/>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uk-UA"/>
              </w:rPr>
            </w:pPr>
            <w:r w:rsidRPr="00DC16A7">
              <w:rPr>
                <w:color w:val="000000" w:themeColor="text1"/>
                <w:lang w:val="en-US"/>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Pr>
                <w:color w:val="000000" w:themeColor="text1"/>
                <w:lang w:val="en-US"/>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Pr>
                <w:color w:val="000000" w:themeColor="text1"/>
                <w:lang w:val="en-US"/>
              </w:rPr>
              <w:t>3</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21</w:t>
            </w:r>
          </w:p>
        </w:tc>
        <w:tc>
          <w:tcPr>
            <w:tcW w:w="9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7</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49</w:t>
            </w:r>
          </w:p>
        </w:tc>
      </w:tr>
      <w:tr w:rsidR="000C3523" w:rsidTr="00120CE1">
        <w:trPr>
          <w:trHeight w:val="60"/>
          <w:jc w:val="center"/>
        </w:trPr>
        <w:tc>
          <w:tcPr>
            <w:tcW w:w="14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pPr>
            <w:r w:rsidRPr="00DC33F5">
              <w:rPr>
                <w:i/>
              </w:rPr>
              <w:t>X3</w:t>
            </w:r>
          </w:p>
        </w:tc>
        <w:tc>
          <w:tcPr>
            <w:tcW w:w="18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rFonts w:eastAsia="Calibri"/>
                <w:lang w:val="uk-UA"/>
              </w:rPr>
              <w:t>Час для аналізу результатів роботи програмного засобу</w:t>
            </w:r>
          </w:p>
        </w:tc>
        <w:tc>
          <w:tcPr>
            <w:tcW w:w="1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912E5" w:rsidRDefault="000C3523" w:rsidP="00120CE1">
            <w:pPr>
              <w:jc w:val="center"/>
              <w:rPr>
                <w:lang w:val="uk-UA"/>
              </w:rPr>
            </w:pPr>
            <w:r>
              <w:rPr>
                <w:lang w:val="uk-UA"/>
              </w:rPr>
              <w:t>Хв.</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Pr>
                <w:color w:val="000000" w:themeColor="text1"/>
                <w:lang w:val="en-US"/>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sidRPr="00DC16A7">
              <w:rPr>
                <w:color w:val="000000" w:themeColor="text1"/>
                <w:lang w:val="en-US"/>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16A7" w:rsidRDefault="000C3523" w:rsidP="00120CE1">
            <w:pPr>
              <w:jc w:val="center"/>
              <w:rPr>
                <w:color w:val="000000" w:themeColor="text1"/>
                <w:lang w:val="en-US"/>
              </w:rPr>
            </w:pPr>
            <w:r>
              <w:rPr>
                <w:color w:val="000000" w:themeColor="text1"/>
                <w:lang w:val="en-US"/>
              </w:rPr>
              <w:t>1</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10</w:t>
            </w:r>
          </w:p>
        </w:tc>
        <w:tc>
          <w:tcPr>
            <w:tcW w:w="9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-4</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16</w:t>
            </w:r>
          </w:p>
        </w:tc>
      </w:tr>
      <w:tr w:rsidR="000C3523" w:rsidTr="00120CE1">
        <w:trPr>
          <w:trHeight w:val="60"/>
          <w:jc w:val="center"/>
        </w:trPr>
        <w:tc>
          <w:tcPr>
            <w:tcW w:w="14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keepNext/>
              <w:jc w:val="center"/>
            </w:pPr>
          </w:p>
        </w:tc>
        <w:tc>
          <w:tcPr>
            <w:tcW w:w="18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rPr>
                <w:rFonts w:eastAsia="Calibri"/>
              </w:rPr>
            </w:pPr>
            <w:r w:rsidRPr="00DC33F5">
              <w:rPr>
                <w:rFonts w:eastAsia="Calibri"/>
              </w:rPr>
              <w:t>Разом</w:t>
            </w:r>
          </w:p>
        </w:tc>
        <w:tc>
          <w:tcPr>
            <w:tcW w:w="1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pP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E02494" w:rsidRDefault="000C3523" w:rsidP="00120CE1">
            <w:pPr>
              <w:jc w:val="center"/>
              <w:rPr>
                <w:lang w:val="uk-UA"/>
              </w:rPr>
            </w:pPr>
            <w:r>
              <w:rPr>
                <w:lang w:val="uk-UA"/>
              </w:rPr>
              <w:t>6</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C03FA5" w:rsidRDefault="000C3523" w:rsidP="00120CE1">
            <w:pPr>
              <w:jc w:val="center"/>
              <w:rPr>
                <w:lang w:val="en-US"/>
              </w:rPr>
            </w:pPr>
            <w:r>
              <w:rPr>
                <w:lang w:val="en-US"/>
              </w:rPr>
              <w:t>42</w:t>
            </w:r>
          </w:p>
        </w:tc>
        <w:tc>
          <w:tcPr>
            <w:tcW w:w="9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DC33F5" w:rsidRDefault="000C3523" w:rsidP="00120CE1">
            <w:pPr>
              <w:jc w:val="center"/>
            </w:pPr>
            <w:r w:rsidRPr="00DC33F5">
              <w:t>0</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7953B5" w:rsidRDefault="000C3523" w:rsidP="00120CE1">
            <w:pPr>
              <w:jc w:val="center"/>
              <w:rPr>
                <w:lang w:val="uk-UA"/>
              </w:rPr>
            </w:pPr>
            <w:r>
              <w:rPr>
                <w:lang w:val="uk-UA"/>
              </w:rPr>
              <w:t>74</w:t>
            </w:r>
          </w:p>
        </w:tc>
      </w:tr>
    </w:tbl>
    <w:p w:rsidR="000C3523" w:rsidRDefault="000C3523" w:rsidP="000C3523">
      <w:pPr>
        <w:jc w:val="both"/>
      </w:pPr>
      <w:r>
        <w:tab/>
      </w:r>
    </w:p>
    <w:p w:rsidR="000C3523" w:rsidRPr="00E02494" w:rsidRDefault="000C3523" w:rsidP="000C3523">
      <w:pPr>
        <w:jc w:val="both"/>
        <w:rPr>
          <w:rFonts w:ascii="Times New Roman" w:hAnsi="Times New Roman" w:cs="Times New Roman"/>
          <w:sz w:val="28"/>
          <w:szCs w:val="28"/>
        </w:rPr>
      </w:pPr>
      <w:r>
        <w:tab/>
      </w:r>
      <w:r w:rsidRPr="00E02494">
        <w:rPr>
          <w:rFonts w:ascii="Times New Roman" w:hAnsi="Times New Roman" w:cs="Times New Roman"/>
          <w:sz w:val="28"/>
          <w:szCs w:val="28"/>
        </w:rPr>
        <w:t>Для перевірки степені достовірності експертних оцінок, визначимо наступні параметри:</w:t>
      </w: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а) сума рангів кожного з параметрів і загальна сума рангів:</w:t>
      </w:r>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455814" w:rsidP="000C3523">
      <w:pPr>
        <w:jc w:val="both"/>
        <w:rPr>
          <w:rFonts w:ascii="Times New Roman"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m:t>
          </m:r>
          <m:nary>
            <m:naryPr>
              <m:chr m:val="∑"/>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ij</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Nn</m:t>
                  </m:r>
                  <m:d>
                    <m:dPr>
                      <m:ctrlPr>
                        <w:rPr>
                          <w:rFonts w:ascii="Cambria Math" w:hAnsi="Cambria Math" w:cs="Times New Roman"/>
                          <w:i/>
                          <w:sz w:val="28"/>
                          <w:szCs w:val="28"/>
                        </w:rPr>
                      </m:ctrlPr>
                    </m:dPr>
                    <m:e>
                      <m:r>
                        <w:rPr>
                          <w:rFonts w:ascii="Cambria Math" w:hAnsi="Cambria Math" w:cs="Times New Roman"/>
                          <w:sz w:val="28"/>
                          <w:szCs w:val="28"/>
                        </w:rPr>
                        <m:t>n+1</m:t>
                      </m:r>
                    </m:e>
                  </m:d>
                </m:num>
                <m:den>
                  <m:r>
                    <w:rPr>
                      <w:rFonts w:ascii="Cambria Math" w:hAnsi="Cambria Math" w:cs="Times New Roman"/>
                      <w:sz w:val="28"/>
                      <w:szCs w:val="28"/>
                    </w:rPr>
                    <m:t>2</m:t>
                  </m:r>
                </m:den>
              </m:f>
              <m:r>
                <w:rPr>
                  <w:rFonts w:ascii="Cambria Math" w:hAnsi="Cambria Math" w:cs="Times New Roman"/>
                  <w:sz w:val="28"/>
                  <w:szCs w:val="28"/>
                </w:rPr>
                <m:t>=42</m:t>
              </m:r>
            </m:e>
          </m:nary>
        </m:oMath>
      </m:oMathPara>
    </w:p>
    <w:p w:rsidR="000C3523" w:rsidRPr="00E02494" w:rsidRDefault="000C3523" w:rsidP="000C3523">
      <w:pPr>
        <w:tabs>
          <w:tab w:val="left" w:pos="604"/>
        </w:tabs>
        <w:jc w:val="both"/>
        <w:rPr>
          <w:rFonts w:ascii="Times New Roman" w:hAnsi="Times New Roman" w:cs="Times New Roman"/>
          <w:sz w:val="28"/>
          <w:szCs w:val="28"/>
        </w:rPr>
      </w:pPr>
    </w:p>
    <w:p w:rsidR="000C3523" w:rsidRPr="00E02494" w:rsidRDefault="000C3523" w:rsidP="000C3523">
      <w:pPr>
        <w:tabs>
          <w:tab w:val="left" w:pos="604"/>
        </w:tabs>
        <w:jc w:val="both"/>
        <w:rPr>
          <w:rFonts w:ascii="Times New Roman" w:hAnsi="Times New Roman" w:cs="Times New Roman"/>
          <w:sz w:val="28"/>
          <w:szCs w:val="28"/>
        </w:rPr>
      </w:pPr>
      <w:r w:rsidRPr="00E02494">
        <w:rPr>
          <w:rFonts w:ascii="Times New Roman" w:hAnsi="Times New Roman" w:cs="Times New Roman"/>
          <w:sz w:val="28"/>
          <w:szCs w:val="28"/>
        </w:rPr>
        <w:t xml:space="preserve">де </w:t>
      </w:r>
      <w:r w:rsidRPr="00E02494">
        <w:rPr>
          <w:rFonts w:ascii="Times New Roman" w:hAnsi="Times New Roman" w:cs="Times New Roman"/>
          <w:i/>
          <w:sz w:val="28"/>
          <w:szCs w:val="28"/>
        </w:rPr>
        <w:t xml:space="preserve">N </w:t>
      </w:r>
      <w:r w:rsidRPr="00E02494">
        <w:rPr>
          <w:rFonts w:ascii="Times New Roman" w:hAnsi="Times New Roman" w:cs="Times New Roman"/>
          <w:sz w:val="28"/>
          <w:szCs w:val="28"/>
        </w:rPr>
        <w:t xml:space="preserve">– число експертів, </w:t>
      </w:r>
      <w:r w:rsidRPr="00E02494">
        <w:rPr>
          <w:rFonts w:ascii="Times New Roman" w:hAnsi="Times New Roman" w:cs="Times New Roman"/>
          <w:i/>
          <w:sz w:val="28"/>
          <w:szCs w:val="28"/>
        </w:rPr>
        <w:t>n</w:t>
      </w:r>
      <w:r w:rsidRPr="00E02494">
        <w:rPr>
          <w:rFonts w:ascii="Times New Roman" w:hAnsi="Times New Roman" w:cs="Times New Roman"/>
          <w:sz w:val="28"/>
          <w:szCs w:val="28"/>
        </w:rPr>
        <w:t xml:space="preserve"> – кількість параметрів;</w:t>
      </w: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б) середня сума рангів:</w:t>
      </w:r>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0C3523" w:rsidP="000C3523">
      <w:pPr>
        <w:jc w:val="both"/>
        <w:rPr>
          <w:rFonts w:ascii="Times New Roman" w:eastAsia="Cambria" w:hAnsi="Times New Roman" w:cs="Times New Roman"/>
          <w:sz w:val="28"/>
          <w:szCs w:val="28"/>
        </w:rPr>
      </w:pPr>
      <m:oMathPara>
        <m:oMathParaPr>
          <m:jc m:val="center"/>
        </m:oMathParaPr>
        <m:oMath>
          <m:r>
            <w:rPr>
              <w:rFonts w:ascii="Cambria Math" w:hAnsi="Cambria Math" w:cs="Times New Roman"/>
              <w:sz w:val="28"/>
              <w:szCs w:val="28"/>
              <w:lang w:val="en-US"/>
            </w:rPr>
            <m:t>T</m:t>
          </m:r>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R</m:t>
                  </m:r>
                </m:e>
                <m:sub>
                  <m:r>
                    <m:rPr>
                      <m:sty m:val="p"/>
                    </m:rPr>
                    <w:rPr>
                      <w:rFonts w:ascii="Cambria Math" w:hAnsi="Cambria Math" w:cs="Times New Roman"/>
                      <w:sz w:val="28"/>
                      <w:szCs w:val="28"/>
                      <w:lang w:val="en-US"/>
                    </w:rPr>
                    <m:t>ij</m:t>
                  </m:r>
                </m:sub>
              </m:sSub>
            </m:num>
            <m:den>
              <m:r>
                <m:rPr>
                  <m:sty m:val="p"/>
                </m:rPr>
                <w:rPr>
                  <w:rFonts w:ascii="Cambria Math" w:hAnsi="Cambria Math" w:cs="Times New Roman"/>
                  <w:sz w:val="28"/>
                  <w:szCs w:val="28"/>
                  <w:lang w:val="en-US"/>
                </w:rPr>
                <m:t>n</m:t>
              </m:r>
            </m:den>
          </m:f>
          <m:r>
            <m:rPr>
              <m:sty m:val="p"/>
            </m:rPr>
            <w:rPr>
              <w:rFonts w:ascii="Cambria Math" w:eastAsia="Cambria" w:hAnsi="Cambria Math" w:cs="Times New Roman"/>
              <w:sz w:val="28"/>
              <w:szCs w:val="28"/>
            </w:rPr>
            <m:t>=14.</m:t>
          </m:r>
        </m:oMath>
      </m:oMathPara>
    </w:p>
    <w:p w:rsidR="000C3523" w:rsidRPr="00E02494" w:rsidRDefault="000C3523" w:rsidP="000C3523">
      <w:pPr>
        <w:jc w:val="both"/>
        <w:rPr>
          <w:rFonts w:ascii="Times New Roman" w:eastAsia="Cambria" w:hAnsi="Times New Roman" w:cs="Times New Roman"/>
          <w:sz w:val="28"/>
          <w:szCs w:val="28"/>
        </w:rPr>
      </w:pP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lastRenderedPageBreak/>
        <w:t>в) відхилення суми рангів кожного параметра від середньої суми рангів:</w:t>
      </w:r>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455814" w:rsidP="000C3523">
      <w:pPr>
        <w:tabs>
          <w:tab w:val="left" w:pos="604"/>
        </w:tabs>
        <w:autoSpaceDE w:val="0"/>
        <w:autoSpaceDN w:val="0"/>
        <w:adjustRightInd w:val="0"/>
        <w:ind w:firstLine="709"/>
        <w:jc w:val="both"/>
        <w:rPr>
          <w:rFonts w:ascii="Times New Roman" w:eastAsiaTheme="minorEastAsia"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-T</m:t>
          </m:r>
        </m:oMath>
      </m:oMathPara>
    </w:p>
    <w:p w:rsidR="000C3523" w:rsidRPr="00E02494" w:rsidRDefault="000C3523" w:rsidP="000C3523">
      <w:pPr>
        <w:tabs>
          <w:tab w:val="left" w:pos="604"/>
        </w:tabs>
        <w:autoSpaceDE w:val="0"/>
        <w:autoSpaceDN w:val="0"/>
        <w:adjustRightInd w:val="0"/>
        <w:ind w:firstLine="709"/>
        <w:jc w:val="both"/>
        <w:rPr>
          <w:rFonts w:ascii="Times New Roman" w:hAnsi="Times New Roman" w:cs="Times New Roman"/>
          <w:sz w:val="28"/>
          <w:szCs w:val="28"/>
        </w:rPr>
      </w:pP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Сума відхилень по всім параметрам повинна дорівнювати 0;</w:t>
      </w: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г)загальна сума квадратів відхилення:</w:t>
      </w:r>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0C3523" w:rsidP="000C3523">
      <w:pPr>
        <w:jc w:val="both"/>
        <w:rPr>
          <w:rFonts w:ascii="Times New Roman" w:eastAsia="Cambria" w:hAnsi="Times New Roman" w:cs="Times New Roman"/>
          <w:sz w:val="28"/>
          <w:szCs w:val="28"/>
        </w:rPr>
      </w:pPr>
      <m:oMathPara>
        <m:oMathParaPr>
          <m:jc m:val="center"/>
        </m:oMathParaPr>
        <m:oMath>
          <m:r>
            <w:rPr>
              <w:rFonts w:ascii="Cambria Math" w:hAnsi="Cambria Math" w:cs="Times New Roman"/>
              <w:sz w:val="28"/>
              <w:szCs w:val="28"/>
              <w:lang w:val="en-US"/>
            </w:rPr>
            <m:t>S=</m:t>
          </m:r>
          <m:nary>
            <m:naryPr>
              <m:chr m:val="∑"/>
              <m:ctrlPr>
                <w:rPr>
                  <w:rFonts w:ascii="Cambria Math" w:hAnsi="Cambria Math" w:cs="Times New Roman"/>
                  <w:sz w:val="28"/>
                  <w:szCs w:val="28"/>
                  <w:lang w:val="en-US"/>
                </w:rPr>
              </m:ctrlPr>
            </m:naryPr>
            <m:sub>
              <m:r>
                <m:rPr>
                  <m:sty m:val="p"/>
                </m:rPr>
                <w:rPr>
                  <w:rFonts w:ascii="Cambria Math" w:hAnsi="Cambria Math" w:cs="Times New Roman"/>
                  <w:sz w:val="28"/>
                  <w:szCs w:val="28"/>
                  <w:lang w:val="en-US"/>
                </w:rPr>
                <m:t>i=1</m:t>
              </m:r>
            </m:sub>
            <m:sup>
              <m:r>
                <m:rPr>
                  <m:sty m:val="p"/>
                </m:rPr>
                <w:rPr>
                  <w:rFonts w:ascii="Cambria Math" w:hAnsi="Cambria Math" w:cs="Times New Roman"/>
                  <w:sz w:val="28"/>
                  <w:szCs w:val="28"/>
                  <w:lang w:val="en-US"/>
                </w:rPr>
                <m:t>N</m:t>
              </m:r>
            </m:sup>
            <m:e>
              <m:sSubSup>
                <m:sSubSupPr>
                  <m:ctrlPr>
                    <w:rPr>
                      <w:rFonts w:ascii="Cambria Math" w:hAnsi="Cambria Math" w:cs="Times New Roman"/>
                      <w:sz w:val="28"/>
                      <w:szCs w:val="28"/>
                      <w:lang w:val="en-US"/>
                    </w:rPr>
                  </m:ctrlPr>
                </m:sSubSupPr>
                <m:e>
                  <m:r>
                    <m:rPr>
                      <m:sty m:val="p"/>
                    </m:rPr>
                    <w:rPr>
                      <w:rFonts w:ascii="Cambria Math" w:hAnsi="Cambria Math" w:cs="Times New Roman"/>
                      <w:sz w:val="28"/>
                      <w:szCs w:val="28"/>
                      <w:lang w:val="en-US"/>
                    </w:rPr>
                    <m:t>∆</m:t>
                  </m:r>
                </m:e>
                <m:sub>
                  <m:r>
                    <m:rPr>
                      <m:sty m:val="p"/>
                    </m:rPr>
                    <w:rPr>
                      <w:rFonts w:ascii="Cambria Math" w:hAnsi="Cambria Math" w:cs="Times New Roman"/>
                      <w:sz w:val="28"/>
                      <w:szCs w:val="28"/>
                      <w:lang w:val="en-US"/>
                    </w:rPr>
                    <m:t>i</m:t>
                  </m:r>
                </m:sub>
                <m:sup>
                  <m:r>
                    <m:rPr>
                      <m:sty m:val="p"/>
                    </m:rPr>
                    <w:rPr>
                      <w:rFonts w:ascii="Cambria Math" w:hAnsi="Cambria Math" w:cs="Times New Roman"/>
                      <w:sz w:val="28"/>
                      <w:szCs w:val="28"/>
                      <w:lang w:val="en-US"/>
                    </w:rPr>
                    <m:t>2</m:t>
                  </m:r>
                </m:sup>
              </m:sSubSup>
              <m:r>
                <m:rPr>
                  <m:sty m:val="p"/>
                </m:rPr>
                <w:rPr>
                  <w:rFonts w:ascii="Cambria Math" w:hAnsi="Cambria Math" w:cs="Times New Roman"/>
                  <w:sz w:val="28"/>
                  <w:szCs w:val="28"/>
                  <w:lang w:val="en-US"/>
                </w:rPr>
                <m:t>=</m:t>
              </m:r>
            </m:e>
          </m:nary>
          <m:r>
            <m:rPr>
              <m:sty m:val="p"/>
            </m:rPr>
            <w:rPr>
              <w:rFonts w:ascii="Cambria Math" w:hAnsi="Cambria Math" w:cs="Times New Roman"/>
              <w:sz w:val="28"/>
              <w:szCs w:val="28"/>
            </w:rPr>
            <m:t>74</m:t>
          </m:r>
          <m:r>
            <w:rPr>
              <w:rFonts w:ascii="Cambria Math" w:eastAsia="Cambria" w:hAnsi="Cambria Math" w:cs="Times New Roman"/>
              <w:sz w:val="28"/>
              <w:szCs w:val="28"/>
            </w:rPr>
            <m:t>.</m:t>
          </m:r>
        </m:oMath>
      </m:oMathPara>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Порахуємо коефіцієнт узгодженості:</w:t>
      </w:r>
    </w:p>
    <w:p w:rsidR="000C3523" w:rsidRPr="00E02494" w:rsidRDefault="000C3523" w:rsidP="000C3523">
      <w:pPr>
        <w:tabs>
          <w:tab w:val="left" w:pos="604"/>
        </w:tabs>
        <w:ind w:firstLine="709"/>
        <w:jc w:val="both"/>
        <w:rPr>
          <w:rFonts w:ascii="Times New Roman" w:hAnsi="Times New Roman" w:cs="Times New Roman"/>
          <w:sz w:val="28"/>
          <w:szCs w:val="28"/>
        </w:rPr>
      </w:pPr>
    </w:p>
    <w:p w:rsidR="000C3523" w:rsidRPr="00E02494" w:rsidRDefault="000C3523" w:rsidP="000C3523">
      <w:pPr>
        <w:jc w:val="both"/>
        <w:rPr>
          <w:rFonts w:ascii="Times New Roman" w:eastAsia="Cambria" w:hAnsi="Times New Roman" w:cs="Times New Roman"/>
          <w:i/>
          <w:sz w:val="28"/>
          <w:szCs w:val="28"/>
        </w:rPr>
      </w:pPr>
      <m:oMathPara>
        <m:oMathParaPr>
          <m:jc m:val="center"/>
        </m:oMathParaPr>
        <m:oMath>
          <m:r>
            <w:rPr>
              <w:rFonts w:ascii="Cambria Math" w:hAnsi="Cambria Math" w:cs="Times New Roman"/>
              <w:sz w:val="28"/>
              <w:szCs w:val="28"/>
              <w:lang w:val="en-US"/>
            </w:rPr>
            <m:t>W=</m:t>
          </m:r>
          <m:f>
            <m:fPr>
              <m:ctrlPr>
                <w:rPr>
                  <w:rFonts w:ascii="Cambria Math" w:hAnsi="Cambria Math" w:cs="Times New Roman"/>
                  <w:i/>
                  <w:sz w:val="28"/>
                  <w:szCs w:val="28"/>
                  <w:lang w:val="en-US"/>
                </w:rPr>
              </m:ctrlPr>
            </m:fPr>
            <m:num>
              <m:r>
                <w:rPr>
                  <w:rFonts w:ascii="Cambria Math" w:hAnsi="Cambria Math" w:cs="Times New Roman"/>
                  <w:sz w:val="28"/>
                  <w:szCs w:val="28"/>
                  <w:lang w:val="en-US"/>
                </w:rPr>
                <m:t>12S</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N</m:t>
                  </m:r>
                </m:e>
                <m:sup>
                  <m:r>
                    <w:rPr>
                      <w:rFonts w:ascii="Cambria Math" w:hAnsi="Cambria Math" w:cs="Times New Roman"/>
                      <w:sz w:val="28"/>
                      <w:szCs w:val="28"/>
                      <w:lang w:val="en-US"/>
                    </w:rPr>
                    <m:t>2</m:t>
                  </m:r>
                </m:sup>
              </m:sSup>
              <m:d>
                <m:dPr>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n</m:t>
                      </m:r>
                    </m:e>
                    <m:sup>
                      <m:r>
                        <w:rPr>
                          <w:rFonts w:ascii="Cambria Math" w:hAnsi="Cambria Math" w:cs="Times New Roman"/>
                          <w:sz w:val="28"/>
                          <w:szCs w:val="28"/>
                          <w:lang w:val="en-US"/>
                        </w:rPr>
                        <m:t>3</m:t>
                      </m:r>
                    </m:sup>
                  </m:sSup>
                  <m:r>
                    <w:rPr>
                      <w:rFonts w:ascii="Cambria Math" w:hAnsi="Cambria Math" w:cs="Times New Roman"/>
                      <w:sz w:val="28"/>
                      <w:szCs w:val="28"/>
                      <w:lang w:val="en-US"/>
                    </w:rPr>
                    <m:t>-n</m:t>
                  </m:r>
                </m:e>
              </m:d>
            </m:den>
          </m:f>
          <m:r>
            <w:rPr>
              <w:rFonts w:ascii="Cambria Math" w:eastAsia="Cambria" w:hAnsi="Cambria Math" w:cs="Times New Roman"/>
              <w:sz w:val="28"/>
              <w:szCs w:val="28"/>
            </w:rPr>
            <m:t>=</m:t>
          </m:r>
          <m:f>
            <m:fPr>
              <m:ctrlPr>
                <w:rPr>
                  <w:rFonts w:ascii="Cambria Math" w:hAnsi="Cambria Math" w:cs="Times New Roman"/>
                  <w:i/>
                  <w:sz w:val="28"/>
                  <w:szCs w:val="28"/>
                </w:rPr>
              </m:ctrlPr>
            </m:fPr>
            <m:num>
              <m:r>
                <w:rPr>
                  <w:rFonts w:ascii="Cambria Math" w:eastAsia="Cambria" w:hAnsi="Cambria Math" w:cs="Times New Roman"/>
                  <w:sz w:val="28"/>
                  <w:szCs w:val="28"/>
                </w:rPr>
                <m:t>888</m:t>
              </m:r>
            </m:num>
            <m:den>
              <m:r>
                <w:rPr>
                  <w:rFonts w:ascii="Cambria Math" w:eastAsia="Cambria" w:hAnsi="Cambria Math" w:cs="Times New Roman"/>
                  <w:sz w:val="28"/>
                  <w:szCs w:val="28"/>
                </w:rPr>
                <m:t>1176</m:t>
              </m:r>
            </m:den>
          </m:f>
          <m:r>
            <w:rPr>
              <w:rFonts w:ascii="Cambria Math" w:eastAsia="Cambria" w:hAnsi="Cambria Math" w:cs="Times New Roman"/>
              <w:sz w:val="28"/>
              <w:szCs w:val="28"/>
            </w:rPr>
            <m:t>=0</m:t>
          </m:r>
          <m:r>
            <w:rPr>
              <w:rFonts w:ascii="Cambria Math" w:hAnsi="Cambria Math" w:cs="Times New Roman"/>
              <w:sz w:val="28"/>
              <w:szCs w:val="28"/>
            </w:rPr>
            <m:t>,76</m:t>
          </m:r>
          <m:r>
            <w:rPr>
              <w:rFonts w:ascii="Cambria Math" w:eastAsia="Cambria" w:hAnsi="Cambria Math" w:cs="Times New Roman"/>
              <w:sz w:val="28"/>
              <w:szCs w:val="28"/>
            </w:rPr>
            <m:t>&gt;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k</m:t>
              </m:r>
            </m:sub>
          </m:sSub>
          <m:r>
            <w:rPr>
              <w:rFonts w:ascii="Cambria Math" w:eastAsia="Cambria" w:hAnsi="Cambria Math" w:cs="Times New Roman"/>
              <w:sz w:val="28"/>
              <w:szCs w:val="28"/>
            </w:rPr>
            <m:t>=0</m:t>
          </m:r>
          <m:r>
            <w:rPr>
              <w:rFonts w:ascii="Cambria Math" w:hAnsi="Cambria Math" w:cs="Times New Roman"/>
              <w:sz w:val="28"/>
              <w:szCs w:val="28"/>
            </w:rPr>
            <m:t>,</m:t>
          </m:r>
          <m:r>
            <w:rPr>
              <w:rFonts w:ascii="Cambria Math" w:eastAsia="Cambria" w:hAnsi="Cambria Math" w:cs="Times New Roman"/>
              <w:sz w:val="28"/>
              <w:szCs w:val="28"/>
            </w:rPr>
            <m:t>67</m:t>
          </m:r>
        </m:oMath>
      </m:oMathPara>
    </w:p>
    <w:p w:rsidR="000C3523" w:rsidRPr="00E02494" w:rsidRDefault="000C3523" w:rsidP="000C3523">
      <w:pPr>
        <w:tabs>
          <w:tab w:val="left" w:pos="0"/>
        </w:tabs>
        <w:ind w:firstLine="709"/>
        <w:jc w:val="both"/>
        <w:rPr>
          <w:rFonts w:ascii="Times New Roman" w:hAnsi="Times New Roman" w:cs="Times New Roman"/>
          <w:sz w:val="28"/>
          <w:szCs w:val="28"/>
        </w:rPr>
      </w:pPr>
    </w:p>
    <w:p w:rsidR="000C3523" w:rsidRPr="00684D7F" w:rsidRDefault="000C3523" w:rsidP="000C3523">
      <w:pPr>
        <w:tabs>
          <w:tab w:val="left" w:pos="0"/>
        </w:tabs>
        <w:ind w:firstLine="709"/>
        <w:jc w:val="both"/>
        <w:rPr>
          <w:rFonts w:ascii="Times New Roman" w:hAnsi="Times New Roman" w:cs="Times New Roman"/>
          <w:sz w:val="28"/>
          <w:szCs w:val="28"/>
        </w:rPr>
      </w:pPr>
      <w:r w:rsidRPr="00E02494">
        <w:rPr>
          <w:rFonts w:ascii="Times New Roman" w:hAnsi="Times New Roman" w:cs="Times New Roman"/>
          <w:sz w:val="28"/>
          <w:szCs w:val="28"/>
        </w:rPr>
        <w:t>Ранжування можна вважати достовірним, тому що знайдений коефіцієнт узгодженості перевищує нормативний, який дорівнює 0,67.</w:t>
      </w:r>
    </w:p>
    <w:p w:rsidR="000C3523" w:rsidRPr="00E02494" w:rsidRDefault="000C3523" w:rsidP="000C3523">
      <w:pPr>
        <w:tabs>
          <w:tab w:val="left" w:pos="604"/>
        </w:tabs>
        <w:ind w:firstLine="709"/>
        <w:jc w:val="both"/>
        <w:rPr>
          <w:rFonts w:ascii="Times New Roman" w:hAnsi="Times New Roman" w:cs="Times New Roman"/>
          <w:sz w:val="28"/>
          <w:szCs w:val="28"/>
        </w:rPr>
      </w:pPr>
      <w:r w:rsidRPr="00E02494">
        <w:rPr>
          <w:rFonts w:ascii="Times New Roman" w:hAnsi="Times New Roman" w:cs="Times New Roman"/>
          <w:sz w:val="28"/>
          <w:szCs w:val="28"/>
        </w:rPr>
        <w:t>Скориставшись результатами ранжування, проведемо попарне порівняння всіх параметрів і результати занесемо у табл. 4.4.</w:t>
      </w:r>
    </w:p>
    <w:p w:rsidR="000C3523" w:rsidRDefault="000C3523" w:rsidP="000C3523">
      <w:pPr>
        <w:jc w:val="both"/>
      </w:pPr>
    </w:p>
    <w:p w:rsidR="000C3523" w:rsidRPr="007953B5" w:rsidRDefault="000C3523" w:rsidP="000C3523">
      <w:pPr>
        <w:ind w:right="227" w:firstLine="709"/>
        <w:jc w:val="both"/>
        <w:rPr>
          <w:rFonts w:ascii="Times New Roman" w:hAnsi="Times New Roman" w:cs="Times New Roman"/>
          <w:sz w:val="28"/>
          <w:szCs w:val="28"/>
        </w:rPr>
      </w:pPr>
      <w:r w:rsidRPr="007953B5">
        <w:rPr>
          <w:rFonts w:ascii="Times New Roman" w:hAnsi="Times New Roman" w:cs="Times New Roman"/>
          <w:sz w:val="28"/>
          <w:szCs w:val="28"/>
        </w:rPr>
        <w:t>Таблиця4.4 – Попарне порівняння параметрів</w:t>
      </w:r>
    </w:p>
    <w:tbl>
      <w:tblPr>
        <w:tblW w:w="85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8"/>
        <w:gridCol w:w="568"/>
        <w:gridCol w:w="568"/>
        <w:gridCol w:w="569"/>
        <w:gridCol w:w="568"/>
        <w:gridCol w:w="569"/>
        <w:gridCol w:w="568"/>
        <w:gridCol w:w="569"/>
        <w:gridCol w:w="1418"/>
        <w:gridCol w:w="1559"/>
      </w:tblGrid>
      <w:tr w:rsidR="000C3523" w:rsidTr="00120CE1">
        <w:trPr>
          <w:jc w:val="center"/>
        </w:trPr>
        <w:tc>
          <w:tcPr>
            <w:tcW w:w="1548" w:type="dxa"/>
            <w:vMerge w:val="restart"/>
            <w:vAlign w:val="center"/>
          </w:tcPr>
          <w:p w:rsidR="000C3523" w:rsidRDefault="000C3523" w:rsidP="00120CE1">
            <w:pPr>
              <w:jc w:val="both"/>
            </w:pPr>
            <w:r>
              <w:t>Параметри</w:t>
            </w:r>
          </w:p>
        </w:tc>
        <w:tc>
          <w:tcPr>
            <w:tcW w:w="3979" w:type="dxa"/>
            <w:gridSpan w:val="7"/>
            <w:vAlign w:val="center"/>
          </w:tcPr>
          <w:p w:rsidR="000C3523" w:rsidRDefault="000C3523" w:rsidP="00120CE1">
            <w:pPr>
              <w:jc w:val="both"/>
            </w:pPr>
            <w:r>
              <w:t>Експерти</w:t>
            </w:r>
          </w:p>
        </w:tc>
        <w:tc>
          <w:tcPr>
            <w:tcW w:w="1418" w:type="dxa"/>
            <w:vMerge w:val="restart"/>
            <w:vAlign w:val="center"/>
          </w:tcPr>
          <w:p w:rsidR="000C3523" w:rsidRDefault="000C3523" w:rsidP="00120CE1">
            <w:pPr>
              <w:jc w:val="both"/>
            </w:pPr>
            <w:r>
              <w:t>Кінцева оцінка</w:t>
            </w:r>
          </w:p>
        </w:tc>
        <w:tc>
          <w:tcPr>
            <w:tcW w:w="1559" w:type="dxa"/>
            <w:vMerge w:val="restart"/>
            <w:vAlign w:val="center"/>
          </w:tcPr>
          <w:p w:rsidR="000C3523" w:rsidRDefault="000C3523" w:rsidP="00120CE1">
            <w:pPr>
              <w:jc w:val="both"/>
            </w:pPr>
            <w:r>
              <w:t>Числове значення</w:t>
            </w:r>
          </w:p>
        </w:tc>
      </w:tr>
      <w:tr w:rsidR="000C3523" w:rsidTr="00120CE1">
        <w:trPr>
          <w:jc w:val="center"/>
        </w:trPr>
        <w:tc>
          <w:tcPr>
            <w:tcW w:w="1548" w:type="dxa"/>
            <w:vMerge/>
            <w:vAlign w:val="center"/>
          </w:tcPr>
          <w:p w:rsidR="000C3523" w:rsidRDefault="000C3523" w:rsidP="00120CE1">
            <w:pPr>
              <w:jc w:val="both"/>
            </w:pPr>
          </w:p>
        </w:tc>
        <w:tc>
          <w:tcPr>
            <w:tcW w:w="568" w:type="dxa"/>
            <w:vAlign w:val="center"/>
          </w:tcPr>
          <w:p w:rsidR="000C3523" w:rsidRDefault="000C3523" w:rsidP="00120CE1">
            <w:pPr>
              <w:jc w:val="both"/>
            </w:pPr>
            <w:r>
              <w:t>1</w:t>
            </w:r>
          </w:p>
        </w:tc>
        <w:tc>
          <w:tcPr>
            <w:tcW w:w="568" w:type="dxa"/>
            <w:vAlign w:val="center"/>
          </w:tcPr>
          <w:p w:rsidR="000C3523" w:rsidRDefault="000C3523" w:rsidP="00120CE1">
            <w:pPr>
              <w:jc w:val="both"/>
            </w:pPr>
            <w:r>
              <w:t>2</w:t>
            </w:r>
          </w:p>
        </w:tc>
        <w:tc>
          <w:tcPr>
            <w:tcW w:w="569" w:type="dxa"/>
            <w:vAlign w:val="center"/>
          </w:tcPr>
          <w:p w:rsidR="000C3523" w:rsidRDefault="000C3523" w:rsidP="00120CE1">
            <w:pPr>
              <w:jc w:val="both"/>
            </w:pPr>
            <w:r>
              <w:t>3</w:t>
            </w:r>
          </w:p>
        </w:tc>
        <w:tc>
          <w:tcPr>
            <w:tcW w:w="568" w:type="dxa"/>
            <w:vAlign w:val="center"/>
          </w:tcPr>
          <w:p w:rsidR="000C3523" w:rsidRDefault="000C3523" w:rsidP="00120CE1">
            <w:pPr>
              <w:jc w:val="both"/>
            </w:pPr>
            <w:r>
              <w:t>4</w:t>
            </w:r>
          </w:p>
        </w:tc>
        <w:tc>
          <w:tcPr>
            <w:tcW w:w="569" w:type="dxa"/>
            <w:vAlign w:val="center"/>
          </w:tcPr>
          <w:p w:rsidR="000C3523" w:rsidRDefault="000C3523" w:rsidP="00120CE1">
            <w:pPr>
              <w:jc w:val="both"/>
            </w:pPr>
            <w:r>
              <w:t>5</w:t>
            </w:r>
          </w:p>
        </w:tc>
        <w:tc>
          <w:tcPr>
            <w:tcW w:w="568" w:type="dxa"/>
            <w:vAlign w:val="center"/>
          </w:tcPr>
          <w:p w:rsidR="000C3523" w:rsidRDefault="000C3523" w:rsidP="00120CE1">
            <w:pPr>
              <w:jc w:val="both"/>
            </w:pPr>
            <w:r>
              <w:t>6</w:t>
            </w:r>
          </w:p>
        </w:tc>
        <w:tc>
          <w:tcPr>
            <w:tcW w:w="569" w:type="dxa"/>
            <w:vAlign w:val="center"/>
          </w:tcPr>
          <w:p w:rsidR="000C3523" w:rsidRDefault="000C3523" w:rsidP="00120CE1">
            <w:pPr>
              <w:jc w:val="both"/>
            </w:pPr>
            <w:r>
              <w:t>7</w:t>
            </w:r>
          </w:p>
        </w:tc>
        <w:tc>
          <w:tcPr>
            <w:tcW w:w="1418" w:type="dxa"/>
            <w:vMerge/>
            <w:vAlign w:val="center"/>
          </w:tcPr>
          <w:p w:rsidR="000C3523" w:rsidRDefault="000C3523" w:rsidP="00120CE1">
            <w:pPr>
              <w:widowControl w:val="0"/>
              <w:pBdr>
                <w:top w:val="nil"/>
                <w:left w:val="nil"/>
                <w:bottom w:val="nil"/>
                <w:right w:val="nil"/>
                <w:between w:val="nil"/>
              </w:pBdr>
              <w:jc w:val="both"/>
            </w:pPr>
          </w:p>
        </w:tc>
        <w:tc>
          <w:tcPr>
            <w:tcW w:w="1559" w:type="dxa"/>
            <w:vMerge/>
            <w:vAlign w:val="center"/>
          </w:tcPr>
          <w:p w:rsidR="000C3523" w:rsidRDefault="000C3523" w:rsidP="00120CE1">
            <w:pPr>
              <w:jc w:val="both"/>
            </w:pPr>
          </w:p>
          <w:p w:rsidR="000C3523" w:rsidRDefault="000C3523" w:rsidP="00120CE1">
            <w:pPr>
              <w:jc w:val="both"/>
            </w:pPr>
          </w:p>
        </w:tc>
      </w:tr>
      <w:tr w:rsidR="000C3523" w:rsidTr="00120CE1">
        <w:trPr>
          <w:jc w:val="center"/>
        </w:trPr>
        <w:tc>
          <w:tcPr>
            <w:tcW w:w="1548" w:type="dxa"/>
            <w:vAlign w:val="center"/>
          </w:tcPr>
          <w:p w:rsidR="000C3523" w:rsidRDefault="000C3523" w:rsidP="00120CE1">
            <w:pPr>
              <w:jc w:val="both"/>
            </w:pPr>
            <w:r>
              <w:t>X1 і X2</w:t>
            </w:r>
          </w:p>
        </w:tc>
        <w:tc>
          <w:tcPr>
            <w:tcW w:w="568" w:type="dxa"/>
            <w:vAlign w:val="center"/>
          </w:tcPr>
          <w:p w:rsidR="000C3523" w:rsidRPr="002A1FE0" w:rsidRDefault="000C3523" w:rsidP="00120CE1">
            <w:pPr>
              <w:jc w:val="both"/>
              <w:rPr>
                <w:lang w:val="en-US"/>
              </w:rPr>
            </w:pPr>
            <w:r>
              <w:rPr>
                <w:lang w:val="en-US"/>
              </w:rPr>
              <w:t>&lt;</w:t>
            </w:r>
          </w:p>
        </w:tc>
        <w:tc>
          <w:tcPr>
            <w:tcW w:w="568" w:type="dxa"/>
            <w:vAlign w:val="center"/>
          </w:tcPr>
          <w:p w:rsidR="000C3523" w:rsidRPr="002A1FE0" w:rsidRDefault="000C3523" w:rsidP="00120CE1">
            <w:pPr>
              <w:jc w:val="both"/>
              <w:rPr>
                <w:lang w:val="en-US"/>
              </w:rPr>
            </w:pPr>
            <w:r>
              <w:rPr>
                <w:lang w:val="en-US"/>
              </w:rPr>
              <w:t>&lt;</w:t>
            </w:r>
          </w:p>
        </w:tc>
        <w:tc>
          <w:tcPr>
            <w:tcW w:w="569" w:type="dxa"/>
            <w:vAlign w:val="center"/>
          </w:tcPr>
          <w:p w:rsidR="000C3523" w:rsidRPr="002A1FE0" w:rsidRDefault="000C3523" w:rsidP="00120CE1">
            <w:pPr>
              <w:jc w:val="both"/>
              <w:rPr>
                <w:lang w:val="en-US"/>
              </w:rPr>
            </w:pPr>
            <w:r>
              <w:rPr>
                <w:lang w:val="en-US"/>
              </w:rPr>
              <w:t>&lt;</w:t>
            </w:r>
          </w:p>
        </w:tc>
        <w:tc>
          <w:tcPr>
            <w:tcW w:w="568" w:type="dxa"/>
            <w:vAlign w:val="center"/>
          </w:tcPr>
          <w:p w:rsidR="000C3523" w:rsidRPr="002A1FE0" w:rsidRDefault="000C3523" w:rsidP="00120CE1">
            <w:pPr>
              <w:jc w:val="both"/>
              <w:rPr>
                <w:lang w:val="en-US"/>
              </w:rPr>
            </w:pPr>
            <w:r>
              <w:rPr>
                <w:lang w:val="en-US"/>
              </w:rPr>
              <w:t>&lt;</w:t>
            </w:r>
          </w:p>
        </w:tc>
        <w:tc>
          <w:tcPr>
            <w:tcW w:w="569" w:type="dxa"/>
            <w:vAlign w:val="center"/>
          </w:tcPr>
          <w:p w:rsidR="000C3523" w:rsidRPr="002A1FE0" w:rsidRDefault="000C3523" w:rsidP="00120CE1">
            <w:pPr>
              <w:jc w:val="both"/>
              <w:rPr>
                <w:lang w:val="en-US"/>
              </w:rPr>
            </w:pPr>
            <w:r>
              <w:rPr>
                <w:lang w:val="en-US"/>
              </w:rPr>
              <w:t>&lt;</w:t>
            </w:r>
          </w:p>
        </w:tc>
        <w:tc>
          <w:tcPr>
            <w:tcW w:w="568" w:type="dxa"/>
            <w:vAlign w:val="center"/>
          </w:tcPr>
          <w:p w:rsidR="000C3523" w:rsidRPr="002A1FE0" w:rsidRDefault="000C3523" w:rsidP="00120CE1">
            <w:pPr>
              <w:jc w:val="both"/>
              <w:rPr>
                <w:lang w:val="en-US"/>
              </w:rPr>
            </w:pPr>
            <w:r>
              <w:rPr>
                <w:lang w:val="en-US"/>
              </w:rPr>
              <w:t>&lt;</w:t>
            </w:r>
          </w:p>
        </w:tc>
        <w:tc>
          <w:tcPr>
            <w:tcW w:w="569" w:type="dxa"/>
            <w:vAlign w:val="center"/>
          </w:tcPr>
          <w:p w:rsidR="000C3523" w:rsidRPr="002A1FE0" w:rsidRDefault="000C3523" w:rsidP="00120CE1">
            <w:pPr>
              <w:jc w:val="both"/>
              <w:rPr>
                <w:lang w:val="en-US"/>
              </w:rPr>
            </w:pPr>
            <w:r>
              <w:rPr>
                <w:lang w:val="en-US"/>
              </w:rPr>
              <w:t>&lt;</w:t>
            </w:r>
          </w:p>
        </w:tc>
        <w:tc>
          <w:tcPr>
            <w:tcW w:w="1418" w:type="dxa"/>
            <w:vAlign w:val="center"/>
          </w:tcPr>
          <w:p w:rsidR="000C3523" w:rsidRPr="003D58D1" w:rsidRDefault="000C3523" w:rsidP="00120CE1">
            <w:pPr>
              <w:jc w:val="both"/>
              <w:rPr>
                <w:lang w:val="en-US"/>
              </w:rPr>
            </w:pPr>
            <w:r>
              <w:rPr>
                <w:lang w:val="en-US"/>
              </w:rPr>
              <w:t>&lt;</w:t>
            </w:r>
          </w:p>
        </w:tc>
        <w:tc>
          <w:tcPr>
            <w:tcW w:w="1559" w:type="dxa"/>
            <w:vAlign w:val="center"/>
          </w:tcPr>
          <w:p w:rsidR="000C3523" w:rsidRPr="003D58D1" w:rsidRDefault="000C3523" w:rsidP="00120CE1">
            <w:pPr>
              <w:jc w:val="both"/>
              <w:rPr>
                <w:lang w:val="en-US"/>
              </w:rPr>
            </w:pPr>
            <w:r>
              <w:rPr>
                <w:lang w:val="en-US"/>
              </w:rPr>
              <w:t>0,5</w:t>
            </w:r>
          </w:p>
        </w:tc>
      </w:tr>
      <w:tr w:rsidR="000C3523" w:rsidTr="00120CE1">
        <w:trPr>
          <w:jc w:val="center"/>
        </w:trPr>
        <w:tc>
          <w:tcPr>
            <w:tcW w:w="1548" w:type="dxa"/>
            <w:vAlign w:val="center"/>
          </w:tcPr>
          <w:p w:rsidR="000C3523" w:rsidRDefault="000C3523" w:rsidP="00120CE1">
            <w:pPr>
              <w:jc w:val="both"/>
            </w:pPr>
            <w:r>
              <w:t>X1 і X3</w:t>
            </w:r>
          </w:p>
        </w:tc>
        <w:tc>
          <w:tcPr>
            <w:tcW w:w="568" w:type="dxa"/>
            <w:vAlign w:val="center"/>
          </w:tcPr>
          <w:p w:rsidR="000C3523" w:rsidRPr="00AF3822" w:rsidRDefault="000C3523" w:rsidP="00120CE1">
            <w:pPr>
              <w:jc w:val="both"/>
              <w:rPr>
                <w:lang w:val="uk-UA"/>
              </w:rPr>
            </w:pPr>
            <w:r>
              <w:rPr>
                <w:lang w:val="uk-UA"/>
              </w:rPr>
              <w:t>&gt;</w:t>
            </w:r>
          </w:p>
        </w:tc>
        <w:tc>
          <w:tcPr>
            <w:tcW w:w="568" w:type="dxa"/>
            <w:vAlign w:val="center"/>
          </w:tcPr>
          <w:p w:rsidR="000C3523" w:rsidRPr="00AF3822" w:rsidRDefault="000C3523" w:rsidP="00120CE1">
            <w:pPr>
              <w:jc w:val="both"/>
              <w:rPr>
                <w:lang w:val="uk-UA"/>
              </w:rPr>
            </w:pPr>
            <w:r>
              <w:rPr>
                <w:lang w:val="uk-UA"/>
              </w:rPr>
              <w:t>&lt;</w:t>
            </w:r>
          </w:p>
        </w:tc>
        <w:tc>
          <w:tcPr>
            <w:tcW w:w="569" w:type="dxa"/>
            <w:vAlign w:val="center"/>
          </w:tcPr>
          <w:p w:rsidR="000C3523" w:rsidRPr="00AF3822" w:rsidRDefault="000C3523" w:rsidP="00120CE1">
            <w:pPr>
              <w:jc w:val="both"/>
              <w:rPr>
                <w:lang w:val="en-US"/>
              </w:rPr>
            </w:pPr>
            <w:r>
              <w:rPr>
                <w:lang w:val="en-US"/>
              </w:rPr>
              <w:t>&gt;</w:t>
            </w:r>
          </w:p>
        </w:tc>
        <w:tc>
          <w:tcPr>
            <w:tcW w:w="568" w:type="dxa"/>
            <w:vAlign w:val="center"/>
          </w:tcPr>
          <w:p w:rsidR="000C3523" w:rsidRDefault="000C3523" w:rsidP="00120CE1">
            <w:pPr>
              <w:jc w:val="both"/>
            </w:pPr>
            <w:r>
              <w:rPr>
                <w:lang w:val="en-US"/>
              </w:rPr>
              <w:t>&lt;</w:t>
            </w:r>
          </w:p>
        </w:tc>
        <w:tc>
          <w:tcPr>
            <w:tcW w:w="569" w:type="dxa"/>
            <w:vAlign w:val="center"/>
          </w:tcPr>
          <w:p w:rsidR="000C3523" w:rsidRDefault="000C3523" w:rsidP="00120CE1">
            <w:pPr>
              <w:jc w:val="both"/>
            </w:pPr>
            <w:r>
              <w:rPr>
                <w:lang w:val="en-US"/>
              </w:rPr>
              <w:t>&lt;</w:t>
            </w:r>
          </w:p>
        </w:tc>
        <w:tc>
          <w:tcPr>
            <w:tcW w:w="568" w:type="dxa"/>
            <w:vAlign w:val="center"/>
          </w:tcPr>
          <w:p w:rsidR="000C3523" w:rsidRPr="00AF3822" w:rsidRDefault="000C3523" w:rsidP="00120CE1">
            <w:pPr>
              <w:jc w:val="both"/>
              <w:rPr>
                <w:lang w:val="en-US"/>
              </w:rPr>
            </w:pPr>
            <w:r>
              <w:rPr>
                <w:lang w:val="en-US"/>
              </w:rPr>
              <w:t>&gt;</w:t>
            </w:r>
          </w:p>
        </w:tc>
        <w:tc>
          <w:tcPr>
            <w:tcW w:w="569" w:type="dxa"/>
            <w:vAlign w:val="center"/>
          </w:tcPr>
          <w:p w:rsidR="000C3523" w:rsidRDefault="000C3523" w:rsidP="00120CE1">
            <w:pPr>
              <w:jc w:val="both"/>
            </w:pPr>
            <w:r>
              <w:rPr>
                <w:lang w:val="en-US"/>
              </w:rPr>
              <w:t>&gt;</w:t>
            </w:r>
          </w:p>
        </w:tc>
        <w:tc>
          <w:tcPr>
            <w:tcW w:w="1418" w:type="dxa"/>
            <w:vAlign w:val="center"/>
          </w:tcPr>
          <w:p w:rsidR="000C3523" w:rsidRDefault="000C3523" w:rsidP="00120CE1">
            <w:pPr>
              <w:jc w:val="both"/>
            </w:pPr>
            <w:r>
              <w:t>&gt;</w:t>
            </w:r>
          </w:p>
        </w:tc>
        <w:tc>
          <w:tcPr>
            <w:tcW w:w="1559" w:type="dxa"/>
            <w:vAlign w:val="center"/>
          </w:tcPr>
          <w:p w:rsidR="000C3523" w:rsidRDefault="000C3523" w:rsidP="00120CE1">
            <w:pPr>
              <w:jc w:val="both"/>
            </w:pPr>
            <w:r>
              <w:t>1,5</w:t>
            </w:r>
          </w:p>
        </w:tc>
      </w:tr>
      <w:tr w:rsidR="000C3523" w:rsidTr="00120CE1">
        <w:trPr>
          <w:jc w:val="center"/>
        </w:trPr>
        <w:tc>
          <w:tcPr>
            <w:tcW w:w="1548" w:type="dxa"/>
            <w:vAlign w:val="center"/>
          </w:tcPr>
          <w:p w:rsidR="000C3523" w:rsidRDefault="000C3523" w:rsidP="00120CE1">
            <w:pPr>
              <w:jc w:val="both"/>
            </w:pPr>
            <w:r>
              <w:t>X2 і X3</w:t>
            </w:r>
          </w:p>
        </w:tc>
        <w:tc>
          <w:tcPr>
            <w:tcW w:w="568" w:type="dxa"/>
            <w:vAlign w:val="center"/>
          </w:tcPr>
          <w:p w:rsidR="000C3523" w:rsidRPr="002A1FE0" w:rsidRDefault="000C3523" w:rsidP="00120CE1">
            <w:pPr>
              <w:jc w:val="both"/>
              <w:rPr>
                <w:lang w:val="en-US"/>
              </w:rPr>
            </w:pPr>
            <w:r>
              <w:rPr>
                <w:lang w:val="en-US"/>
              </w:rPr>
              <w:t>&gt;</w:t>
            </w:r>
          </w:p>
        </w:tc>
        <w:tc>
          <w:tcPr>
            <w:tcW w:w="568" w:type="dxa"/>
            <w:vAlign w:val="center"/>
          </w:tcPr>
          <w:p w:rsidR="000C3523" w:rsidRDefault="000C3523" w:rsidP="00120CE1">
            <w:pPr>
              <w:jc w:val="both"/>
            </w:pPr>
            <w:r>
              <w:rPr>
                <w:lang w:val="en-US"/>
              </w:rPr>
              <w:t>&gt;</w:t>
            </w:r>
          </w:p>
        </w:tc>
        <w:tc>
          <w:tcPr>
            <w:tcW w:w="569" w:type="dxa"/>
            <w:vAlign w:val="center"/>
          </w:tcPr>
          <w:p w:rsidR="000C3523" w:rsidRDefault="000C3523" w:rsidP="00120CE1">
            <w:pPr>
              <w:jc w:val="both"/>
            </w:pPr>
            <w:r>
              <w:rPr>
                <w:lang w:val="en-US"/>
              </w:rPr>
              <w:t>&gt;</w:t>
            </w:r>
          </w:p>
        </w:tc>
        <w:tc>
          <w:tcPr>
            <w:tcW w:w="568" w:type="dxa"/>
            <w:vAlign w:val="center"/>
          </w:tcPr>
          <w:p w:rsidR="000C3523" w:rsidRDefault="000C3523" w:rsidP="00120CE1">
            <w:pPr>
              <w:jc w:val="both"/>
            </w:pPr>
            <w:r>
              <w:rPr>
                <w:lang w:val="en-US"/>
              </w:rPr>
              <w:t>&gt;</w:t>
            </w:r>
          </w:p>
        </w:tc>
        <w:tc>
          <w:tcPr>
            <w:tcW w:w="569" w:type="dxa"/>
            <w:vAlign w:val="center"/>
          </w:tcPr>
          <w:p w:rsidR="000C3523" w:rsidRDefault="000C3523" w:rsidP="00120CE1">
            <w:pPr>
              <w:jc w:val="both"/>
            </w:pPr>
            <w:r>
              <w:rPr>
                <w:lang w:val="en-US"/>
              </w:rPr>
              <w:t>&gt;</w:t>
            </w:r>
          </w:p>
        </w:tc>
        <w:tc>
          <w:tcPr>
            <w:tcW w:w="568" w:type="dxa"/>
            <w:vAlign w:val="center"/>
          </w:tcPr>
          <w:p w:rsidR="000C3523" w:rsidRDefault="000C3523" w:rsidP="00120CE1">
            <w:pPr>
              <w:jc w:val="both"/>
            </w:pPr>
            <w:r>
              <w:rPr>
                <w:lang w:val="en-US"/>
              </w:rPr>
              <w:t>&gt;</w:t>
            </w:r>
          </w:p>
        </w:tc>
        <w:tc>
          <w:tcPr>
            <w:tcW w:w="569" w:type="dxa"/>
            <w:vAlign w:val="center"/>
          </w:tcPr>
          <w:p w:rsidR="000C3523" w:rsidRDefault="000C3523" w:rsidP="00120CE1">
            <w:pPr>
              <w:jc w:val="both"/>
            </w:pPr>
            <w:r>
              <w:rPr>
                <w:lang w:val="en-US"/>
              </w:rPr>
              <w:t>&gt;</w:t>
            </w:r>
          </w:p>
        </w:tc>
        <w:tc>
          <w:tcPr>
            <w:tcW w:w="1418" w:type="dxa"/>
            <w:vAlign w:val="center"/>
          </w:tcPr>
          <w:p w:rsidR="000C3523" w:rsidRPr="003D58D1" w:rsidRDefault="000C3523" w:rsidP="00120CE1">
            <w:pPr>
              <w:jc w:val="both"/>
              <w:rPr>
                <w:lang w:val="en-US"/>
              </w:rPr>
            </w:pPr>
            <w:r>
              <w:rPr>
                <w:lang w:val="en-US"/>
              </w:rPr>
              <w:t>&gt;</w:t>
            </w:r>
          </w:p>
        </w:tc>
        <w:tc>
          <w:tcPr>
            <w:tcW w:w="1559" w:type="dxa"/>
            <w:vAlign w:val="center"/>
          </w:tcPr>
          <w:p w:rsidR="000C3523" w:rsidRDefault="000C3523" w:rsidP="00120CE1">
            <w:pPr>
              <w:jc w:val="both"/>
            </w:pPr>
            <w:r>
              <w:rPr>
                <w:lang w:val="en-US"/>
              </w:rPr>
              <w:t>1</w:t>
            </w:r>
            <w:r>
              <w:t>,5</w:t>
            </w:r>
          </w:p>
        </w:tc>
      </w:tr>
    </w:tbl>
    <w:p w:rsidR="000C3523" w:rsidRDefault="000C3523" w:rsidP="000C3523">
      <w:pPr>
        <w:tabs>
          <w:tab w:val="left" w:pos="604"/>
        </w:tabs>
        <w:jc w:val="both"/>
      </w:pPr>
      <w:r>
        <w:tab/>
      </w:r>
    </w:p>
    <w:p w:rsidR="000C3523" w:rsidRDefault="000C3523" w:rsidP="000C3523">
      <w:pPr>
        <w:tabs>
          <w:tab w:val="left" w:pos="604"/>
        </w:tabs>
        <w:jc w:val="both"/>
        <w:rPr>
          <w:rFonts w:ascii="Times New Roman" w:hAnsi="Times New Roman" w:cs="Times New Roman"/>
          <w:sz w:val="28"/>
          <w:szCs w:val="28"/>
        </w:rPr>
      </w:pPr>
      <w:r>
        <w:tab/>
      </w:r>
      <w:r w:rsidRPr="007953B5">
        <w:rPr>
          <w:rFonts w:ascii="Times New Roman" w:hAnsi="Times New Roman" w:cs="Times New Roman"/>
          <w:sz w:val="28"/>
          <w:szCs w:val="28"/>
        </w:rPr>
        <w:t xml:space="preserve">Числове значення, що визначає ступінь переваги </w:t>
      </w:r>
      <w:r w:rsidRPr="007953B5">
        <w:rPr>
          <w:rFonts w:ascii="Times New Roman" w:hAnsi="Times New Roman" w:cs="Times New Roman"/>
          <w:i/>
          <w:sz w:val="28"/>
          <w:szCs w:val="28"/>
        </w:rPr>
        <w:t>i</w:t>
      </w:r>
      <w:r w:rsidRPr="007953B5">
        <w:rPr>
          <w:rFonts w:ascii="Times New Roman" w:hAnsi="Times New Roman" w:cs="Times New Roman"/>
          <w:sz w:val="28"/>
          <w:szCs w:val="28"/>
        </w:rPr>
        <w:t xml:space="preserve">–го параметра над </w:t>
      </w:r>
      <w:r w:rsidRPr="007953B5">
        <w:rPr>
          <w:rFonts w:ascii="Times New Roman" w:hAnsi="Times New Roman" w:cs="Times New Roman"/>
          <w:i/>
          <w:sz w:val="28"/>
          <w:szCs w:val="28"/>
        </w:rPr>
        <w:t>j</w:t>
      </w:r>
      <w:r w:rsidRPr="007953B5">
        <w:rPr>
          <w:rFonts w:ascii="Times New Roman" w:hAnsi="Times New Roman" w:cs="Times New Roman"/>
          <w:sz w:val="28"/>
          <w:szCs w:val="28"/>
        </w:rPr>
        <w:t xml:space="preserve">–тим, </w:t>
      </w:r>
      <w:r w:rsidRPr="007953B5">
        <w:rPr>
          <w:rFonts w:ascii="Times New Roman" w:hAnsi="Times New Roman" w:cs="Times New Roman"/>
          <w:i/>
          <w:sz w:val="28"/>
          <w:szCs w:val="28"/>
        </w:rPr>
        <w:t>a</w:t>
      </w:r>
      <w:r w:rsidRPr="007953B5">
        <w:rPr>
          <w:rFonts w:ascii="Times New Roman" w:hAnsi="Times New Roman" w:cs="Times New Roman"/>
          <w:i/>
          <w:sz w:val="28"/>
          <w:szCs w:val="28"/>
          <w:vertAlign w:val="subscript"/>
        </w:rPr>
        <w:t>ij</w:t>
      </w:r>
      <w:r w:rsidRPr="007953B5">
        <w:rPr>
          <w:rFonts w:ascii="Times New Roman" w:hAnsi="Times New Roman" w:cs="Times New Roman"/>
          <w:sz w:val="28"/>
          <w:szCs w:val="28"/>
        </w:rPr>
        <w:t>визначається по формулі:</w:t>
      </w:r>
    </w:p>
    <w:p w:rsidR="000C3523" w:rsidRPr="007953B5" w:rsidRDefault="000C3523" w:rsidP="000C3523">
      <w:pPr>
        <w:tabs>
          <w:tab w:val="left" w:pos="604"/>
        </w:tabs>
        <w:jc w:val="both"/>
        <w:rPr>
          <w:rFonts w:ascii="Times New Roman" w:hAnsi="Times New Roman" w:cs="Times New Roman"/>
          <w:sz w:val="28"/>
          <w:szCs w:val="28"/>
        </w:rPr>
      </w:pPr>
    </w:p>
    <w:p w:rsidR="000C3523" w:rsidRPr="007953B5" w:rsidRDefault="000C3523" w:rsidP="000C3523">
      <w:pPr>
        <w:tabs>
          <w:tab w:val="left" w:pos="604"/>
        </w:tabs>
        <w:ind w:firstLine="709"/>
        <w:jc w:val="both"/>
        <w:rPr>
          <w:rFonts w:ascii="Times New Roman" w:hAnsi="Times New Roman" w:cs="Times New Roman"/>
          <w:sz w:val="28"/>
          <w:szCs w:val="28"/>
        </w:rPr>
      </w:pPr>
    </w:p>
    <w:p w:rsidR="000C3523" w:rsidRPr="007953B5" w:rsidRDefault="000C3523" w:rsidP="000C3523">
      <w:pPr>
        <w:ind w:left="1440"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simplePos x="0" y="0"/>
                <wp:positionH relativeFrom="margin">
                  <wp:posOffset>1177925</wp:posOffset>
                </wp:positionH>
                <wp:positionV relativeFrom="paragraph">
                  <wp:posOffset>-79375</wp:posOffset>
                </wp:positionV>
                <wp:extent cx="85725" cy="1076325"/>
                <wp:effectExtent l="0" t="0" r="28575" b="28575"/>
                <wp:wrapNone/>
                <wp:docPr id="36" name="Левая фигурная скобка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725" cy="1076325"/>
                        </a:xfrm>
                        <a:prstGeom prst="leftBrace">
                          <a:avLst>
                            <a:gd name="adj1" fmla="val 104630"/>
                            <a:gd name="adj2" fmla="val 50000"/>
                          </a:avLst>
                        </a:prstGeom>
                        <a:noFill/>
                        <a:ln w="9525">
                          <a:solidFill>
                            <a:srgbClr val="000000"/>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rsidR="00120CE1" w:rsidRDefault="00120CE1" w:rsidP="000C3523">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6" o:spid="_x0000_s1026" type="#_x0000_t87" style="position:absolute;left:0;text-align:left;margin-left:92.75pt;margin-top:-6.25pt;width:6.75pt;height:84.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">
                <v:stroke startarrowwidth="narrow" startarrowlength="short" endarrowwidth="narrow" endarrowlength="short"/>
                <v:textbox inset="2.53958mm,2.53958mm,2.53958mm,2.53958mm">
                  <w:txbxContent>
                    <w:p w:rsidR="00120CE1" w:rsidRDefault="00120CE1" w:rsidP="000C3523">
                      <w:pPr>
                        <w:textDirection w:val="btLr"/>
                      </w:pPr>
                    </w:p>
                  </w:txbxContent>
                </v:textbox>
                <w10:wrap anchorx="margin"/>
              </v:shape>
            </w:pict>
          </mc:Fallback>
        </mc:AlternateContent>
      </w:r>
      <w:r w:rsidRPr="007953B5">
        <w:rPr>
          <w:rFonts w:ascii="Times New Roman" w:hAnsi="Times New Roman" w:cs="Times New Roman"/>
          <w:sz w:val="28"/>
          <w:szCs w:val="28"/>
        </w:rPr>
        <w:t>1,5 при Х</w:t>
      </w:r>
      <w:r w:rsidRPr="007953B5">
        <w:rPr>
          <w:rFonts w:ascii="Times New Roman" w:hAnsi="Times New Roman" w:cs="Times New Roman"/>
          <w:sz w:val="28"/>
          <w:szCs w:val="28"/>
          <w:vertAlign w:val="subscript"/>
        </w:rPr>
        <w:t>і</w:t>
      </w:r>
      <w:r w:rsidRPr="007953B5">
        <w:rPr>
          <w:rFonts w:ascii="Times New Roman" w:hAnsi="Times New Roman" w:cs="Times New Roman"/>
          <w:sz w:val="28"/>
          <w:szCs w:val="28"/>
        </w:rPr>
        <w:t>&gt;X</w:t>
      </w:r>
      <w:r w:rsidRPr="007953B5">
        <w:rPr>
          <w:rFonts w:ascii="Times New Roman" w:hAnsi="Times New Roman" w:cs="Times New Roman"/>
          <w:sz w:val="28"/>
          <w:szCs w:val="28"/>
          <w:vertAlign w:val="subscript"/>
        </w:rPr>
        <w:t>j</w:t>
      </w:r>
      <w:r w:rsidRPr="007953B5">
        <w:rPr>
          <w:rFonts w:ascii="Times New Roman" w:hAnsi="Times New Roman" w:cs="Times New Roman"/>
          <w:noProof/>
          <w:sz w:val="28"/>
          <w:szCs w:val="28"/>
        </w:rPr>
        <w:drawing>
          <wp:anchor distT="0" distB="0" distL="114300" distR="114300" simplePos="0" relativeHeight="251674624" behindDoc="0" locked="0" layoutInCell="1" allowOverlap="1" wp14:anchorId="63F999DE" wp14:editId="7990B67B">
            <wp:simplePos x="0" y="0"/>
            <wp:positionH relativeFrom="margin">
              <wp:posOffset>340360</wp:posOffset>
            </wp:positionH>
            <wp:positionV relativeFrom="paragraph">
              <wp:posOffset>184150</wp:posOffset>
            </wp:positionV>
            <wp:extent cx="566420" cy="404495"/>
            <wp:effectExtent l="0" t="0" r="0" b="0"/>
            <wp:wrapSquare wrapText="bothSides" distT="0" distB="0" distL="114300" distR="114300"/>
            <wp:docPr id="5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cstate="print"/>
                    <a:srcRect/>
                    <a:stretch>
                      <a:fillRect/>
                    </a:stretch>
                  </pic:blipFill>
                  <pic:spPr>
                    <a:xfrm>
                      <a:off x="0" y="0"/>
                      <a:ext cx="566420" cy="404495"/>
                    </a:xfrm>
                    <a:prstGeom prst="rect">
                      <a:avLst/>
                    </a:prstGeom>
                    <a:ln/>
                  </pic:spPr>
                </pic:pic>
              </a:graphicData>
            </a:graphic>
          </wp:anchor>
        </w:drawing>
      </w:r>
    </w:p>
    <w:p w:rsidR="000C3523" w:rsidRPr="007953B5" w:rsidRDefault="000C3523" w:rsidP="000C3523">
      <w:pPr>
        <w:tabs>
          <w:tab w:val="left" w:pos="604"/>
          <w:tab w:val="left" w:pos="5880"/>
        </w:tabs>
        <w:ind w:left="1440" w:firstLine="720"/>
        <w:jc w:val="both"/>
        <w:rPr>
          <w:rFonts w:ascii="Times New Roman" w:hAnsi="Times New Roman" w:cs="Times New Roman"/>
          <w:sz w:val="28"/>
          <w:szCs w:val="28"/>
          <w:vertAlign w:val="subscript"/>
        </w:rPr>
      </w:pPr>
      <w:r w:rsidRPr="007953B5">
        <w:rPr>
          <w:rFonts w:ascii="Times New Roman" w:hAnsi="Times New Roman" w:cs="Times New Roman"/>
          <w:sz w:val="28"/>
          <w:szCs w:val="28"/>
        </w:rPr>
        <w:t>1.0 при Х</w:t>
      </w:r>
      <w:r w:rsidRPr="007953B5">
        <w:rPr>
          <w:rFonts w:ascii="Times New Roman" w:hAnsi="Times New Roman" w:cs="Times New Roman"/>
          <w:sz w:val="28"/>
          <w:szCs w:val="28"/>
          <w:vertAlign w:val="subscript"/>
        </w:rPr>
        <w:t>і</w:t>
      </w:r>
      <w:r w:rsidRPr="007953B5">
        <w:rPr>
          <w:rFonts w:ascii="Times New Roman" w:hAnsi="Times New Roman" w:cs="Times New Roman"/>
          <w:sz w:val="28"/>
          <w:szCs w:val="28"/>
        </w:rPr>
        <w:t>= Х</w:t>
      </w:r>
      <w:r w:rsidRPr="007953B5">
        <w:rPr>
          <w:rFonts w:ascii="Times New Roman" w:hAnsi="Times New Roman" w:cs="Times New Roman"/>
          <w:sz w:val="28"/>
          <w:szCs w:val="28"/>
          <w:vertAlign w:val="subscript"/>
        </w:rPr>
        <w:t>j</w:t>
      </w:r>
    </w:p>
    <w:p w:rsidR="000C3523" w:rsidRPr="007953B5" w:rsidRDefault="000C3523" w:rsidP="000C3523">
      <w:pPr>
        <w:tabs>
          <w:tab w:val="left" w:pos="604"/>
          <w:tab w:val="left" w:pos="5880"/>
        </w:tabs>
        <w:ind w:left="1440" w:firstLine="720"/>
        <w:jc w:val="both"/>
        <w:rPr>
          <w:rFonts w:ascii="Times New Roman" w:hAnsi="Times New Roman" w:cs="Times New Roman"/>
          <w:sz w:val="28"/>
          <w:szCs w:val="28"/>
        </w:rPr>
      </w:pPr>
      <w:r w:rsidRPr="007953B5">
        <w:rPr>
          <w:rFonts w:ascii="Times New Roman" w:hAnsi="Times New Roman" w:cs="Times New Roman"/>
          <w:sz w:val="28"/>
          <w:szCs w:val="28"/>
        </w:rPr>
        <w:t xml:space="preserve">   0.5 при Х</w:t>
      </w:r>
      <w:r w:rsidRPr="007953B5">
        <w:rPr>
          <w:rFonts w:ascii="Times New Roman" w:hAnsi="Times New Roman" w:cs="Times New Roman"/>
          <w:sz w:val="28"/>
          <w:szCs w:val="28"/>
          <w:vertAlign w:val="subscript"/>
        </w:rPr>
        <w:t>і</w:t>
      </w:r>
      <w:r w:rsidRPr="007953B5">
        <w:rPr>
          <w:rFonts w:ascii="Times New Roman" w:hAnsi="Times New Roman" w:cs="Times New Roman"/>
          <w:sz w:val="28"/>
          <w:szCs w:val="28"/>
        </w:rPr>
        <w:t>&lt;X</w:t>
      </w:r>
      <w:r w:rsidRPr="007953B5">
        <w:rPr>
          <w:rFonts w:ascii="Times New Roman" w:hAnsi="Times New Roman" w:cs="Times New Roman"/>
          <w:sz w:val="28"/>
          <w:szCs w:val="28"/>
          <w:vertAlign w:val="subscript"/>
        </w:rPr>
        <w:t>j</w:t>
      </w:r>
    </w:p>
    <w:p w:rsidR="000C3523" w:rsidRPr="00AF3822" w:rsidRDefault="000C3523" w:rsidP="000C3523">
      <w:pPr>
        <w:tabs>
          <w:tab w:val="left" w:pos="604"/>
        </w:tabs>
        <w:ind w:firstLine="709"/>
        <w:jc w:val="both"/>
        <w:rPr>
          <w:rFonts w:ascii="Times New Roman" w:hAnsi="Times New Roman" w:cs="Times New Roman"/>
          <w:sz w:val="28"/>
          <w:szCs w:val="28"/>
        </w:rPr>
      </w:pPr>
      <w:r w:rsidRPr="00AF3822">
        <w:rPr>
          <w:rFonts w:ascii="Times New Roman" w:hAnsi="Times New Roman" w:cs="Times New Roman"/>
          <w:sz w:val="28"/>
          <w:szCs w:val="28"/>
        </w:rPr>
        <w:lastRenderedPageBreak/>
        <w:t>З отриманих числових оцінок переваги складемо матрицю A=║</w:t>
      </w:r>
      <w:r w:rsidRPr="00AF3822">
        <w:rPr>
          <w:rFonts w:ascii="Times New Roman" w:hAnsi="Times New Roman" w:cs="Times New Roman"/>
          <w:i/>
          <w:sz w:val="28"/>
          <w:szCs w:val="28"/>
        </w:rPr>
        <w:t>a</w:t>
      </w:r>
      <w:r w:rsidRPr="00AF3822">
        <w:rPr>
          <w:rFonts w:ascii="Times New Roman" w:hAnsi="Times New Roman" w:cs="Times New Roman"/>
          <w:i/>
          <w:sz w:val="28"/>
          <w:szCs w:val="28"/>
          <w:vertAlign w:val="subscript"/>
        </w:rPr>
        <w:t>ij</w:t>
      </w:r>
      <w:r w:rsidRPr="00AF3822">
        <w:rPr>
          <w:rFonts w:ascii="Times New Roman" w:hAnsi="Times New Roman" w:cs="Times New Roman"/>
          <w:sz w:val="28"/>
          <w:szCs w:val="28"/>
        </w:rPr>
        <w:t>║.</w:t>
      </w:r>
    </w:p>
    <w:p w:rsidR="000C3523" w:rsidRPr="00AF3822" w:rsidRDefault="000C3523" w:rsidP="000C3523">
      <w:pPr>
        <w:tabs>
          <w:tab w:val="left" w:pos="604"/>
        </w:tabs>
        <w:ind w:firstLine="709"/>
        <w:jc w:val="both"/>
        <w:rPr>
          <w:rFonts w:ascii="Times New Roman" w:hAnsi="Times New Roman" w:cs="Times New Roman"/>
          <w:sz w:val="28"/>
          <w:szCs w:val="28"/>
        </w:rPr>
      </w:pPr>
      <w:r w:rsidRPr="00AF3822">
        <w:rPr>
          <w:rFonts w:ascii="Times New Roman" w:hAnsi="Times New Roman" w:cs="Times New Roman"/>
          <w:sz w:val="28"/>
          <w:szCs w:val="28"/>
        </w:rPr>
        <w:t xml:space="preserve">Для кожного параметра зробимо розрахунок вагомості </w:t>
      </w:r>
      <w:r w:rsidRPr="00AF3822">
        <w:rPr>
          <w:rFonts w:ascii="Times New Roman" w:hAnsi="Times New Roman" w:cs="Times New Roman"/>
          <w:i/>
          <w:sz w:val="28"/>
          <w:szCs w:val="28"/>
        </w:rPr>
        <w:t>K</w:t>
      </w:r>
      <w:r w:rsidRPr="00AF3822">
        <w:rPr>
          <w:rFonts w:ascii="Times New Roman" w:hAnsi="Times New Roman" w:cs="Times New Roman"/>
          <w:i/>
          <w:sz w:val="28"/>
          <w:szCs w:val="28"/>
          <w:vertAlign w:val="subscript"/>
        </w:rPr>
        <w:t>ві</w:t>
      </w:r>
      <w:r w:rsidRPr="00AF3822">
        <w:rPr>
          <w:rFonts w:ascii="Times New Roman" w:hAnsi="Times New Roman" w:cs="Times New Roman"/>
          <w:sz w:val="28"/>
          <w:szCs w:val="28"/>
        </w:rPr>
        <w:t xml:space="preserve"> за наступними формулами:</w:t>
      </w:r>
    </w:p>
    <w:p w:rsidR="000C3523" w:rsidRPr="00AF3822" w:rsidRDefault="000C3523" w:rsidP="000C3523">
      <w:pPr>
        <w:tabs>
          <w:tab w:val="left" w:pos="604"/>
        </w:tabs>
        <w:ind w:firstLine="709"/>
        <w:jc w:val="both"/>
        <w:rPr>
          <w:rFonts w:ascii="Times New Roman" w:hAnsi="Times New Roman" w:cs="Times New Roman"/>
          <w:sz w:val="28"/>
          <w:szCs w:val="28"/>
        </w:rPr>
      </w:pPr>
    </w:p>
    <w:p w:rsidR="000C3523" w:rsidRPr="00AF3822" w:rsidRDefault="00455814" w:rsidP="000C3523">
      <w:pPr>
        <w:tabs>
          <w:tab w:val="left" w:pos="604"/>
        </w:tabs>
        <w:autoSpaceDE w:val="0"/>
        <w:autoSpaceDN w:val="0"/>
        <w:adjustRightInd w:val="0"/>
        <w:ind w:firstLine="709"/>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ві</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e>
            </m:nary>
          </m:den>
        </m:f>
      </m:oMath>
      <w:r w:rsidR="000C3523" w:rsidRPr="00AF3822">
        <w:rPr>
          <w:rFonts w:ascii="Times New Roman" w:hAnsi="Times New Roman" w:cs="Times New Roman"/>
          <w:sz w:val="28"/>
          <w:szCs w:val="28"/>
        </w:rPr>
        <w:t>,</w:t>
      </w:r>
    </w:p>
    <w:p w:rsidR="000C3523" w:rsidRPr="00AF3822" w:rsidRDefault="000C3523" w:rsidP="000C3523">
      <w:pPr>
        <w:tabs>
          <w:tab w:val="left" w:pos="604"/>
        </w:tabs>
        <w:autoSpaceDE w:val="0"/>
        <w:autoSpaceDN w:val="0"/>
        <w:adjustRightInd w:val="0"/>
        <w:ind w:firstLine="709"/>
        <w:rPr>
          <w:rFonts w:ascii="Times New Roman" w:hAnsi="Times New Roman" w:cs="Times New Roman"/>
          <w:sz w:val="28"/>
          <w:szCs w:val="28"/>
        </w:rPr>
      </w:pPr>
      <w:r w:rsidRPr="00AF3822">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ij</m:t>
                </m:r>
              </m:sub>
            </m:sSub>
          </m:e>
        </m:nary>
      </m:oMath>
      <w:r w:rsidRPr="00AF3822">
        <w:rPr>
          <w:rFonts w:ascii="Times New Roman" w:hAnsi="Times New Roman" w:cs="Times New Roman"/>
          <w:sz w:val="28"/>
          <w:szCs w:val="28"/>
        </w:rPr>
        <w:t>.</w:t>
      </w:r>
    </w:p>
    <w:p w:rsidR="000C3523" w:rsidRPr="00AF3822" w:rsidRDefault="000C3523" w:rsidP="000C3523">
      <w:pPr>
        <w:tabs>
          <w:tab w:val="left" w:pos="604"/>
        </w:tabs>
        <w:ind w:firstLine="709"/>
        <w:jc w:val="both"/>
        <w:rPr>
          <w:rFonts w:ascii="Times New Roman" w:hAnsi="Times New Roman" w:cs="Times New Roman"/>
          <w:sz w:val="28"/>
          <w:szCs w:val="28"/>
        </w:rPr>
      </w:pPr>
      <w:r w:rsidRPr="00AF3822">
        <w:rPr>
          <w:rFonts w:ascii="Times New Roman" w:hAnsi="Times New Roman" w:cs="Times New Roman"/>
          <w:sz w:val="28"/>
          <w:szCs w:val="28"/>
        </w:rPr>
        <w:t>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w:t>
      </w:r>
    </w:p>
    <w:p w:rsidR="000C3523" w:rsidRPr="00AF3822" w:rsidRDefault="000C3523" w:rsidP="000C3523">
      <w:pPr>
        <w:tabs>
          <w:tab w:val="left" w:pos="604"/>
        </w:tabs>
        <w:ind w:firstLine="709"/>
        <w:jc w:val="both"/>
        <w:rPr>
          <w:rFonts w:ascii="Times New Roman" w:hAnsi="Times New Roman" w:cs="Times New Roman"/>
          <w:sz w:val="28"/>
          <w:szCs w:val="28"/>
        </w:rPr>
      </w:pPr>
    </w:p>
    <w:p w:rsidR="000C3523" w:rsidRPr="00AF3822" w:rsidRDefault="00455814" w:rsidP="000C3523">
      <w:pPr>
        <w:tabs>
          <w:tab w:val="left" w:pos="604"/>
        </w:tabs>
        <w:autoSpaceDE w:val="0"/>
        <w:autoSpaceDN w:val="0"/>
        <w:adjustRightInd w:val="0"/>
        <w:ind w:firstLine="709"/>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ві</m:t>
              </m:r>
            </m:sub>
          </m:sSub>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e>
              </m:nary>
            </m:den>
          </m:f>
          <m:r>
            <m:rPr>
              <m:nor/>
            </m:rPr>
            <w:rPr>
              <w:rFonts w:ascii="Times New Roman" w:hAnsi="Times New Roman" w:cs="Times New Roman"/>
              <w:sz w:val="28"/>
              <w:szCs w:val="28"/>
            </w:rPr>
            <m:t>,</m:t>
          </m:r>
        </m:oMath>
      </m:oMathPara>
    </w:p>
    <w:p w:rsidR="000C3523" w:rsidRPr="00AF3822" w:rsidRDefault="000C3523" w:rsidP="000C3523">
      <w:pPr>
        <w:tabs>
          <w:tab w:val="left" w:pos="604"/>
        </w:tabs>
        <w:autoSpaceDE w:val="0"/>
        <w:autoSpaceDN w:val="0"/>
        <w:adjustRightInd w:val="0"/>
        <w:ind w:firstLine="709"/>
        <w:jc w:val="both"/>
        <w:rPr>
          <w:rFonts w:ascii="Times New Roman" w:hAnsi="Times New Roman" w:cs="Times New Roman"/>
          <w:sz w:val="28"/>
          <w:szCs w:val="28"/>
        </w:rPr>
      </w:pPr>
      <w:r w:rsidRPr="00AF3822">
        <w:rPr>
          <w:rFonts w:ascii="Times New Roman" w:hAnsi="Times New Roman" w:cs="Times New Roman"/>
          <w:sz w:val="28"/>
          <w:szCs w:val="28"/>
        </w:rPr>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j</m:t>
                </m:r>
              </m:sub>
            </m:sSub>
          </m:e>
        </m:nary>
      </m:oMath>
      <w:r w:rsidRPr="00AF3822">
        <w:rPr>
          <w:rFonts w:ascii="Times New Roman" w:hAnsi="Times New Roman" w:cs="Times New Roman"/>
          <w:sz w:val="28"/>
          <w:szCs w:val="28"/>
        </w:rPr>
        <w:t>.</w:t>
      </w:r>
    </w:p>
    <w:p w:rsidR="000C3523" w:rsidRPr="00AF3822" w:rsidRDefault="000C3523" w:rsidP="000C3523">
      <w:pPr>
        <w:tabs>
          <w:tab w:val="left" w:pos="604"/>
        </w:tabs>
        <w:ind w:firstLine="709"/>
        <w:jc w:val="both"/>
        <w:rPr>
          <w:rFonts w:ascii="Times New Roman" w:hAnsi="Times New Roman" w:cs="Times New Roman"/>
          <w:sz w:val="28"/>
          <w:szCs w:val="28"/>
        </w:rPr>
      </w:pPr>
      <w:r w:rsidRPr="00AF3822">
        <w:rPr>
          <w:rFonts w:ascii="Times New Roman" w:hAnsi="Times New Roman" w:cs="Times New Roman"/>
          <w:sz w:val="28"/>
          <w:szCs w:val="28"/>
        </w:rPr>
        <w:t>Як видно з табл</w:t>
      </w:r>
      <w:r>
        <w:rPr>
          <w:rFonts w:ascii="Times New Roman" w:hAnsi="Times New Roman" w:cs="Times New Roman"/>
          <w:sz w:val="28"/>
          <w:szCs w:val="28"/>
          <w:lang w:val="uk-UA"/>
        </w:rPr>
        <w:t>иці</w:t>
      </w:r>
      <w:r w:rsidRPr="00AF3822">
        <w:rPr>
          <w:rFonts w:ascii="Times New Roman" w:hAnsi="Times New Roman" w:cs="Times New Roman"/>
          <w:sz w:val="28"/>
          <w:szCs w:val="28"/>
        </w:rPr>
        <w:t xml:space="preserve"> 4.5, різниця значень коефіцієнтів вагомості не перевищує 2%, тому більшої кількості ітерацій не потрібно.</w:t>
      </w:r>
    </w:p>
    <w:p w:rsidR="000C3523" w:rsidRDefault="000C3523" w:rsidP="000C3523">
      <w:pPr>
        <w:rPr>
          <w:rFonts w:ascii="Times New Roman" w:hAnsi="Times New Roman" w:cs="Times New Roman"/>
          <w:sz w:val="28"/>
          <w:szCs w:val="28"/>
          <w:lang w:val="uk-UA"/>
        </w:rPr>
      </w:pPr>
    </w:p>
    <w:p w:rsidR="000C3523" w:rsidRPr="00AF3822" w:rsidRDefault="000C3523" w:rsidP="000C3523">
      <w:pPr>
        <w:tabs>
          <w:tab w:val="left" w:pos="604"/>
        </w:tabs>
        <w:ind w:firstLine="709"/>
        <w:jc w:val="both"/>
        <w:rPr>
          <w:rFonts w:ascii="Times New Roman" w:hAnsi="Times New Roman" w:cs="Times New Roman"/>
          <w:sz w:val="28"/>
          <w:szCs w:val="28"/>
        </w:rPr>
      </w:pPr>
      <w:r w:rsidRPr="00AF3822">
        <w:rPr>
          <w:rFonts w:ascii="Times New Roman" w:hAnsi="Times New Roman" w:cs="Times New Roman"/>
          <w:sz w:val="28"/>
          <w:szCs w:val="28"/>
        </w:rPr>
        <w:t>Таблиця 4.5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840"/>
        <w:gridCol w:w="708"/>
        <w:gridCol w:w="20"/>
        <w:gridCol w:w="831"/>
        <w:gridCol w:w="850"/>
        <w:gridCol w:w="851"/>
        <w:gridCol w:w="992"/>
        <w:gridCol w:w="992"/>
      </w:tblGrid>
      <w:tr w:rsidR="000C3523" w:rsidTr="00120CE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bookmarkStart w:id="13" w:name="1ksv4uv" w:colFirst="0" w:colLast="0"/>
            <w:bookmarkStart w:id="14" w:name="_44sinio" w:colFirst="0" w:colLast="0"/>
            <w:bookmarkStart w:id="15" w:name="_2jxsxqh" w:colFirst="0" w:colLast="0"/>
            <w:bookmarkStart w:id="16" w:name="_Toc514916951"/>
            <w:bookmarkStart w:id="17" w:name="_Toc516693323"/>
            <w:bookmarkStart w:id="18" w:name="_Toc9818345"/>
            <w:bookmarkStart w:id="19" w:name="_Toc9818500"/>
            <w:bookmarkEnd w:id="13"/>
            <w:bookmarkEnd w:id="14"/>
            <w:bookmarkEnd w:id="15"/>
            <w:r>
              <w:rPr>
                <w:bCs/>
              </w:rPr>
              <w:t>Параметри</w:t>
            </w:r>
            <m:oMath>
              <m:sSub>
                <m:sSubPr>
                  <m:ctrlPr>
                    <w:rPr>
                      <w:rFonts w:ascii="Cambria Math" w:hAnsi="Cambria Math"/>
                      <w:bCs/>
                      <w:i/>
                    </w:rPr>
                  </m:ctrlPr>
                </m:sSubPr>
                <m:e>
                  <m:r>
                    <w:rPr>
                      <w:rFonts w:ascii="Cambria Math" w:hAnsi="Cambria Math"/>
                    </w:rPr>
                    <m:t>x</m:t>
                  </m:r>
                </m:e>
                <m:sub>
                  <m:r>
                    <w:rPr>
                      <w:rFonts w:ascii="Cambria Math" w:hAnsi="Cambria Math"/>
                    </w:rPr>
                    <m:t>i</m:t>
                  </m:r>
                </m:sub>
              </m:sSub>
            </m:oMath>
          </w:p>
        </w:tc>
        <w:tc>
          <w:tcPr>
            <w:tcW w:w="1965"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Параметри</w:t>
            </w:r>
            <m:oMath>
              <m:sSub>
                <m:sSubPr>
                  <m:ctrlPr>
                    <w:rPr>
                      <w:rFonts w:ascii="Cambria Math" w:hAnsi="Cambria Math"/>
                      <w:bCs/>
                      <w:i/>
                    </w:rPr>
                  </m:ctrlPr>
                </m:sSubPr>
                <m:e>
                  <m:r>
                    <w:rPr>
                      <w:rFonts w:ascii="Cambria Math" w:hAnsi="Cambria Math"/>
                    </w:rPr>
                    <m:t>x</m:t>
                  </m:r>
                </m:e>
                <m:sub>
                  <m:r>
                    <w:rPr>
                      <w:rFonts w:ascii="Cambria Math" w:hAnsi="Cambria Math"/>
                    </w:rPr>
                    <m:t>j</m:t>
                  </m:r>
                </m:sub>
              </m:sSub>
            </m:oMath>
          </w:p>
        </w:tc>
        <w:tc>
          <w:tcPr>
            <w:tcW w:w="1559"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Перша ітер.</w:t>
            </w:r>
          </w:p>
        </w:tc>
        <w:tc>
          <w:tcPr>
            <w:tcW w:w="170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Друга ітер.</w:t>
            </w:r>
          </w:p>
        </w:tc>
        <w:tc>
          <w:tcPr>
            <w:tcW w:w="198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Третя ітер.</w:t>
            </w:r>
          </w:p>
        </w:tc>
      </w:tr>
      <w:tr w:rsidR="000C3523" w:rsidTr="00120CE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autoSpaceDE w:val="0"/>
              <w:autoSpaceDN w:val="0"/>
              <w:adjustRightInd w:val="0"/>
              <w:spacing w:line="240" w:lineRule="atLeast"/>
              <w:ind w:firstLine="709"/>
              <w:jc w:val="cente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Х2</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bCs/>
              </w:rPr>
              <w:t>Х3</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pPr>
            <m:oMathPara>
              <m:oMath>
                <m:sSub>
                  <m:sSubPr>
                    <m:ctrlPr>
                      <w:rPr>
                        <w:rFonts w:ascii="Cambria Math" w:hAnsi="Cambria Math"/>
                        <w:bCs/>
                        <w:i/>
                        <w:iCs/>
                      </w:rPr>
                    </m:ctrlPr>
                  </m:sSubPr>
                  <m:e>
                    <m:r>
                      <w:rPr>
                        <w:rFonts w:ascii="Cambria Math" w:hAnsi="Cambria Math"/>
                      </w:rPr>
                      <m:t>b</m:t>
                    </m:r>
                  </m:e>
                  <m:sub>
                    <m:r>
                      <w:rPr>
                        <w:rFonts w:ascii="Cambria Math" w:hAnsi="Cambria Math"/>
                      </w:rPr>
                      <m:t>i</m:t>
                    </m:r>
                  </m:sub>
                </m:sSub>
              </m:oMath>
            </m:oMathPara>
          </w:p>
        </w:tc>
        <w:tc>
          <w:tcPr>
            <w:tcW w:w="85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rPr>
                <w:vertAlign w:val="subscript"/>
              </w:rPr>
            </w:pPr>
            <m:oMathPara>
              <m:oMathParaPr>
                <m:jc m:val="center"/>
              </m:oMathParaPr>
              <m:oMath>
                <m:sSub>
                  <m:sSubPr>
                    <m:ctrlPr>
                      <w:rPr>
                        <w:rFonts w:ascii="Cambria Math" w:hAnsi="Cambria Math"/>
                        <w:i/>
                      </w:rPr>
                    </m:ctrlPr>
                  </m:sSubPr>
                  <m:e>
                    <m:r>
                      <w:rPr>
                        <w:rFonts w:ascii="Cambria Math" w:hAnsi="Cambria Math"/>
                      </w:rPr>
                      <m:t>K</m:t>
                    </m:r>
                  </m:e>
                  <m:sub>
                    <m:r>
                      <w:rPr>
                        <w:rFonts w:ascii="Cambria Math" w:hAnsi="Cambria Math"/>
                      </w:rPr>
                      <m:t>ві</m:t>
                    </m:r>
                  </m:sub>
                </m:sSub>
              </m:oMath>
            </m:oMathPara>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rPr>
                <w:i/>
              </w:rPr>
            </w:pPr>
            <m:oMathPara>
              <m:oMath>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pPr>
            <m:oMathPara>
              <m:oMathParaPr>
                <m:jc m:val="center"/>
              </m:oMathParaPr>
              <m:oMath>
                <m:sSubSup>
                  <m:sSubSupPr>
                    <m:ctrlPr>
                      <w:rPr>
                        <w:rFonts w:ascii="Cambria Math" w:hAnsi="Cambria Math"/>
                        <w:i/>
                      </w:rPr>
                    </m:ctrlPr>
                  </m:sSubSupPr>
                  <m:e>
                    <m:r>
                      <w:rPr>
                        <w:rFonts w:ascii="Cambria Math" w:hAnsi="Cambria Math"/>
                      </w:rPr>
                      <m:t>K</m:t>
                    </m:r>
                  </m:e>
                  <m:sub>
                    <m:r>
                      <w:rPr>
                        <w:rFonts w:ascii="Cambria Math" w:hAnsi="Cambria Math"/>
                      </w:rPr>
                      <m:t>ві</m:t>
                    </m:r>
                  </m:sub>
                  <m:sup>
                    <m:r>
                      <w:rPr>
                        <w:rFonts w:ascii="Cambria Math"/>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pPr>
            <m:oMathPara>
              <m:oMath>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rPr>
                      <m:t>2</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455814" w:rsidP="00120CE1">
            <w:pPr>
              <w:autoSpaceDE w:val="0"/>
              <w:autoSpaceDN w:val="0"/>
              <w:adjustRightInd w:val="0"/>
              <w:spacing w:line="240" w:lineRule="atLeast"/>
              <w:ind w:firstLine="709"/>
              <w:jc w:val="center"/>
            </w:pPr>
            <m:oMathPara>
              <m:oMathParaPr>
                <m:jc m:val="center"/>
              </m:oMathParaPr>
              <m:oMath>
                <m:sSubSup>
                  <m:sSubSupPr>
                    <m:ctrlPr>
                      <w:rPr>
                        <w:rFonts w:ascii="Cambria Math" w:hAnsi="Cambria Math"/>
                        <w:i/>
                      </w:rPr>
                    </m:ctrlPr>
                  </m:sSubSupPr>
                  <m:e>
                    <m:r>
                      <w:rPr>
                        <w:rFonts w:ascii="Cambria Math" w:hAnsi="Cambria Math"/>
                      </w:rPr>
                      <m:t>K</m:t>
                    </m:r>
                  </m:e>
                  <m:sub>
                    <m:r>
                      <w:rPr>
                        <w:rFonts w:ascii="Cambria Math" w:hAnsi="Cambria Math"/>
                      </w:rPr>
                      <m:t>ві</m:t>
                    </m:r>
                  </m:sub>
                  <m:sup>
                    <m:r>
                      <w:rPr>
                        <w:rFonts w:ascii="Cambria Math"/>
                      </w:rPr>
                      <m:t>2</m:t>
                    </m:r>
                  </m:sup>
                </m:sSubSup>
              </m:oMath>
            </m:oMathPara>
          </w:p>
        </w:tc>
      </w:tr>
      <w:tr w:rsidR="000C3523" w:rsidTr="00120CE1">
        <w:trPr>
          <w:trHeight w:val="337"/>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spacing w:line="240" w:lineRule="atLeast"/>
              <w:ind w:firstLine="709"/>
            </w:pPr>
            <w: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lang w:val="en-US"/>
              </w:rPr>
              <w:t>0</w:t>
            </w:r>
            <w:r>
              <w:t>,5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3,0</w:t>
            </w:r>
          </w:p>
        </w:tc>
        <w:tc>
          <w:tcPr>
            <w:tcW w:w="85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0C3523" w:rsidRPr="00D73BC8" w:rsidRDefault="000C3523" w:rsidP="00120CE1">
            <w:pPr>
              <w:spacing w:line="240" w:lineRule="atLeast"/>
              <w:jc w:val="center"/>
              <w:rPr>
                <w:lang w:val="uk-UA"/>
              </w:rPr>
            </w:pPr>
            <w:r>
              <w:rPr>
                <w:lang w:val="en-US"/>
              </w:rPr>
              <w:t>0,33</w:t>
            </w:r>
            <w:r>
              <w:rPr>
                <w:lang w:val="uk-UA"/>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8</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0,32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Pr="00714EAC" w:rsidRDefault="000C3523" w:rsidP="00120CE1">
            <w:pPr>
              <w:autoSpaceDE w:val="0"/>
              <w:autoSpaceDN w:val="0"/>
              <w:adjustRightInd w:val="0"/>
              <w:spacing w:line="240" w:lineRule="atLeast"/>
              <w:jc w:val="center"/>
            </w:pPr>
            <w:r>
              <w:t>22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0,32</w:t>
            </w:r>
          </w:p>
        </w:tc>
      </w:tr>
      <w:tr w:rsidR="000C3523" w:rsidTr="00120CE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ind w:firstLine="709"/>
            </w:pPr>
            <w: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1,0</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rPr>
                <w:lang w:val="en-US"/>
              </w:rPr>
              <w:t>1</w:t>
            </w:r>
            <w:r>
              <w:t>,5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t>4</w:t>
            </w:r>
            <w:r>
              <w:rPr>
                <w:lang w:val="en-US"/>
              </w:rPr>
              <w:t>,0</w:t>
            </w:r>
          </w:p>
        </w:tc>
        <w:tc>
          <w:tcPr>
            <w:tcW w:w="85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0C3523" w:rsidRDefault="000C3523" w:rsidP="00120CE1">
            <w:pPr>
              <w:spacing w:line="240" w:lineRule="atLeast"/>
              <w:jc w:val="center"/>
              <w:rPr>
                <w:lang w:val="en-US"/>
              </w:rPr>
            </w:pPr>
            <w:r>
              <w:rPr>
                <w:lang w:val="en-US"/>
              </w:rPr>
              <w:t>0,445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11,5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0,46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Pr="00714EAC" w:rsidRDefault="000C3523" w:rsidP="00120CE1">
            <w:pPr>
              <w:autoSpaceDE w:val="0"/>
              <w:autoSpaceDN w:val="0"/>
              <w:adjustRightInd w:val="0"/>
              <w:spacing w:line="240" w:lineRule="atLeast"/>
              <w:jc w:val="center"/>
            </w:pPr>
            <w:r>
              <w:t>31,75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0,46</w:t>
            </w:r>
          </w:p>
        </w:tc>
      </w:tr>
      <w:tr w:rsidR="000C3523" w:rsidTr="00120CE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ind w:firstLine="709"/>
            </w:pPr>
            <w: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0,5</w:t>
            </w:r>
          </w:p>
        </w:tc>
        <w:tc>
          <w:tcPr>
            <w:tcW w:w="8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1,0</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2,0</w:t>
            </w:r>
          </w:p>
        </w:tc>
        <w:tc>
          <w:tcPr>
            <w:tcW w:w="85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0C3523" w:rsidRPr="00D73BC8" w:rsidRDefault="000C3523" w:rsidP="00120CE1">
            <w:pPr>
              <w:spacing w:line="240" w:lineRule="atLeast"/>
              <w:jc w:val="center"/>
              <w:rPr>
                <w:lang w:val="uk-UA"/>
              </w:rPr>
            </w:pPr>
            <w:r>
              <w:rPr>
                <w:lang w:val="en-US"/>
              </w:rPr>
              <w:t>0,</w:t>
            </w:r>
            <w:r>
              <w:rPr>
                <w:lang w:val="uk-UA"/>
              </w:rPr>
              <w:t>223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Pr="00714EAC" w:rsidRDefault="000C3523" w:rsidP="00120CE1">
            <w:pPr>
              <w:autoSpaceDE w:val="0"/>
              <w:autoSpaceDN w:val="0"/>
              <w:adjustRightInd w:val="0"/>
              <w:spacing w:line="240" w:lineRule="atLeast"/>
              <w:jc w:val="center"/>
            </w:pPr>
            <w:r>
              <w:t>5,5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0,22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15</w:t>
            </w:r>
            <w:r>
              <w:t>,</w:t>
            </w:r>
            <w:r>
              <w:rPr>
                <w:lang w:val="en-US"/>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0,22</w:t>
            </w:r>
          </w:p>
        </w:tc>
      </w:tr>
      <w:tr w:rsidR="000C3523" w:rsidTr="00120CE1">
        <w:trPr>
          <w:trHeight w:val="309"/>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pPr>
            <w:r>
              <w:rPr>
                <w:bCs/>
              </w:rPr>
              <w:t>Всього:</w:t>
            </w:r>
          </w:p>
        </w:tc>
        <w:tc>
          <w:tcPr>
            <w:tcW w:w="1965"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autoSpaceDE w:val="0"/>
              <w:autoSpaceDN w:val="0"/>
              <w:adjustRightInd w:val="0"/>
              <w:spacing w:line="240" w:lineRule="atLeast"/>
              <w:jc w:val="center"/>
            </w:pPr>
          </w:p>
        </w:tc>
        <w:tc>
          <w:tcPr>
            <w:tcW w:w="72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9</w:t>
            </w:r>
          </w:p>
        </w:tc>
        <w:tc>
          <w:tcPr>
            <w:tcW w:w="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rPr>
                <w:lang w:val="en-US"/>
              </w:rPr>
            </w:pPr>
            <w:r>
              <w:rPr>
                <w:lang w:val="en-US"/>
              </w:rPr>
              <w:t>69</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0C3523" w:rsidRDefault="000C3523" w:rsidP="00120CE1">
            <w:pPr>
              <w:autoSpaceDE w:val="0"/>
              <w:autoSpaceDN w:val="0"/>
              <w:adjustRightInd w:val="0"/>
              <w:spacing w:line="240" w:lineRule="atLeast"/>
              <w:jc w:val="center"/>
            </w:pPr>
            <w:r>
              <w:t>1</w:t>
            </w:r>
          </w:p>
        </w:tc>
      </w:tr>
    </w:tbl>
    <w:p w:rsidR="000C3523" w:rsidRDefault="000C3523" w:rsidP="000C3523">
      <w:pPr>
        <w:rPr>
          <w:lang w:val="en-US"/>
        </w:rPr>
      </w:pPr>
    </w:p>
    <w:p w:rsidR="000C3523" w:rsidRDefault="000C3523" w:rsidP="000C3523">
      <w:pPr>
        <w:pStyle w:val="2"/>
        <w:rPr>
          <w:rFonts w:eastAsia="Times New Roman"/>
          <w:lang w:val="en-US"/>
        </w:rPr>
      </w:pPr>
      <w:r>
        <w:rPr>
          <w:rFonts w:eastAsia="Times New Roman"/>
          <w:lang w:val="en-US"/>
        </w:rPr>
        <w:tab/>
      </w:r>
    </w:p>
    <w:p w:rsidR="000C3523" w:rsidRPr="00684D7F" w:rsidRDefault="000C3523" w:rsidP="000C3523">
      <w:pPr>
        <w:pStyle w:val="2"/>
        <w:ind w:firstLine="708"/>
        <w:rPr>
          <w:rFonts w:ascii="Times New Roman" w:eastAsia="Times New Roman" w:hAnsi="Times New Roman" w:cs="Times New Roman"/>
          <w:sz w:val="28"/>
          <w:szCs w:val="28"/>
          <w:lang w:val="en-US"/>
        </w:rPr>
      </w:pPr>
      <w:r w:rsidRPr="00AF3822">
        <w:rPr>
          <w:rFonts w:ascii="Times New Roman" w:eastAsia="Times New Roman" w:hAnsi="Times New Roman" w:cs="Times New Roman"/>
          <w:color w:val="000000" w:themeColor="text1"/>
          <w:sz w:val="28"/>
          <w:szCs w:val="28"/>
          <w:lang w:val="en-US"/>
        </w:rPr>
        <w:t xml:space="preserve">4.5 </w:t>
      </w:r>
      <w:r w:rsidRPr="00AF3822">
        <w:rPr>
          <w:rFonts w:ascii="Times New Roman" w:eastAsia="Times New Roman" w:hAnsi="Times New Roman" w:cs="Times New Roman"/>
          <w:color w:val="000000" w:themeColor="text1"/>
          <w:sz w:val="28"/>
          <w:szCs w:val="28"/>
        </w:rPr>
        <w:t>Аналіз</w:t>
      </w:r>
      <w:r w:rsidRPr="00684D7F">
        <w:rPr>
          <w:rFonts w:ascii="Times New Roman" w:eastAsia="Times New Roman" w:hAnsi="Times New Roman" w:cs="Times New Roman"/>
          <w:color w:val="000000" w:themeColor="text1"/>
          <w:sz w:val="28"/>
          <w:szCs w:val="28"/>
          <w:lang w:val="en-US"/>
        </w:rPr>
        <w:t xml:space="preserve"> </w:t>
      </w:r>
      <w:r w:rsidRPr="00AF3822">
        <w:rPr>
          <w:rFonts w:ascii="Times New Roman" w:eastAsia="Times New Roman" w:hAnsi="Times New Roman" w:cs="Times New Roman"/>
          <w:color w:val="000000" w:themeColor="text1"/>
          <w:sz w:val="28"/>
          <w:szCs w:val="28"/>
        </w:rPr>
        <w:t>рівня</w:t>
      </w:r>
      <w:r w:rsidRPr="00684D7F">
        <w:rPr>
          <w:rFonts w:ascii="Times New Roman" w:eastAsia="Times New Roman" w:hAnsi="Times New Roman" w:cs="Times New Roman"/>
          <w:color w:val="000000" w:themeColor="text1"/>
          <w:sz w:val="28"/>
          <w:szCs w:val="28"/>
          <w:lang w:val="en-US"/>
        </w:rPr>
        <w:t xml:space="preserve"> </w:t>
      </w:r>
      <w:r w:rsidRPr="00AF3822">
        <w:rPr>
          <w:rFonts w:ascii="Times New Roman" w:eastAsia="Times New Roman" w:hAnsi="Times New Roman" w:cs="Times New Roman"/>
          <w:color w:val="000000" w:themeColor="text1"/>
          <w:sz w:val="28"/>
          <w:szCs w:val="28"/>
        </w:rPr>
        <w:t>якості</w:t>
      </w:r>
      <w:r w:rsidRPr="00684D7F">
        <w:rPr>
          <w:rFonts w:ascii="Times New Roman" w:eastAsia="Times New Roman" w:hAnsi="Times New Roman" w:cs="Times New Roman"/>
          <w:color w:val="000000" w:themeColor="text1"/>
          <w:sz w:val="28"/>
          <w:szCs w:val="28"/>
          <w:lang w:val="en-US"/>
        </w:rPr>
        <w:t xml:space="preserve"> </w:t>
      </w:r>
      <w:r w:rsidRPr="00AF3822">
        <w:rPr>
          <w:rFonts w:ascii="Times New Roman" w:eastAsia="Times New Roman" w:hAnsi="Times New Roman" w:cs="Times New Roman"/>
          <w:color w:val="000000" w:themeColor="text1"/>
          <w:sz w:val="28"/>
          <w:szCs w:val="28"/>
        </w:rPr>
        <w:t>варіантів</w:t>
      </w:r>
      <w:r w:rsidRPr="00684D7F">
        <w:rPr>
          <w:rFonts w:ascii="Times New Roman" w:eastAsia="Times New Roman" w:hAnsi="Times New Roman" w:cs="Times New Roman"/>
          <w:color w:val="000000" w:themeColor="text1"/>
          <w:sz w:val="28"/>
          <w:szCs w:val="28"/>
          <w:lang w:val="en-US"/>
        </w:rPr>
        <w:t xml:space="preserve"> </w:t>
      </w:r>
      <w:r w:rsidRPr="00AF3822">
        <w:rPr>
          <w:rFonts w:ascii="Times New Roman" w:eastAsia="Times New Roman" w:hAnsi="Times New Roman" w:cs="Times New Roman"/>
          <w:color w:val="000000" w:themeColor="text1"/>
          <w:sz w:val="28"/>
          <w:szCs w:val="28"/>
        </w:rPr>
        <w:t>реалізації</w:t>
      </w:r>
      <w:r w:rsidRPr="00684D7F">
        <w:rPr>
          <w:rFonts w:ascii="Times New Roman" w:eastAsia="Times New Roman" w:hAnsi="Times New Roman" w:cs="Times New Roman"/>
          <w:color w:val="000000" w:themeColor="text1"/>
          <w:sz w:val="28"/>
          <w:szCs w:val="28"/>
          <w:lang w:val="en-US"/>
        </w:rPr>
        <w:t xml:space="preserve"> </w:t>
      </w:r>
      <w:r w:rsidRPr="00AF3822">
        <w:rPr>
          <w:rFonts w:ascii="Times New Roman" w:eastAsia="Times New Roman" w:hAnsi="Times New Roman" w:cs="Times New Roman"/>
          <w:color w:val="000000" w:themeColor="text1"/>
          <w:sz w:val="28"/>
          <w:szCs w:val="28"/>
        </w:rPr>
        <w:t>функцій</w:t>
      </w:r>
      <w:bookmarkEnd w:id="16"/>
      <w:bookmarkEnd w:id="17"/>
      <w:bookmarkEnd w:id="18"/>
      <w:bookmarkEnd w:id="19"/>
    </w:p>
    <w:p w:rsidR="000C3523" w:rsidRDefault="000C3523" w:rsidP="000C3523">
      <w:pPr>
        <w:rPr>
          <w:rFonts w:ascii="Times New Roman" w:hAnsi="Times New Roman" w:cs="Times New Roman"/>
          <w:sz w:val="28"/>
          <w:szCs w:val="28"/>
          <w:lang w:val="uk-UA"/>
        </w:rPr>
      </w:pPr>
    </w:p>
    <w:p w:rsidR="000C3523" w:rsidRPr="00714EAC" w:rsidRDefault="000C3523" w:rsidP="000C3523">
      <w:pPr>
        <w:ind w:firstLine="709"/>
        <w:jc w:val="both"/>
        <w:rPr>
          <w:rFonts w:ascii="Times New Roman" w:hAnsi="Times New Roman" w:cs="Times New Roman"/>
          <w:sz w:val="28"/>
          <w:szCs w:val="28"/>
        </w:rPr>
      </w:pPr>
      <w:r w:rsidRPr="00714EAC">
        <w:rPr>
          <w:rFonts w:ascii="Times New Roman" w:hAnsi="Times New Roman" w:cs="Times New Roman"/>
          <w:sz w:val="28"/>
          <w:szCs w:val="28"/>
        </w:rPr>
        <w:t>Визначаємо рівень якості кожного варіанту виконання основних функцій окремо.</w:t>
      </w:r>
    </w:p>
    <w:p w:rsidR="000C3523" w:rsidRPr="00684D7F" w:rsidRDefault="000C3523" w:rsidP="000C3523">
      <w:pPr>
        <w:ind w:firstLine="709"/>
        <w:jc w:val="both"/>
        <w:rPr>
          <w:rFonts w:ascii="Times New Roman" w:hAnsi="Times New Roman" w:cs="Times New Roman"/>
          <w:sz w:val="28"/>
          <w:szCs w:val="28"/>
        </w:rPr>
      </w:pPr>
      <w:r w:rsidRPr="00714EAC">
        <w:rPr>
          <w:rFonts w:ascii="Times New Roman" w:hAnsi="Times New Roman" w:cs="Times New Roman"/>
          <w:sz w:val="28"/>
          <w:szCs w:val="28"/>
        </w:rPr>
        <w:t>Абсолютні значення параметрів</w:t>
      </w:r>
      <w:r w:rsidRPr="00684D7F">
        <w:rPr>
          <w:rFonts w:ascii="Times New Roman" w:hAnsi="Times New Roman" w:cs="Times New Roman"/>
          <w:sz w:val="28"/>
          <w:szCs w:val="28"/>
        </w:rPr>
        <w:t>:</w:t>
      </w:r>
    </w:p>
    <w:p w:rsidR="000C3523" w:rsidRDefault="000C3523" w:rsidP="000C3523">
      <w:pPr>
        <w:jc w:val="both"/>
        <w:rPr>
          <w:rFonts w:ascii="Times New Roman" w:hAnsi="Times New Roman" w:cs="Times New Roman"/>
          <w:sz w:val="28"/>
          <w:szCs w:val="28"/>
        </w:rPr>
      </w:pPr>
      <w:r>
        <w:rPr>
          <w:rFonts w:ascii="Times New Roman" w:hAnsi="Times New Roman" w:cs="Times New Roman"/>
          <w:sz w:val="28"/>
          <w:szCs w:val="28"/>
        </w:rPr>
        <w:tab/>
      </w:r>
      <w:r w:rsidRPr="00714EAC">
        <w:rPr>
          <w:rFonts w:ascii="Times New Roman" w:hAnsi="Times New Roman" w:cs="Times New Roman"/>
          <w:i/>
          <w:iCs/>
          <w:sz w:val="28"/>
          <w:szCs w:val="28"/>
        </w:rPr>
        <w:t>Х1</w:t>
      </w:r>
      <w:r w:rsidRPr="00714EAC">
        <w:rPr>
          <w:rFonts w:ascii="Times New Roman" w:hAnsi="Times New Roman" w:cs="Times New Roman"/>
          <w:sz w:val="28"/>
          <w:szCs w:val="28"/>
        </w:rPr>
        <w:t>(</w:t>
      </w:r>
      <w:r w:rsidRPr="00714EAC">
        <w:rPr>
          <w:rFonts w:ascii="Times New Roman" w:eastAsia="Calibri" w:hAnsi="Times New Roman" w:cs="Times New Roman"/>
          <w:sz w:val="28"/>
          <w:szCs w:val="28"/>
        </w:rPr>
        <w:t xml:space="preserve">Час ознайомлення з </w:t>
      </w:r>
      <w:r w:rsidRPr="00714EAC">
        <w:rPr>
          <w:rFonts w:ascii="Times New Roman" w:eastAsia="Calibri" w:hAnsi="Times New Roman" w:cs="Times New Roman"/>
          <w:sz w:val="28"/>
          <w:szCs w:val="28"/>
          <w:lang w:val="uk-UA"/>
        </w:rPr>
        <w:t>методикою та фунціоналом системи</w:t>
      </w:r>
      <w:r w:rsidRPr="00714EAC">
        <w:rPr>
          <w:rFonts w:ascii="Times New Roman" w:hAnsi="Times New Roman" w:cs="Times New Roman"/>
          <w:sz w:val="28"/>
          <w:szCs w:val="28"/>
        </w:rPr>
        <w:t>)</w:t>
      </w:r>
      <w:r w:rsidRPr="00684D7F">
        <w:rPr>
          <w:rFonts w:ascii="Times New Roman" w:hAnsi="Times New Roman" w:cs="Times New Roman"/>
          <w:sz w:val="28"/>
          <w:szCs w:val="28"/>
        </w:rPr>
        <w:t>;</w:t>
      </w:r>
    </w:p>
    <w:p w:rsidR="000C3523" w:rsidRPr="00714EAC" w:rsidRDefault="000C3523" w:rsidP="000C3523">
      <w:pPr>
        <w:ind w:firstLine="708"/>
        <w:jc w:val="both"/>
        <w:rPr>
          <w:rFonts w:ascii="Times New Roman" w:hAnsi="Times New Roman" w:cs="Times New Roman"/>
          <w:sz w:val="28"/>
          <w:szCs w:val="28"/>
        </w:rPr>
      </w:pPr>
      <w:r w:rsidRPr="00714EAC">
        <w:rPr>
          <w:rFonts w:ascii="Times New Roman" w:hAnsi="Times New Roman" w:cs="Times New Roman"/>
          <w:i/>
          <w:iCs/>
          <w:sz w:val="28"/>
          <w:szCs w:val="28"/>
        </w:rPr>
        <w:lastRenderedPageBreak/>
        <w:t>X2</w:t>
      </w:r>
      <w:r w:rsidRPr="00714EAC">
        <w:rPr>
          <w:rFonts w:ascii="Times New Roman" w:hAnsi="Times New Roman" w:cs="Times New Roman"/>
          <w:sz w:val="28"/>
          <w:szCs w:val="28"/>
        </w:rPr>
        <w:t>(</w:t>
      </w:r>
      <w:r w:rsidRPr="00714EAC">
        <w:rPr>
          <w:rFonts w:ascii="Times New Roman" w:eastAsia="Calibri" w:hAnsi="Times New Roman" w:cs="Times New Roman"/>
          <w:sz w:val="28"/>
          <w:szCs w:val="28"/>
          <w:lang w:val="uk-UA"/>
        </w:rPr>
        <w:t>Кількість вхідних параметрів</w:t>
      </w:r>
      <w:r w:rsidRPr="00714EAC">
        <w:rPr>
          <w:rFonts w:ascii="Times New Roman" w:hAnsi="Times New Roman" w:cs="Times New Roman"/>
          <w:sz w:val="28"/>
          <w:szCs w:val="28"/>
        </w:rPr>
        <w:t>);</w:t>
      </w:r>
    </w:p>
    <w:p w:rsidR="000C3523" w:rsidRPr="00714EAC" w:rsidRDefault="000C3523" w:rsidP="000C3523">
      <w:pPr>
        <w:ind w:firstLine="708"/>
        <w:jc w:val="both"/>
        <w:rPr>
          <w:rFonts w:ascii="Times New Roman" w:hAnsi="Times New Roman" w:cs="Times New Roman"/>
          <w:sz w:val="28"/>
          <w:szCs w:val="28"/>
        </w:rPr>
      </w:pPr>
      <w:r w:rsidRPr="00714EAC">
        <w:rPr>
          <w:rFonts w:ascii="Times New Roman" w:hAnsi="Times New Roman" w:cs="Times New Roman"/>
          <w:i/>
          <w:iCs/>
          <w:sz w:val="28"/>
          <w:szCs w:val="28"/>
        </w:rPr>
        <w:t>Х3 (</w:t>
      </w:r>
      <w:r w:rsidRPr="00714EAC">
        <w:rPr>
          <w:rFonts w:ascii="Times New Roman" w:eastAsia="Calibri" w:hAnsi="Times New Roman" w:cs="Times New Roman"/>
          <w:sz w:val="28"/>
          <w:szCs w:val="28"/>
          <w:lang w:val="uk-UA"/>
        </w:rPr>
        <w:t>Час для аналізу результатів роботи програмного засобу</w:t>
      </w:r>
      <w:r w:rsidRPr="00714EAC">
        <w:rPr>
          <w:rFonts w:ascii="Times New Roman" w:hAnsi="Times New Roman" w:cs="Times New Roman"/>
          <w:sz w:val="28"/>
          <w:szCs w:val="28"/>
        </w:rPr>
        <w:t xml:space="preserve">) </w:t>
      </w:r>
    </w:p>
    <w:p w:rsidR="000C3523" w:rsidRPr="00714EAC" w:rsidRDefault="000C3523" w:rsidP="000C3523">
      <w:pPr>
        <w:ind w:firstLine="709"/>
        <w:jc w:val="both"/>
        <w:rPr>
          <w:rFonts w:ascii="Times New Roman" w:hAnsi="Times New Roman" w:cs="Times New Roman"/>
          <w:sz w:val="28"/>
          <w:szCs w:val="28"/>
        </w:rPr>
      </w:pPr>
      <w:r w:rsidRPr="00714EAC">
        <w:rPr>
          <w:rFonts w:ascii="Times New Roman" w:hAnsi="Times New Roman" w:cs="Times New Roman"/>
          <w:sz w:val="28"/>
          <w:szCs w:val="28"/>
        </w:rPr>
        <w:t xml:space="preserve">Коефіцієнт технічного рівня для кожного варіанта реалізації ПП розраховується так (табл.4.6): </w:t>
      </w:r>
    </w:p>
    <w:p w:rsidR="000C3523" w:rsidRPr="00714EAC" w:rsidRDefault="000C3523" w:rsidP="000C3523">
      <w:pPr>
        <w:ind w:firstLine="709"/>
        <w:jc w:val="both"/>
        <w:rPr>
          <w:rFonts w:ascii="Times New Roman" w:hAnsi="Times New Roman" w:cs="Times New Roman"/>
          <w:sz w:val="28"/>
          <w:szCs w:val="28"/>
        </w:rPr>
      </w:pPr>
    </w:p>
    <w:p w:rsidR="000C3523" w:rsidRPr="00714EAC" w:rsidRDefault="00455814" w:rsidP="000C3523">
      <w:pPr>
        <w:autoSpaceDE w:val="0"/>
        <w:autoSpaceDN w:val="0"/>
        <w:adjustRightInd w:val="0"/>
        <w:ind w:firstLine="709"/>
        <w:jc w:val="both"/>
        <w:rPr>
          <w:rFonts w:ascii="Times New Roman" w:hAnsi="Times New Roman" w:cs="Times New Roman"/>
          <w:i/>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K</m:t>
              </m:r>
            </m:sub>
          </m:sSub>
          <m:d>
            <m:dPr>
              <m:ctrlPr>
                <w:rPr>
                  <w:rFonts w:ascii="Cambria Math" w:hAnsi="Cambria Math" w:cs="Times New Roman"/>
                  <w:i/>
                  <w:sz w:val="28"/>
                  <w:szCs w:val="28"/>
                </w:rPr>
              </m:ctrlPr>
            </m:dPr>
            <m:e>
              <m:r>
                <w:rPr>
                  <w:rFonts w:ascii="Cambria Math" w:hAnsi="Cambria Math" w:cs="Times New Roman"/>
                  <w:sz w:val="28"/>
                  <w:szCs w:val="28"/>
                </w:rPr>
                <m:t>j</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K</m:t>
                  </m:r>
                </m:e>
                <m:sub>
                  <m:r>
                    <m:rPr>
                      <m:nor/>
                    </m:rPr>
                    <w:rPr>
                      <w:rFonts w:ascii="Times New Roman" w:hAnsi="Times New Roman" w:cs="Times New Roman"/>
                      <w:i/>
                      <w:sz w:val="28"/>
                      <w:szCs w:val="28"/>
                    </w:rPr>
                    <m:t>в</m:t>
                  </m:r>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i,j</m:t>
                  </m:r>
                </m:sub>
              </m:sSub>
            </m:e>
          </m:nary>
          <m:r>
            <m:rPr>
              <m:nor/>
            </m:rPr>
            <w:rPr>
              <w:rFonts w:ascii="Times New Roman" w:hAnsi="Times New Roman" w:cs="Times New Roman"/>
              <w:sz w:val="28"/>
              <w:szCs w:val="28"/>
            </w:rPr>
            <m:t>,</m:t>
          </m:r>
        </m:oMath>
      </m:oMathPara>
    </w:p>
    <w:p w:rsidR="000C3523" w:rsidRPr="00714EAC" w:rsidRDefault="000C3523" w:rsidP="000C3523">
      <w:pPr>
        <w:jc w:val="both"/>
        <w:rPr>
          <w:rFonts w:ascii="Times New Roman" w:hAnsi="Times New Roman" w:cs="Times New Roman"/>
          <w:sz w:val="28"/>
          <w:szCs w:val="28"/>
        </w:rPr>
      </w:pPr>
    </w:p>
    <w:p w:rsidR="000C3523" w:rsidRDefault="000C3523" w:rsidP="000C3523">
      <w:pPr>
        <w:jc w:val="both"/>
        <w:rPr>
          <w:rFonts w:ascii="Times New Roman" w:hAnsi="Times New Roman" w:cs="Times New Roman"/>
          <w:sz w:val="28"/>
          <w:szCs w:val="28"/>
        </w:rPr>
      </w:pPr>
      <w:r w:rsidRPr="00714EAC">
        <w:rPr>
          <w:rFonts w:ascii="Times New Roman" w:hAnsi="Times New Roman" w:cs="Times New Roman"/>
          <w:sz w:val="28"/>
          <w:szCs w:val="28"/>
        </w:rPr>
        <w:t xml:space="preserve">де </w:t>
      </w:r>
      <w:r w:rsidRPr="00714EAC">
        <w:rPr>
          <w:rFonts w:ascii="Times New Roman" w:hAnsi="Times New Roman" w:cs="Times New Roman"/>
          <w:i/>
          <w:sz w:val="28"/>
          <w:szCs w:val="28"/>
        </w:rPr>
        <w:t>n</w:t>
      </w:r>
      <w:r>
        <w:rPr>
          <w:rFonts w:ascii="Times New Roman" w:hAnsi="Times New Roman" w:cs="Times New Roman"/>
          <w:sz w:val="28"/>
          <w:szCs w:val="28"/>
        </w:rPr>
        <w:t xml:space="preserve"> – кількість параметрів;</w:t>
      </w:r>
    </w:p>
    <w:p w:rsidR="000C3523" w:rsidRDefault="00455814" w:rsidP="000C3523">
      <w:pPr>
        <w:jc w:val="both"/>
        <w:rPr>
          <w:rFonts w:ascii="Times New Roman" w:hAnsi="Times New Roman" w:cs="Times New Roman"/>
          <w:sz w:val="28"/>
          <w:szCs w:val="28"/>
        </w:rPr>
      </w:pPr>
      <m:oMath>
        <m:sSub>
          <m:sSubPr>
            <m:ctrlPr>
              <w:rPr>
                <w:rFonts w:ascii="Cambria Math" w:eastAsia="Cambria" w:hAnsi="Cambria Math" w:cs="Times New Roman"/>
                <w:sz w:val="28"/>
                <w:szCs w:val="28"/>
              </w:rPr>
            </m:ctrlPr>
          </m:sSubPr>
          <m:e>
            <m:r>
              <w:rPr>
                <w:rFonts w:ascii="Cambria Math" w:eastAsia="Cambria" w:hAnsi="Cambria Math" w:cs="Times New Roman"/>
                <w:sz w:val="28"/>
                <w:szCs w:val="28"/>
              </w:rPr>
              <m:t>K</m:t>
            </m:r>
          </m:e>
          <m:sub>
            <m:r>
              <w:rPr>
                <w:rFonts w:ascii="Cambria Math" w:hAnsi="Cambria Math" w:cs="Times New Roman"/>
                <w:sz w:val="28"/>
                <w:szCs w:val="28"/>
              </w:rPr>
              <m:t>в</m:t>
            </m:r>
            <m:r>
              <w:rPr>
                <w:rFonts w:ascii="Cambria Math" w:eastAsia="Cambria" w:hAnsi="Cambria Math" w:cs="Times New Roman"/>
                <w:sz w:val="28"/>
                <w:szCs w:val="28"/>
              </w:rPr>
              <m:t>i</m:t>
            </m:r>
          </m:sub>
        </m:sSub>
      </m:oMath>
      <w:r w:rsidR="000C3523" w:rsidRPr="00714EAC">
        <w:rPr>
          <w:rFonts w:ascii="Times New Roman" w:hAnsi="Times New Roman" w:cs="Times New Roman"/>
          <w:sz w:val="28"/>
          <w:szCs w:val="28"/>
        </w:rPr>
        <w:t xml:space="preserve">– коефіцієнт вагомості </w:t>
      </w:r>
      <w:r w:rsidR="000C3523" w:rsidRPr="00714EAC">
        <w:rPr>
          <w:rFonts w:ascii="Times New Roman" w:hAnsi="Times New Roman" w:cs="Times New Roman"/>
          <w:i/>
          <w:sz w:val="28"/>
          <w:szCs w:val="28"/>
        </w:rPr>
        <w:t>i</w:t>
      </w:r>
      <w:r w:rsidR="000C3523" w:rsidRPr="00714EAC">
        <w:rPr>
          <w:rFonts w:ascii="Times New Roman" w:hAnsi="Times New Roman" w:cs="Times New Roman"/>
          <w:sz w:val="28"/>
          <w:szCs w:val="28"/>
        </w:rPr>
        <w:t xml:space="preserve">–го параметра; </w:t>
      </w:r>
    </w:p>
    <w:p w:rsidR="000C3523" w:rsidRPr="00714EAC" w:rsidRDefault="000C3523" w:rsidP="000C3523">
      <w:pPr>
        <w:jc w:val="both"/>
        <w:rPr>
          <w:rFonts w:ascii="Times New Roman" w:hAnsi="Times New Roman" w:cs="Times New Roman"/>
          <w:sz w:val="28"/>
          <w:szCs w:val="28"/>
        </w:rPr>
      </w:pPr>
      <w:r w:rsidRPr="00714EAC">
        <w:rPr>
          <w:rFonts w:ascii="Times New Roman" w:hAnsi="Times New Roman" w:cs="Times New Roman"/>
          <w:i/>
          <w:sz w:val="28"/>
          <w:szCs w:val="28"/>
        </w:rPr>
        <w:t>В</w:t>
      </w:r>
      <w:r w:rsidRPr="00714EAC">
        <w:rPr>
          <w:rFonts w:ascii="Times New Roman" w:hAnsi="Times New Roman" w:cs="Times New Roman"/>
          <w:i/>
          <w:sz w:val="28"/>
          <w:szCs w:val="28"/>
          <w:vertAlign w:val="subscript"/>
        </w:rPr>
        <w:t>i</w:t>
      </w:r>
      <w:r w:rsidRPr="00714EAC">
        <w:rPr>
          <w:rFonts w:ascii="Times New Roman" w:hAnsi="Times New Roman" w:cs="Times New Roman"/>
          <w:sz w:val="28"/>
          <w:szCs w:val="28"/>
        </w:rPr>
        <w:t xml:space="preserve"> – оцінка </w:t>
      </w:r>
      <w:r w:rsidRPr="00714EAC">
        <w:rPr>
          <w:rFonts w:ascii="Times New Roman" w:hAnsi="Times New Roman" w:cs="Times New Roman"/>
          <w:i/>
          <w:sz w:val="28"/>
          <w:szCs w:val="28"/>
        </w:rPr>
        <w:t>i</w:t>
      </w:r>
      <w:r w:rsidRPr="00714EAC">
        <w:rPr>
          <w:rFonts w:ascii="Times New Roman" w:hAnsi="Times New Roman" w:cs="Times New Roman"/>
          <w:sz w:val="28"/>
          <w:szCs w:val="28"/>
        </w:rPr>
        <w:t>–го параметра в балах.</w:t>
      </w:r>
    </w:p>
    <w:p w:rsidR="000C3523" w:rsidRDefault="000C3523" w:rsidP="000C3523">
      <w:pPr>
        <w:rPr>
          <w:rFonts w:ascii="Times New Roman" w:hAnsi="Times New Roman" w:cs="Times New Roman"/>
          <w:sz w:val="28"/>
          <w:szCs w:val="28"/>
          <w:lang w:val="uk-UA"/>
        </w:rPr>
      </w:pPr>
    </w:p>
    <w:p w:rsidR="000C3523" w:rsidRPr="00684D7F" w:rsidRDefault="000C3523" w:rsidP="000C3523">
      <w:pPr>
        <w:ind w:firstLine="720"/>
        <w:jc w:val="both"/>
        <w:rPr>
          <w:rFonts w:ascii="Times New Roman" w:hAnsi="Times New Roman" w:cs="Times New Roman"/>
          <w:sz w:val="28"/>
          <w:szCs w:val="28"/>
          <w:lang w:val="uk-UA"/>
        </w:rPr>
      </w:pPr>
      <w:r w:rsidRPr="00684D7F">
        <w:rPr>
          <w:rFonts w:ascii="Times New Roman" w:hAnsi="Times New Roman" w:cs="Times New Roman"/>
          <w:sz w:val="28"/>
          <w:szCs w:val="28"/>
          <w:lang w:val="uk-UA"/>
        </w:rPr>
        <w:t>Таблиця 4.6 – Розрахунок показників рівня якості варіантів вибору основних функцій ПП</w:t>
      </w:r>
    </w:p>
    <w:tbl>
      <w:tblPr>
        <w:tblW w:w="0" w:type="auto"/>
        <w:tblLook w:val="0000" w:firstRow="0" w:lastRow="0" w:firstColumn="0" w:lastColumn="0" w:noHBand="0" w:noVBand="0"/>
      </w:tblPr>
      <w:tblGrid>
        <w:gridCol w:w="1125"/>
        <w:gridCol w:w="1249"/>
        <w:gridCol w:w="1468"/>
        <w:gridCol w:w="1405"/>
        <w:gridCol w:w="1308"/>
        <w:gridCol w:w="1387"/>
        <w:gridCol w:w="1387"/>
      </w:tblGrid>
      <w:tr w:rsidR="000C3523" w:rsidRPr="00F35B0E" w:rsidTr="00120CE1">
        <w:tc>
          <w:tcPr>
            <w:tcW w:w="11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Основні функції</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Варіант реалізації функції</w:t>
            </w:r>
          </w:p>
        </w:tc>
        <w:tc>
          <w:tcPr>
            <w:tcW w:w="14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bCs/>
                <w:sz w:val="24"/>
                <w:szCs w:val="24"/>
                <w:lang w:val="en-US"/>
              </w:rPr>
            </w:pPr>
            <w:r w:rsidRPr="00A675CF">
              <w:rPr>
                <w:rFonts w:ascii="Calibri" w:eastAsia="Calibri" w:hAnsi="Calibri" w:cs="Times New Roman"/>
                <w:bCs/>
                <w:sz w:val="24"/>
                <w:szCs w:val="24"/>
                <w:lang w:val="en-US"/>
              </w:rPr>
              <w:t>Параметри</w:t>
            </w:r>
          </w:p>
        </w:tc>
        <w:tc>
          <w:tcPr>
            <w:tcW w:w="14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Абсолютне значення параметра</w:t>
            </w:r>
          </w:p>
        </w:tc>
        <w:tc>
          <w:tcPr>
            <w:tcW w:w="13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Бальна оцінка параметра</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Коефіцієнт вагомості параметра</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bCs/>
                <w:sz w:val="24"/>
                <w:szCs w:val="24"/>
              </w:rPr>
              <w:t>Коефіцієнт рівня якості</w:t>
            </w:r>
          </w:p>
        </w:tc>
      </w:tr>
      <w:tr w:rsidR="000C3523" w:rsidRPr="00F35B0E" w:rsidTr="00120CE1">
        <w:tc>
          <w:tcPr>
            <w:tcW w:w="11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F1</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А</w:t>
            </w:r>
          </w:p>
        </w:tc>
        <w:tc>
          <w:tcPr>
            <w:tcW w:w="14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lang w:val="en-US"/>
              </w:rPr>
            </w:pPr>
            <w:r w:rsidRPr="00A675CF">
              <w:rPr>
                <w:rFonts w:ascii="Calibri" w:eastAsia="Calibri" w:hAnsi="Calibri" w:cs="Times New Roman"/>
                <w:sz w:val="24"/>
                <w:szCs w:val="24"/>
                <w:lang w:val="en-US"/>
              </w:rPr>
              <w:t>Х1</w:t>
            </w:r>
          </w:p>
        </w:tc>
        <w:tc>
          <w:tcPr>
            <w:tcW w:w="14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Pr>
                <w:rFonts w:ascii="Calibri" w:eastAsia="Calibri" w:hAnsi="Calibri" w:cs="Times New Roman"/>
                <w:sz w:val="24"/>
                <w:szCs w:val="24"/>
              </w:rPr>
              <w:t>7</w:t>
            </w:r>
          </w:p>
        </w:tc>
        <w:tc>
          <w:tcPr>
            <w:tcW w:w="13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lang w:val="en-US"/>
              </w:rPr>
            </w:pPr>
            <w:r>
              <w:rPr>
                <w:rFonts w:ascii="Calibri" w:eastAsia="Calibri" w:hAnsi="Calibri" w:cs="Times New Roman"/>
                <w:sz w:val="24"/>
                <w:szCs w:val="24"/>
                <w:lang w:val="en-US"/>
              </w:rPr>
              <w:t>5</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autoSpaceDE w:val="0"/>
              <w:autoSpaceDN w:val="0"/>
              <w:adjustRightInd w:val="0"/>
              <w:spacing w:line="240" w:lineRule="atLeast"/>
              <w:jc w:val="center"/>
              <w:rPr>
                <w:lang w:val="en-US"/>
              </w:rPr>
            </w:pPr>
            <w:r>
              <w:rPr>
                <w:lang w:val="en-US"/>
              </w:rPr>
              <w:t>0,32</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C3523" w:rsidRPr="00A675CF" w:rsidRDefault="000C3523" w:rsidP="00120CE1">
            <w:pPr>
              <w:spacing w:line="240" w:lineRule="auto"/>
              <w:jc w:val="center"/>
              <w:rPr>
                <w:rFonts w:ascii="Calibri" w:eastAsia="Calibri" w:hAnsi="Calibri"/>
                <w:color w:val="000000"/>
                <w:sz w:val="24"/>
                <w:szCs w:val="24"/>
              </w:rPr>
            </w:pPr>
            <w:r>
              <w:rPr>
                <w:rFonts w:ascii="Calibri" w:eastAsia="Calibri" w:hAnsi="Calibri"/>
                <w:sz w:val="24"/>
                <w:szCs w:val="24"/>
              </w:rPr>
              <w:t>1,6</w:t>
            </w:r>
          </w:p>
        </w:tc>
      </w:tr>
      <w:tr w:rsidR="000C3523" w:rsidRPr="00F35B0E" w:rsidTr="00120CE1">
        <w:trPr>
          <w:trHeight w:val="984"/>
        </w:trPr>
        <w:tc>
          <w:tcPr>
            <w:tcW w:w="112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F2</w:t>
            </w:r>
          </w:p>
        </w:tc>
        <w:tc>
          <w:tcPr>
            <w:tcW w:w="1249"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А</w:t>
            </w:r>
          </w:p>
        </w:tc>
        <w:tc>
          <w:tcPr>
            <w:tcW w:w="1468" w:type="dxa"/>
            <w:tcBorders>
              <w:top w:val="single" w:sz="8" w:space="0" w:color="000000"/>
              <w:left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lang w:val="en-US"/>
              </w:rPr>
              <w:t>Х</w:t>
            </w:r>
            <w:r w:rsidRPr="00A675CF">
              <w:rPr>
                <w:rFonts w:ascii="Calibri" w:eastAsia="Calibri" w:hAnsi="Calibri" w:cs="Times New Roman"/>
                <w:sz w:val="24"/>
                <w:szCs w:val="24"/>
              </w:rPr>
              <w:t>2</w:t>
            </w:r>
          </w:p>
        </w:tc>
        <w:tc>
          <w:tcPr>
            <w:tcW w:w="1405"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Pr>
                <w:rFonts w:ascii="Calibri" w:eastAsia="Calibri" w:hAnsi="Calibri" w:cs="Times New Roman"/>
                <w:sz w:val="24"/>
                <w:szCs w:val="24"/>
              </w:rPr>
              <w:t>80</w:t>
            </w:r>
          </w:p>
        </w:tc>
        <w:tc>
          <w:tcPr>
            <w:tcW w:w="1308"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lang w:val="en-US"/>
              </w:rPr>
            </w:pPr>
            <w:r>
              <w:rPr>
                <w:rFonts w:ascii="Calibri" w:eastAsia="Calibri" w:hAnsi="Calibri" w:cs="Times New Roman"/>
                <w:sz w:val="24"/>
                <w:szCs w:val="24"/>
                <w:lang w:val="en-US"/>
              </w:rPr>
              <w:t>5</w:t>
            </w:r>
          </w:p>
        </w:tc>
        <w:tc>
          <w:tcPr>
            <w:tcW w:w="1387"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Default="000C3523" w:rsidP="00120CE1">
            <w:pPr>
              <w:autoSpaceDE w:val="0"/>
              <w:autoSpaceDN w:val="0"/>
              <w:adjustRightInd w:val="0"/>
              <w:spacing w:line="240" w:lineRule="atLeast"/>
              <w:jc w:val="center"/>
              <w:rPr>
                <w:lang w:val="en-US"/>
              </w:rPr>
            </w:pPr>
            <w:r>
              <w:rPr>
                <w:lang w:val="en-US"/>
              </w:rPr>
              <w:t>0,46</w:t>
            </w:r>
          </w:p>
        </w:tc>
        <w:tc>
          <w:tcPr>
            <w:tcW w:w="1387" w:type="dxa"/>
            <w:tcBorders>
              <w:top w:val="single" w:sz="8" w:space="0" w:color="000000"/>
              <w:left w:val="single" w:sz="8" w:space="0" w:color="000000"/>
              <w:right w:val="single" w:sz="8" w:space="0" w:color="000000"/>
            </w:tcBorders>
            <w:tcMar>
              <w:top w:w="0" w:type="dxa"/>
              <w:left w:w="0" w:type="dxa"/>
              <w:bottom w:w="0" w:type="dxa"/>
              <w:right w:w="0" w:type="dxa"/>
            </w:tcMar>
            <w:vAlign w:val="bottom"/>
          </w:tcPr>
          <w:p w:rsidR="000C3523" w:rsidRPr="00A675CF" w:rsidRDefault="000C3523" w:rsidP="00120CE1">
            <w:pPr>
              <w:spacing w:line="240" w:lineRule="auto"/>
              <w:jc w:val="center"/>
              <w:rPr>
                <w:rFonts w:ascii="Calibri" w:eastAsia="Calibri" w:hAnsi="Calibri"/>
                <w:color w:val="000000"/>
                <w:sz w:val="24"/>
                <w:szCs w:val="24"/>
              </w:rPr>
            </w:pPr>
            <w:r>
              <w:rPr>
                <w:rFonts w:ascii="Calibri" w:eastAsia="Calibri" w:hAnsi="Calibri"/>
                <w:sz w:val="24"/>
                <w:szCs w:val="24"/>
              </w:rPr>
              <w:t>2,3</w:t>
            </w:r>
          </w:p>
        </w:tc>
      </w:tr>
      <w:tr w:rsidR="000C3523" w:rsidRPr="00F35B0E" w:rsidTr="00120CE1">
        <w:tc>
          <w:tcPr>
            <w:tcW w:w="112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lang w:val="en-US"/>
              </w:rPr>
            </w:pPr>
            <w:r w:rsidRPr="00A675CF">
              <w:rPr>
                <w:rFonts w:ascii="Calibri" w:eastAsia="Calibri" w:hAnsi="Calibri" w:cs="Times New Roman"/>
                <w:sz w:val="24"/>
                <w:szCs w:val="24"/>
                <w:lang w:val="en-US"/>
              </w:rPr>
              <w:t>F3</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А</w:t>
            </w:r>
          </w:p>
        </w:tc>
        <w:tc>
          <w:tcPr>
            <w:tcW w:w="14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lang w:val="en-US"/>
              </w:rPr>
            </w:pPr>
            <w:r w:rsidRPr="00A675CF">
              <w:rPr>
                <w:rFonts w:ascii="Calibri" w:eastAsia="Calibri" w:hAnsi="Calibri" w:cs="Times New Roman"/>
                <w:sz w:val="24"/>
                <w:szCs w:val="24"/>
                <w:lang w:val="en-US"/>
              </w:rPr>
              <w:t>X3</w:t>
            </w:r>
          </w:p>
        </w:tc>
        <w:tc>
          <w:tcPr>
            <w:tcW w:w="14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Pr>
                <w:rFonts w:ascii="Calibri" w:eastAsia="Calibri" w:hAnsi="Calibri" w:cs="Times New Roman"/>
                <w:sz w:val="24"/>
                <w:szCs w:val="24"/>
              </w:rPr>
              <w:t>100</w:t>
            </w:r>
          </w:p>
        </w:tc>
        <w:tc>
          <w:tcPr>
            <w:tcW w:w="13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lang w:val="en-US"/>
              </w:rPr>
            </w:pPr>
            <w:r>
              <w:rPr>
                <w:rFonts w:ascii="Calibri" w:eastAsia="Calibri" w:hAnsi="Calibri" w:cs="Times New Roman"/>
                <w:sz w:val="24"/>
                <w:szCs w:val="24"/>
                <w:lang w:val="en-US"/>
              </w:rPr>
              <w:t>7</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Default="000C3523" w:rsidP="00120CE1">
            <w:pPr>
              <w:autoSpaceDE w:val="0"/>
              <w:autoSpaceDN w:val="0"/>
              <w:adjustRightInd w:val="0"/>
              <w:spacing w:line="240" w:lineRule="atLeast"/>
              <w:jc w:val="center"/>
              <w:rPr>
                <w:lang w:val="en-US"/>
              </w:rPr>
            </w:pPr>
            <w:r>
              <w:rPr>
                <w:lang w:val="en-US"/>
              </w:rPr>
              <w:t>0,22</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C3523" w:rsidRPr="00A675CF" w:rsidRDefault="000C3523" w:rsidP="00120CE1">
            <w:pPr>
              <w:spacing w:line="240" w:lineRule="auto"/>
              <w:jc w:val="center"/>
              <w:rPr>
                <w:rFonts w:ascii="Calibri" w:eastAsia="Calibri" w:hAnsi="Calibri"/>
                <w:color w:val="000000"/>
                <w:sz w:val="24"/>
                <w:szCs w:val="24"/>
              </w:rPr>
            </w:pPr>
            <w:r>
              <w:rPr>
                <w:rFonts w:ascii="Calibri" w:eastAsia="Calibri" w:hAnsi="Calibri"/>
                <w:color w:val="000000"/>
                <w:sz w:val="24"/>
                <w:szCs w:val="24"/>
              </w:rPr>
              <w:t>1,54</w:t>
            </w:r>
          </w:p>
        </w:tc>
      </w:tr>
      <w:tr w:rsidR="000C3523" w:rsidRPr="00F35B0E" w:rsidTr="00120CE1">
        <w:tc>
          <w:tcPr>
            <w:tcW w:w="1125"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sidRPr="00A675CF">
              <w:rPr>
                <w:rFonts w:ascii="Calibri" w:eastAsia="Calibri" w:hAnsi="Calibri" w:cs="Times New Roman"/>
                <w:sz w:val="24"/>
                <w:szCs w:val="24"/>
              </w:rPr>
              <w:t>Б</w:t>
            </w:r>
          </w:p>
        </w:tc>
        <w:tc>
          <w:tcPr>
            <w:tcW w:w="1468"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tcPr>
          <w:p w:rsidR="000C3523" w:rsidRPr="00A675CF" w:rsidRDefault="000C3523" w:rsidP="00120CE1">
            <w:pPr>
              <w:spacing w:line="240" w:lineRule="auto"/>
              <w:jc w:val="center"/>
              <w:rPr>
                <w:rFonts w:ascii="Calibri" w:eastAsia="Calibri" w:hAnsi="Calibri" w:cs="Times New Roman"/>
                <w:sz w:val="24"/>
                <w:szCs w:val="24"/>
                <w:lang w:val="en-US"/>
              </w:rPr>
            </w:pPr>
            <w:r w:rsidRPr="00A675CF">
              <w:rPr>
                <w:rFonts w:ascii="Calibri" w:eastAsia="Calibri" w:hAnsi="Calibri" w:cs="Times New Roman"/>
                <w:sz w:val="24"/>
                <w:szCs w:val="24"/>
                <w:lang w:val="en-US"/>
              </w:rPr>
              <w:t>X3</w:t>
            </w:r>
          </w:p>
        </w:tc>
        <w:tc>
          <w:tcPr>
            <w:tcW w:w="14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rPr>
            </w:pPr>
            <w:r>
              <w:rPr>
                <w:rFonts w:ascii="Calibri" w:eastAsia="Calibri" w:hAnsi="Calibri" w:cs="Times New Roman"/>
                <w:sz w:val="24"/>
                <w:szCs w:val="24"/>
              </w:rPr>
              <w:t>50</w:t>
            </w:r>
          </w:p>
        </w:tc>
        <w:tc>
          <w:tcPr>
            <w:tcW w:w="13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cs="Times New Roman"/>
                <w:sz w:val="24"/>
                <w:szCs w:val="24"/>
                <w:lang w:val="en-US"/>
              </w:rPr>
            </w:pPr>
            <w:r>
              <w:rPr>
                <w:rFonts w:ascii="Calibri" w:eastAsia="Calibri" w:hAnsi="Calibri" w:cs="Times New Roman"/>
                <w:sz w:val="24"/>
                <w:szCs w:val="24"/>
                <w:lang w:val="en-US"/>
              </w:rPr>
              <w:t>2</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C3523" w:rsidRPr="00A675CF" w:rsidRDefault="000C3523" w:rsidP="00120CE1">
            <w:pPr>
              <w:spacing w:line="240" w:lineRule="auto"/>
              <w:jc w:val="center"/>
              <w:rPr>
                <w:rFonts w:ascii="Calibri" w:eastAsia="Calibri" w:hAnsi="Calibri"/>
                <w:sz w:val="24"/>
                <w:szCs w:val="24"/>
              </w:rPr>
            </w:pPr>
            <w:r>
              <w:rPr>
                <w:lang w:val="en-US"/>
              </w:rPr>
              <w:t>0,46</w:t>
            </w:r>
          </w:p>
        </w:tc>
        <w:tc>
          <w:tcPr>
            <w:tcW w:w="13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C3523" w:rsidRPr="00A675CF" w:rsidRDefault="000C3523" w:rsidP="00120CE1">
            <w:pPr>
              <w:spacing w:line="240" w:lineRule="auto"/>
              <w:jc w:val="center"/>
              <w:rPr>
                <w:rFonts w:ascii="Calibri" w:eastAsia="Calibri" w:hAnsi="Calibri"/>
                <w:color w:val="000000"/>
                <w:sz w:val="24"/>
                <w:szCs w:val="24"/>
              </w:rPr>
            </w:pPr>
            <w:r>
              <w:rPr>
                <w:rFonts w:ascii="Calibri" w:eastAsia="Calibri" w:hAnsi="Calibri"/>
                <w:color w:val="000000"/>
                <w:sz w:val="24"/>
                <w:szCs w:val="24"/>
              </w:rPr>
              <w:t>0,92</w:t>
            </w:r>
          </w:p>
        </w:tc>
      </w:tr>
    </w:tbl>
    <w:p w:rsidR="000C3523" w:rsidRPr="00F35B0E" w:rsidRDefault="000C3523" w:rsidP="000C3523">
      <w:pPr>
        <w:jc w:val="both"/>
        <w:rPr>
          <w:rFonts w:ascii="Times New Roman" w:hAnsi="Times New Roman" w:cs="Times New Roman"/>
          <w:sz w:val="28"/>
          <w:szCs w:val="28"/>
        </w:rPr>
      </w:pPr>
      <w:r w:rsidRPr="00F35B0E">
        <w:rPr>
          <w:rFonts w:ascii="Times New Roman" w:hAnsi="Times New Roman" w:cs="Times New Roman"/>
          <w:sz w:val="28"/>
          <w:szCs w:val="28"/>
        </w:rPr>
        <w:tab/>
      </w:r>
    </w:p>
    <w:p w:rsidR="000C3523" w:rsidRPr="00F35B0E" w:rsidRDefault="000C3523" w:rsidP="000C3523">
      <w:pPr>
        <w:jc w:val="both"/>
        <w:rPr>
          <w:rFonts w:ascii="Times New Roman" w:hAnsi="Times New Roman" w:cs="Times New Roman"/>
          <w:sz w:val="28"/>
          <w:szCs w:val="28"/>
        </w:rPr>
      </w:pPr>
      <w:r w:rsidRPr="00F35B0E">
        <w:rPr>
          <w:rFonts w:ascii="Times New Roman" w:hAnsi="Times New Roman" w:cs="Times New Roman"/>
          <w:sz w:val="28"/>
          <w:szCs w:val="28"/>
        </w:rPr>
        <w:tab/>
        <w:t>За даними з таблиці 4.6 за формулою</w:t>
      </w:r>
    </w:p>
    <w:p w:rsidR="000C3523" w:rsidRPr="00F35B0E" w:rsidRDefault="000C3523" w:rsidP="000C3523">
      <w:pPr>
        <w:autoSpaceDE w:val="0"/>
        <w:autoSpaceDN w:val="0"/>
        <w:adjustRightInd w:val="0"/>
        <w:jc w:val="both"/>
        <w:rPr>
          <w:rFonts w:ascii="Times New Roman" w:hAnsi="Times New Roman" w:cs="Times New Roman"/>
          <w:sz w:val="28"/>
          <w:szCs w:val="28"/>
        </w:rPr>
      </w:pPr>
    </w:p>
    <w:p w:rsidR="000C3523" w:rsidRPr="00F35B0E" w:rsidRDefault="00455814" w:rsidP="000C3523">
      <w:pPr>
        <w:autoSpaceDE w:val="0"/>
        <w:autoSpaceDN w:val="0"/>
        <w:adjustRightInd w:val="0"/>
        <w:jc w:val="both"/>
        <w:rPr>
          <w:rFonts w:ascii="Times New Roman" w:eastAsiaTheme="minorEastAsia" w:hAnsi="Times New Roman" w:cs="Times New Roman"/>
          <w:i/>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K</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1k</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2k</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zk</m:t>
                  </m:r>
                </m:sub>
              </m:sSub>
            </m:e>
          </m:d>
          <m:r>
            <m:rPr>
              <m:nor/>
            </m:rPr>
            <w:rPr>
              <w:rFonts w:ascii="Times New Roman" w:hAnsi="Times New Roman" w:cs="Times New Roman"/>
              <w:sz w:val="28"/>
              <w:szCs w:val="28"/>
            </w:rPr>
            <m:t>,</m:t>
          </m:r>
        </m:oMath>
      </m:oMathPara>
    </w:p>
    <w:p w:rsidR="000C3523" w:rsidRPr="00F35B0E" w:rsidRDefault="000C3523" w:rsidP="000C3523">
      <w:pPr>
        <w:autoSpaceDE w:val="0"/>
        <w:autoSpaceDN w:val="0"/>
        <w:adjustRightInd w:val="0"/>
        <w:jc w:val="both"/>
        <w:rPr>
          <w:rFonts w:ascii="Times New Roman" w:hAnsi="Times New Roman" w:cs="Times New Roman"/>
          <w:i/>
          <w:sz w:val="28"/>
          <w:szCs w:val="28"/>
        </w:rPr>
      </w:pPr>
    </w:p>
    <w:p w:rsidR="000C3523" w:rsidRPr="00F35B0E" w:rsidRDefault="000C3523" w:rsidP="000C3523">
      <w:pPr>
        <w:jc w:val="both"/>
        <w:rPr>
          <w:rFonts w:ascii="Times New Roman" w:hAnsi="Times New Roman" w:cs="Times New Roman"/>
          <w:sz w:val="28"/>
          <w:szCs w:val="28"/>
        </w:rPr>
      </w:pPr>
      <w:r w:rsidRPr="00F35B0E">
        <w:rPr>
          <w:rFonts w:ascii="Times New Roman" w:hAnsi="Times New Roman" w:cs="Times New Roman"/>
          <w:sz w:val="28"/>
          <w:szCs w:val="28"/>
        </w:rPr>
        <w:t>визначаємо рівень якості кожного з варіантів:</w:t>
      </w:r>
    </w:p>
    <w:p w:rsidR="000C3523" w:rsidRPr="00216DB3" w:rsidRDefault="000C3523" w:rsidP="000C3523">
      <w:pPr>
        <w:spacing w:line="240" w:lineRule="auto"/>
        <w:ind w:firstLine="709"/>
        <w:jc w:val="center"/>
        <w:rPr>
          <w:rFonts w:eastAsia="Calibri"/>
          <w:i/>
          <w:iCs/>
          <w:sz w:val="28"/>
          <w:szCs w:val="28"/>
        </w:rPr>
      </w:pPr>
      <w:r w:rsidRPr="00216DB3">
        <w:rPr>
          <w:rFonts w:eastAsia="Calibri"/>
          <w:i/>
          <w:iCs/>
          <w:sz w:val="28"/>
          <w:szCs w:val="28"/>
        </w:rPr>
        <w:t>К</w:t>
      </w:r>
      <w:r w:rsidRPr="00216DB3">
        <w:rPr>
          <w:rFonts w:eastAsia="Calibri"/>
          <w:i/>
          <w:iCs/>
          <w:sz w:val="28"/>
          <w:szCs w:val="28"/>
          <w:vertAlign w:val="subscript"/>
        </w:rPr>
        <w:t xml:space="preserve">К1 </w:t>
      </w:r>
      <w:r w:rsidRPr="00216DB3">
        <w:rPr>
          <w:rFonts w:eastAsia="Calibri"/>
          <w:sz w:val="28"/>
          <w:szCs w:val="28"/>
        </w:rPr>
        <w:t xml:space="preserve">= </w:t>
      </w:r>
      <w:bookmarkStart w:id="20" w:name="OLE_LINK4"/>
      <w:bookmarkStart w:id="21" w:name="OLE_LINK3"/>
      <w:r>
        <w:rPr>
          <w:rFonts w:eastAsia="Calibri"/>
          <w:sz w:val="28"/>
          <w:szCs w:val="28"/>
        </w:rPr>
        <w:t>1,6 + 2,3</w:t>
      </w:r>
      <w:r w:rsidRPr="00216DB3">
        <w:rPr>
          <w:rFonts w:eastAsia="Calibri"/>
          <w:sz w:val="28"/>
          <w:szCs w:val="28"/>
        </w:rPr>
        <w:t xml:space="preserve"> + </w:t>
      </w:r>
      <w:bookmarkEnd w:id="20"/>
      <w:bookmarkEnd w:id="21"/>
      <w:r>
        <w:rPr>
          <w:rFonts w:eastAsia="Calibri"/>
          <w:sz w:val="28"/>
          <w:szCs w:val="28"/>
        </w:rPr>
        <w:t>1,54</w:t>
      </w:r>
      <w:r w:rsidRPr="00216DB3">
        <w:rPr>
          <w:rFonts w:eastAsia="Calibri"/>
          <w:sz w:val="28"/>
          <w:szCs w:val="28"/>
        </w:rPr>
        <w:t xml:space="preserve"> = </w:t>
      </w:r>
      <w:r>
        <w:rPr>
          <w:rFonts w:eastAsia="Calibri"/>
          <w:sz w:val="28"/>
          <w:szCs w:val="28"/>
        </w:rPr>
        <w:t>5,44</w:t>
      </w:r>
    </w:p>
    <w:p w:rsidR="000C3523" w:rsidRPr="00216DB3" w:rsidRDefault="000C3523" w:rsidP="000C3523">
      <w:pPr>
        <w:spacing w:line="240" w:lineRule="auto"/>
        <w:ind w:firstLine="709"/>
        <w:jc w:val="center"/>
        <w:rPr>
          <w:rFonts w:eastAsia="Calibri"/>
          <w:i/>
          <w:iCs/>
          <w:sz w:val="28"/>
          <w:szCs w:val="28"/>
        </w:rPr>
      </w:pPr>
      <w:r w:rsidRPr="00216DB3">
        <w:rPr>
          <w:rFonts w:eastAsia="Calibri"/>
          <w:i/>
          <w:iCs/>
          <w:sz w:val="28"/>
          <w:szCs w:val="28"/>
        </w:rPr>
        <w:t>К</w:t>
      </w:r>
      <w:r w:rsidRPr="00216DB3">
        <w:rPr>
          <w:rFonts w:eastAsia="Calibri"/>
          <w:i/>
          <w:iCs/>
          <w:sz w:val="28"/>
          <w:szCs w:val="28"/>
          <w:vertAlign w:val="subscript"/>
        </w:rPr>
        <w:t>К</w:t>
      </w:r>
      <w:r w:rsidRPr="00216DB3">
        <w:rPr>
          <w:rFonts w:eastAsia="Calibri"/>
          <w:sz w:val="28"/>
          <w:szCs w:val="28"/>
          <w:vertAlign w:val="subscript"/>
        </w:rPr>
        <w:t xml:space="preserve">2 </w:t>
      </w:r>
      <w:r w:rsidRPr="00216DB3">
        <w:rPr>
          <w:rFonts w:eastAsia="Calibri"/>
          <w:sz w:val="28"/>
          <w:szCs w:val="28"/>
        </w:rPr>
        <w:t xml:space="preserve">= </w:t>
      </w:r>
      <w:r>
        <w:rPr>
          <w:rFonts w:eastAsia="Calibri"/>
          <w:sz w:val="28"/>
          <w:szCs w:val="28"/>
        </w:rPr>
        <w:t>1,6 + 2,3+ 0,92 = 4,82</w:t>
      </w:r>
    </w:p>
    <w:p w:rsidR="000C3523" w:rsidRPr="00F35B0E" w:rsidRDefault="000C3523" w:rsidP="000C3523">
      <w:pPr>
        <w:tabs>
          <w:tab w:val="left" w:pos="604"/>
        </w:tabs>
        <w:ind w:firstLine="709"/>
        <w:jc w:val="both"/>
        <w:rPr>
          <w:rFonts w:ascii="Times New Roman" w:hAnsi="Times New Roman" w:cs="Times New Roman"/>
          <w:sz w:val="28"/>
          <w:szCs w:val="28"/>
        </w:rPr>
      </w:pPr>
      <w:r w:rsidRPr="00F35B0E">
        <w:rPr>
          <w:rFonts w:ascii="Times New Roman" w:hAnsi="Times New Roman" w:cs="Times New Roman"/>
          <w:sz w:val="28"/>
          <w:szCs w:val="28"/>
        </w:rPr>
        <w:t xml:space="preserve">Як видно з розрахунків, кращим </w:t>
      </w:r>
      <w:r w:rsidRPr="00B2520F">
        <w:rPr>
          <w:rFonts w:ascii="Times New Roman" w:hAnsi="Times New Roman" w:cs="Times New Roman"/>
          <w:color w:val="000000" w:themeColor="text1"/>
          <w:sz w:val="28"/>
          <w:szCs w:val="28"/>
        </w:rPr>
        <w:t>є перший</w:t>
      </w:r>
      <w:r w:rsidRPr="00F35B0E">
        <w:rPr>
          <w:rFonts w:ascii="Times New Roman" w:hAnsi="Times New Roman" w:cs="Times New Roman"/>
          <w:sz w:val="28"/>
          <w:szCs w:val="28"/>
        </w:rPr>
        <w:t>, для якого коефіцієнт технічного рівня має найбільше значення.</w:t>
      </w:r>
    </w:p>
    <w:p w:rsidR="000C3523" w:rsidRDefault="000C3523" w:rsidP="000C3523">
      <w:pPr>
        <w:rPr>
          <w:rFonts w:ascii="Times New Roman" w:hAnsi="Times New Roman" w:cs="Times New Roman"/>
          <w:sz w:val="28"/>
          <w:szCs w:val="28"/>
          <w:lang w:val="uk-UA"/>
        </w:rPr>
      </w:pPr>
    </w:p>
    <w:p w:rsidR="000C3523" w:rsidRPr="00624A5A" w:rsidRDefault="000C3523" w:rsidP="000C3523">
      <w:pPr>
        <w:pStyle w:val="2"/>
        <w:rPr>
          <w:rFonts w:ascii="Times New Roman" w:eastAsia="Times New Roman" w:hAnsi="Times New Roman" w:cs="Times New Roman"/>
          <w:color w:val="000000" w:themeColor="text1"/>
          <w:sz w:val="28"/>
          <w:szCs w:val="28"/>
        </w:rPr>
      </w:pPr>
      <w:r w:rsidRPr="00624A5A">
        <w:rPr>
          <w:rFonts w:ascii="Times New Roman" w:eastAsia="Times New Roman" w:hAnsi="Times New Roman" w:cs="Times New Roman"/>
          <w:color w:val="000000" w:themeColor="text1"/>
          <w:sz w:val="28"/>
          <w:szCs w:val="28"/>
        </w:rPr>
        <w:lastRenderedPageBreak/>
        <w:t xml:space="preserve">4.6 </w:t>
      </w:r>
      <w:r w:rsidRPr="00624A5A">
        <w:rPr>
          <w:rFonts w:ascii="Times New Roman" w:hAnsi="Times New Roman" w:cs="Times New Roman"/>
          <w:color w:val="000000" w:themeColor="text1"/>
          <w:sz w:val="28"/>
          <w:szCs w:val="28"/>
        </w:rPr>
        <w:t>Економічний</w:t>
      </w:r>
      <w:r w:rsidRPr="00624A5A">
        <w:rPr>
          <w:rFonts w:ascii="Times New Roman" w:eastAsia="Times New Roman" w:hAnsi="Times New Roman" w:cs="Times New Roman"/>
          <w:color w:val="000000" w:themeColor="text1"/>
          <w:sz w:val="28"/>
          <w:szCs w:val="28"/>
        </w:rPr>
        <w:t xml:space="preserve"> аналіз варіантів розробки ПП</w:t>
      </w:r>
    </w:p>
    <w:p w:rsidR="000C3523" w:rsidRPr="00624A5A" w:rsidRDefault="000C3523" w:rsidP="000C3523">
      <w:pPr>
        <w:jc w:val="both"/>
        <w:rPr>
          <w:rFonts w:ascii="Times New Roman" w:hAnsi="Times New Roman" w:cs="Times New Roman"/>
          <w:color w:val="000000" w:themeColor="text1"/>
          <w:sz w:val="28"/>
          <w:szCs w:val="28"/>
        </w:rPr>
      </w:pP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 xml:space="preserve">Для визначення вартості </w:t>
      </w:r>
      <w:r>
        <w:rPr>
          <w:rFonts w:ascii="Times New Roman" w:eastAsia="Calibri" w:hAnsi="Times New Roman" w:cs="Times New Roman"/>
          <w:color w:val="000000" w:themeColor="text1"/>
          <w:sz w:val="28"/>
          <w:szCs w:val="28"/>
        </w:rPr>
        <w:t>проведення анал</w:t>
      </w:r>
      <w:r>
        <w:rPr>
          <w:rFonts w:ascii="Times New Roman" w:eastAsia="Calibri" w:hAnsi="Times New Roman" w:cs="Times New Roman"/>
          <w:color w:val="000000" w:themeColor="text1"/>
          <w:sz w:val="28"/>
          <w:szCs w:val="28"/>
          <w:lang w:val="uk-UA"/>
        </w:rPr>
        <w:t>і</w:t>
      </w:r>
      <w:r>
        <w:rPr>
          <w:rFonts w:ascii="Times New Roman" w:eastAsia="Calibri" w:hAnsi="Times New Roman" w:cs="Times New Roman"/>
          <w:color w:val="000000" w:themeColor="text1"/>
          <w:sz w:val="28"/>
          <w:szCs w:val="28"/>
        </w:rPr>
        <w:t>зу ПП</w:t>
      </w:r>
      <w:r w:rsidRPr="00624A5A">
        <w:rPr>
          <w:rFonts w:ascii="Times New Roman" w:eastAsia="Calibri" w:hAnsi="Times New Roman" w:cs="Times New Roman"/>
          <w:color w:val="000000" w:themeColor="text1"/>
          <w:sz w:val="28"/>
          <w:szCs w:val="28"/>
        </w:rPr>
        <w:t xml:space="preserve"> спочатку проведемо розрахунок трудомісткості.</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Будь-який вар</w:t>
      </w:r>
      <w:r>
        <w:rPr>
          <w:rFonts w:ascii="Times New Roman" w:eastAsia="Calibri" w:hAnsi="Times New Roman" w:cs="Times New Roman"/>
          <w:color w:val="000000" w:themeColor="text1"/>
          <w:sz w:val="28"/>
          <w:szCs w:val="28"/>
          <w:lang w:val="uk-UA"/>
        </w:rPr>
        <w:t>іант включає в себе</w:t>
      </w:r>
      <w:r w:rsidRPr="00624A5A">
        <w:rPr>
          <w:rFonts w:ascii="Times New Roman" w:eastAsia="Calibri" w:hAnsi="Times New Roman" w:cs="Times New Roman"/>
          <w:color w:val="000000" w:themeColor="text1"/>
          <w:sz w:val="28"/>
          <w:szCs w:val="28"/>
        </w:rPr>
        <w:t xml:space="preserve"> два окремих завдання:</w:t>
      </w:r>
    </w:p>
    <w:p w:rsidR="000C3523" w:rsidRPr="0070310E" w:rsidRDefault="000C3523" w:rsidP="000C3523">
      <w:pPr>
        <w:spacing w:line="240" w:lineRule="auto"/>
        <w:ind w:firstLine="709"/>
        <w:rPr>
          <w:rFonts w:ascii="Times New Roman" w:eastAsia="Calibri" w:hAnsi="Times New Roman" w:cs="Times New Roman"/>
          <w:sz w:val="28"/>
          <w:szCs w:val="28"/>
        </w:rPr>
      </w:pPr>
      <w:r w:rsidRPr="0070310E">
        <w:rPr>
          <w:rFonts w:ascii="Times New Roman" w:eastAsia="Calibri" w:hAnsi="Times New Roman" w:cs="Times New Roman"/>
          <w:sz w:val="28"/>
          <w:szCs w:val="28"/>
        </w:rPr>
        <w:t>1. Встановлення програмного продукту;</w:t>
      </w:r>
    </w:p>
    <w:p w:rsidR="000C3523" w:rsidRPr="0070310E" w:rsidRDefault="000C3523" w:rsidP="000C3523">
      <w:pPr>
        <w:spacing w:line="240" w:lineRule="auto"/>
        <w:ind w:firstLine="709"/>
        <w:rPr>
          <w:rFonts w:ascii="Times New Roman" w:eastAsia="Calibri" w:hAnsi="Times New Roman" w:cs="Times New Roman"/>
          <w:sz w:val="28"/>
          <w:szCs w:val="28"/>
        </w:rPr>
      </w:pPr>
      <w:r w:rsidRPr="0070310E">
        <w:rPr>
          <w:rFonts w:ascii="Times New Roman" w:eastAsia="Calibri" w:hAnsi="Times New Roman" w:cs="Times New Roman"/>
          <w:sz w:val="28"/>
          <w:szCs w:val="28"/>
        </w:rPr>
        <w:t>2. Використання програмного продукту;</w:t>
      </w:r>
    </w:p>
    <w:p w:rsidR="000C3523" w:rsidRPr="0070310E" w:rsidRDefault="000C3523" w:rsidP="000C3523">
      <w:pPr>
        <w:spacing w:line="240" w:lineRule="auto"/>
        <w:ind w:firstLine="709"/>
        <w:rPr>
          <w:rFonts w:ascii="Times New Roman" w:eastAsia="Calibri" w:hAnsi="Times New Roman" w:cs="Times New Roman"/>
          <w:snapToGrid w:val="0"/>
          <w:sz w:val="28"/>
          <w:szCs w:val="28"/>
        </w:rPr>
      </w:pPr>
      <w:r w:rsidRPr="0070310E">
        <w:rPr>
          <w:rFonts w:ascii="Times New Roman" w:eastAsia="Calibri" w:hAnsi="Times New Roman" w:cs="Times New Roman"/>
          <w:snapToGrid w:val="0"/>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Для реалізації завдання 1 використовується довідкова інформація, а </w:t>
      </w:r>
      <w:r>
        <w:rPr>
          <w:rFonts w:ascii="Times New Roman" w:hAnsi="Times New Roman" w:cs="Times New Roman"/>
          <w:snapToGrid w:val="0"/>
          <w:color w:val="000000" w:themeColor="text1"/>
          <w:sz w:val="28"/>
          <w:szCs w:val="28"/>
          <w:lang w:val="uk-UA"/>
        </w:rPr>
        <w:t xml:space="preserve">для </w:t>
      </w:r>
      <w:r w:rsidRPr="00624A5A">
        <w:rPr>
          <w:rFonts w:ascii="Times New Roman" w:hAnsi="Times New Roman" w:cs="Times New Roman"/>
          <w:snapToGrid w:val="0"/>
          <w:color w:val="000000" w:themeColor="text1"/>
          <w:sz w:val="28"/>
          <w:szCs w:val="28"/>
        </w:rPr>
        <w:t>завдання 2 використовує інформацію у вигляді даних.</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Проведемо розрахунок норм часу на розробку та програмування для кожного з завдань.</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Проведемо розрахунок норм часу на розробку та програмування для кожного з завдань. Загальна трудомісткість обчислюється як </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454"/>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Т</w:t>
      </w:r>
      <w:r w:rsidRPr="00624A5A">
        <w:rPr>
          <w:rFonts w:ascii="Times New Roman" w:hAnsi="Times New Roman" w:cs="Times New Roman"/>
          <w:snapToGrid w:val="0"/>
          <w:color w:val="000000" w:themeColor="text1"/>
          <w:sz w:val="28"/>
          <w:szCs w:val="28"/>
          <w:vertAlign w:val="subscript"/>
        </w:rPr>
        <w:t>О</w:t>
      </w:r>
      <w:r w:rsidRPr="00624A5A">
        <w:rPr>
          <w:rFonts w:ascii="Times New Roman" w:hAnsi="Times New Roman" w:cs="Times New Roman"/>
          <w:snapToGrid w:val="0"/>
          <w:color w:val="000000" w:themeColor="text1"/>
          <w:sz w:val="28"/>
          <w:szCs w:val="28"/>
        </w:rPr>
        <w:t xml:space="preserve"> = Т</w:t>
      </w:r>
      <w:r w:rsidRPr="00624A5A">
        <w:rPr>
          <w:rFonts w:ascii="Times New Roman" w:hAnsi="Times New Roman" w:cs="Times New Roman"/>
          <w:snapToGrid w:val="0"/>
          <w:color w:val="000000" w:themeColor="text1"/>
          <w:sz w:val="28"/>
          <w:szCs w:val="28"/>
          <w:vertAlign w:val="subscript"/>
        </w:rPr>
        <w:t>Р</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П</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СК</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М</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СТ</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СТ.М</w:t>
      </w:r>
      <w:r w:rsidRPr="00624A5A">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ab/>
      </w:r>
      <w:r w:rsidRPr="00624A5A">
        <w:rPr>
          <w:rFonts w:ascii="Times New Roman" w:hAnsi="Times New Roman" w:cs="Times New Roman"/>
          <w:snapToGrid w:val="0"/>
          <w:color w:val="000000" w:themeColor="text1"/>
          <w:sz w:val="28"/>
          <w:szCs w:val="28"/>
        </w:rPr>
        <w:tab/>
      </w:r>
      <w:r w:rsidRPr="00624A5A">
        <w:rPr>
          <w:rFonts w:ascii="Times New Roman" w:hAnsi="Times New Roman" w:cs="Times New Roman"/>
          <w:snapToGrid w:val="0"/>
          <w:color w:val="000000" w:themeColor="text1"/>
          <w:sz w:val="28"/>
          <w:szCs w:val="28"/>
        </w:rPr>
        <w:tab/>
        <w:t xml:space="preserve">    (5.1)</w:t>
      </w:r>
    </w:p>
    <w:p w:rsidR="000C3523" w:rsidRPr="00624A5A" w:rsidRDefault="000C3523" w:rsidP="000C3523">
      <w:pPr>
        <w:ind w:firstLine="454"/>
        <w:jc w:val="both"/>
        <w:rPr>
          <w:rFonts w:ascii="Times New Roman" w:hAnsi="Times New Roman" w:cs="Times New Roman"/>
          <w:snapToGrid w:val="0"/>
          <w:color w:val="000000" w:themeColor="text1"/>
          <w:sz w:val="28"/>
          <w:szCs w:val="28"/>
        </w:rPr>
      </w:pP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де Т</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xml:space="preserve"> – трудомісткість розробки ПП;</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П</w:t>
      </w:r>
      <w:r w:rsidRPr="00624A5A">
        <w:rPr>
          <w:rFonts w:ascii="Times New Roman" w:hAnsi="Times New Roman" w:cs="Times New Roman"/>
          <w:snapToGrid w:val="0"/>
          <w:color w:val="000000" w:themeColor="text1"/>
          <w:sz w:val="28"/>
          <w:szCs w:val="28"/>
        </w:rPr>
        <w:t xml:space="preserve"> – поправочний коефіцієнт;</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СК</w:t>
      </w:r>
      <w:r w:rsidRPr="00624A5A">
        <w:rPr>
          <w:rFonts w:ascii="Times New Roman" w:hAnsi="Times New Roman" w:cs="Times New Roman"/>
          <w:snapToGrid w:val="0"/>
          <w:color w:val="000000" w:themeColor="text1"/>
          <w:sz w:val="28"/>
          <w:szCs w:val="28"/>
        </w:rPr>
        <w:t xml:space="preserve"> – коефіцієнт на складність вхідної інформації; </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М</w:t>
      </w:r>
      <w:r w:rsidRPr="00624A5A">
        <w:rPr>
          <w:rFonts w:ascii="Times New Roman" w:hAnsi="Times New Roman" w:cs="Times New Roman"/>
          <w:snapToGrid w:val="0"/>
          <w:color w:val="000000" w:themeColor="text1"/>
          <w:sz w:val="28"/>
          <w:szCs w:val="28"/>
        </w:rPr>
        <w:t xml:space="preserve"> – коефіцієнт рівня мови програмування;</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СТ</w:t>
      </w:r>
      <w:r w:rsidRPr="00624A5A">
        <w:rPr>
          <w:rFonts w:ascii="Times New Roman" w:hAnsi="Times New Roman" w:cs="Times New Roman"/>
          <w:snapToGrid w:val="0"/>
          <w:color w:val="000000" w:themeColor="text1"/>
          <w:sz w:val="28"/>
          <w:szCs w:val="28"/>
        </w:rPr>
        <w:t xml:space="preserve"> – коефіцієнт використання стандартних модулів і прикладних програм;</w:t>
      </w:r>
    </w:p>
    <w:p w:rsidR="000C3523" w:rsidRPr="00660AB1" w:rsidRDefault="000C3523" w:rsidP="000C3523">
      <w:pPr>
        <w:ind w:firstLine="709"/>
        <w:jc w:val="both"/>
        <w:rPr>
          <w:rFonts w:ascii="Times New Roman" w:hAnsi="Times New Roman" w:cs="Times New Roman"/>
          <w:snapToGrid w:val="0"/>
          <w:color w:val="000000" w:themeColor="text1"/>
          <w:sz w:val="28"/>
          <w:szCs w:val="28"/>
          <w:lang w:val="uk-UA"/>
        </w:rPr>
      </w:pP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СТ.М</w:t>
      </w:r>
      <w:r w:rsidRPr="00624A5A">
        <w:rPr>
          <w:rFonts w:ascii="Times New Roman" w:hAnsi="Times New Roman" w:cs="Times New Roman"/>
          <w:snapToGrid w:val="0"/>
          <w:color w:val="000000" w:themeColor="text1"/>
          <w:sz w:val="28"/>
          <w:szCs w:val="28"/>
        </w:rPr>
        <w:t xml:space="preserve"> – коефіцієнт стандартного математичного забезпечення</w:t>
      </w:r>
      <w:r>
        <w:rPr>
          <w:rFonts w:ascii="Times New Roman" w:hAnsi="Times New Roman" w:cs="Times New Roman"/>
          <w:snapToGrid w:val="0"/>
          <w:color w:val="000000" w:themeColor="text1"/>
          <w:sz w:val="28"/>
          <w:szCs w:val="28"/>
          <w:lang w:val="uk-UA"/>
        </w:rPr>
        <w:t>;</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84D7F">
        <w:rPr>
          <w:rFonts w:ascii="Times New Roman" w:eastAsia="Calibri" w:hAnsi="Times New Roman" w:cs="Times New Roman"/>
          <w:color w:val="000000" w:themeColor="text1"/>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684D7F">
        <w:rPr>
          <w:rFonts w:ascii="Times New Roman" w:hAnsi="Times New Roman" w:cs="Times New Roman"/>
          <w:snapToGrid w:val="0"/>
          <w:color w:val="000000" w:themeColor="text1"/>
          <w:sz w:val="28"/>
          <w:szCs w:val="28"/>
          <w:lang w:val="uk-UA"/>
        </w:rPr>
        <w:t>Т</w:t>
      </w:r>
      <w:r w:rsidRPr="00684D7F">
        <w:rPr>
          <w:rFonts w:ascii="Times New Roman" w:hAnsi="Times New Roman" w:cs="Times New Roman"/>
          <w:snapToGrid w:val="0"/>
          <w:color w:val="000000" w:themeColor="text1"/>
          <w:sz w:val="28"/>
          <w:szCs w:val="28"/>
          <w:vertAlign w:val="subscript"/>
          <w:lang w:val="uk-UA"/>
        </w:rPr>
        <w:t>Р</w:t>
      </w:r>
      <w:r w:rsidRPr="00684D7F">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9</w:t>
      </w:r>
      <w:r w:rsidRPr="00684D7F">
        <w:rPr>
          <w:rFonts w:ascii="Times New Roman" w:eastAsia="Calibri" w:hAnsi="Times New Roman" w:cs="Times New Roman"/>
          <w:color w:val="000000" w:themeColor="text1"/>
          <w:sz w:val="28"/>
          <w:szCs w:val="28"/>
          <w:lang w:val="uk-UA"/>
        </w:rPr>
        <w:t xml:space="preserve">0 людино-днів. Поправочний коефіцієнт, який враховує вид нормативно-довідкової інформації для першого завдання: </w:t>
      </w:r>
      <w:r w:rsidRPr="00684D7F">
        <w:rPr>
          <w:rFonts w:ascii="Times New Roman" w:hAnsi="Times New Roman" w:cs="Times New Roman"/>
          <w:snapToGrid w:val="0"/>
          <w:color w:val="000000" w:themeColor="text1"/>
          <w:sz w:val="28"/>
          <w:szCs w:val="28"/>
          <w:lang w:val="uk-UA"/>
        </w:rPr>
        <w:t>К</w:t>
      </w:r>
      <w:r w:rsidRPr="00684D7F">
        <w:rPr>
          <w:rFonts w:ascii="Times New Roman" w:hAnsi="Times New Roman" w:cs="Times New Roman"/>
          <w:snapToGrid w:val="0"/>
          <w:color w:val="000000" w:themeColor="text1"/>
          <w:sz w:val="28"/>
          <w:szCs w:val="28"/>
          <w:vertAlign w:val="subscript"/>
          <w:lang w:val="uk-UA"/>
        </w:rPr>
        <w:t>П</w:t>
      </w:r>
      <w:r w:rsidRPr="00684D7F">
        <w:rPr>
          <w:rFonts w:ascii="Times New Roman" w:eastAsia="Calibri" w:hAnsi="Times New Roman" w:cs="Times New Roman"/>
          <w:color w:val="000000" w:themeColor="text1"/>
          <w:sz w:val="28"/>
          <w:szCs w:val="28"/>
          <w:lang w:val="uk-UA"/>
        </w:rPr>
        <w:t xml:space="preserve"> = 1,8. Поправочний коефіцієнт, який враховує складність контролю вхідної та вихідної інформації для всіх семи завдань рівний 1: </w:t>
      </w:r>
      <w:r w:rsidRPr="00684D7F">
        <w:rPr>
          <w:rFonts w:ascii="Times New Roman" w:hAnsi="Times New Roman" w:cs="Times New Roman"/>
          <w:snapToGrid w:val="0"/>
          <w:color w:val="000000" w:themeColor="text1"/>
          <w:sz w:val="28"/>
          <w:szCs w:val="28"/>
          <w:lang w:val="uk-UA"/>
        </w:rPr>
        <w:t>К</w:t>
      </w:r>
      <w:r w:rsidRPr="00684D7F">
        <w:rPr>
          <w:rFonts w:ascii="Times New Roman" w:hAnsi="Times New Roman" w:cs="Times New Roman"/>
          <w:snapToGrid w:val="0"/>
          <w:color w:val="000000" w:themeColor="text1"/>
          <w:sz w:val="28"/>
          <w:szCs w:val="28"/>
          <w:vertAlign w:val="subscript"/>
          <w:lang w:val="uk-UA"/>
        </w:rPr>
        <w:t>СК</w:t>
      </w:r>
      <w:r w:rsidRPr="00684D7F">
        <w:rPr>
          <w:rFonts w:ascii="Times New Roman" w:eastAsia="Calibri" w:hAnsi="Times New Roman" w:cs="Times New Roman"/>
          <w:color w:val="000000" w:themeColor="text1"/>
          <w:sz w:val="28"/>
          <w:szCs w:val="28"/>
          <w:lang w:val="uk-UA"/>
        </w:rPr>
        <w:t xml:space="preserve"> = 1. </w:t>
      </w:r>
      <w:r>
        <w:rPr>
          <w:rFonts w:ascii="Times New Roman" w:eastAsia="Calibri" w:hAnsi="Times New Roman" w:cs="Times New Roman"/>
          <w:color w:val="000000" w:themeColor="text1"/>
          <w:sz w:val="28"/>
          <w:szCs w:val="28"/>
          <w:lang w:val="uk-UA"/>
        </w:rPr>
        <w:t>Так як</w:t>
      </w:r>
      <w:r w:rsidRPr="00624A5A">
        <w:rPr>
          <w:rFonts w:ascii="Times New Roman" w:eastAsia="Calibri" w:hAnsi="Times New Roman" w:cs="Times New Roman"/>
          <w:color w:val="000000" w:themeColor="text1"/>
          <w:sz w:val="28"/>
          <w:szCs w:val="28"/>
        </w:rPr>
        <w:t xml:space="preserve"> при розробці першого завдання використовуються стандартні модулі, врахуємо це за допомогою коефіцієнта </w:t>
      </w: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СТ</w:t>
      </w:r>
      <w:r w:rsidRPr="00624A5A">
        <w:rPr>
          <w:rFonts w:ascii="Times New Roman" w:eastAsia="Calibri" w:hAnsi="Times New Roman" w:cs="Times New Roman"/>
          <w:color w:val="000000" w:themeColor="text1"/>
          <w:sz w:val="28"/>
          <w:szCs w:val="28"/>
        </w:rPr>
        <w:t xml:space="preserve"> = 0,8. Тоді, за формулою 5,1, загальна трудомісткість програмування першого завдання дорівнює:</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0C3523" w:rsidP="000C3523">
      <w:pPr>
        <w:ind w:firstLine="709"/>
        <w:jc w:val="center"/>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Т</w:t>
      </w:r>
      <w:r w:rsidRPr="00624A5A">
        <w:rPr>
          <w:rFonts w:ascii="Times New Roman" w:eastAsia="Calibri" w:hAnsi="Times New Roman" w:cs="Times New Roman"/>
          <w:color w:val="000000" w:themeColor="text1"/>
          <w:sz w:val="28"/>
          <w:szCs w:val="28"/>
          <w:vertAlign w:val="subscript"/>
        </w:rPr>
        <w:t>1</w:t>
      </w:r>
      <w:r w:rsidRPr="00624A5A">
        <w:rPr>
          <w:rFonts w:ascii="Times New Roman" w:eastAsia="Calibri" w:hAnsi="Times New Roman" w:cs="Times New Roman"/>
          <w:color w:val="000000" w:themeColor="text1"/>
          <w:sz w:val="28"/>
          <w:szCs w:val="28"/>
        </w:rPr>
        <w:t xml:space="preserve"> = </w:t>
      </w:r>
      <w:r>
        <w:rPr>
          <w:rFonts w:ascii="Times New Roman" w:eastAsia="Calibri" w:hAnsi="Times New Roman" w:cs="Times New Roman"/>
          <w:color w:val="000000" w:themeColor="text1"/>
          <w:sz w:val="28"/>
          <w:szCs w:val="28"/>
        </w:rPr>
        <w:t>90</w:t>
      </w:r>
      <w:r w:rsidRPr="00624A5A">
        <w:rPr>
          <w:rFonts w:ascii="Cambria Math" w:eastAsia="Calibri" w:hAnsi="Cambria Math" w:cs="Cambria Math"/>
          <w:color w:val="000000" w:themeColor="text1"/>
          <w:sz w:val="28"/>
          <w:szCs w:val="28"/>
        </w:rPr>
        <w:t>⋅</w:t>
      </w:r>
      <w:r w:rsidRPr="00624A5A">
        <w:rPr>
          <w:rFonts w:ascii="Times New Roman" w:eastAsia="Calibri" w:hAnsi="Times New Roman" w:cs="Times New Roman"/>
          <w:color w:val="000000" w:themeColor="text1"/>
          <w:sz w:val="28"/>
          <w:szCs w:val="28"/>
        </w:rPr>
        <w:t>1,</w:t>
      </w:r>
      <w:r>
        <w:rPr>
          <w:rFonts w:ascii="Times New Roman" w:eastAsia="Calibri" w:hAnsi="Times New Roman" w:cs="Times New Roman"/>
          <w:color w:val="000000" w:themeColor="text1"/>
          <w:sz w:val="28"/>
          <w:szCs w:val="28"/>
        </w:rPr>
        <w:t>8</w:t>
      </w:r>
      <w:r w:rsidRPr="00624A5A">
        <w:rPr>
          <w:rFonts w:ascii="Cambria Math" w:eastAsia="Calibri" w:hAnsi="Cambria Math" w:cs="Cambria Math"/>
          <w:color w:val="000000" w:themeColor="text1"/>
          <w:sz w:val="28"/>
          <w:szCs w:val="28"/>
        </w:rPr>
        <w:t>⋅</w:t>
      </w:r>
      <w:r w:rsidRPr="00624A5A">
        <w:rPr>
          <w:rFonts w:ascii="Times New Roman" w:eastAsia="Calibri" w:hAnsi="Times New Roman" w:cs="Times New Roman"/>
          <w:color w:val="000000" w:themeColor="text1"/>
          <w:sz w:val="28"/>
          <w:szCs w:val="28"/>
        </w:rPr>
        <w:t>0,8 = 1</w:t>
      </w:r>
      <w:r>
        <w:rPr>
          <w:rFonts w:ascii="Times New Roman" w:eastAsia="Calibri" w:hAnsi="Times New Roman" w:cs="Times New Roman"/>
          <w:color w:val="000000" w:themeColor="text1"/>
          <w:sz w:val="28"/>
          <w:szCs w:val="28"/>
        </w:rPr>
        <w:t>29,6</w:t>
      </w:r>
      <w:r w:rsidRPr="00624A5A">
        <w:rPr>
          <w:rFonts w:ascii="Times New Roman" w:eastAsia="Calibri" w:hAnsi="Times New Roman" w:cs="Times New Roman"/>
          <w:color w:val="000000" w:themeColor="text1"/>
          <w:sz w:val="28"/>
          <w:szCs w:val="28"/>
        </w:rPr>
        <w:t xml:space="preserve"> людино-днів.</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Проведемо аналогічні розрахунки для подальших завдань.</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 xml:space="preserve">Для другого завдання (використовується алгоритм третьої групи складності, степінь новизни Б), тобто </w:t>
      </w:r>
      <w:r w:rsidRPr="00624A5A">
        <w:rPr>
          <w:rFonts w:ascii="Times New Roman" w:hAnsi="Times New Roman" w:cs="Times New Roman"/>
          <w:snapToGrid w:val="0"/>
          <w:color w:val="000000" w:themeColor="text1"/>
          <w:sz w:val="28"/>
          <w:szCs w:val="28"/>
        </w:rPr>
        <w:t>Т</w:t>
      </w:r>
      <w:r w:rsidRPr="00624A5A">
        <w:rPr>
          <w:rFonts w:ascii="Times New Roman" w:hAnsi="Times New Roman" w:cs="Times New Roman"/>
          <w:snapToGrid w:val="0"/>
          <w:color w:val="000000" w:themeColor="text1"/>
          <w:sz w:val="28"/>
          <w:szCs w:val="28"/>
          <w:vertAlign w:val="subscript"/>
        </w:rPr>
        <w:t>Р</w:t>
      </w:r>
      <w:r w:rsidRPr="00624A5A">
        <w:rPr>
          <w:rFonts w:ascii="Times New Roman" w:eastAsia="Calibri" w:hAnsi="Times New Roman" w:cs="Times New Roman"/>
          <w:color w:val="000000" w:themeColor="text1"/>
          <w:sz w:val="28"/>
          <w:szCs w:val="28"/>
        </w:rPr>
        <w:t xml:space="preserve"> = </w:t>
      </w:r>
      <w:r>
        <w:rPr>
          <w:rFonts w:ascii="Times New Roman" w:eastAsia="Calibri" w:hAnsi="Times New Roman" w:cs="Times New Roman"/>
          <w:color w:val="000000" w:themeColor="text1"/>
          <w:sz w:val="28"/>
          <w:szCs w:val="28"/>
          <w:lang w:val="uk-UA"/>
        </w:rPr>
        <w:t>25</w:t>
      </w:r>
      <w:r w:rsidRPr="00624A5A">
        <w:rPr>
          <w:rFonts w:ascii="Times New Roman" w:eastAsia="Calibri" w:hAnsi="Times New Roman" w:cs="Times New Roman"/>
          <w:color w:val="000000" w:themeColor="text1"/>
          <w:sz w:val="28"/>
          <w:szCs w:val="28"/>
        </w:rPr>
        <w:t xml:space="preserve"> людино-днів, </w:t>
      </w: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П</w:t>
      </w:r>
      <w:r w:rsidRPr="00624A5A">
        <w:rPr>
          <w:rFonts w:ascii="Times New Roman" w:eastAsia="Calibri" w:hAnsi="Times New Roman" w:cs="Times New Roman"/>
          <w:color w:val="000000" w:themeColor="text1"/>
          <w:sz w:val="28"/>
          <w:szCs w:val="28"/>
        </w:rPr>
        <w:t xml:space="preserve"> = 0,</w:t>
      </w:r>
      <w:r>
        <w:rPr>
          <w:rFonts w:ascii="Times New Roman" w:eastAsia="Calibri" w:hAnsi="Times New Roman" w:cs="Times New Roman"/>
          <w:color w:val="000000" w:themeColor="text1"/>
          <w:sz w:val="28"/>
          <w:szCs w:val="28"/>
        </w:rPr>
        <w:t>8</w:t>
      </w:r>
      <w:r w:rsidRPr="00624A5A">
        <w:rPr>
          <w:rFonts w:ascii="Times New Roman" w:eastAsia="Calibri" w:hAnsi="Times New Roman" w:cs="Times New Roman"/>
          <w:color w:val="000000" w:themeColor="text1"/>
          <w:sz w:val="28"/>
          <w:szCs w:val="28"/>
        </w:rPr>
        <w:t>,</w:t>
      </w: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СК</w:t>
      </w:r>
      <w:r w:rsidRPr="00624A5A">
        <w:rPr>
          <w:rFonts w:ascii="Times New Roman" w:eastAsia="Calibri" w:hAnsi="Times New Roman" w:cs="Times New Roman"/>
          <w:color w:val="000000" w:themeColor="text1"/>
          <w:sz w:val="28"/>
          <w:szCs w:val="28"/>
        </w:rPr>
        <w:t xml:space="preserve"> = 1,</w:t>
      </w:r>
      <w:r w:rsidRPr="00624A5A">
        <w:rPr>
          <w:rFonts w:ascii="Times New Roman" w:hAnsi="Times New Roman" w:cs="Times New Roman"/>
          <w:snapToGrid w:val="0"/>
          <w:color w:val="000000" w:themeColor="text1"/>
          <w:sz w:val="28"/>
          <w:szCs w:val="28"/>
        </w:rPr>
        <w:t>К</w:t>
      </w:r>
      <w:r w:rsidRPr="00624A5A">
        <w:rPr>
          <w:rFonts w:ascii="Times New Roman" w:hAnsi="Times New Roman" w:cs="Times New Roman"/>
          <w:snapToGrid w:val="0"/>
          <w:color w:val="000000" w:themeColor="text1"/>
          <w:sz w:val="28"/>
          <w:szCs w:val="28"/>
          <w:vertAlign w:val="subscript"/>
        </w:rPr>
        <w:t>СТ</w:t>
      </w:r>
      <w:r w:rsidRPr="00624A5A">
        <w:rPr>
          <w:rFonts w:ascii="Times New Roman" w:eastAsia="Calibri" w:hAnsi="Times New Roman" w:cs="Times New Roman"/>
          <w:color w:val="000000" w:themeColor="text1"/>
          <w:sz w:val="28"/>
          <w:szCs w:val="28"/>
        </w:rPr>
        <w:t xml:space="preserve"> =0,8:</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0C3523" w:rsidP="000C3523">
      <w:pPr>
        <w:ind w:firstLine="709"/>
        <w:jc w:val="center"/>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Т</w:t>
      </w:r>
      <w:r w:rsidRPr="00624A5A">
        <w:rPr>
          <w:rFonts w:ascii="Times New Roman" w:eastAsia="Calibri" w:hAnsi="Times New Roman" w:cs="Times New Roman"/>
          <w:color w:val="000000" w:themeColor="text1"/>
          <w:sz w:val="28"/>
          <w:szCs w:val="28"/>
          <w:vertAlign w:val="subscript"/>
        </w:rPr>
        <w:t xml:space="preserve">2 </w:t>
      </w:r>
      <w:r w:rsidRPr="00624A5A">
        <w:rPr>
          <w:rFonts w:ascii="Times New Roman" w:eastAsia="Calibri" w:hAnsi="Times New Roman" w:cs="Times New Roman"/>
          <w:color w:val="000000" w:themeColor="text1"/>
          <w:sz w:val="28"/>
          <w:szCs w:val="28"/>
        </w:rPr>
        <w:t xml:space="preserve">= </w:t>
      </w:r>
      <w:r w:rsidRPr="00684D7F">
        <w:rPr>
          <w:rFonts w:ascii="Times New Roman" w:eastAsia="Calibri" w:hAnsi="Times New Roman" w:cs="Times New Roman"/>
          <w:color w:val="000000" w:themeColor="text1"/>
          <w:sz w:val="28"/>
          <w:szCs w:val="28"/>
        </w:rPr>
        <w:t>25</w:t>
      </w:r>
      <w:r w:rsidRPr="00624A5A">
        <w:rPr>
          <w:rFonts w:ascii="Cambria Math" w:eastAsia="Calibri" w:hAnsi="Cambria Math" w:cs="Cambria Math"/>
          <w:color w:val="000000" w:themeColor="text1"/>
          <w:sz w:val="28"/>
          <w:szCs w:val="28"/>
        </w:rPr>
        <w:t>⋅</w:t>
      </w:r>
      <w:r>
        <w:rPr>
          <w:rFonts w:ascii="Times New Roman" w:eastAsia="Calibri" w:hAnsi="Times New Roman" w:cs="Times New Roman"/>
          <w:color w:val="000000" w:themeColor="text1"/>
          <w:sz w:val="28"/>
          <w:szCs w:val="28"/>
        </w:rPr>
        <w:t>0,8</w:t>
      </w:r>
      <w:r w:rsidRPr="00624A5A">
        <w:rPr>
          <w:rFonts w:ascii="Cambria Math" w:eastAsia="Calibri" w:hAnsi="Cambria Math" w:cs="Cambria Math"/>
          <w:color w:val="000000" w:themeColor="text1"/>
          <w:sz w:val="28"/>
          <w:szCs w:val="28"/>
        </w:rPr>
        <w:t>⋅</w:t>
      </w:r>
      <w:r w:rsidRPr="00624A5A">
        <w:rPr>
          <w:rFonts w:ascii="Times New Roman" w:eastAsia="Calibri" w:hAnsi="Times New Roman" w:cs="Times New Roman"/>
          <w:color w:val="000000" w:themeColor="text1"/>
          <w:sz w:val="28"/>
          <w:szCs w:val="28"/>
        </w:rPr>
        <w:t xml:space="preserve"> 0,8 = 16людино-днів.</w:t>
      </w:r>
    </w:p>
    <w:p w:rsidR="000C3523" w:rsidRPr="00624A5A" w:rsidRDefault="000C3523" w:rsidP="000C3523">
      <w:pPr>
        <w:autoSpaceDE w:val="0"/>
        <w:autoSpaceDN w:val="0"/>
        <w:adjustRightInd w:val="0"/>
        <w:ind w:firstLine="709"/>
        <w:jc w:val="both"/>
        <w:rPr>
          <w:rFonts w:ascii="Times New Roman" w:hAnsi="Times New Roman" w:cs="Times New Roman"/>
          <w:color w:val="000000" w:themeColor="text1"/>
          <w:sz w:val="28"/>
          <w:szCs w:val="28"/>
        </w:rPr>
      </w:pPr>
    </w:p>
    <w:p w:rsidR="000C3523" w:rsidRPr="00624A5A" w:rsidRDefault="000C3523" w:rsidP="000C3523">
      <w:pPr>
        <w:autoSpaceDE w:val="0"/>
        <w:autoSpaceDN w:val="0"/>
        <w:adjustRightInd w:val="0"/>
        <w:ind w:firstLine="709"/>
        <w:jc w:val="both"/>
        <w:rPr>
          <w:rFonts w:ascii="Times New Roman" w:hAnsi="Times New Roman" w:cs="Times New Roman"/>
          <w:color w:val="000000" w:themeColor="text1"/>
          <w:sz w:val="28"/>
          <w:szCs w:val="28"/>
        </w:rPr>
      </w:pPr>
      <w:r w:rsidRPr="00624A5A">
        <w:rPr>
          <w:rFonts w:ascii="Times New Roman" w:hAnsi="Times New Roman" w:cs="Times New Roman"/>
          <w:color w:val="000000" w:themeColor="text1"/>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0C3523" w:rsidRPr="00624A5A" w:rsidRDefault="000C3523" w:rsidP="000C3523">
      <w:pPr>
        <w:autoSpaceDE w:val="0"/>
        <w:autoSpaceDN w:val="0"/>
        <w:adjustRightInd w:val="0"/>
        <w:ind w:firstLine="709"/>
        <w:jc w:val="both"/>
        <w:rPr>
          <w:rFonts w:ascii="Times New Roman" w:hAnsi="Times New Roman" w:cs="Times New Roman"/>
          <w:color w:val="000000" w:themeColor="text1"/>
          <w:sz w:val="28"/>
          <w:szCs w:val="28"/>
        </w:rPr>
      </w:pPr>
    </w:p>
    <w:p w:rsidR="000C3523" w:rsidRPr="0043350B" w:rsidRDefault="000C3523" w:rsidP="000C3523">
      <w:pPr>
        <w:ind w:firstLine="227"/>
        <w:jc w:val="center"/>
        <w:rPr>
          <w:rFonts w:ascii="Times New Roman" w:eastAsia="Calibri" w:hAnsi="Times New Roman" w:cs="Times New Roman"/>
          <w:color w:val="000000" w:themeColor="text1"/>
          <w:sz w:val="28"/>
          <w:szCs w:val="28"/>
        </w:rPr>
      </w:pPr>
      <w:r w:rsidRPr="0043350B">
        <w:rPr>
          <w:rFonts w:ascii="Times New Roman" w:eastAsia="Calibri" w:hAnsi="Times New Roman" w:cs="Times New Roman"/>
          <w:color w:val="000000" w:themeColor="text1"/>
          <w:sz w:val="28"/>
          <w:szCs w:val="28"/>
        </w:rPr>
        <w:t>Т</w:t>
      </w:r>
      <w:r w:rsidRPr="0043350B">
        <w:rPr>
          <w:rFonts w:ascii="Times New Roman" w:eastAsia="Calibri" w:hAnsi="Times New Roman" w:cs="Times New Roman"/>
          <w:color w:val="000000" w:themeColor="text1"/>
          <w:sz w:val="28"/>
          <w:szCs w:val="28"/>
          <w:vertAlign w:val="subscript"/>
        </w:rPr>
        <w:t>I</w:t>
      </w:r>
      <w:r w:rsidRPr="0043350B">
        <w:rPr>
          <w:rFonts w:ascii="Times New Roman" w:eastAsia="Calibri" w:hAnsi="Times New Roman" w:cs="Times New Roman"/>
          <w:color w:val="000000" w:themeColor="text1"/>
          <w:sz w:val="28"/>
          <w:szCs w:val="28"/>
        </w:rPr>
        <w:t xml:space="preserve"> = (122</w:t>
      </w:r>
      <w:r>
        <w:rPr>
          <w:rFonts w:ascii="Times New Roman" w:eastAsia="Calibri" w:hAnsi="Times New Roman" w:cs="Times New Roman"/>
          <w:color w:val="000000" w:themeColor="text1"/>
          <w:sz w:val="28"/>
          <w:szCs w:val="28"/>
        </w:rPr>
        <w:t>,</w:t>
      </w:r>
      <w:r w:rsidRPr="0043350B">
        <w:rPr>
          <w:rFonts w:ascii="Times New Roman" w:eastAsia="Calibri" w:hAnsi="Times New Roman" w:cs="Times New Roman"/>
          <w:color w:val="000000" w:themeColor="text1"/>
          <w:sz w:val="28"/>
          <w:szCs w:val="28"/>
        </w:rPr>
        <w:t>4 + 1</w:t>
      </w:r>
      <w:r>
        <w:rPr>
          <w:rFonts w:ascii="Times New Roman" w:eastAsia="Calibri" w:hAnsi="Times New Roman" w:cs="Times New Roman"/>
          <w:color w:val="000000" w:themeColor="text1"/>
          <w:sz w:val="28"/>
          <w:szCs w:val="28"/>
        </w:rPr>
        <w:t>6,</w:t>
      </w:r>
      <w:r w:rsidRPr="0043350B">
        <w:rPr>
          <w:rFonts w:ascii="Times New Roman" w:eastAsia="Calibri" w:hAnsi="Times New Roman" w:cs="Times New Roman"/>
          <w:color w:val="000000" w:themeColor="text1"/>
          <w:sz w:val="28"/>
          <w:szCs w:val="28"/>
        </w:rPr>
        <w:t>8+ 1</w:t>
      </w:r>
      <w:r>
        <w:rPr>
          <w:rFonts w:ascii="Times New Roman" w:eastAsia="Calibri" w:hAnsi="Times New Roman" w:cs="Times New Roman"/>
          <w:color w:val="000000" w:themeColor="text1"/>
          <w:sz w:val="28"/>
          <w:szCs w:val="28"/>
        </w:rPr>
        <w:t>6,8 + 6,</w:t>
      </w:r>
      <w:r w:rsidRPr="0043350B">
        <w:rPr>
          <w:rFonts w:ascii="Times New Roman" w:eastAsia="Calibri" w:hAnsi="Times New Roman" w:cs="Times New Roman"/>
          <w:color w:val="000000" w:themeColor="text1"/>
          <w:sz w:val="28"/>
          <w:szCs w:val="28"/>
        </w:rPr>
        <w:t xml:space="preserve">91) </w:t>
      </w:r>
      <w:r w:rsidRPr="0043350B">
        <w:rPr>
          <w:rFonts w:ascii="Cambria Math" w:eastAsia="Calibri" w:hAnsi="Cambria Math" w:cs="Cambria Math"/>
          <w:color w:val="000000" w:themeColor="text1"/>
          <w:sz w:val="28"/>
          <w:szCs w:val="28"/>
        </w:rPr>
        <w:t>⋅</w:t>
      </w:r>
      <w:r w:rsidRPr="0043350B">
        <w:rPr>
          <w:rFonts w:ascii="Times New Roman" w:eastAsia="Calibri" w:hAnsi="Times New Roman" w:cs="Times New Roman"/>
          <w:color w:val="000000" w:themeColor="text1"/>
          <w:sz w:val="28"/>
          <w:szCs w:val="28"/>
        </w:rPr>
        <w:t xml:space="preserve"> 8 = 1</w:t>
      </w:r>
      <w:r>
        <w:rPr>
          <w:rFonts w:ascii="Times New Roman" w:eastAsia="Calibri" w:hAnsi="Times New Roman" w:cs="Times New Roman"/>
          <w:color w:val="000000" w:themeColor="text1"/>
          <w:sz w:val="28"/>
          <w:szCs w:val="28"/>
        </w:rPr>
        <w:t>296,</w:t>
      </w:r>
      <w:r w:rsidRPr="00684D7F">
        <w:rPr>
          <w:rFonts w:ascii="Times New Roman" w:eastAsia="Calibri" w:hAnsi="Times New Roman" w:cs="Times New Roman"/>
          <w:color w:val="000000" w:themeColor="text1"/>
          <w:sz w:val="28"/>
          <w:szCs w:val="28"/>
        </w:rPr>
        <w:t>9</w:t>
      </w:r>
      <w:r w:rsidRPr="0043350B">
        <w:rPr>
          <w:rFonts w:ascii="Times New Roman" w:eastAsia="Calibri" w:hAnsi="Times New Roman" w:cs="Times New Roman"/>
          <w:color w:val="000000" w:themeColor="text1"/>
          <w:sz w:val="28"/>
          <w:szCs w:val="28"/>
        </w:rPr>
        <w:t>людино-годин;</w:t>
      </w:r>
    </w:p>
    <w:p w:rsidR="000C3523" w:rsidRPr="00684D7F" w:rsidRDefault="000C3523" w:rsidP="000C3523">
      <w:pPr>
        <w:ind w:firstLine="227"/>
        <w:jc w:val="center"/>
        <w:rPr>
          <w:rFonts w:ascii="Times New Roman" w:eastAsia="Calibri" w:hAnsi="Times New Roman" w:cs="Times New Roman"/>
          <w:color w:val="000000" w:themeColor="text1"/>
          <w:sz w:val="28"/>
          <w:szCs w:val="28"/>
        </w:rPr>
      </w:pPr>
      <w:r w:rsidRPr="0043350B">
        <w:rPr>
          <w:rFonts w:ascii="Times New Roman" w:eastAsia="Calibri" w:hAnsi="Times New Roman" w:cs="Times New Roman"/>
          <w:color w:val="000000" w:themeColor="text1"/>
          <w:sz w:val="28"/>
          <w:szCs w:val="28"/>
        </w:rPr>
        <w:t>Т</w:t>
      </w:r>
      <w:r w:rsidRPr="0043350B">
        <w:rPr>
          <w:rFonts w:ascii="Times New Roman" w:eastAsia="Calibri" w:hAnsi="Times New Roman" w:cs="Times New Roman"/>
          <w:color w:val="000000" w:themeColor="text1"/>
          <w:sz w:val="28"/>
          <w:szCs w:val="28"/>
          <w:vertAlign w:val="subscript"/>
        </w:rPr>
        <w:t>II</w:t>
      </w:r>
      <w:r w:rsidRPr="0043350B">
        <w:rPr>
          <w:rFonts w:ascii="Times New Roman" w:eastAsia="Calibri" w:hAnsi="Times New Roman" w:cs="Times New Roman"/>
          <w:color w:val="000000" w:themeColor="text1"/>
          <w:sz w:val="28"/>
          <w:szCs w:val="28"/>
        </w:rPr>
        <w:t xml:space="preserve"> = (122</w:t>
      </w:r>
      <w:r>
        <w:rPr>
          <w:rFonts w:ascii="Times New Roman" w:eastAsia="Calibri" w:hAnsi="Times New Roman" w:cs="Times New Roman"/>
          <w:color w:val="000000" w:themeColor="text1"/>
          <w:sz w:val="28"/>
          <w:szCs w:val="28"/>
        </w:rPr>
        <w:t>,</w:t>
      </w:r>
      <w:r w:rsidRPr="0043350B">
        <w:rPr>
          <w:rFonts w:ascii="Times New Roman" w:eastAsia="Calibri" w:hAnsi="Times New Roman" w:cs="Times New Roman"/>
          <w:color w:val="000000" w:themeColor="text1"/>
          <w:sz w:val="28"/>
          <w:szCs w:val="28"/>
        </w:rPr>
        <w:t>4 + 1</w:t>
      </w:r>
      <w:r>
        <w:rPr>
          <w:rFonts w:ascii="Times New Roman" w:eastAsia="Calibri" w:hAnsi="Times New Roman" w:cs="Times New Roman"/>
          <w:color w:val="000000" w:themeColor="text1"/>
          <w:sz w:val="28"/>
          <w:szCs w:val="28"/>
        </w:rPr>
        <w:t>6,</w:t>
      </w:r>
      <w:r w:rsidRPr="0043350B">
        <w:rPr>
          <w:rFonts w:ascii="Times New Roman" w:eastAsia="Calibri" w:hAnsi="Times New Roman" w:cs="Times New Roman"/>
          <w:color w:val="000000" w:themeColor="text1"/>
          <w:sz w:val="28"/>
          <w:szCs w:val="28"/>
        </w:rPr>
        <w:t>8+ 1</w:t>
      </w:r>
      <w:r>
        <w:rPr>
          <w:rFonts w:ascii="Times New Roman" w:eastAsia="Calibri" w:hAnsi="Times New Roman" w:cs="Times New Roman"/>
          <w:color w:val="000000" w:themeColor="text1"/>
          <w:sz w:val="28"/>
          <w:szCs w:val="28"/>
        </w:rPr>
        <w:t>6,8 + 4,</w:t>
      </w:r>
      <w:r w:rsidRPr="0043350B">
        <w:rPr>
          <w:rFonts w:ascii="Times New Roman" w:eastAsia="Calibri" w:hAnsi="Times New Roman" w:cs="Times New Roman"/>
          <w:color w:val="000000" w:themeColor="text1"/>
          <w:sz w:val="28"/>
          <w:szCs w:val="28"/>
        </w:rPr>
        <w:t xml:space="preserve">8) </w:t>
      </w:r>
      <w:r w:rsidRPr="0043350B">
        <w:rPr>
          <w:rFonts w:ascii="Cambria Math" w:eastAsia="Calibri" w:hAnsi="Cambria Math" w:cs="Cambria Math"/>
          <w:color w:val="000000" w:themeColor="text1"/>
          <w:sz w:val="28"/>
          <w:szCs w:val="28"/>
        </w:rPr>
        <w:t>⋅</w:t>
      </w:r>
      <w:r w:rsidRPr="0043350B">
        <w:rPr>
          <w:rFonts w:ascii="Times New Roman" w:eastAsia="Calibri" w:hAnsi="Times New Roman" w:cs="Times New Roman"/>
          <w:color w:val="000000" w:themeColor="text1"/>
          <w:sz w:val="28"/>
          <w:szCs w:val="28"/>
        </w:rPr>
        <w:t xml:space="preserve"> 8 = 1</w:t>
      </w:r>
      <w:r w:rsidRPr="00684D7F">
        <w:rPr>
          <w:rFonts w:ascii="Times New Roman" w:eastAsia="Calibri" w:hAnsi="Times New Roman" w:cs="Times New Roman"/>
          <w:color w:val="000000" w:themeColor="text1"/>
          <w:sz w:val="28"/>
          <w:szCs w:val="28"/>
        </w:rPr>
        <w:t>286,4</w:t>
      </w:r>
      <w:r w:rsidRPr="0043350B">
        <w:rPr>
          <w:rFonts w:ascii="Times New Roman" w:eastAsia="Calibri" w:hAnsi="Times New Roman" w:cs="Times New Roman"/>
          <w:color w:val="000000" w:themeColor="text1"/>
          <w:sz w:val="28"/>
          <w:szCs w:val="28"/>
        </w:rPr>
        <w:t xml:space="preserve"> людино-годин;</w:t>
      </w:r>
    </w:p>
    <w:p w:rsidR="000C3523" w:rsidRPr="0043350B" w:rsidRDefault="000C3523" w:rsidP="000C3523">
      <w:pPr>
        <w:ind w:firstLine="227"/>
        <w:jc w:val="both"/>
        <w:rPr>
          <w:rFonts w:ascii="Times New Roman" w:eastAsia="Calibri" w:hAnsi="Times New Roman" w:cs="Times New Roman"/>
          <w:color w:val="000000" w:themeColor="text1"/>
          <w:sz w:val="28"/>
          <w:szCs w:val="28"/>
        </w:rPr>
      </w:pP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Найбільш високу трудомісткість має варіант I.</w:t>
      </w:r>
    </w:p>
    <w:p w:rsidR="000C3523" w:rsidRPr="00624A5A" w:rsidRDefault="000C3523" w:rsidP="000C3523">
      <w:pPr>
        <w:autoSpaceDE w:val="0"/>
        <w:autoSpaceDN w:val="0"/>
        <w:adjustRightInd w:val="0"/>
        <w:ind w:firstLine="709"/>
        <w:jc w:val="both"/>
        <w:rPr>
          <w:rFonts w:ascii="Times New Roman" w:hAnsi="Times New Roman" w:cs="Times New Roman"/>
          <w:color w:val="000000" w:themeColor="text1"/>
          <w:sz w:val="28"/>
          <w:szCs w:val="28"/>
        </w:rPr>
      </w:pPr>
      <w:r w:rsidRPr="00624A5A">
        <w:rPr>
          <w:rFonts w:ascii="Times New Roman" w:hAnsi="Times New Roman" w:cs="Times New Roman"/>
          <w:color w:val="000000" w:themeColor="text1"/>
          <w:sz w:val="28"/>
          <w:szCs w:val="28"/>
        </w:rPr>
        <w:t xml:space="preserve">В розробці бере участь один </w:t>
      </w:r>
      <w:r>
        <w:rPr>
          <w:rFonts w:ascii="Times New Roman" w:hAnsi="Times New Roman" w:cs="Times New Roman"/>
          <w:color w:val="000000" w:themeColor="text1"/>
          <w:sz w:val="28"/>
          <w:szCs w:val="28"/>
          <w:lang w:val="uk-UA"/>
        </w:rPr>
        <w:t>ризик-менеджер</w:t>
      </w:r>
      <w:r w:rsidRPr="00624A5A">
        <w:rPr>
          <w:rFonts w:ascii="Times New Roman" w:hAnsi="Times New Roman" w:cs="Times New Roman"/>
          <w:color w:val="000000" w:themeColor="text1"/>
          <w:sz w:val="28"/>
          <w:szCs w:val="28"/>
        </w:rPr>
        <w:t xml:space="preserve"> з окладом </w:t>
      </w:r>
      <w:r>
        <w:rPr>
          <w:rFonts w:ascii="Times New Roman" w:hAnsi="Times New Roman" w:cs="Times New Roman"/>
          <w:color w:val="000000" w:themeColor="text1"/>
          <w:sz w:val="28"/>
          <w:szCs w:val="28"/>
        </w:rPr>
        <w:t>25</w:t>
      </w:r>
      <w:r w:rsidRPr="00624A5A">
        <w:rPr>
          <w:rFonts w:ascii="Times New Roman" w:hAnsi="Times New Roman" w:cs="Times New Roman"/>
          <w:color w:val="000000" w:themeColor="text1"/>
          <w:sz w:val="28"/>
          <w:szCs w:val="28"/>
        </w:rPr>
        <w:t>000 грн. Визначимо зарплату за годину за формулою:</w:t>
      </w:r>
    </w:p>
    <w:p w:rsidR="000C3523" w:rsidRPr="00624A5A" w:rsidRDefault="000C3523" w:rsidP="000C3523">
      <w:pPr>
        <w:autoSpaceDE w:val="0"/>
        <w:autoSpaceDN w:val="0"/>
        <w:adjustRightInd w:val="0"/>
        <w:ind w:firstLine="709"/>
        <w:jc w:val="both"/>
        <w:rPr>
          <w:rFonts w:ascii="Times New Roman" w:hAnsi="Times New Roman" w:cs="Times New Roman"/>
          <w:color w:val="000000" w:themeColor="text1"/>
          <w:sz w:val="28"/>
          <w:szCs w:val="28"/>
        </w:rPr>
      </w:pPr>
    </w:p>
    <w:p w:rsidR="000C3523" w:rsidRPr="00624A5A" w:rsidRDefault="000C3523" w:rsidP="000C3523">
      <w:pPr>
        <w:ind w:firstLine="454"/>
        <w:jc w:val="both"/>
        <w:rPr>
          <w:rFonts w:ascii="Times New Roman" w:eastAsia="Calibri" w:hAnsi="Times New Roman" w:cs="Times New Roman"/>
          <w:i/>
          <w:color w:val="000000" w:themeColor="text1"/>
          <w:sz w:val="28"/>
          <w:szCs w:val="28"/>
        </w:rPr>
      </w:pPr>
      <m:oMathPara>
        <m:oMathParaPr>
          <m:jc m:val="center"/>
        </m:oMathParaPr>
        <m:oMath>
          <m:r>
            <m:rPr>
              <m:nor/>
            </m:rPr>
            <w:rPr>
              <w:rFonts w:ascii="Times New Roman" w:eastAsia="Calibri" w:hAnsi="Times New Roman" w:cs="Times New Roman"/>
              <w:color w:val="000000" w:themeColor="text1"/>
              <w:sz w:val="28"/>
              <w:szCs w:val="28"/>
            </w:rPr>
            <m:t>С</m:t>
          </m:r>
          <m:r>
            <m:rPr>
              <m:nor/>
            </m:rPr>
            <w:rPr>
              <w:rFonts w:ascii="Times New Roman" w:eastAsia="Calibri" w:hAnsi="Times New Roman" w:cs="Times New Roman"/>
              <w:color w:val="000000" w:themeColor="text1"/>
              <w:sz w:val="28"/>
              <w:szCs w:val="28"/>
              <w:vertAlign w:val="subscript"/>
            </w:rPr>
            <m:t>Ч</m:t>
          </m:r>
          <m:r>
            <w:rPr>
              <w:rFonts w:ascii="Cambria Math" w:eastAsia="Calibri" w:hAnsi="Cambria Math" w:cs="Times New Roman"/>
              <w:color w:val="000000" w:themeColor="text1"/>
              <w:sz w:val="28"/>
              <w:szCs w:val="28"/>
            </w:rPr>
            <m:t>=</m:t>
          </m:r>
          <m:f>
            <m:fPr>
              <m:ctrlPr>
                <w:rPr>
                  <w:rFonts w:ascii="Cambria Math" w:eastAsia="Calibri" w:hAnsi="Cambria Math" w:cs="Times New Roman"/>
                  <w:i/>
                  <w:color w:val="000000" w:themeColor="text1"/>
                  <w:sz w:val="28"/>
                  <w:szCs w:val="28"/>
                </w:rPr>
              </m:ctrlPr>
            </m:fPr>
            <m:num>
              <m:r>
                <m:rPr>
                  <m:nor/>
                </m:rPr>
                <w:rPr>
                  <w:rFonts w:ascii="Times New Roman" w:eastAsia="Calibri" w:hAnsi="Times New Roman" w:cs="Times New Roman"/>
                  <w:color w:val="000000" w:themeColor="text1"/>
                  <w:sz w:val="28"/>
                  <w:szCs w:val="28"/>
                </w:rPr>
                <m:t>М</m:t>
              </m:r>
            </m:num>
            <m:den>
              <m:sSub>
                <m:sSubPr>
                  <m:ctrlPr>
                    <w:rPr>
                      <w:rFonts w:ascii="Cambria Math" w:eastAsia="Calibri" w:hAnsi="Cambria Math" w:cs="Times New Roman"/>
                      <w:i/>
                      <w:color w:val="000000" w:themeColor="text1"/>
                      <w:sz w:val="28"/>
                      <w:szCs w:val="28"/>
                    </w:rPr>
                  </m:ctrlPr>
                </m:sSubPr>
                <m:e>
                  <m:r>
                    <w:rPr>
                      <w:rFonts w:ascii="Cambria Math" w:eastAsia="Calibri" w:hAnsi="Cambria Math" w:cs="Times New Roman"/>
                      <w:color w:val="000000" w:themeColor="text1"/>
                      <w:sz w:val="28"/>
                      <w:szCs w:val="28"/>
                    </w:rPr>
                    <m:t>T</m:t>
                  </m:r>
                </m:e>
                <m:sub>
                  <m:r>
                    <w:rPr>
                      <w:rFonts w:ascii="Cambria Math" w:eastAsia="Calibri" w:hAnsi="Cambria Math" w:cs="Times New Roman"/>
                      <w:color w:val="000000" w:themeColor="text1"/>
                      <w:sz w:val="28"/>
                      <w:szCs w:val="28"/>
                    </w:rPr>
                    <m:t>m</m:t>
                  </m:r>
                </m:sub>
              </m:sSub>
              <m:r>
                <w:rPr>
                  <w:rFonts w:ascii="Cambria Math" w:eastAsia="Calibri" w:hAnsi="Cambria Math" w:cs="Times New Roman"/>
                  <w:color w:val="000000" w:themeColor="text1"/>
                  <w:sz w:val="28"/>
                  <w:szCs w:val="28"/>
                </w:rPr>
                <m:t>⋅t</m:t>
              </m:r>
            </m:den>
          </m:f>
          <m:r>
            <w:rPr>
              <w:rFonts w:ascii="Cambria Math" w:eastAsia="Calibri" w:hAnsi="Cambria Math" w:cs="Times New Roman"/>
              <w:color w:val="000000" w:themeColor="text1"/>
              <w:sz w:val="28"/>
              <w:szCs w:val="28"/>
            </w:rPr>
            <m:t>грн.</m:t>
          </m:r>
          <m:r>
            <m:rPr>
              <m:nor/>
            </m:rPr>
            <w:rPr>
              <w:rFonts w:ascii="Times New Roman" w:eastAsia="Calibri" w:hAnsi="Times New Roman" w:cs="Times New Roman"/>
              <w:color w:val="000000" w:themeColor="text1"/>
              <w:sz w:val="28"/>
              <w:szCs w:val="28"/>
            </w:rPr>
            <m:t>,</m:t>
          </m:r>
        </m:oMath>
      </m:oMathPara>
    </w:p>
    <w:p w:rsidR="000C3523" w:rsidRPr="00624A5A" w:rsidRDefault="000C3523" w:rsidP="000C3523">
      <w:pPr>
        <w:jc w:val="both"/>
        <w:rPr>
          <w:rFonts w:ascii="Times New Roman" w:eastAsia="Calibri" w:hAnsi="Times New Roman" w:cs="Times New Roman"/>
          <w:color w:val="000000" w:themeColor="text1"/>
          <w:sz w:val="28"/>
          <w:szCs w:val="28"/>
        </w:rPr>
      </w:pPr>
    </w:p>
    <w:p w:rsidR="000C3523" w:rsidRDefault="000C3523" w:rsidP="000C3523">
      <w:pPr>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де М – місячний оклад працівників;</w:t>
      </w:r>
    </w:p>
    <w:p w:rsidR="000C3523" w:rsidRDefault="00455814" w:rsidP="000C3523">
      <w:pPr>
        <w:jc w:val="both"/>
        <w:rPr>
          <w:rFonts w:ascii="Times New Roman" w:eastAsia="Calibri" w:hAnsi="Times New Roman" w:cs="Times New Roman"/>
          <w:color w:val="000000" w:themeColor="text1"/>
          <w:sz w:val="28"/>
          <w:szCs w:val="28"/>
        </w:rPr>
      </w:pPr>
      <m:oMath>
        <m:sSub>
          <m:sSubPr>
            <m:ctrlPr>
              <w:rPr>
                <w:rFonts w:ascii="Cambria Math" w:eastAsia="Calibri" w:hAnsi="Cambria Math" w:cs="Times New Roman"/>
                <w:i/>
                <w:color w:val="000000" w:themeColor="text1"/>
                <w:sz w:val="28"/>
                <w:szCs w:val="28"/>
              </w:rPr>
            </m:ctrlPr>
          </m:sSubPr>
          <m:e>
            <m:r>
              <w:rPr>
                <w:rFonts w:ascii="Cambria Math" w:eastAsia="Calibri" w:hAnsi="Cambria Math" w:cs="Times New Roman"/>
                <w:color w:val="000000" w:themeColor="text1"/>
                <w:sz w:val="28"/>
                <w:szCs w:val="28"/>
              </w:rPr>
              <m:t>T</m:t>
            </m:r>
          </m:e>
          <m:sub>
            <m:r>
              <w:rPr>
                <w:rFonts w:ascii="Cambria Math" w:eastAsia="Calibri" w:hAnsi="Cambria Math" w:cs="Times New Roman"/>
                <w:color w:val="000000" w:themeColor="text1"/>
                <w:sz w:val="28"/>
                <w:szCs w:val="28"/>
              </w:rPr>
              <m:t>m</m:t>
            </m:r>
          </m:sub>
        </m:sSub>
      </m:oMath>
      <w:r w:rsidR="000C3523" w:rsidRPr="00624A5A">
        <w:rPr>
          <w:rFonts w:ascii="Times New Roman" w:eastAsia="Calibri" w:hAnsi="Times New Roman" w:cs="Times New Roman"/>
          <w:color w:val="000000" w:themeColor="text1"/>
          <w:sz w:val="28"/>
          <w:szCs w:val="28"/>
        </w:rPr>
        <w:t xml:space="preserve"> – кількість робочих днів тиждень;</w:t>
      </w:r>
    </w:p>
    <w:p w:rsidR="000C3523" w:rsidRPr="00624A5A" w:rsidRDefault="000C3523" w:rsidP="000C3523">
      <w:pPr>
        <w:jc w:val="both"/>
        <w:rPr>
          <w:rFonts w:ascii="Times New Roman" w:eastAsia="Calibri" w:hAnsi="Times New Roman" w:cs="Times New Roman"/>
          <w:color w:val="000000" w:themeColor="text1"/>
          <w:sz w:val="28"/>
          <w:szCs w:val="28"/>
        </w:rPr>
      </w:pPr>
      <m:oMath>
        <m:r>
          <w:rPr>
            <w:rFonts w:ascii="Cambria Math" w:eastAsia="Calibri" w:hAnsi="Cambria Math" w:cs="Times New Roman"/>
            <w:color w:val="000000" w:themeColor="text1"/>
            <w:sz w:val="28"/>
            <w:szCs w:val="28"/>
          </w:rPr>
          <m:t>t</m:t>
        </m:r>
      </m:oMath>
      <w:r w:rsidRPr="00624A5A">
        <w:rPr>
          <w:rFonts w:ascii="Times New Roman" w:eastAsia="Calibri" w:hAnsi="Times New Roman" w:cs="Times New Roman"/>
          <w:color w:val="000000" w:themeColor="text1"/>
          <w:sz w:val="28"/>
          <w:szCs w:val="28"/>
        </w:rPr>
        <w:t xml:space="preserve"> – кількість робочих годин в день.</w:t>
      </w:r>
    </w:p>
    <w:p w:rsidR="000C3523" w:rsidRPr="00624A5A" w:rsidRDefault="000C3523" w:rsidP="000C3523">
      <w:pPr>
        <w:jc w:val="both"/>
        <w:rPr>
          <w:rFonts w:ascii="Times New Roman" w:eastAsia="Calibri" w:hAnsi="Times New Roman" w:cs="Times New Roman"/>
          <w:color w:val="000000" w:themeColor="text1"/>
          <w:sz w:val="28"/>
          <w:szCs w:val="28"/>
        </w:rPr>
      </w:pPr>
    </w:p>
    <w:p w:rsidR="000C3523" w:rsidRPr="00624A5A" w:rsidRDefault="000C3523" w:rsidP="000C3523">
      <w:pPr>
        <w:jc w:val="both"/>
        <w:rPr>
          <w:rFonts w:ascii="Times New Roman" w:hAnsi="Times New Roman" w:cs="Times New Roman"/>
          <w:i/>
          <w:color w:val="000000" w:themeColor="text1"/>
          <w:sz w:val="28"/>
          <w:szCs w:val="28"/>
          <w:lang w:val="en-US"/>
        </w:rPr>
      </w:pPr>
      <m:oMathPara>
        <m:oMathParaPr>
          <m:jc m:val="center"/>
        </m:oMathParaPr>
        <m:oMath>
          <m:r>
            <w:rPr>
              <w:rFonts w:ascii="Cambria Math" w:hAnsi="Cambria Math" w:cs="Times New Roman"/>
              <w:color w:val="000000" w:themeColor="text1"/>
              <w:sz w:val="28"/>
              <w:szCs w:val="28"/>
            </w:rPr>
            <m:t>СЧ=</m:t>
          </m:r>
          <m:f>
            <m:fPr>
              <m:ctrlPr>
                <w:rPr>
                  <w:rFonts w:ascii="Cambria Math" w:hAnsi="Cambria Math" w:cs="Times New Roman"/>
                  <w:i/>
                  <w:color w:val="000000" w:themeColor="text1"/>
                  <w:sz w:val="28"/>
                  <w:szCs w:val="28"/>
                  <w:lang w:val="en-US"/>
                </w:rPr>
              </m:ctrlPr>
            </m:fPr>
            <m:num>
              <m:r>
                <w:rPr>
                  <w:rFonts w:ascii="Cambria Math" w:hAnsi="Cambria Math" w:cs="Times New Roman"/>
                  <w:color w:val="000000" w:themeColor="text1"/>
                  <w:sz w:val="28"/>
                  <w:szCs w:val="28"/>
                </w:rPr>
                <m:t>25000</m:t>
              </m:r>
              <m:ctrlPr>
                <w:rPr>
                  <w:rFonts w:ascii="Cambria Math" w:hAnsi="Cambria Math" w:cs="Times New Roman"/>
                  <w:i/>
                  <w:color w:val="000000" w:themeColor="text1"/>
                  <w:sz w:val="28"/>
                  <w:szCs w:val="28"/>
                </w:rPr>
              </m:ctrlPr>
            </m:num>
            <m:den>
              <m:r>
                <w:rPr>
                  <w:rFonts w:ascii="Cambria Math" w:hAnsi="Cambria Math" w:cs="Times New Roman"/>
                  <w:color w:val="000000" w:themeColor="text1"/>
                  <w:sz w:val="28"/>
                  <w:szCs w:val="28"/>
                  <w:lang w:val="en-US"/>
                </w:rPr>
                <m:t>1*21*8</m:t>
              </m:r>
            </m:den>
          </m:f>
          <m:r>
            <w:rPr>
              <w:rFonts w:ascii="Cambria Math" w:hAnsi="Cambria Math" w:cs="Times New Roman"/>
              <w:color w:val="000000" w:themeColor="text1"/>
              <w:sz w:val="28"/>
              <w:szCs w:val="28"/>
              <w:lang w:val="en-US"/>
            </w:rPr>
            <m:t>=148,8</m:t>
          </m:r>
        </m:oMath>
      </m:oMathPara>
    </w:p>
    <w:p w:rsidR="000C3523" w:rsidRPr="00624A5A" w:rsidRDefault="000C3523" w:rsidP="000C3523">
      <w:pPr>
        <w:jc w:val="both"/>
        <w:rPr>
          <w:rFonts w:ascii="Times New Roman" w:hAnsi="Times New Roman" w:cs="Times New Roman"/>
          <w:color w:val="000000" w:themeColor="text1"/>
          <w:sz w:val="28"/>
          <w:szCs w:val="28"/>
        </w:rPr>
      </w:pP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Тоді, розрахуємо заробітну плату за формулою</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0C3523" w:rsidP="000C3523">
      <w:pPr>
        <w:jc w:val="center"/>
        <w:rPr>
          <w:rFonts w:ascii="Times New Roman" w:eastAsia="Calibri" w:hAnsi="Times New Roman" w:cs="Times New Roman"/>
          <w:color w:val="000000" w:themeColor="text1"/>
          <w:sz w:val="28"/>
          <w:szCs w:val="28"/>
        </w:rPr>
      </w:pPr>
      <m:oMath>
        <m:r>
          <m:rPr>
            <m:nor/>
          </m:rPr>
          <w:rPr>
            <w:rFonts w:ascii="Times New Roman" w:eastAsia="Calibri" w:hAnsi="Times New Roman" w:cs="Times New Roman"/>
            <w:color w:val="000000" w:themeColor="text1"/>
            <w:sz w:val="28"/>
            <w:szCs w:val="28"/>
          </w:rPr>
          <m:t>С</m:t>
        </m:r>
        <m:r>
          <m:rPr>
            <m:nor/>
          </m:rPr>
          <w:rPr>
            <w:rFonts w:ascii="Times New Roman" w:eastAsia="Calibri" w:hAnsi="Times New Roman" w:cs="Times New Roman"/>
            <w:color w:val="000000" w:themeColor="text1"/>
            <w:sz w:val="28"/>
            <w:szCs w:val="28"/>
            <w:vertAlign w:val="subscript"/>
          </w:rPr>
          <m:t>ЗП</m:t>
        </m:r>
        <m:r>
          <w:rPr>
            <w:rFonts w:ascii="Cambria Math" w:eastAsia="Calibri" w:hAnsi="Cambria Math" w:cs="Times New Roman"/>
            <w:color w:val="000000" w:themeColor="text1"/>
            <w:sz w:val="28"/>
            <w:szCs w:val="28"/>
          </w:rPr>
          <m:t>=</m:t>
        </m:r>
        <m:sSub>
          <m:sSubPr>
            <m:ctrlPr>
              <w:rPr>
                <w:rFonts w:ascii="Cambria Math" w:eastAsia="Calibri" w:hAnsi="Cambria Math" w:cs="Times New Roman"/>
                <w:i/>
                <w:color w:val="000000" w:themeColor="text1"/>
                <w:sz w:val="28"/>
                <w:szCs w:val="28"/>
              </w:rPr>
            </m:ctrlPr>
          </m:sSubPr>
          <m:e>
            <m:r>
              <w:rPr>
                <w:rFonts w:ascii="Cambria Math" w:eastAsia="Calibri" w:hAnsi="Cambria Math" w:cs="Times New Roman"/>
                <w:color w:val="000000" w:themeColor="text1"/>
                <w:sz w:val="28"/>
                <w:szCs w:val="28"/>
              </w:rPr>
              <m:t>С</m:t>
            </m:r>
          </m:e>
          <m:sub>
            <m:r>
              <w:rPr>
                <w:rFonts w:ascii="Cambria Math" w:eastAsia="Calibri" w:hAnsi="Cambria Math" w:cs="Times New Roman"/>
                <w:color w:val="000000" w:themeColor="text1"/>
                <w:sz w:val="28"/>
                <w:szCs w:val="28"/>
              </w:rPr>
              <m:t>ч</m:t>
            </m:r>
          </m:sub>
        </m:sSub>
        <m:r>
          <w:rPr>
            <w:rFonts w:ascii="Cambria Math" w:eastAsia="Calibri" w:hAnsi="Cambria Math" w:cs="Times New Roman"/>
            <w:color w:val="000000" w:themeColor="text1"/>
            <w:sz w:val="28"/>
            <w:szCs w:val="28"/>
          </w:rPr>
          <m:t>⋅</m:t>
        </m:r>
        <m:sSub>
          <m:sSubPr>
            <m:ctrlPr>
              <w:rPr>
                <w:rFonts w:ascii="Cambria Math" w:eastAsia="Calibri" w:hAnsi="Cambria Math" w:cs="Times New Roman"/>
                <w:i/>
                <w:color w:val="000000" w:themeColor="text1"/>
                <w:sz w:val="28"/>
                <w:szCs w:val="28"/>
              </w:rPr>
            </m:ctrlPr>
          </m:sSubPr>
          <m:e>
            <m:r>
              <w:rPr>
                <w:rFonts w:ascii="Cambria Math" w:eastAsia="Calibri" w:hAnsi="Cambria Math" w:cs="Times New Roman"/>
                <w:color w:val="000000" w:themeColor="text1"/>
                <w:sz w:val="28"/>
                <w:szCs w:val="28"/>
              </w:rPr>
              <m:t>Т</m:t>
            </m:r>
          </m:e>
          <m:sub>
            <m:r>
              <w:rPr>
                <w:rFonts w:ascii="Cambria Math" w:eastAsia="Calibri" w:hAnsi="Cambria Math" w:cs="Times New Roman"/>
                <w:color w:val="000000" w:themeColor="text1"/>
                <w:sz w:val="28"/>
                <w:szCs w:val="28"/>
              </w:rPr>
              <m:t>i</m:t>
            </m:r>
          </m:sub>
        </m:sSub>
        <m:r>
          <w:rPr>
            <w:rFonts w:ascii="Cambria Math" w:eastAsia="Calibri" w:hAnsi="Cambria Math" w:cs="Times New Roman"/>
            <w:color w:val="000000" w:themeColor="text1"/>
            <w:sz w:val="28"/>
            <w:szCs w:val="28"/>
          </w:rPr>
          <m:t>⋅</m:t>
        </m:r>
        <m:r>
          <m:rPr>
            <m:nor/>
          </m:rPr>
          <w:rPr>
            <w:rFonts w:ascii="Times New Roman" w:eastAsia="Calibri" w:hAnsi="Times New Roman" w:cs="Times New Roman"/>
            <w:color w:val="000000" w:themeColor="text1"/>
            <w:sz w:val="28"/>
            <w:szCs w:val="28"/>
          </w:rPr>
          <m:t>К</m:t>
        </m:r>
        <m:r>
          <m:rPr>
            <m:nor/>
          </m:rPr>
          <w:rPr>
            <w:rFonts w:ascii="Times New Roman" w:eastAsia="Calibri" w:hAnsi="Times New Roman" w:cs="Times New Roman"/>
            <w:color w:val="000000" w:themeColor="text1"/>
            <w:sz w:val="28"/>
            <w:szCs w:val="28"/>
            <w:vertAlign w:val="subscript"/>
          </w:rPr>
          <m:t>Д</m:t>
        </m:r>
      </m:oMath>
      <w:r w:rsidRPr="00624A5A">
        <w:rPr>
          <w:rFonts w:ascii="Times New Roman" w:eastAsia="Calibri" w:hAnsi="Times New Roman" w:cs="Times New Roman"/>
          <w:color w:val="000000" w:themeColor="text1"/>
          <w:sz w:val="28"/>
          <w:szCs w:val="28"/>
        </w:rPr>
        <w:t>,</w:t>
      </w:r>
    </w:p>
    <w:p w:rsidR="000C3523" w:rsidRPr="00624A5A" w:rsidRDefault="000C3523" w:rsidP="000C3523">
      <w:pPr>
        <w:jc w:val="both"/>
        <w:rPr>
          <w:rFonts w:ascii="Times New Roman" w:eastAsia="Calibri" w:hAnsi="Times New Roman" w:cs="Times New Roman"/>
          <w:color w:val="000000" w:themeColor="text1"/>
          <w:sz w:val="28"/>
          <w:szCs w:val="28"/>
        </w:rPr>
      </w:pPr>
    </w:p>
    <w:p w:rsidR="000C3523" w:rsidRDefault="000C3523" w:rsidP="000C3523">
      <w:pPr>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де С</w:t>
      </w:r>
      <w:r w:rsidRPr="00624A5A">
        <w:rPr>
          <w:rFonts w:ascii="Times New Roman" w:eastAsia="Calibri" w:hAnsi="Times New Roman" w:cs="Times New Roman"/>
          <w:color w:val="000000" w:themeColor="text1"/>
          <w:sz w:val="28"/>
          <w:szCs w:val="28"/>
          <w:vertAlign w:val="subscript"/>
        </w:rPr>
        <w:t>Ч</w:t>
      </w:r>
      <w:r w:rsidRPr="00624A5A">
        <w:rPr>
          <w:rFonts w:ascii="Times New Roman" w:eastAsia="Calibri" w:hAnsi="Times New Roman" w:cs="Times New Roman"/>
          <w:color w:val="000000" w:themeColor="text1"/>
          <w:sz w:val="28"/>
          <w:szCs w:val="28"/>
        </w:rPr>
        <w:t>– величина погодинної оплати праці програміста;</w:t>
      </w:r>
    </w:p>
    <w:p w:rsidR="000C3523" w:rsidRDefault="00455814" w:rsidP="000C3523">
      <w:pPr>
        <w:jc w:val="both"/>
        <w:rPr>
          <w:rFonts w:ascii="Times New Roman" w:eastAsia="Calibri" w:hAnsi="Times New Roman" w:cs="Times New Roman"/>
          <w:color w:val="000000" w:themeColor="text1"/>
          <w:sz w:val="28"/>
          <w:szCs w:val="28"/>
        </w:rPr>
      </w:pPr>
      <m:oMath>
        <m:sSub>
          <m:sSubPr>
            <m:ctrlPr>
              <w:rPr>
                <w:rFonts w:ascii="Cambria Math" w:eastAsia="Calibri" w:hAnsi="Cambria Math" w:cs="Times New Roman"/>
                <w:i/>
                <w:color w:val="000000" w:themeColor="text1"/>
                <w:sz w:val="28"/>
                <w:szCs w:val="28"/>
              </w:rPr>
            </m:ctrlPr>
          </m:sSubPr>
          <m:e>
            <m:r>
              <w:rPr>
                <w:rFonts w:ascii="Cambria Math" w:eastAsia="Calibri" w:hAnsi="Cambria Math" w:cs="Times New Roman"/>
                <w:color w:val="000000" w:themeColor="text1"/>
                <w:sz w:val="28"/>
                <w:szCs w:val="28"/>
              </w:rPr>
              <m:t xml:space="preserve"> Т</m:t>
            </m:r>
          </m:e>
          <m:sub>
            <m:r>
              <w:rPr>
                <w:rFonts w:ascii="Cambria Math" w:eastAsia="Calibri" w:hAnsi="Cambria Math" w:cs="Times New Roman"/>
                <w:color w:val="000000" w:themeColor="text1"/>
                <w:sz w:val="28"/>
                <w:szCs w:val="28"/>
              </w:rPr>
              <m:t>i</m:t>
            </m:r>
          </m:sub>
        </m:sSub>
      </m:oMath>
      <w:r w:rsidR="000C3523" w:rsidRPr="00624A5A">
        <w:rPr>
          <w:rFonts w:ascii="Times New Roman" w:eastAsia="Calibri" w:hAnsi="Times New Roman" w:cs="Times New Roman"/>
          <w:color w:val="000000" w:themeColor="text1"/>
          <w:sz w:val="28"/>
          <w:szCs w:val="28"/>
        </w:rPr>
        <w:t xml:space="preserve"> – трудомісткість відповідного завдання;</w:t>
      </w:r>
    </w:p>
    <w:p w:rsidR="000C3523" w:rsidRPr="00624A5A" w:rsidRDefault="000C3523" w:rsidP="000C3523">
      <w:pPr>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 xml:space="preserve"> К</w:t>
      </w:r>
      <w:r w:rsidRPr="00624A5A">
        <w:rPr>
          <w:rFonts w:ascii="Times New Roman" w:eastAsia="Calibri" w:hAnsi="Times New Roman" w:cs="Times New Roman"/>
          <w:color w:val="000000" w:themeColor="text1"/>
          <w:sz w:val="28"/>
          <w:szCs w:val="28"/>
          <w:vertAlign w:val="subscript"/>
        </w:rPr>
        <w:t>Д</w:t>
      </w:r>
      <w:r w:rsidRPr="00624A5A">
        <w:rPr>
          <w:rFonts w:ascii="Times New Roman" w:eastAsia="Calibri" w:hAnsi="Times New Roman" w:cs="Times New Roman"/>
          <w:color w:val="000000" w:themeColor="text1"/>
          <w:sz w:val="28"/>
          <w:szCs w:val="28"/>
        </w:rPr>
        <w:t xml:space="preserve"> – норматив, який враховує додаткову заробітну плату.</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Зарплата розробника становить:</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455814" w:rsidP="000C3523">
      <w:pPr>
        <w:pStyle w:val="afff3"/>
        <w:numPr>
          <w:ilvl w:val="0"/>
          <w:numId w:val="59"/>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eastAsia="Calibri"/>
          <w:color w:val="000000" w:themeColor="text1"/>
        </w:rPr>
      </w:pPr>
      <m:oMath>
        <m:sSub>
          <m:sSubPr>
            <m:ctrlPr>
              <w:rPr>
                <w:rFonts w:ascii="Cambria Math" w:eastAsia="Calibri" w:hAnsi="Cambria Math"/>
                <w:i/>
                <w:color w:val="000000" w:themeColor="text1"/>
              </w:rPr>
            </m:ctrlPr>
          </m:sSubPr>
          <m:e>
            <m:r>
              <w:rPr>
                <w:rFonts w:ascii="Cambria Math" w:eastAsia="Calibri" w:hAnsi="Cambria Math"/>
                <w:color w:val="000000" w:themeColor="text1"/>
              </w:rPr>
              <m:t>С</m:t>
            </m:r>
          </m:e>
          <m:sub>
            <m:r>
              <w:rPr>
                <w:rFonts w:ascii="Cambria Math" w:eastAsia="Calibri" w:hAnsi="Cambria Math"/>
                <w:color w:val="000000" w:themeColor="text1"/>
              </w:rPr>
              <m:t>ЗП</m:t>
            </m:r>
          </m:sub>
        </m:sSub>
        <m:r>
          <w:rPr>
            <w:rFonts w:ascii="Cambria Math" w:eastAsia="Calibri" w:hAnsi="Cambria Math"/>
            <w:color w:val="000000" w:themeColor="text1"/>
          </w:rPr>
          <m:t>=</m:t>
        </m:r>
        <m:r>
          <w:rPr>
            <w:rFonts w:ascii="Cambria Math" w:hAnsi="Cambria Math"/>
            <w:color w:val="000000" w:themeColor="text1"/>
            <w:lang w:val="en-US"/>
          </w:rPr>
          <m:t>148,8∙</m:t>
        </m:r>
        <m:r>
          <m:rPr>
            <m:sty m:val="p"/>
          </m:rPr>
          <w:rPr>
            <w:rFonts w:ascii="Cambria Math" w:eastAsia="Calibri" w:hAnsi="Cambria Math"/>
            <w:color w:val="000000" w:themeColor="text1"/>
          </w:rPr>
          <m:t>1296,</m:t>
        </m:r>
        <m:r>
          <m:rPr>
            <m:sty m:val="p"/>
          </m:rPr>
          <w:rPr>
            <w:rFonts w:ascii="Cambria Math" w:eastAsia="Calibri" w:hAnsi="Cambria Math"/>
            <w:color w:val="000000" w:themeColor="text1"/>
            <w:lang w:val="en-US"/>
          </w:rPr>
          <m:t>9</m:t>
        </m:r>
        <m:r>
          <m:rPr>
            <m:sty m:val="p"/>
          </m:rPr>
          <w:rPr>
            <w:rFonts w:ascii="Cambria Math" w:eastAsia="Calibri" w:hAnsi="Cambria Math"/>
            <w:color w:val="000000" w:themeColor="text1"/>
          </w:rPr>
          <m:t>∙1,2=</m:t>
        </m:r>
        <m:r>
          <w:rPr>
            <w:rFonts w:ascii="Cambria Math" w:eastAsia="Calibri" w:hAnsi="Cambria Math"/>
            <w:color w:val="000000" w:themeColor="text1"/>
          </w:rPr>
          <m:t>231 574,4</m:t>
        </m:r>
      </m:oMath>
      <w:r w:rsidR="000C3523">
        <w:rPr>
          <w:rFonts w:eastAsia="Calibri"/>
          <w:color w:val="000000" w:themeColor="text1"/>
          <w:lang w:val="en-US"/>
        </w:rPr>
        <w:t>6</w:t>
      </w:r>
    </w:p>
    <w:p w:rsidR="000C3523" w:rsidRPr="00624A5A" w:rsidRDefault="00455814" w:rsidP="000C3523">
      <w:pPr>
        <w:pStyle w:val="afff3"/>
        <w:numPr>
          <w:ilvl w:val="0"/>
          <w:numId w:val="59"/>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eastAsia="Calibri"/>
          <w:color w:val="000000" w:themeColor="text1"/>
        </w:rPr>
      </w:pPr>
      <m:oMath>
        <m:sSub>
          <m:sSubPr>
            <m:ctrlPr>
              <w:rPr>
                <w:rFonts w:ascii="Cambria Math" w:eastAsia="Calibri" w:hAnsi="Cambria Math"/>
                <w:i/>
                <w:color w:val="000000" w:themeColor="text1"/>
              </w:rPr>
            </m:ctrlPr>
          </m:sSubPr>
          <m:e>
            <m:r>
              <w:rPr>
                <w:rFonts w:ascii="Cambria Math" w:eastAsia="Calibri" w:hAnsi="Cambria Math"/>
                <w:color w:val="000000" w:themeColor="text1"/>
              </w:rPr>
              <m:t>С</m:t>
            </m:r>
          </m:e>
          <m:sub>
            <m:r>
              <w:rPr>
                <w:rFonts w:ascii="Cambria Math" w:eastAsia="Calibri" w:hAnsi="Cambria Math"/>
                <w:color w:val="000000" w:themeColor="text1"/>
              </w:rPr>
              <m:t>ЗП</m:t>
            </m:r>
          </m:sub>
        </m:sSub>
        <m:r>
          <w:rPr>
            <w:rFonts w:ascii="Cambria Math" w:eastAsia="Calibri" w:hAnsi="Cambria Math"/>
            <w:color w:val="000000" w:themeColor="text1"/>
          </w:rPr>
          <m:t>=</m:t>
        </m:r>
        <m:r>
          <w:rPr>
            <w:rFonts w:ascii="Cambria Math" w:hAnsi="Cambria Math"/>
            <w:color w:val="000000" w:themeColor="text1"/>
            <w:lang w:val="en-US"/>
          </w:rPr>
          <m:t>148,8∙</m:t>
        </m:r>
        <m:r>
          <m:rPr>
            <m:sty m:val="p"/>
          </m:rPr>
          <w:rPr>
            <w:rFonts w:ascii="Cambria Math" w:eastAsia="Calibri" w:hAnsi="Cambria Math"/>
            <w:color w:val="000000" w:themeColor="text1"/>
          </w:rPr>
          <m:t>1</m:t>
        </m:r>
        <m:r>
          <m:rPr>
            <m:sty m:val="p"/>
          </m:rPr>
          <w:rPr>
            <w:rFonts w:ascii="Cambria Math" w:eastAsia="Calibri" w:hAnsi="Cambria Math"/>
            <w:color w:val="000000" w:themeColor="text1"/>
            <w:lang w:val="en-US"/>
          </w:rPr>
          <m:t>286,4</m:t>
        </m:r>
        <m:r>
          <m:rPr>
            <m:sty m:val="p"/>
          </m:rPr>
          <w:rPr>
            <w:rFonts w:ascii="Cambria Math" w:eastAsia="Calibri" w:hAnsi="Cambria Math"/>
            <w:color w:val="000000" w:themeColor="text1"/>
          </w:rPr>
          <m:t>∙1,2=</m:t>
        </m:r>
        <m:r>
          <w:rPr>
            <w:rFonts w:ascii="Cambria Math" w:eastAsia="Calibri" w:hAnsi="Cambria Math"/>
            <w:color w:val="000000" w:themeColor="text1"/>
          </w:rPr>
          <m:t>229 699,58</m:t>
        </m:r>
      </m:oMath>
    </w:p>
    <w:p w:rsidR="000C3523" w:rsidRPr="00624A5A" w:rsidRDefault="000C3523" w:rsidP="000C3523">
      <w:pPr>
        <w:pStyle w:val="afff3"/>
        <w:ind w:left="1287"/>
        <w:jc w:val="both"/>
        <w:rPr>
          <w:rFonts w:eastAsia="Calibri"/>
          <w:color w:val="000000" w:themeColor="text1"/>
        </w:rPr>
      </w:pPr>
    </w:p>
    <w:p w:rsidR="000C3523" w:rsidRPr="00216DB3" w:rsidRDefault="000C3523" w:rsidP="000C3523">
      <w:pPr>
        <w:spacing w:line="240" w:lineRule="auto"/>
        <w:ind w:firstLine="709"/>
        <w:rPr>
          <w:rFonts w:eastAsia="Calibri"/>
          <w:sz w:val="28"/>
          <w:szCs w:val="28"/>
        </w:rPr>
      </w:pPr>
      <w:r w:rsidRPr="00216DB3">
        <w:rPr>
          <w:rFonts w:eastAsia="Calibri"/>
          <w:sz w:val="28"/>
          <w:szCs w:val="28"/>
        </w:rPr>
        <w:t>Відрахування на єдиний соціальний внесок становить 22%:</w:t>
      </w:r>
    </w:p>
    <w:p w:rsidR="000C3523" w:rsidRPr="00624A5A" w:rsidRDefault="000C3523" w:rsidP="000C3523">
      <w:pPr>
        <w:ind w:firstLine="709"/>
        <w:jc w:val="both"/>
        <w:rPr>
          <w:rFonts w:ascii="Times New Roman" w:eastAsia="Calibri" w:hAnsi="Times New Roman" w:cs="Times New Roman"/>
          <w:color w:val="000000" w:themeColor="text1"/>
          <w:sz w:val="28"/>
          <w:szCs w:val="28"/>
        </w:rPr>
      </w:pPr>
    </w:p>
    <w:p w:rsidR="000C3523" w:rsidRPr="00624A5A" w:rsidRDefault="00455814" w:rsidP="000C3523">
      <w:pPr>
        <w:pStyle w:val="afff3"/>
        <w:numPr>
          <w:ilvl w:val="0"/>
          <w:numId w:val="60"/>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eastAsia="Calibri"/>
          <w:color w:val="000000" w:themeColor="text1"/>
          <w:lang w:val="en-US"/>
        </w:rPr>
      </w:pPr>
      <m:oMath>
        <m:sSub>
          <m:sSubPr>
            <m:ctrlPr>
              <w:rPr>
                <w:rFonts w:ascii="Cambria Math" w:eastAsia="Calibri" w:hAnsi="Cambria Math"/>
                <w:i/>
                <w:color w:val="000000" w:themeColor="text1"/>
                <w:lang w:val="en-US"/>
              </w:rPr>
            </m:ctrlPr>
          </m:sSubPr>
          <m:e>
            <m:r>
              <w:rPr>
                <w:rFonts w:ascii="Cambria Math" w:eastAsia="Calibri" w:hAnsi="Cambria Math"/>
                <w:color w:val="000000" w:themeColor="text1"/>
                <w:lang w:val="en-US"/>
              </w:rPr>
              <m:t>С</m:t>
            </m:r>
          </m:e>
          <m:sub>
            <m:r>
              <w:rPr>
                <w:rFonts w:ascii="Cambria Math" w:eastAsia="Calibri" w:hAnsi="Cambria Math"/>
                <w:color w:val="000000" w:themeColor="text1"/>
                <w:lang w:val="en-US"/>
              </w:rPr>
              <m:t>ВІД</m:t>
            </m:r>
          </m:sub>
        </m:sSub>
        <m:r>
          <w:rPr>
            <w:rFonts w:ascii="Cambria Math" w:eastAsia="Calibri" w:hAnsi="Cambria Math"/>
            <w:color w:val="000000" w:themeColor="text1"/>
            <w:lang w:val="en-US"/>
          </w:rPr>
          <m:t>=</m:t>
        </m:r>
        <m:sSub>
          <m:sSubPr>
            <m:ctrlPr>
              <w:rPr>
                <w:rFonts w:ascii="Cambria Math" w:eastAsia="Calibri" w:hAnsi="Cambria Math"/>
                <w:i/>
                <w:color w:val="000000" w:themeColor="text1"/>
                <w:lang w:val="en-US"/>
              </w:rPr>
            </m:ctrlPr>
          </m:sSubPr>
          <m:e>
            <m:r>
              <w:rPr>
                <w:rFonts w:ascii="Cambria Math" w:eastAsia="Calibri" w:hAnsi="Cambria Math"/>
                <w:color w:val="000000" w:themeColor="text1"/>
                <w:lang w:val="en-US"/>
              </w:rPr>
              <m:t>С</m:t>
            </m:r>
          </m:e>
          <m:sub>
            <m:r>
              <w:rPr>
                <w:rFonts w:ascii="Cambria Math" w:eastAsia="Calibri" w:hAnsi="Cambria Math"/>
                <w:color w:val="000000" w:themeColor="text1"/>
                <w:lang w:val="en-US"/>
              </w:rPr>
              <m:t>ЗП</m:t>
            </m:r>
          </m:sub>
        </m:sSub>
        <m:r>
          <w:rPr>
            <w:rFonts w:ascii="Cambria Math" w:eastAsia="Calibri" w:hAnsi="Cambria Math"/>
            <w:color w:val="000000" w:themeColor="text1"/>
            <w:lang w:val="en-US"/>
          </w:rPr>
          <m:t>∙0,22=</m:t>
        </m:r>
        <m:r>
          <w:rPr>
            <w:rFonts w:ascii="Cambria Math" w:eastAsia="Calibri" w:hAnsi="Cambria Math"/>
            <w:color w:val="000000" w:themeColor="text1"/>
          </w:rPr>
          <m:t>231 574,4</m:t>
        </m:r>
        <m:r>
          <m:rPr>
            <m:sty m:val="p"/>
          </m:rPr>
          <w:rPr>
            <w:rFonts w:ascii="Cambria Math" w:eastAsia="Calibri" w:hAnsi="Cambria Math"/>
            <w:color w:val="000000" w:themeColor="text1"/>
            <w:lang w:val="en-US"/>
          </w:rPr>
          <m:t>6</m:t>
        </m:r>
        <m:r>
          <w:rPr>
            <w:rFonts w:ascii="Cambria Math" w:eastAsia="Calibri" w:hAnsi="Cambria Math"/>
            <w:color w:val="000000" w:themeColor="text1"/>
          </w:rPr>
          <m:t>∙</m:t>
        </m:r>
        <m:r>
          <w:rPr>
            <w:rFonts w:ascii="Cambria Math" w:eastAsia="Calibri" w:hAnsi="Cambria Math"/>
            <w:color w:val="000000" w:themeColor="text1"/>
            <w:lang w:val="en-US"/>
          </w:rPr>
          <m:t>0,22</m:t>
        </m:r>
        <m:r>
          <w:rPr>
            <w:rFonts w:ascii="Cambria Math" w:eastAsia="Calibri" w:hAnsi="Cambria Math"/>
            <w:color w:val="000000" w:themeColor="text1"/>
          </w:rPr>
          <m:t>=50 946,38</m:t>
        </m:r>
      </m:oMath>
    </w:p>
    <w:p w:rsidR="000C3523" w:rsidRPr="00624A5A" w:rsidRDefault="00455814" w:rsidP="000C3523">
      <w:pPr>
        <w:pStyle w:val="afff3"/>
        <w:numPr>
          <w:ilvl w:val="0"/>
          <w:numId w:val="60"/>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eastAsia="Calibri"/>
          <w:color w:val="000000" w:themeColor="text1"/>
        </w:rPr>
      </w:pPr>
      <m:oMath>
        <m:sSub>
          <m:sSubPr>
            <m:ctrlPr>
              <w:rPr>
                <w:rFonts w:ascii="Cambria Math" w:eastAsia="Calibri" w:hAnsi="Cambria Math"/>
                <w:i/>
                <w:color w:val="000000" w:themeColor="text1"/>
                <w:lang w:val="en-US"/>
              </w:rPr>
            </m:ctrlPr>
          </m:sSubPr>
          <m:e>
            <m:r>
              <w:rPr>
                <w:rFonts w:ascii="Cambria Math" w:eastAsia="Calibri" w:hAnsi="Cambria Math"/>
                <w:color w:val="000000" w:themeColor="text1"/>
                <w:lang w:val="en-US"/>
              </w:rPr>
              <m:t>С</m:t>
            </m:r>
          </m:e>
          <m:sub>
            <m:r>
              <w:rPr>
                <w:rFonts w:ascii="Cambria Math" w:eastAsia="Calibri" w:hAnsi="Cambria Math"/>
                <w:color w:val="000000" w:themeColor="text1"/>
                <w:lang w:val="en-US"/>
              </w:rPr>
              <m:t>ВІД</m:t>
            </m:r>
          </m:sub>
        </m:sSub>
        <m:r>
          <w:rPr>
            <w:rFonts w:ascii="Cambria Math" w:eastAsia="Calibri" w:hAnsi="Cambria Math"/>
            <w:color w:val="000000" w:themeColor="text1"/>
            <w:lang w:val="en-US"/>
          </w:rPr>
          <m:t>=</m:t>
        </m:r>
        <m:sSub>
          <m:sSubPr>
            <m:ctrlPr>
              <w:rPr>
                <w:rFonts w:ascii="Cambria Math" w:eastAsia="Calibri" w:hAnsi="Cambria Math"/>
                <w:i/>
                <w:color w:val="000000" w:themeColor="text1"/>
                <w:lang w:val="en-US"/>
              </w:rPr>
            </m:ctrlPr>
          </m:sSubPr>
          <m:e>
            <m:r>
              <w:rPr>
                <w:rFonts w:ascii="Cambria Math" w:eastAsia="Calibri" w:hAnsi="Cambria Math"/>
                <w:color w:val="000000" w:themeColor="text1"/>
                <w:lang w:val="en-US"/>
              </w:rPr>
              <m:t>С</m:t>
            </m:r>
          </m:e>
          <m:sub>
            <m:r>
              <w:rPr>
                <w:rFonts w:ascii="Cambria Math" w:eastAsia="Calibri" w:hAnsi="Cambria Math"/>
                <w:color w:val="000000" w:themeColor="text1"/>
                <w:lang w:val="en-US"/>
              </w:rPr>
              <m:t>ЗП</m:t>
            </m:r>
          </m:sub>
        </m:sSub>
        <m:r>
          <w:rPr>
            <w:rFonts w:ascii="Cambria Math" w:eastAsia="Calibri" w:hAnsi="Cambria Math"/>
            <w:color w:val="000000" w:themeColor="text1"/>
            <w:lang w:val="en-US"/>
          </w:rPr>
          <m:t>∙0,22=</m:t>
        </m:r>
        <m:r>
          <w:rPr>
            <w:rFonts w:ascii="Cambria Math" w:eastAsia="Calibri" w:hAnsi="Cambria Math"/>
            <w:color w:val="000000" w:themeColor="text1"/>
          </w:rPr>
          <m:t>229 699,58∙</m:t>
        </m:r>
        <m:r>
          <w:rPr>
            <w:rFonts w:ascii="Cambria Math" w:eastAsia="Calibri" w:hAnsi="Cambria Math"/>
            <w:color w:val="000000" w:themeColor="text1"/>
            <w:lang w:val="en-US"/>
          </w:rPr>
          <m:t>0,22</m:t>
        </m:r>
        <m:r>
          <w:rPr>
            <w:rFonts w:ascii="Cambria Math" w:eastAsia="Calibri" w:hAnsi="Cambria Math"/>
            <w:color w:val="000000" w:themeColor="text1"/>
          </w:rPr>
          <m:t>=50 533,9</m:t>
        </m:r>
      </m:oMath>
    </w:p>
    <w:p w:rsidR="000C3523" w:rsidRPr="00624A5A" w:rsidRDefault="000C3523" w:rsidP="000C3523">
      <w:pPr>
        <w:ind w:left="709"/>
        <w:jc w:val="both"/>
        <w:rPr>
          <w:rFonts w:ascii="Times New Roman" w:eastAsia="Calibri" w:hAnsi="Times New Roman" w:cs="Times New Roman"/>
          <w:color w:val="000000" w:themeColor="text1"/>
          <w:sz w:val="28"/>
          <w:szCs w:val="28"/>
          <w:lang w:val="en-US"/>
        </w:rPr>
      </w:pPr>
    </w:p>
    <w:p w:rsidR="000C3523" w:rsidRPr="00624A5A" w:rsidRDefault="000C3523" w:rsidP="000C3523">
      <w:pPr>
        <w:jc w:val="both"/>
        <w:rPr>
          <w:rFonts w:ascii="Times New Roman" w:eastAsia="Calibri" w:hAnsi="Times New Roman" w:cs="Times New Roman"/>
          <w:color w:val="000000" w:themeColor="text1"/>
          <w:sz w:val="28"/>
          <w:szCs w:val="28"/>
        </w:rPr>
      </w:pPr>
      <w:r w:rsidRPr="00624A5A">
        <w:rPr>
          <w:rFonts w:ascii="Times New Roman" w:eastAsia="Calibri" w:hAnsi="Times New Roman" w:cs="Times New Roman"/>
          <w:color w:val="000000" w:themeColor="text1"/>
          <w:sz w:val="28"/>
          <w:szCs w:val="28"/>
        </w:rPr>
        <w:t>Тепер визначимо витрати на оплату однієї машино-години. (С</w:t>
      </w:r>
      <w:r w:rsidRPr="00624A5A">
        <w:rPr>
          <w:rFonts w:ascii="Times New Roman" w:eastAsia="Calibri" w:hAnsi="Times New Roman" w:cs="Times New Roman"/>
          <w:color w:val="000000" w:themeColor="text1"/>
          <w:sz w:val="28"/>
          <w:szCs w:val="28"/>
          <w:vertAlign w:val="subscript"/>
        </w:rPr>
        <w:t>М</w:t>
      </w:r>
      <w:r w:rsidRPr="00624A5A">
        <w:rPr>
          <w:rFonts w:ascii="Times New Roman" w:eastAsia="Calibri" w:hAnsi="Times New Roman" w:cs="Times New Roman"/>
          <w:color w:val="000000" w:themeColor="text1"/>
          <w:sz w:val="28"/>
          <w:szCs w:val="28"/>
        </w:rPr>
        <w:t>)</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Так як одна ЕОМ обслуговує одного </w:t>
      </w:r>
      <w:r>
        <w:rPr>
          <w:rFonts w:ascii="Times New Roman" w:hAnsi="Times New Roman" w:cs="Times New Roman"/>
          <w:snapToGrid w:val="0"/>
          <w:color w:val="000000" w:themeColor="text1"/>
          <w:sz w:val="28"/>
          <w:szCs w:val="28"/>
        </w:rPr>
        <w:t>ризик-менеджера</w:t>
      </w:r>
      <w:r w:rsidRPr="00624A5A">
        <w:rPr>
          <w:rFonts w:ascii="Times New Roman" w:hAnsi="Times New Roman" w:cs="Times New Roman"/>
          <w:snapToGrid w:val="0"/>
          <w:color w:val="000000" w:themeColor="text1"/>
          <w:sz w:val="28"/>
          <w:szCs w:val="28"/>
        </w:rPr>
        <w:t xml:space="preserve"> з окладом </w:t>
      </w:r>
      <w:r>
        <w:rPr>
          <w:rFonts w:ascii="Times New Roman" w:hAnsi="Times New Roman" w:cs="Times New Roman"/>
          <w:snapToGrid w:val="0"/>
          <w:color w:val="000000" w:themeColor="text1"/>
          <w:sz w:val="28"/>
          <w:szCs w:val="28"/>
        </w:rPr>
        <w:t>25</w:t>
      </w:r>
      <w:r w:rsidRPr="00624A5A">
        <w:rPr>
          <w:rFonts w:ascii="Times New Roman" w:hAnsi="Times New Roman" w:cs="Times New Roman"/>
          <w:snapToGrid w:val="0"/>
          <w:color w:val="000000" w:themeColor="text1"/>
          <w:sz w:val="28"/>
          <w:szCs w:val="28"/>
        </w:rPr>
        <w:t>000 грн.</w:t>
      </w:r>
      <w:r>
        <w:rPr>
          <w:rFonts w:ascii="Times New Roman" w:hAnsi="Times New Roman" w:cs="Times New Roman"/>
          <w:snapToGrid w:val="0"/>
          <w:color w:val="000000" w:themeColor="text1"/>
          <w:sz w:val="28"/>
          <w:szCs w:val="28"/>
        </w:rPr>
        <w:t xml:space="preserve">, з коефіцієнтом зайнятості </w:t>
      </w:r>
      <w:r w:rsidRPr="00216DB3">
        <w:rPr>
          <w:rFonts w:eastAsia="Calibri"/>
          <w:snapToGrid w:val="0"/>
          <w:sz w:val="28"/>
          <w:szCs w:val="28"/>
        </w:rPr>
        <w:t xml:space="preserve">0,41 </w:t>
      </w:r>
      <w:r w:rsidRPr="00624A5A">
        <w:rPr>
          <w:rFonts w:ascii="Times New Roman" w:hAnsi="Times New Roman" w:cs="Times New Roman"/>
          <w:snapToGrid w:val="0"/>
          <w:color w:val="000000" w:themeColor="text1"/>
          <w:sz w:val="28"/>
          <w:szCs w:val="28"/>
        </w:rPr>
        <w:t xml:space="preserve"> то для однієї машини отримаємо:</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Г </w:t>
      </w:r>
      <w:r w:rsidRPr="00624A5A">
        <w:rPr>
          <w:rFonts w:ascii="Times New Roman" w:hAnsi="Times New Roman" w:cs="Times New Roman"/>
          <w:snapToGrid w:val="0"/>
          <w:color w:val="000000" w:themeColor="text1"/>
          <w:sz w:val="28"/>
          <w:szCs w:val="28"/>
        </w:rPr>
        <w:t>= 12</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M</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K</w:t>
      </w:r>
      <w:r w:rsidRPr="00624A5A">
        <w:rPr>
          <w:rFonts w:ascii="Times New Roman" w:hAnsi="Times New Roman" w:cs="Times New Roman"/>
          <w:snapToGrid w:val="0"/>
          <w:color w:val="000000" w:themeColor="text1"/>
          <w:sz w:val="28"/>
          <w:szCs w:val="28"/>
          <w:vertAlign w:val="subscript"/>
        </w:rPr>
        <w:t>З</w:t>
      </w:r>
      <w:r w:rsidRPr="00624A5A">
        <w:rPr>
          <w:rFonts w:ascii="Times New Roman" w:hAnsi="Times New Roman" w:cs="Times New Roman"/>
          <w:snapToGrid w:val="0"/>
          <w:color w:val="000000" w:themeColor="text1"/>
          <w:sz w:val="28"/>
          <w:szCs w:val="28"/>
        </w:rPr>
        <w:t xml:space="preserve"> = 12 </w:t>
      </w:r>
      <w:r w:rsidRPr="00624A5A">
        <w:rPr>
          <w:rFonts w:ascii="Cambria Math" w:hAnsi="Cambria Math" w:cs="Cambria Math"/>
          <w:snapToGrid w:val="0"/>
          <w:color w:val="000000" w:themeColor="text1"/>
          <w:sz w:val="28"/>
          <w:szCs w:val="28"/>
        </w:rPr>
        <w:t>⋅</w:t>
      </w:r>
      <w:r>
        <w:rPr>
          <w:rFonts w:ascii="Times New Roman" w:hAnsi="Times New Roman" w:cs="Times New Roman"/>
          <w:snapToGrid w:val="0"/>
          <w:color w:val="000000" w:themeColor="text1"/>
          <w:sz w:val="28"/>
          <w:szCs w:val="28"/>
        </w:rPr>
        <w:t>25</w:t>
      </w:r>
      <w:r w:rsidRPr="00624A5A">
        <w:rPr>
          <w:rFonts w:ascii="Times New Roman" w:hAnsi="Times New Roman" w:cs="Times New Roman"/>
          <w:snapToGrid w:val="0"/>
          <w:color w:val="000000" w:themeColor="text1"/>
          <w:sz w:val="28"/>
          <w:szCs w:val="28"/>
        </w:rPr>
        <w:t>000</w:t>
      </w:r>
      <w:r w:rsidRPr="00624A5A">
        <w:rPr>
          <w:rFonts w:ascii="Cambria Math" w:hAnsi="Cambria Math" w:cs="Cambria Math"/>
          <w:snapToGrid w:val="0"/>
          <w:color w:val="000000" w:themeColor="text1"/>
          <w:sz w:val="28"/>
          <w:szCs w:val="28"/>
        </w:rPr>
        <w:t>⋅</w:t>
      </w:r>
      <w:r w:rsidRPr="00216DB3">
        <w:rPr>
          <w:rFonts w:eastAsia="Calibri"/>
          <w:snapToGrid w:val="0"/>
          <w:sz w:val="28"/>
          <w:szCs w:val="28"/>
        </w:rPr>
        <w:t xml:space="preserve">0,41 </w:t>
      </w:r>
      <w:r>
        <w:rPr>
          <w:rFonts w:ascii="Times New Roman" w:hAnsi="Times New Roman" w:cs="Times New Roman"/>
          <w:snapToGrid w:val="0"/>
          <w:color w:val="000000" w:themeColor="text1"/>
          <w:sz w:val="28"/>
          <w:szCs w:val="28"/>
        </w:rPr>
        <w:t xml:space="preserve"> = 123</w:t>
      </w:r>
      <w:r w:rsidRPr="00624A5A">
        <w:rPr>
          <w:rFonts w:ascii="Times New Roman" w:hAnsi="Times New Roman" w:cs="Times New Roman"/>
          <w:snapToGrid w:val="0"/>
          <w:color w:val="000000" w:themeColor="text1"/>
          <w:sz w:val="28"/>
          <w:szCs w:val="28"/>
        </w:rPr>
        <w:t>000 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З урахуванням додаткової заробітної плати:</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ЗП </w:t>
      </w: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Г</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(1+ K</w:t>
      </w:r>
      <w:r w:rsidRPr="00624A5A">
        <w:rPr>
          <w:rFonts w:ascii="Times New Roman" w:hAnsi="Times New Roman" w:cs="Times New Roman"/>
          <w:snapToGrid w:val="0"/>
          <w:color w:val="000000" w:themeColor="text1"/>
          <w:sz w:val="28"/>
          <w:szCs w:val="28"/>
          <w:vertAlign w:val="subscript"/>
        </w:rPr>
        <w:t>З</w:t>
      </w:r>
      <w:r w:rsidRPr="00624A5A">
        <w:rPr>
          <w:rFonts w:ascii="Times New Roman" w:hAnsi="Times New Roman" w:cs="Times New Roman"/>
          <w:snapToGrid w:val="0"/>
          <w:color w:val="000000" w:themeColor="text1"/>
          <w:sz w:val="28"/>
          <w:szCs w:val="28"/>
        </w:rPr>
        <w:t>)</w:t>
      </w:r>
      <w:r>
        <w:rPr>
          <w:rFonts w:ascii="Times New Roman" w:hAnsi="Times New Roman" w:cs="Times New Roman"/>
          <w:snapToGrid w:val="0"/>
          <w:color w:val="000000" w:themeColor="text1"/>
          <w:sz w:val="28"/>
          <w:szCs w:val="28"/>
        </w:rPr>
        <w:t xml:space="preserve"> = 60</w:t>
      </w:r>
      <w:r w:rsidRPr="00624A5A">
        <w:rPr>
          <w:rFonts w:ascii="Times New Roman" w:hAnsi="Times New Roman" w:cs="Times New Roman"/>
          <w:snapToGrid w:val="0"/>
          <w:color w:val="000000" w:themeColor="text1"/>
          <w:sz w:val="28"/>
          <w:szCs w:val="28"/>
        </w:rPr>
        <w:t xml:space="preserve">000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(1 + </w:t>
      </w:r>
      <w:r w:rsidRPr="00216DB3">
        <w:rPr>
          <w:rFonts w:eastAsia="Calibri"/>
          <w:snapToGrid w:val="0"/>
          <w:sz w:val="28"/>
          <w:szCs w:val="28"/>
        </w:rPr>
        <w:t>0,41</w:t>
      </w:r>
      <w:r>
        <w:rPr>
          <w:rFonts w:ascii="Times New Roman" w:hAnsi="Times New Roman" w:cs="Times New Roman"/>
          <w:snapToGrid w:val="0"/>
          <w:color w:val="000000" w:themeColor="text1"/>
          <w:sz w:val="28"/>
          <w:szCs w:val="28"/>
        </w:rPr>
        <w:t>) =</w:t>
      </w:r>
      <w:r w:rsidRPr="00FF01A2">
        <w:rPr>
          <w:rFonts w:ascii="Times New Roman" w:hAnsi="Times New Roman" w:cs="Times New Roman"/>
          <w:snapToGrid w:val="0"/>
          <w:color w:val="000000" w:themeColor="text1"/>
          <w:sz w:val="28"/>
          <w:szCs w:val="28"/>
        </w:rPr>
        <w:t>173</w:t>
      </w:r>
      <w:r>
        <w:rPr>
          <w:rFonts w:ascii="Times New Roman" w:hAnsi="Times New Roman" w:cs="Times New Roman"/>
          <w:snapToGrid w:val="0"/>
          <w:color w:val="000000" w:themeColor="text1"/>
          <w:sz w:val="28"/>
          <w:szCs w:val="28"/>
        </w:rPr>
        <w:t> </w:t>
      </w:r>
      <w:r w:rsidRPr="00FF01A2">
        <w:rPr>
          <w:rFonts w:ascii="Times New Roman" w:hAnsi="Times New Roman" w:cs="Times New Roman"/>
          <w:snapToGrid w:val="0"/>
          <w:color w:val="000000" w:themeColor="text1"/>
          <w:sz w:val="28"/>
          <w:szCs w:val="28"/>
        </w:rPr>
        <w:t>430</w:t>
      </w:r>
      <w:r w:rsidRPr="00FF01A2">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216DB3" w:rsidRDefault="000C3523" w:rsidP="000C3523">
      <w:pPr>
        <w:spacing w:line="240" w:lineRule="auto"/>
        <w:ind w:firstLine="709"/>
        <w:rPr>
          <w:rFonts w:eastAsia="Calibri"/>
          <w:snapToGrid w:val="0"/>
          <w:sz w:val="28"/>
          <w:szCs w:val="28"/>
        </w:rPr>
      </w:pPr>
      <w:r w:rsidRPr="00216DB3">
        <w:rPr>
          <w:rFonts w:eastAsia="Calibri"/>
          <w:snapToGrid w:val="0"/>
          <w:sz w:val="28"/>
          <w:szCs w:val="28"/>
        </w:rPr>
        <w:t xml:space="preserve">Відрахування </w:t>
      </w:r>
      <w:r w:rsidRPr="00216DB3">
        <w:rPr>
          <w:rFonts w:eastAsia="Calibri"/>
          <w:sz w:val="28"/>
          <w:szCs w:val="28"/>
        </w:rPr>
        <w:t>на єдиний соціальний внесок</w:t>
      </w:r>
      <w:r w:rsidRPr="00216DB3">
        <w:rPr>
          <w:rFonts w:eastAsia="Calibri"/>
          <w:snapToGrid w:val="0"/>
          <w:sz w:val="28"/>
          <w:szCs w:val="28"/>
        </w:rPr>
        <w:t>:</w:t>
      </w: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ВІД</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 xml:space="preserve">ЗП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w:t>
      </w:r>
      <w:r>
        <w:rPr>
          <w:rFonts w:ascii="Times New Roman" w:hAnsi="Times New Roman" w:cs="Times New Roman"/>
          <w:snapToGrid w:val="0"/>
          <w:color w:val="000000" w:themeColor="text1"/>
          <w:sz w:val="28"/>
          <w:szCs w:val="28"/>
        </w:rPr>
        <w:t>22</w:t>
      </w:r>
      <w:r w:rsidRPr="00624A5A">
        <w:rPr>
          <w:rFonts w:ascii="Times New Roman" w:hAnsi="Times New Roman" w:cs="Times New Roman"/>
          <w:snapToGrid w:val="0"/>
          <w:color w:val="000000" w:themeColor="text1"/>
          <w:sz w:val="28"/>
          <w:szCs w:val="28"/>
        </w:rPr>
        <w:t xml:space="preserve"> = </w:t>
      </w:r>
      <w:r w:rsidRPr="00FF01A2">
        <w:rPr>
          <w:rFonts w:ascii="Times New Roman" w:hAnsi="Times New Roman" w:cs="Times New Roman"/>
          <w:snapToGrid w:val="0"/>
          <w:color w:val="000000" w:themeColor="text1"/>
          <w:sz w:val="28"/>
          <w:szCs w:val="28"/>
        </w:rPr>
        <w:t>173</w:t>
      </w:r>
      <w:r>
        <w:rPr>
          <w:rFonts w:ascii="Times New Roman" w:hAnsi="Times New Roman" w:cs="Times New Roman"/>
          <w:snapToGrid w:val="0"/>
          <w:color w:val="000000" w:themeColor="text1"/>
          <w:sz w:val="28"/>
          <w:szCs w:val="28"/>
        </w:rPr>
        <w:t> </w:t>
      </w:r>
      <w:r w:rsidRPr="00FF01A2">
        <w:rPr>
          <w:rFonts w:ascii="Times New Roman" w:hAnsi="Times New Roman" w:cs="Times New Roman"/>
          <w:snapToGrid w:val="0"/>
          <w:color w:val="000000" w:themeColor="text1"/>
          <w:sz w:val="28"/>
          <w:szCs w:val="28"/>
        </w:rPr>
        <w:t>430</w:t>
      </w:r>
      <w:r w:rsidRPr="00624A5A">
        <w:rPr>
          <w:rFonts w:ascii="Times New Roman" w:hAnsi="Times New Roman" w:cs="Times New Roman"/>
          <w:snapToGrid w:val="0"/>
          <w:color w:val="000000" w:themeColor="text1"/>
          <w:sz w:val="28"/>
          <w:szCs w:val="28"/>
        </w:rPr>
        <w:t xml:space="preserve"> * 0,22 = </w:t>
      </w:r>
      <w:r w:rsidRPr="00FF01A2">
        <w:rPr>
          <w:rFonts w:ascii="Times New Roman" w:hAnsi="Times New Roman" w:cs="Times New Roman"/>
          <w:snapToGrid w:val="0"/>
          <w:color w:val="000000" w:themeColor="text1"/>
          <w:sz w:val="28"/>
          <w:szCs w:val="28"/>
        </w:rPr>
        <w:t>38 154,6</w:t>
      </w:r>
      <w:r w:rsidRPr="00036AA4">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Амортизаційні відрахування розраховуємо при амортизації 25% та вартості ЕОМ – </w:t>
      </w:r>
      <w:r>
        <w:rPr>
          <w:rFonts w:ascii="Times New Roman" w:hAnsi="Times New Roman" w:cs="Times New Roman"/>
          <w:snapToGrid w:val="0"/>
          <w:color w:val="000000" w:themeColor="text1"/>
          <w:sz w:val="28"/>
          <w:szCs w:val="28"/>
        </w:rPr>
        <w:t>1</w:t>
      </w:r>
      <w:r w:rsidRPr="00624A5A">
        <w:rPr>
          <w:rFonts w:ascii="Times New Roman" w:hAnsi="Times New Roman" w:cs="Times New Roman"/>
          <w:snapToGrid w:val="0"/>
          <w:color w:val="000000" w:themeColor="text1"/>
          <w:sz w:val="28"/>
          <w:szCs w:val="28"/>
        </w:rPr>
        <w:t>0000 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А </w:t>
      </w:r>
      <w:r w:rsidRPr="00624A5A">
        <w:rPr>
          <w:rFonts w:ascii="Times New Roman" w:hAnsi="Times New Roman" w:cs="Times New Roman"/>
          <w:snapToGrid w:val="0"/>
          <w:color w:val="000000" w:themeColor="text1"/>
          <w:sz w:val="28"/>
          <w:szCs w:val="28"/>
        </w:rPr>
        <w:t>= К</w:t>
      </w:r>
      <w:r w:rsidRPr="00624A5A">
        <w:rPr>
          <w:rFonts w:ascii="Times New Roman" w:hAnsi="Times New Roman" w:cs="Times New Roman"/>
          <w:snapToGrid w:val="0"/>
          <w:color w:val="000000" w:themeColor="text1"/>
          <w:sz w:val="28"/>
          <w:szCs w:val="28"/>
          <w:vertAlign w:val="subscript"/>
        </w:rPr>
        <w:t>ТМ</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K</w:t>
      </w:r>
      <w:r w:rsidRPr="00624A5A">
        <w:rPr>
          <w:rFonts w:ascii="Times New Roman" w:hAnsi="Times New Roman" w:cs="Times New Roman"/>
          <w:snapToGrid w:val="0"/>
          <w:color w:val="000000" w:themeColor="text1"/>
          <w:sz w:val="28"/>
          <w:szCs w:val="28"/>
          <w:vertAlign w:val="subscript"/>
        </w:rPr>
        <w:t>А</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Ц</w:t>
      </w:r>
      <w:r w:rsidRPr="00624A5A">
        <w:rPr>
          <w:rFonts w:ascii="Times New Roman" w:hAnsi="Times New Roman" w:cs="Times New Roman"/>
          <w:snapToGrid w:val="0"/>
          <w:color w:val="000000" w:themeColor="text1"/>
          <w:sz w:val="28"/>
          <w:szCs w:val="28"/>
          <w:vertAlign w:val="subscript"/>
        </w:rPr>
        <w:t>ПР</w:t>
      </w:r>
      <w:r w:rsidRPr="00624A5A">
        <w:rPr>
          <w:rFonts w:ascii="Times New Roman" w:hAnsi="Times New Roman" w:cs="Times New Roman"/>
          <w:snapToGrid w:val="0"/>
          <w:color w:val="000000" w:themeColor="text1"/>
          <w:sz w:val="28"/>
          <w:szCs w:val="28"/>
        </w:rPr>
        <w:t xml:space="preserve"> = 1,15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0,25 </w:t>
      </w:r>
      <w:r w:rsidRPr="00624A5A">
        <w:rPr>
          <w:rFonts w:ascii="Cambria Math" w:hAnsi="Cambria Math" w:cs="Cambria Math"/>
          <w:snapToGrid w:val="0"/>
          <w:color w:val="000000" w:themeColor="text1"/>
          <w:sz w:val="28"/>
          <w:szCs w:val="28"/>
        </w:rPr>
        <w:t>⋅</w:t>
      </w:r>
      <w:r>
        <w:rPr>
          <w:rFonts w:ascii="Times New Roman" w:hAnsi="Times New Roman" w:cs="Times New Roman"/>
          <w:snapToGrid w:val="0"/>
          <w:color w:val="000000" w:themeColor="text1"/>
          <w:sz w:val="28"/>
          <w:szCs w:val="28"/>
        </w:rPr>
        <w:t>1</w:t>
      </w:r>
      <w:r w:rsidRPr="00624A5A">
        <w:rPr>
          <w:rFonts w:ascii="Times New Roman" w:hAnsi="Times New Roman" w:cs="Times New Roman"/>
          <w:snapToGrid w:val="0"/>
          <w:color w:val="000000" w:themeColor="text1"/>
          <w:sz w:val="28"/>
          <w:szCs w:val="28"/>
        </w:rPr>
        <w:t xml:space="preserve">0000 = </w:t>
      </w:r>
      <w:r w:rsidRPr="00036AA4">
        <w:rPr>
          <w:rFonts w:ascii="Times New Roman" w:hAnsi="Times New Roman" w:cs="Times New Roman"/>
          <w:snapToGrid w:val="0"/>
          <w:color w:val="000000" w:themeColor="text1"/>
          <w:sz w:val="28"/>
          <w:szCs w:val="28"/>
        </w:rPr>
        <w:t>2</w:t>
      </w:r>
      <w:r>
        <w:rPr>
          <w:rFonts w:ascii="Times New Roman" w:hAnsi="Times New Roman" w:cs="Times New Roman"/>
          <w:snapToGrid w:val="0"/>
          <w:color w:val="000000" w:themeColor="text1"/>
          <w:sz w:val="28"/>
          <w:szCs w:val="28"/>
        </w:rPr>
        <w:t> </w:t>
      </w:r>
      <w:r w:rsidRPr="00036AA4">
        <w:rPr>
          <w:rFonts w:ascii="Times New Roman" w:hAnsi="Times New Roman" w:cs="Times New Roman"/>
          <w:snapToGrid w:val="0"/>
          <w:color w:val="000000" w:themeColor="text1"/>
          <w:sz w:val="28"/>
          <w:szCs w:val="28"/>
        </w:rPr>
        <w:t>875</w:t>
      </w:r>
      <w:r w:rsidRPr="00036AA4">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де К</w:t>
      </w:r>
      <w:r w:rsidRPr="00624A5A">
        <w:rPr>
          <w:rFonts w:ascii="Times New Roman" w:hAnsi="Times New Roman" w:cs="Times New Roman"/>
          <w:snapToGrid w:val="0"/>
          <w:color w:val="000000" w:themeColor="text1"/>
          <w:sz w:val="28"/>
          <w:szCs w:val="28"/>
          <w:vertAlign w:val="subscript"/>
        </w:rPr>
        <w:t>ТМ</w:t>
      </w:r>
      <w:r w:rsidRPr="00624A5A">
        <w:rPr>
          <w:rFonts w:ascii="Times New Roman" w:hAnsi="Times New Roman" w:cs="Times New Roman"/>
          <w:snapToGrid w:val="0"/>
          <w:color w:val="000000" w:themeColor="text1"/>
          <w:sz w:val="28"/>
          <w:szCs w:val="28"/>
        </w:rPr>
        <w:t>– коефіцієнт, який враховує витрати на транспортування та монтаж приладу у користувача;</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lastRenderedPageBreak/>
        <w:t xml:space="preserve"> K</w:t>
      </w:r>
      <w:r w:rsidRPr="00624A5A">
        <w:rPr>
          <w:rFonts w:ascii="Times New Roman" w:hAnsi="Times New Roman" w:cs="Times New Roman"/>
          <w:snapToGrid w:val="0"/>
          <w:color w:val="000000" w:themeColor="text1"/>
          <w:sz w:val="28"/>
          <w:szCs w:val="28"/>
          <w:vertAlign w:val="subscript"/>
        </w:rPr>
        <w:t>А</w:t>
      </w:r>
      <w:r w:rsidRPr="00624A5A">
        <w:rPr>
          <w:rFonts w:ascii="Times New Roman" w:hAnsi="Times New Roman" w:cs="Times New Roman"/>
          <w:snapToGrid w:val="0"/>
          <w:color w:val="000000" w:themeColor="text1"/>
          <w:sz w:val="28"/>
          <w:szCs w:val="28"/>
        </w:rPr>
        <w:t>– річна норма амортизації;</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Ц</w:t>
      </w:r>
      <w:r w:rsidRPr="00624A5A">
        <w:rPr>
          <w:rFonts w:ascii="Times New Roman" w:hAnsi="Times New Roman" w:cs="Times New Roman"/>
          <w:snapToGrid w:val="0"/>
          <w:color w:val="000000" w:themeColor="text1"/>
          <w:sz w:val="28"/>
          <w:szCs w:val="28"/>
          <w:vertAlign w:val="subscript"/>
        </w:rPr>
        <w:t>ПР</w:t>
      </w:r>
      <w:r w:rsidRPr="00624A5A">
        <w:rPr>
          <w:rFonts w:ascii="Times New Roman" w:hAnsi="Times New Roman" w:cs="Times New Roman"/>
          <w:snapToGrid w:val="0"/>
          <w:color w:val="000000" w:themeColor="text1"/>
          <w:sz w:val="28"/>
          <w:szCs w:val="28"/>
        </w:rPr>
        <w:t>– договірна ціна приладу.</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Витрати на ремонт та профілактику розраховуємо як:</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Р </w:t>
      </w:r>
      <w:r w:rsidRPr="00624A5A">
        <w:rPr>
          <w:rFonts w:ascii="Times New Roman" w:hAnsi="Times New Roman" w:cs="Times New Roman"/>
          <w:snapToGrid w:val="0"/>
          <w:color w:val="000000" w:themeColor="text1"/>
          <w:sz w:val="28"/>
          <w:szCs w:val="28"/>
        </w:rPr>
        <w:t>= К</w:t>
      </w:r>
      <w:r w:rsidRPr="00624A5A">
        <w:rPr>
          <w:rFonts w:ascii="Times New Roman" w:hAnsi="Times New Roman" w:cs="Times New Roman"/>
          <w:snapToGrid w:val="0"/>
          <w:color w:val="000000" w:themeColor="text1"/>
          <w:sz w:val="28"/>
          <w:szCs w:val="28"/>
          <w:vertAlign w:val="subscript"/>
        </w:rPr>
        <w:t>ТМ</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Ц</w:t>
      </w:r>
      <w:r w:rsidRPr="00624A5A">
        <w:rPr>
          <w:rFonts w:ascii="Times New Roman" w:hAnsi="Times New Roman" w:cs="Times New Roman"/>
          <w:snapToGrid w:val="0"/>
          <w:color w:val="000000" w:themeColor="text1"/>
          <w:sz w:val="28"/>
          <w:szCs w:val="28"/>
          <w:vertAlign w:val="subscript"/>
        </w:rPr>
        <w:t>ПР</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xml:space="preserve"> = 1,15 </w:t>
      </w:r>
      <w:r w:rsidRPr="00624A5A">
        <w:rPr>
          <w:rFonts w:ascii="Cambria Math" w:hAnsi="Cambria Math" w:cs="Cambria Math"/>
          <w:snapToGrid w:val="0"/>
          <w:color w:val="000000" w:themeColor="text1"/>
          <w:sz w:val="28"/>
          <w:szCs w:val="28"/>
        </w:rPr>
        <w:t>⋅</w:t>
      </w:r>
      <w:r>
        <w:rPr>
          <w:rFonts w:ascii="Times New Roman" w:hAnsi="Times New Roman" w:cs="Times New Roman"/>
          <w:snapToGrid w:val="0"/>
          <w:color w:val="000000" w:themeColor="text1"/>
          <w:sz w:val="28"/>
          <w:szCs w:val="28"/>
        </w:rPr>
        <w:t>1</w:t>
      </w:r>
      <w:r w:rsidRPr="00624A5A">
        <w:rPr>
          <w:rFonts w:ascii="Times New Roman" w:hAnsi="Times New Roman" w:cs="Times New Roman"/>
          <w:snapToGrid w:val="0"/>
          <w:color w:val="000000" w:themeColor="text1"/>
          <w:sz w:val="28"/>
          <w:szCs w:val="28"/>
        </w:rPr>
        <w:t>0000</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0,05 = </w:t>
      </w:r>
      <w:r w:rsidRPr="00BE46ED">
        <w:rPr>
          <w:rFonts w:ascii="Times New Roman" w:hAnsi="Times New Roman" w:cs="Times New Roman"/>
          <w:snapToGrid w:val="0"/>
          <w:color w:val="000000" w:themeColor="text1"/>
          <w:sz w:val="28"/>
          <w:szCs w:val="28"/>
        </w:rPr>
        <w:t>575</w:t>
      </w:r>
      <w:r w:rsidRPr="00BE46ED">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де К</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відсоток витрат на поточні ремонти.</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Ефективний годинний фонд часу ПК за рік розраховуємо за формулою:</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Т</w:t>
      </w:r>
      <w:r w:rsidRPr="00624A5A">
        <w:rPr>
          <w:rFonts w:ascii="Times New Roman" w:hAnsi="Times New Roman" w:cs="Times New Roman"/>
          <w:snapToGrid w:val="0"/>
          <w:color w:val="000000" w:themeColor="text1"/>
          <w:sz w:val="28"/>
          <w:szCs w:val="28"/>
          <w:vertAlign w:val="subscript"/>
        </w:rPr>
        <w:t xml:space="preserve">ЕФ  </w:t>
      </w:r>
      <w:r w:rsidRPr="00624A5A">
        <w:rPr>
          <w:rFonts w:ascii="Times New Roman" w:hAnsi="Times New Roman" w:cs="Times New Roman"/>
          <w:snapToGrid w:val="0"/>
          <w:color w:val="000000" w:themeColor="text1"/>
          <w:sz w:val="28"/>
          <w:szCs w:val="28"/>
        </w:rPr>
        <w:t>=(Д</w:t>
      </w:r>
      <w:r w:rsidRPr="00624A5A">
        <w:rPr>
          <w:rFonts w:ascii="Times New Roman" w:hAnsi="Times New Roman" w:cs="Times New Roman"/>
          <w:snapToGrid w:val="0"/>
          <w:color w:val="000000" w:themeColor="text1"/>
          <w:sz w:val="28"/>
          <w:szCs w:val="28"/>
          <w:vertAlign w:val="subscript"/>
        </w:rPr>
        <w:t>К</w:t>
      </w:r>
      <w:r w:rsidRPr="00624A5A">
        <w:rPr>
          <w:rFonts w:ascii="Times New Roman" w:hAnsi="Times New Roman" w:cs="Times New Roman"/>
          <w:snapToGrid w:val="0"/>
          <w:color w:val="000000" w:themeColor="text1"/>
          <w:sz w:val="28"/>
          <w:szCs w:val="28"/>
        </w:rPr>
        <w:t xml:space="preserve"> – Д</w:t>
      </w:r>
      <w:r w:rsidRPr="00624A5A">
        <w:rPr>
          <w:rFonts w:ascii="Times New Roman" w:hAnsi="Times New Roman" w:cs="Times New Roman"/>
          <w:snapToGrid w:val="0"/>
          <w:color w:val="000000" w:themeColor="text1"/>
          <w:sz w:val="28"/>
          <w:szCs w:val="28"/>
          <w:vertAlign w:val="subscript"/>
        </w:rPr>
        <w:t>В</w:t>
      </w:r>
      <w:r w:rsidRPr="00624A5A">
        <w:rPr>
          <w:rFonts w:ascii="Times New Roman" w:hAnsi="Times New Roman" w:cs="Times New Roman"/>
          <w:snapToGrid w:val="0"/>
          <w:color w:val="000000" w:themeColor="text1"/>
          <w:sz w:val="28"/>
          <w:szCs w:val="28"/>
        </w:rPr>
        <w:t xml:space="preserve"> – Д</w:t>
      </w:r>
      <w:r w:rsidRPr="00624A5A">
        <w:rPr>
          <w:rFonts w:ascii="Times New Roman" w:hAnsi="Times New Roman" w:cs="Times New Roman"/>
          <w:snapToGrid w:val="0"/>
          <w:color w:val="000000" w:themeColor="text1"/>
          <w:sz w:val="28"/>
          <w:szCs w:val="28"/>
          <w:vertAlign w:val="subscript"/>
        </w:rPr>
        <w:t>С</w:t>
      </w:r>
      <w:r w:rsidRPr="00624A5A">
        <w:rPr>
          <w:rFonts w:ascii="Times New Roman" w:hAnsi="Times New Roman" w:cs="Times New Roman"/>
          <w:snapToGrid w:val="0"/>
          <w:color w:val="000000" w:themeColor="text1"/>
          <w:sz w:val="28"/>
          <w:szCs w:val="28"/>
        </w:rPr>
        <w:t xml:space="preserve"> – Д</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xml:space="preserve">)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t</w:t>
      </w:r>
      <w:r w:rsidRPr="00624A5A">
        <w:rPr>
          <w:rFonts w:ascii="Times New Roman" w:hAnsi="Times New Roman" w:cs="Times New Roman"/>
          <w:snapToGrid w:val="0"/>
          <w:color w:val="000000" w:themeColor="text1"/>
          <w:sz w:val="28"/>
          <w:szCs w:val="28"/>
          <w:vertAlign w:val="subscript"/>
        </w:rPr>
        <w:t>З</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В</w:t>
      </w:r>
      <w:r w:rsidRPr="00624A5A">
        <w:rPr>
          <w:rFonts w:ascii="Times New Roman" w:hAnsi="Times New Roman" w:cs="Times New Roman"/>
          <w:snapToGrid w:val="0"/>
          <w:color w:val="000000" w:themeColor="text1"/>
          <w:sz w:val="28"/>
          <w:szCs w:val="28"/>
        </w:rPr>
        <w:t xml:space="preserve"> = (365 – 104 – </w:t>
      </w:r>
      <w:r>
        <w:rPr>
          <w:rFonts w:ascii="Times New Roman" w:hAnsi="Times New Roman" w:cs="Times New Roman"/>
          <w:snapToGrid w:val="0"/>
          <w:color w:val="000000" w:themeColor="text1"/>
          <w:sz w:val="28"/>
          <w:szCs w:val="28"/>
        </w:rPr>
        <w:t>8</w:t>
      </w:r>
      <w:r w:rsidRPr="00624A5A">
        <w:rPr>
          <w:rFonts w:ascii="Times New Roman" w:hAnsi="Times New Roman" w:cs="Times New Roman"/>
          <w:snapToGrid w:val="0"/>
          <w:color w:val="000000" w:themeColor="text1"/>
          <w:sz w:val="28"/>
          <w:szCs w:val="28"/>
        </w:rPr>
        <w:t xml:space="preserve"> – 16)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8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0.9 = </w:t>
      </w:r>
      <w:r w:rsidRPr="003F44A0">
        <w:rPr>
          <w:snapToGrid w:val="0"/>
          <w:sz w:val="28"/>
          <w:szCs w:val="28"/>
        </w:rPr>
        <w:t xml:space="preserve">1706.4 </w:t>
      </w:r>
      <w:r w:rsidRPr="00624A5A">
        <w:rPr>
          <w:rFonts w:ascii="Times New Roman" w:hAnsi="Times New Roman" w:cs="Times New Roman"/>
          <w:snapToGrid w:val="0"/>
          <w:color w:val="000000" w:themeColor="text1"/>
          <w:sz w:val="28"/>
          <w:szCs w:val="28"/>
        </w:rPr>
        <w:t>годин,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де Д</w:t>
      </w:r>
      <w:r w:rsidRPr="00624A5A">
        <w:rPr>
          <w:rFonts w:ascii="Times New Roman" w:hAnsi="Times New Roman" w:cs="Times New Roman"/>
          <w:snapToGrid w:val="0"/>
          <w:color w:val="000000" w:themeColor="text1"/>
          <w:sz w:val="28"/>
          <w:szCs w:val="28"/>
          <w:vertAlign w:val="subscript"/>
        </w:rPr>
        <w:t>К</w:t>
      </w:r>
      <w:r w:rsidRPr="00624A5A">
        <w:rPr>
          <w:rFonts w:ascii="Times New Roman" w:hAnsi="Times New Roman" w:cs="Times New Roman"/>
          <w:snapToGrid w:val="0"/>
          <w:color w:val="000000" w:themeColor="text1"/>
          <w:sz w:val="28"/>
          <w:szCs w:val="28"/>
        </w:rPr>
        <w:t xml:space="preserve"> – календарна кількість днів у році;</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Д</w:t>
      </w:r>
      <w:r w:rsidRPr="00624A5A">
        <w:rPr>
          <w:rFonts w:ascii="Times New Roman" w:hAnsi="Times New Roman" w:cs="Times New Roman"/>
          <w:snapToGrid w:val="0"/>
          <w:color w:val="000000" w:themeColor="text1"/>
          <w:sz w:val="28"/>
          <w:szCs w:val="28"/>
          <w:vertAlign w:val="subscript"/>
        </w:rPr>
        <w:t>В</w:t>
      </w:r>
      <w:r w:rsidRPr="00624A5A">
        <w:rPr>
          <w:rFonts w:ascii="Times New Roman" w:hAnsi="Times New Roman" w:cs="Times New Roman"/>
          <w:snapToGrid w:val="0"/>
          <w:color w:val="000000" w:themeColor="text1"/>
          <w:sz w:val="28"/>
          <w:szCs w:val="28"/>
        </w:rPr>
        <w:t>, Д</w:t>
      </w:r>
      <w:r w:rsidRPr="00624A5A">
        <w:rPr>
          <w:rFonts w:ascii="Times New Roman" w:hAnsi="Times New Roman" w:cs="Times New Roman"/>
          <w:snapToGrid w:val="0"/>
          <w:color w:val="000000" w:themeColor="text1"/>
          <w:sz w:val="28"/>
          <w:szCs w:val="28"/>
          <w:vertAlign w:val="subscript"/>
        </w:rPr>
        <w:t>С</w:t>
      </w:r>
      <w:r w:rsidRPr="00624A5A">
        <w:rPr>
          <w:rFonts w:ascii="Times New Roman" w:hAnsi="Times New Roman" w:cs="Times New Roman"/>
          <w:snapToGrid w:val="0"/>
          <w:color w:val="000000" w:themeColor="text1"/>
          <w:sz w:val="28"/>
          <w:szCs w:val="28"/>
        </w:rPr>
        <w:t xml:space="preserve"> – відповідно кількість вихідних та святкових днів;</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Д</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xml:space="preserve"> – кількість днів планових ремонтів устаткування; t –кількість робочих годин в день;</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К</w:t>
      </w:r>
      <w:r w:rsidRPr="00624A5A">
        <w:rPr>
          <w:rFonts w:ascii="Times New Roman" w:hAnsi="Times New Roman" w:cs="Times New Roman"/>
          <w:snapToGrid w:val="0"/>
          <w:color w:val="000000" w:themeColor="text1"/>
          <w:sz w:val="28"/>
          <w:szCs w:val="28"/>
          <w:vertAlign w:val="subscript"/>
        </w:rPr>
        <w:t>В</w:t>
      </w:r>
      <w:r w:rsidRPr="00624A5A">
        <w:rPr>
          <w:rFonts w:ascii="Times New Roman" w:hAnsi="Times New Roman" w:cs="Times New Roman"/>
          <w:snapToGrid w:val="0"/>
          <w:color w:val="000000" w:themeColor="text1"/>
          <w:sz w:val="28"/>
          <w:szCs w:val="28"/>
        </w:rPr>
        <w:t>– коефіцієнт використання приладу у часі протягом зміни.</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Витрати на оплату електроенергії розраховуємо за формулою:</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ЕЛ  </w:t>
      </w:r>
      <w:r w:rsidRPr="00624A5A">
        <w:rPr>
          <w:rFonts w:ascii="Times New Roman" w:hAnsi="Times New Roman" w:cs="Times New Roman"/>
          <w:snapToGrid w:val="0"/>
          <w:color w:val="000000" w:themeColor="text1"/>
          <w:sz w:val="28"/>
          <w:szCs w:val="28"/>
        </w:rPr>
        <w:t>= Т</w:t>
      </w:r>
      <w:r w:rsidRPr="00624A5A">
        <w:rPr>
          <w:rFonts w:ascii="Times New Roman" w:hAnsi="Times New Roman" w:cs="Times New Roman"/>
          <w:snapToGrid w:val="0"/>
          <w:color w:val="000000" w:themeColor="text1"/>
          <w:sz w:val="28"/>
          <w:szCs w:val="28"/>
          <w:vertAlign w:val="subscript"/>
        </w:rPr>
        <w:t>ЕФ</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N</w:t>
      </w:r>
      <w:r w:rsidRPr="00624A5A">
        <w:rPr>
          <w:rFonts w:ascii="Times New Roman" w:hAnsi="Times New Roman" w:cs="Times New Roman"/>
          <w:snapToGrid w:val="0"/>
          <w:color w:val="000000" w:themeColor="text1"/>
          <w:sz w:val="28"/>
          <w:szCs w:val="28"/>
          <w:vertAlign w:val="subscript"/>
        </w:rPr>
        <w:t>С</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K</w:t>
      </w:r>
      <w:r w:rsidRPr="00624A5A">
        <w:rPr>
          <w:rFonts w:ascii="Times New Roman" w:hAnsi="Times New Roman" w:cs="Times New Roman"/>
          <w:snapToGrid w:val="0"/>
          <w:color w:val="000000" w:themeColor="text1"/>
          <w:sz w:val="28"/>
          <w:szCs w:val="28"/>
          <w:vertAlign w:val="subscript"/>
        </w:rPr>
        <w:t>З</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Ц</w:t>
      </w:r>
      <w:r w:rsidRPr="00624A5A">
        <w:rPr>
          <w:rFonts w:ascii="Times New Roman" w:hAnsi="Times New Roman" w:cs="Times New Roman"/>
          <w:snapToGrid w:val="0"/>
          <w:color w:val="000000" w:themeColor="text1"/>
          <w:sz w:val="28"/>
          <w:szCs w:val="28"/>
          <w:vertAlign w:val="subscript"/>
        </w:rPr>
        <w:t>ЕН</w:t>
      </w:r>
      <w:r w:rsidRPr="00624A5A">
        <w:rPr>
          <w:rFonts w:ascii="Times New Roman" w:hAnsi="Times New Roman" w:cs="Times New Roman"/>
          <w:snapToGrid w:val="0"/>
          <w:color w:val="000000" w:themeColor="text1"/>
          <w:sz w:val="28"/>
          <w:szCs w:val="28"/>
        </w:rPr>
        <w:t xml:space="preserve"> =</w:t>
      </w:r>
      <w:r w:rsidRPr="00216DB3">
        <w:rPr>
          <w:rFonts w:eastAsia="Calibri"/>
          <w:snapToGrid w:val="0"/>
          <w:sz w:val="28"/>
          <w:szCs w:val="28"/>
        </w:rPr>
        <w:t xml:space="preserve">1706,4 </w:t>
      </w:r>
      <w:r w:rsidRPr="00216DB3">
        <w:rPr>
          <w:rFonts w:ascii="Cambria Math" w:eastAsia="Calibri" w:hAnsi="Cambria Math" w:cs="Cambria Math"/>
          <w:snapToGrid w:val="0"/>
          <w:sz w:val="28"/>
          <w:szCs w:val="28"/>
        </w:rPr>
        <w:t>⋅</w:t>
      </w:r>
      <w:r w:rsidRPr="00216DB3">
        <w:rPr>
          <w:rFonts w:eastAsia="Calibri"/>
          <w:snapToGrid w:val="0"/>
          <w:sz w:val="28"/>
          <w:szCs w:val="28"/>
        </w:rPr>
        <w:t xml:space="preserve"> 0,156 </w:t>
      </w:r>
      <w:r w:rsidRPr="00216DB3">
        <w:rPr>
          <w:rFonts w:ascii="Cambria Math" w:eastAsia="Calibri" w:hAnsi="Cambria Math" w:cs="Cambria Math"/>
          <w:snapToGrid w:val="0"/>
          <w:sz w:val="28"/>
          <w:szCs w:val="28"/>
        </w:rPr>
        <w:t>⋅</w:t>
      </w:r>
      <w:r w:rsidRPr="00216DB3">
        <w:rPr>
          <w:rFonts w:eastAsia="Calibri"/>
          <w:snapToGrid w:val="0"/>
          <w:sz w:val="28"/>
          <w:szCs w:val="28"/>
        </w:rPr>
        <w:t xml:space="preserve"> 0,61 </w:t>
      </w:r>
      <w:r w:rsidRPr="00216DB3">
        <w:rPr>
          <w:rFonts w:ascii="Cambria Math" w:eastAsia="Calibri" w:hAnsi="Cambria Math" w:cs="Cambria Math"/>
          <w:snapToGrid w:val="0"/>
          <w:sz w:val="28"/>
          <w:szCs w:val="28"/>
        </w:rPr>
        <w:t>⋅</w:t>
      </w:r>
      <w:r w:rsidRPr="00216DB3">
        <w:rPr>
          <w:rFonts w:eastAsia="Calibri"/>
          <w:snapToGrid w:val="0"/>
          <w:sz w:val="28"/>
          <w:szCs w:val="28"/>
        </w:rPr>
        <w:t xml:space="preserve"> </w:t>
      </w:r>
      <w:r w:rsidRPr="00337323">
        <w:rPr>
          <w:rFonts w:ascii="Times New Roman" w:hAnsi="Times New Roman" w:cs="Times New Roman"/>
          <w:snapToGrid w:val="0"/>
          <w:color w:val="000000" w:themeColor="text1"/>
          <w:sz w:val="28"/>
          <w:szCs w:val="28"/>
          <w:lang w:val="uk-UA"/>
        </w:rPr>
        <w:t>2,7515</w:t>
      </w:r>
      <w:r w:rsidRPr="00216DB3">
        <w:rPr>
          <w:rFonts w:eastAsia="Calibri"/>
          <w:snapToGrid w:val="0"/>
          <w:sz w:val="28"/>
          <w:szCs w:val="28"/>
        </w:rPr>
        <w:t xml:space="preserve">= </w:t>
      </w:r>
      <w:r w:rsidRPr="005E5ED8">
        <w:rPr>
          <w:rFonts w:ascii="Times New Roman" w:eastAsia="Calibri" w:hAnsi="Times New Roman" w:cs="Times New Roman"/>
          <w:snapToGrid w:val="0"/>
          <w:sz w:val="28"/>
          <w:szCs w:val="28"/>
        </w:rPr>
        <w:t>446,79</w:t>
      </w:r>
      <w:r>
        <w:rPr>
          <w:rFonts w:eastAsia="Calibri"/>
          <w:snapToGrid w:val="0"/>
          <w:sz w:val="28"/>
          <w:szCs w:val="28"/>
        </w:rPr>
        <w:t xml:space="preserve"> </w:t>
      </w:r>
      <w:r w:rsidRPr="00624A5A">
        <w:rPr>
          <w:rFonts w:ascii="Times New Roman" w:hAnsi="Times New Roman" w:cs="Times New Roman"/>
          <w:snapToGrid w:val="0"/>
          <w:color w:val="000000" w:themeColor="text1"/>
          <w:sz w:val="28"/>
          <w:szCs w:val="28"/>
        </w:rPr>
        <w:t>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де N</w:t>
      </w:r>
      <w:r w:rsidRPr="00624A5A">
        <w:rPr>
          <w:rFonts w:ascii="Times New Roman" w:hAnsi="Times New Roman" w:cs="Times New Roman"/>
          <w:snapToGrid w:val="0"/>
          <w:color w:val="000000" w:themeColor="text1"/>
          <w:sz w:val="28"/>
          <w:szCs w:val="28"/>
          <w:vertAlign w:val="subscript"/>
        </w:rPr>
        <w:t>С</w:t>
      </w:r>
      <w:r w:rsidRPr="00624A5A">
        <w:rPr>
          <w:rFonts w:ascii="Times New Roman" w:hAnsi="Times New Roman" w:cs="Times New Roman"/>
          <w:snapToGrid w:val="0"/>
          <w:color w:val="000000" w:themeColor="text1"/>
          <w:sz w:val="28"/>
          <w:szCs w:val="28"/>
        </w:rPr>
        <w:t xml:space="preserve"> – середньо-споживча потужність приладу;</w:t>
      </w:r>
    </w:p>
    <w:p w:rsidR="000C35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K</w:t>
      </w:r>
      <w:r w:rsidRPr="00624A5A">
        <w:rPr>
          <w:rFonts w:ascii="Times New Roman" w:hAnsi="Times New Roman" w:cs="Times New Roman"/>
          <w:snapToGrid w:val="0"/>
          <w:color w:val="000000" w:themeColor="text1"/>
          <w:sz w:val="28"/>
          <w:szCs w:val="28"/>
          <w:vertAlign w:val="subscript"/>
        </w:rPr>
        <w:t>З</w:t>
      </w:r>
      <w:r w:rsidRPr="00624A5A">
        <w:rPr>
          <w:rFonts w:ascii="Times New Roman" w:hAnsi="Times New Roman" w:cs="Times New Roman"/>
          <w:snapToGrid w:val="0"/>
          <w:color w:val="000000" w:themeColor="text1"/>
          <w:sz w:val="28"/>
          <w:szCs w:val="28"/>
        </w:rPr>
        <w:t>– коефіцієнтом зайнятості приладу;</w:t>
      </w:r>
    </w:p>
    <w:p w:rsidR="000C3523" w:rsidRPr="00337323"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 xml:space="preserve"> Ц</w:t>
      </w:r>
      <w:r w:rsidRPr="00624A5A">
        <w:rPr>
          <w:rFonts w:ascii="Times New Roman" w:hAnsi="Times New Roman" w:cs="Times New Roman"/>
          <w:snapToGrid w:val="0"/>
          <w:color w:val="000000" w:themeColor="text1"/>
          <w:sz w:val="28"/>
          <w:szCs w:val="28"/>
          <w:vertAlign w:val="subscript"/>
        </w:rPr>
        <w:t>ЕН</w:t>
      </w:r>
      <w:r w:rsidRPr="00624A5A">
        <w:rPr>
          <w:rFonts w:ascii="Times New Roman" w:hAnsi="Times New Roman" w:cs="Times New Roman"/>
          <w:snapToGrid w:val="0"/>
          <w:color w:val="000000" w:themeColor="text1"/>
          <w:sz w:val="28"/>
          <w:szCs w:val="28"/>
        </w:rPr>
        <w:t xml:space="preserve"> – тариф за 1 КВт-годин електроенергії</w:t>
      </w:r>
      <w:r>
        <w:rPr>
          <w:rFonts w:ascii="Times New Roman" w:hAnsi="Times New Roman" w:cs="Times New Roman"/>
          <w:snapToGrid w:val="0"/>
          <w:color w:val="000000" w:themeColor="text1"/>
          <w:sz w:val="28"/>
          <w:szCs w:val="28"/>
          <w:lang w:val="uk-UA"/>
        </w:rPr>
        <w:t>;</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Накладні витрати розраховуємо за формулою:</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Н</w:t>
      </w:r>
      <w:r w:rsidRPr="00624A5A">
        <w:rPr>
          <w:rFonts w:ascii="Times New Roman" w:hAnsi="Times New Roman" w:cs="Times New Roman"/>
          <w:snapToGrid w:val="0"/>
          <w:color w:val="000000" w:themeColor="text1"/>
          <w:sz w:val="28"/>
          <w:szCs w:val="28"/>
        </w:rPr>
        <w:t xml:space="preserve"> = Ц</w:t>
      </w:r>
      <w:r w:rsidRPr="00624A5A">
        <w:rPr>
          <w:rFonts w:ascii="Times New Roman" w:hAnsi="Times New Roman" w:cs="Times New Roman"/>
          <w:snapToGrid w:val="0"/>
          <w:color w:val="000000" w:themeColor="text1"/>
          <w:sz w:val="28"/>
          <w:szCs w:val="28"/>
          <w:vertAlign w:val="subscript"/>
        </w:rPr>
        <w:t>ПР</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0.67 = </w:t>
      </w:r>
      <w:r w:rsidRPr="00684D7F">
        <w:rPr>
          <w:rFonts w:ascii="Times New Roman" w:hAnsi="Times New Roman" w:cs="Times New Roman"/>
          <w:snapToGrid w:val="0"/>
          <w:color w:val="000000" w:themeColor="text1"/>
          <w:sz w:val="28"/>
          <w:szCs w:val="28"/>
        </w:rPr>
        <w:t>10</w:t>
      </w:r>
      <w:r w:rsidRPr="00624A5A">
        <w:rPr>
          <w:rFonts w:ascii="Times New Roman" w:hAnsi="Times New Roman" w:cs="Times New Roman"/>
          <w:snapToGrid w:val="0"/>
          <w:color w:val="000000" w:themeColor="text1"/>
          <w:sz w:val="28"/>
          <w:szCs w:val="28"/>
        </w:rPr>
        <w:t xml:space="preserve">000 </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0,67 = </w:t>
      </w:r>
      <w:r>
        <w:rPr>
          <w:rFonts w:ascii="Times New Roman" w:hAnsi="Times New Roman" w:cs="Times New Roman"/>
          <w:snapToGrid w:val="0"/>
          <w:color w:val="000000" w:themeColor="text1"/>
          <w:sz w:val="28"/>
          <w:szCs w:val="28"/>
        </w:rPr>
        <w:t>6700</w:t>
      </w:r>
      <w:r w:rsidRPr="00624A5A">
        <w:rPr>
          <w:rFonts w:ascii="Times New Roman" w:hAnsi="Times New Roman" w:cs="Times New Roman"/>
          <w:snapToGrid w:val="0"/>
          <w:color w:val="000000" w:themeColor="text1"/>
          <w:sz w:val="28"/>
          <w:szCs w:val="28"/>
        </w:rPr>
        <w:t xml:space="preserve"> грн.</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Тоді, річні експлуатаційні витрати будуть:</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 xml:space="preserve">ЕКС </w:t>
      </w:r>
      <w:r w:rsidRPr="00624A5A">
        <w:rPr>
          <w:rFonts w:ascii="Times New Roman" w:hAnsi="Times New Roman" w:cs="Times New Roman"/>
          <w:snapToGrid w:val="0"/>
          <w:color w:val="000000" w:themeColor="text1"/>
          <w:sz w:val="28"/>
          <w:szCs w:val="28"/>
        </w:rPr>
        <w:t>=</w:t>
      </w:r>
      <w:r w:rsidRPr="00624A5A">
        <w:rPr>
          <w:rFonts w:ascii="Times New Roman" w:eastAsia="Calibri" w:hAnsi="Times New Roman" w:cs="Times New Roman"/>
          <w:color w:val="000000" w:themeColor="text1"/>
          <w:sz w:val="28"/>
          <w:szCs w:val="28"/>
        </w:rPr>
        <w:t>С</w:t>
      </w:r>
      <w:r w:rsidRPr="00624A5A">
        <w:rPr>
          <w:rFonts w:ascii="Times New Roman" w:eastAsia="Calibri" w:hAnsi="Times New Roman" w:cs="Times New Roman"/>
          <w:color w:val="000000" w:themeColor="text1"/>
          <w:sz w:val="28"/>
          <w:szCs w:val="28"/>
          <w:vertAlign w:val="subscript"/>
        </w:rPr>
        <w:t>ЗП</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ВІД</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А</w:t>
      </w:r>
      <w:r w:rsidRPr="00624A5A">
        <w:rPr>
          <w:rFonts w:ascii="Times New Roman" w:hAnsi="Times New Roman" w:cs="Times New Roman"/>
          <w:snapToGrid w:val="0"/>
          <w:color w:val="000000" w:themeColor="text1"/>
          <w:sz w:val="28"/>
          <w:szCs w:val="28"/>
        </w:rPr>
        <w:t xml:space="preserve"> + С</w:t>
      </w:r>
      <w:r w:rsidRPr="00624A5A">
        <w:rPr>
          <w:rFonts w:ascii="Times New Roman" w:hAnsi="Times New Roman" w:cs="Times New Roman"/>
          <w:snapToGrid w:val="0"/>
          <w:color w:val="000000" w:themeColor="text1"/>
          <w:sz w:val="28"/>
          <w:szCs w:val="28"/>
          <w:vertAlign w:val="subscript"/>
        </w:rPr>
        <w:t>Р</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ЕЛ</w:t>
      </w:r>
      <w:r w:rsidRPr="00624A5A">
        <w:rPr>
          <w:rFonts w:ascii="Times New Roman" w:hAnsi="Times New Roman" w:cs="Times New Roman"/>
          <w:snapToGrid w:val="0"/>
          <w:color w:val="000000" w:themeColor="text1"/>
          <w:sz w:val="28"/>
          <w:szCs w:val="28"/>
        </w:rPr>
        <w:t xml:space="preserve"> + С</w:t>
      </w:r>
      <w:r w:rsidRPr="00624A5A">
        <w:rPr>
          <w:rFonts w:ascii="Times New Roman" w:hAnsi="Times New Roman" w:cs="Times New Roman"/>
          <w:snapToGrid w:val="0"/>
          <w:color w:val="000000" w:themeColor="text1"/>
          <w:sz w:val="28"/>
          <w:szCs w:val="28"/>
          <w:vertAlign w:val="subscript"/>
        </w:rPr>
        <w:t>Н</w:t>
      </w: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5E5ED8">
        <w:rPr>
          <w:rFonts w:ascii="Times New Roman" w:hAnsi="Times New Roman" w:cs="Times New Roman"/>
          <w:snapToGrid w:val="0"/>
          <w:color w:val="000000" w:themeColor="text1"/>
          <w:sz w:val="28"/>
          <w:szCs w:val="28"/>
        </w:rPr>
        <w:t>С</w:t>
      </w:r>
      <w:r w:rsidRPr="005E5ED8">
        <w:rPr>
          <w:rFonts w:ascii="Times New Roman" w:hAnsi="Times New Roman" w:cs="Times New Roman"/>
          <w:snapToGrid w:val="0"/>
          <w:color w:val="000000" w:themeColor="text1"/>
          <w:sz w:val="28"/>
          <w:szCs w:val="28"/>
          <w:vertAlign w:val="subscript"/>
        </w:rPr>
        <w:t xml:space="preserve">ЕКС </w:t>
      </w:r>
      <w:r w:rsidRPr="005E5ED8">
        <w:rPr>
          <w:rFonts w:ascii="Times New Roman" w:hAnsi="Times New Roman" w:cs="Times New Roman"/>
          <w:snapToGrid w:val="0"/>
          <w:color w:val="000000" w:themeColor="text1"/>
          <w:sz w:val="28"/>
          <w:szCs w:val="28"/>
        </w:rPr>
        <w:t xml:space="preserve">=173 430 + 38 154,6 + 2 875 + 575 + </w:t>
      </w:r>
      <w:r w:rsidRPr="005E5ED8">
        <w:rPr>
          <w:rFonts w:ascii="Times New Roman" w:eastAsia="Calibri" w:hAnsi="Times New Roman" w:cs="Times New Roman"/>
          <w:snapToGrid w:val="0"/>
          <w:sz w:val="28"/>
          <w:szCs w:val="28"/>
        </w:rPr>
        <w:t>446,79</w:t>
      </w:r>
      <w:r w:rsidRPr="005E5ED8">
        <w:rPr>
          <w:rFonts w:ascii="Times New Roman" w:hAnsi="Times New Roman" w:cs="Times New Roman"/>
          <w:snapToGrid w:val="0"/>
          <w:color w:val="000000" w:themeColor="text1"/>
          <w:sz w:val="28"/>
          <w:szCs w:val="28"/>
        </w:rPr>
        <w:t xml:space="preserve"> + 6700 =</w:t>
      </w:r>
      <w:r>
        <w:rPr>
          <w:rFonts w:ascii="Times New Roman" w:hAnsi="Times New Roman" w:cs="Times New Roman"/>
          <w:snapToGrid w:val="0"/>
          <w:color w:val="000000" w:themeColor="text1"/>
          <w:sz w:val="28"/>
          <w:szCs w:val="28"/>
        </w:rPr>
        <w:t xml:space="preserve"> </w:t>
      </w:r>
      <w:r w:rsidRPr="00684D7F">
        <w:rPr>
          <w:rFonts w:ascii="Times New Roman" w:hAnsi="Times New Roman" w:cs="Times New Roman"/>
          <w:snapToGrid w:val="0"/>
          <w:color w:val="000000" w:themeColor="text1"/>
          <w:sz w:val="28"/>
          <w:szCs w:val="28"/>
        </w:rPr>
        <w:t>‬222</w:t>
      </w:r>
      <w:r>
        <w:rPr>
          <w:rFonts w:ascii="Times New Roman" w:hAnsi="Times New Roman" w:cs="Times New Roman"/>
          <w:snapToGrid w:val="0"/>
          <w:color w:val="000000" w:themeColor="text1"/>
          <w:sz w:val="28"/>
          <w:szCs w:val="28"/>
          <w:lang w:val="en-US"/>
        </w:rPr>
        <w:t> </w:t>
      </w:r>
      <w:r w:rsidRPr="00684D7F">
        <w:rPr>
          <w:rFonts w:ascii="Times New Roman" w:hAnsi="Times New Roman" w:cs="Times New Roman"/>
          <w:snapToGrid w:val="0"/>
          <w:color w:val="000000" w:themeColor="text1"/>
          <w:sz w:val="28"/>
          <w:szCs w:val="28"/>
        </w:rPr>
        <w:t>181,39</w:t>
      </w:r>
      <w:r w:rsidRPr="00684D7F">
        <w:rPr>
          <w:rFonts w:ascii="Times New Roman" w:hAnsi="Times New Roman" w:cs="Times New Roman"/>
          <w:snapToGrid w:val="0"/>
          <w:color w:val="000000" w:themeColor="text1"/>
          <w:sz w:val="28"/>
          <w:szCs w:val="28"/>
        </w:rPr>
        <w:t>‬</w:t>
      </w:r>
      <w:r>
        <w:rPr>
          <w:rFonts w:ascii="Times New Roman" w:hAnsi="Times New Roman" w:cs="Times New Roman"/>
          <w:snapToGrid w:val="0"/>
          <w:color w:val="000000" w:themeColor="text1"/>
          <w:sz w:val="28"/>
          <w:szCs w:val="28"/>
        </w:rPr>
        <w:t xml:space="preserve"> </w:t>
      </w:r>
      <w:r w:rsidRPr="005E5ED8">
        <w:rPr>
          <w:rFonts w:ascii="Times New Roman" w:hAnsi="Times New Roman" w:cs="Times New Roman"/>
          <w:snapToGrid w:val="0"/>
          <w:color w:val="000000" w:themeColor="text1"/>
          <w:sz w:val="28"/>
          <w:szCs w:val="28"/>
        </w:rPr>
        <w:t>грн</w:t>
      </w:r>
      <w:r w:rsidRPr="00624A5A">
        <w:rPr>
          <w:rFonts w:ascii="Times New Roman" w:hAnsi="Times New Roman" w:cs="Times New Roman"/>
          <w:snapToGrid w:val="0"/>
          <w:color w:val="000000" w:themeColor="text1"/>
          <w:sz w:val="28"/>
          <w:szCs w:val="28"/>
        </w:rPr>
        <w:t>.</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Собівартість однієї машино-години ЕОМ дорівнюватиме:</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lastRenderedPageBreak/>
        <w:t>С</w:t>
      </w:r>
      <w:r w:rsidRPr="00624A5A">
        <w:rPr>
          <w:rFonts w:ascii="Times New Roman" w:hAnsi="Times New Roman" w:cs="Times New Roman"/>
          <w:snapToGrid w:val="0"/>
          <w:color w:val="000000" w:themeColor="text1"/>
          <w:sz w:val="28"/>
          <w:szCs w:val="28"/>
          <w:vertAlign w:val="subscript"/>
        </w:rPr>
        <w:t xml:space="preserve">М-Г </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ЕКС</w:t>
      </w:r>
      <w:r w:rsidRPr="00624A5A">
        <w:rPr>
          <w:rFonts w:ascii="Times New Roman" w:hAnsi="Times New Roman" w:cs="Times New Roman"/>
          <w:snapToGrid w:val="0"/>
          <w:color w:val="000000" w:themeColor="text1"/>
          <w:sz w:val="28"/>
          <w:szCs w:val="28"/>
        </w:rPr>
        <w:t>/ Т</w:t>
      </w:r>
      <w:r w:rsidRPr="00624A5A">
        <w:rPr>
          <w:rFonts w:ascii="Times New Roman" w:hAnsi="Times New Roman" w:cs="Times New Roman"/>
          <w:snapToGrid w:val="0"/>
          <w:color w:val="000000" w:themeColor="text1"/>
          <w:sz w:val="28"/>
          <w:szCs w:val="28"/>
          <w:vertAlign w:val="subscript"/>
        </w:rPr>
        <w:t>ЕФ</w:t>
      </w:r>
      <w:r w:rsidRPr="00624A5A">
        <w:rPr>
          <w:rFonts w:ascii="Times New Roman" w:hAnsi="Times New Roman" w:cs="Times New Roman"/>
          <w:snapToGrid w:val="0"/>
          <w:color w:val="000000" w:themeColor="text1"/>
          <w:sz w:val="28"/>
          <w:szCs w:val="28"/>
        </w:rPr>
        <w:t xml:space="preserve"> = </w:t>
      </w:r>
      <w:r w:rsidRPr="00684D7F">
        <w:rPr>
          <w:rFonts w:ascii="Times New Roman" w:hAnsi="Times New Roman" w:cs="Times New Roman"/>
          <w:snapToGrid w:val="0"/>
          <w:color w:val="000000" w:themeColor="text1"/>
          <w:sz w:val="28"/>
          <w:szCs w:val="28"/>
        </w:rPr>
        <w:t>‬222</w:t>
      </w:r>
      <w:r w:rsidRPr="005E5ED8">
        <w:rPr>
          <w:rFonts w:ascii="Times New Roman" w:hAnsi="Times New Roman" w:cs="Times New Roman"/>
          <w:snapToGrid w:val="0"/>
          <w:color w:val="000000" w:themeColor="text1"/>
          <w:sz w:val="28"/>
          <w:szCs w:val="28"/>
          <w:lang w:val="en-US"/>
        </w:rPr>
        <w:t> </w:t>
      </w:r>
      <w:r w:rsidRPr="00684D7F">
        <w:rPr>
          <w:rFonts w:ascii="Times New Roman" w:hAnsi="Times New Roman" w:cs="Times New Roman"/>
          <w:snapToGrid w:val="0"/>
          <w:color w:val="000000" w:themeColor="text1"/>
          <w:sz w:val="28"/>
          <w:szCs w:val="28"/>
        </w:rPr>
        <w:t>180,79</w:t>
      </w:r>
      <w:r w:rsidRPr="00C868F7">
        <w:rPr>
          <w:rFonts w:ascii="Times New Roman" w:hAnsi="Times New Roman" w:cs="Times New Roman"/>
          <w:snapToGrid w:val="0"/>
          <w:color w:val="000000" w:themeColor="text1"/>
          <w:sz w:val="28"/>
          <w:szCs w:val="28"/>
        </w:rPr>
        <w:t>‬</w:t>
      </w:r>
      <w:r w:rsidRPr="00624A5A">
        <w:rPr>
          <w:rFonts w:ascii="Times New Roman" w:hAnsi="Times New Roman" w:cs="Times New Roman"/>
          <w:snapToGrid w:val="0"/>
          <w:color w:val="000000" w:themeColor="text1"/>
          <w:sz w:val="28"/>
          <w:szCs w:val="28"/>
        </w:rPr>
        <w:t>/</w:t>
      </w:r>
      <w:r w:rsidRPr="003F44A0">
        <w:rPr>
          <w:snapToGrid w:val="0"/>
          <w:sz w:val="28"/>
          <w:szCs w:val="28"/>
        </w:rPr>
        <w:t xml:space="preserve">1706.4 </w:t>
      </w:r>
      <w:r w:rsidRPr="00624A5A">
        <w:rPr>
          <w:rFonts w:ascii="Times New Roman" w:hAnsi="Times New Roman" w:cs="Times New Roman"/>
          <w:snapToGrid w:val="0"/>
          <w:color w:val="000000" w:themeColor="text1"/>
          <w:sz w:val="28"/>
          <w:szCs w:val="28"/>
        </w:rPr>
        <w:t xml:space="preserve">= </w:t>
      </w:r>
      <w:r w:rsidRPr="00C0340A">
        <w:rPr>
          <w:rFonts w:ascii="Times New Roman" w:hAnsi="Times New Roman" w:cs="Times New Roman"/>
          <w:snapToGrid w:val="0"/>
          <w:color w:val="000000" w:themeColor="text1"/>
          <w:sz w:val="28"/>
          <w:szCs w:val="28"/>
        </w:rPr>
        <w:t>130,2</w:t>
      </w:r>
      <w:r>
        <w:rPr>
          <w:rFonts w:ascii="Times New Roman" w:hAnsi="Times New Roman" w:cs="Times New Roman"/>
          <w:snapToGrid w:val="0"/>
          <w:color w:val="000000" w:themeColor="text1"/>
          <w:sz w:val="28"/>
          <w:szCs w:val="28"/>
        </w:rPr>
        <w:t xml:space="preserve"> </w:t>
      </w:r>
      <w:r w:rsidRPr="00624A5A">
        <w:rPr>
          <w:rFonts w:ascii="Times New Roman" w:hAnsi="Times New Roman" w:cs="Times New Roman"/>
          <w:snapToGrid w:val="0"/>
          <w:color w:val="000000" w:themeColor="text1"/>
          <w:sz w:val="28"/>
          <w:szCs w:val="28"/>
        </w:rPr>
        <w:t>грн/час.</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Оскільки в даному випадку всі роботи, які пов‘язані з розробкою ПП ведуться на ЕОМ, витрати на оплату машинного часу складають:</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Default="000C3523" w:rsidP="000C3523">
      <w:pPr>
        <w:jc w:val="center"/>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М</w:t>
      </w:r>
      <w:r w:rsidRPr="00624A5A">
        <w:rPr>
          <w:rFonts w:ascii="Times New Roman" w:hAnsi="Times New Roman" w:cs="Times New Roman"/>
          <w:snapToGrid w:val="0"/>
          <w:color w:val="000000" w:themeColor="text1"/>
          <w:sz w:val="28"/>
          <w:szCs w:val="28"/>
        </w:rPr>
        <w:t xml:space="preserve"> = С</w:t>
      </w:r>
      <w:r w:rsidRPr="00624A5A">
        <w:rPr>
          <w:rFonts w:ascii="Times New Roman" w:hAnsi="Times New Roman" w:cs="Times New Roman"/>
          <w:snapToGrid w:val="0"/>
          <w:color w:val="000000" w:themeColor="text1"/>
          <w:sz w:val="28"/>
          <w:szCs w:val="28"/>
          <w:vertAlign w:val="subscript"/>
        </w:rPr>
        <w:t>М-Г</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T</w:t>
      </w:r>
    </w:p>
    <w:p w:rsidR="000C3523" w:rsidRPr="00624A5A" w:rsidRDefault="000C3523" w:rsidP="000C3523">
      <w:pPr>
        <w:jc w:val="center"/>
        <w:rPr>
          <w:rFonts w:ascii="Times New Roman" w:hAnsi="Times New Roman" w:cs="Times New Roman"/>
          <w:snapToGrid w:val="0"/>
          <w:color w:val="000000" w:themeColor="text1"/>
          <w:sz w:val="28"/>
          <w:szCs w:val="28"/>
        </w:rPr>
      </w:pPr>
    </w:p>
    <w:p w:rsidR="000C3523" w:rsidRPr="00624A5A" w:rsidRDefault="00455814" w:rsidP="000C3523">
      <w:pPr>
        <w:pStyle w:val="afff3"/>
        <w:numPr>
          <w:ilvl w:val="0"/>
          <w:numId w:val="61"/>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snapToGrid w:val="0"/>
          <w:color w:val="000000" w:themeColor="text1"/>
        </w:rPr>
      </w:pPr>
      <m:oMath>
        <m:sSub>
          <m:sSubPr>
            <m:ctrlPr>
              <w:rPr>
                <w:rFonts w:ascii="Cambria Math" w:hAnsi="Cambria Math"/>
                <w:snapToGrid w:val="0"/>
                <w:color w:val="000000" w:themeColor="text1"/>
              </w:rPr>
            </m:ctrlPr>
          </m:sSubPr>
          <m:e>
            <m:r>
              <m:rPr>
                <m:sty m:val="p"/>
              </m:rPr>
              <w:rPr>
                <w:rFonts w:ascii="Cambria Math" w:hAnsi="Cambria Math"/>
                <w:snapToGrid w:val="0"/>
                <w:color w:val="000000" w:themeColor="text1"/>
              </w:rPr>
              <m:t>C</m:t>
            </m:r>
          </m:e>
          <m:sub>
            <m:r>
              <m:rPr>
                <m:sty m:val="p"/>
              </m:rPr>
              <w:rPr>
                <w:rFonts w:ascii="Cambria Math" w:hAnsi="Cambria Math"/>
                <w:snapToGrid w:val="0"/>
                <w:color w:val="000000" w:themeColor="text1"/>
              </w:rPr>
              <m:t>M</m:t>
            </m:r>
          </m:sub>
        </m:sSub>
        <m:r>
          <w:rPr>
            <w:rFonts w:ascii="Cambria Math" w:hAnsi="Cambria Math"/>
            <w:snapToGrid w:val="0"/>
            <w:color w:val="000000" w:themeColor="text1"/>
          </w:rPr>
          <m:t>=</m:t>
        </m:r>
        <m:r>
          <m:rPr>
            <m:sty m:val="p"/>
          </m:rPr>
          <w:rPr>
            <w:rFonts w:ascii="Cambria Math" w:hAnsi="Cambria Math"/>
            <w:snapToGrid w:val="0"/>
            <w:color w:val="000000" w:themeColor="text1"/>
          </w:rPr>
          <m:t xml:space="preserve">130,2 </m:t>
        </m:r>
        <m:r>
          <w:rPr>
            <w:rFonts w:ascii="Cambria Math" w:hAnsi="Cambria Math"/>
            <w:snapToGrid w:val="0"/>
            <w:color w:val="000000" w:themeColor="text1"/>
          </w:rPr>
          <m:t>∙</m:t>
        </m:r>
        <m:r>
          <m:rPr>
            <m:sty m:val="p"/>
          </m:rPr>
          <w:rPr>
            <w:rFonts w:ascii="Cambria Math" w:eastAsia="Calibri" w:hAnsi="Cambria Math"/>
            <w:color w:val="000000" w:themeColor="text1"/>
          </w:rPr>
          <m:t>1296,</m:t>
        </m:r>
        <m:r>
          <m:rPr>
            <m:sty m:val="p"/>
          </m:rPr>
          <w:rPr>
            <w:rFonts w:ascii="Cambria Math" w:eastAsia="Calibri" w:hAnsi="Cambria Math"/>
            <w:color w:val="000000" w:themeColor="text1"/>
            <w:lang w:val="en-US"/>
          </w:rPr>
          <m:t>9</m:t>
        </m:r>
        <m:r>
          <m:rPr>
            <m:sty m:val="p"/>
          </m:rPr>
          <w:rPr>
            <w:rFonts w:ascii="Cambria Math" w:eastAsia="Calibri" w:hAnsi="Cambria Math"/>
            <w:color w:val="000000" w:themeColor="text1"/>
          </w:rPr>
          <m:t>=168 856,38</m:t>
        </m:r>
        <m:r>
          <w:rPr>
            <w:rFonts w:ascii="Cambria Math" w:eastAsia="Calibri" w:hAnsi="Cambria Math"/>
            <w:color w:val="000000" w:themeColor="text1"/>
          </w:rPr>
          <m:t>грн.</m:t>
        </m:r>
      </m:oMath>
    </w:p>
    <w:p w:rsidR="000C3523" w:rsidRPr="00624A5A" w:rsidRDefault="00455814" w:rsidP="000C3523">
      <w:pPr>
        <w:pStyle w:val="afff3"/>
        <w:numPr>
          <w:ilvl w:val="0"/>
          <w:numId w:val="61"/>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snapToGrid w:val="0"/>
          <w:color w:val="000000" w:themeColor="text1"/>
        </w:rPr>
      </w:pPr>
      <m:oMath>
        <m:sSub>
          <m:sSubPr>
            <m:ctrlPr>
              <w:rPr>
                <w:rFonts w:ascii="Cambria Math" w:hAnsi="Cambria Math"/>
                <w:snapToGrid w:val="0"/>
                <w:color w:val="000000" w:themeColor="text1"/>
              </w:rPr>
            </m:ctrlPr>
          </m:sSubPr>
          <m:e>
            <m:r>
              <m:rPr>
                <m:sty m:val="p"/>
              </m:rPr>
              <w:rPr>
                <w:rFonts w:ascii="Cambria Math" w:hAnsi="Cambria Math"/>
                <w:snapToGrid w:val="0"/>
                <w:color w:val="000000" w:themeColor="text1"/>
              </w:rPr>
              <m:t>C</m:t>
            </m:r>
          </m:e>
          <m:sub>
            <m:r>
              <m:rPr>
                <m:sty m:val="p"/>
              </m:rPr>
              <w:rPr>
                <w:rFonts w:ascii="Cambria Math" w:hAnsi="Cambria Math"/>
                <w:snapToGrid w:val="0"/>
                <w:color w:val="000000" w:themeColor="text1"/>
              </w:rPr>
              <m:t>M</m:t>
            </m:r>
          </m:sub>
        </m:sSub>
        <m:r>
          <w:rPr>
            <w:rFonts w:ascii="Cambria Math" w:hAnsi="Cambria Math"/>
            <w:snapToGrid w:val="0"/>
            <w:color w:val="000000" w:themeColor="text1"/>
          </w:rPr>
          <m:t>=</m:t>
        </m:r>
        <m:r>
          <m:rPr>
            <m:sty m:val="p"/>
          </m:rPr>
          <w:rPr>
            <w:rFonts w:ascii="Cambria Math" w:hAnsi="Cambria Math"/>
            <w:snapToGrid w:val="0"/>
            <w:color w:val="000000" w:themeColor="text1"/>
          </w:rPr>
          <m:t xml:space="preserve">130,2 </m:t>
        </m:r>
        <m:r>
          <m:rPr>
            <m:sty m:val="p"/>
          </m:rPr>
          <w:rPr>
            <w:rFonts w:ascii="Cambria Math" w:eastAsia="Calibri" w:hAnsi="Cambria Math"/>
            <w:noProof/>
            <w:snapToGrid w:val="0"/>
            <w:lang w:eastAsia="en-US"/>
          </w:rPr>
          <m:t xml:space="preserve"> </m:t>
        </m:r>
        <m:r>
          <m:rPr>
            <m:sty m:val="p"/>
          </m:rPr>
          <w:rPr>
            <w:rFonts w:ascii="Cambria Math" w:hAnsi="Cambria Math"/>
            <w:noProof/>
            <w:snapToGrid w:val="0"/>
            <w:color w:val="000000" w:themeColor="text1"/>
          </w:rPr>
          <m:t>∙</m:t>
        </m:r>
        <m:r>
          <m:rPr>
            <m:sty m:val="p"/>
          </m:rPr>
          <w:rPr>
            <w:rFonts w:ascii="Cambria Math" w:eastAsia="Calibri" w:hAnsi="Cambria Math"/>
            <w:color w:val="000000" w:themeColor="text1"/>
          </w:rPr>
          <m:t>1</m:t>
        </m:r>
        <m:r>
          <m:rPr>
            <m:sty m:val="p"/>
          </m:rPr>
          <w:rPr>
            <w:rFonts w:ascii="Cambria Math" w:eastAsia="Calibri" w:hAnsi="Cambria Math"/>
            <w:color w:val="000000" w:themeColor="text1"/>
            <w:lang w:val="en-US"/>
          </w:rPr>
          <m:t>286,4</m:t>
        </m:r>
        <m:r>
          <w:rPr>
            <w:rFonts w:ascii="Cambria Math" w:hAnsi="Cambria Math"/>
            <w:snapToGrid w:val="0"/>
            <w:color w:val="000000" w:themeColor="text1"/>
          </w:rPr>
          <m:t>=167 489,28 грн.</m:t>
        </m:r>
      </m:oMath>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Накладні витрати складають 67% від заробітної плати:</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jc w:val="center"/>
        <w:rPr>
          <w:rFonts w:ascii="Times New Roman" w:hAnsi="Times New Roman" w:cs="Times New Roman"/>
          <w:color w:val="000000" w:themeColor="text1"/>
          <w:sz w:val="28"/>
          <w:szCs w:val="28"/>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Н</w:t>
      </w:r>
      <w:r w:rsidRPr="00624A5A">
        <w:rPr>
          <w:rFonts w:ascii="Times New Roman" w:hAnsi="Times New Roman" w:cs="Times New Roman"/>
          <w:snapToGrid w:val="0"/>
          <w:color w:val="000000" w:themeColor="text1"/>
          <w:sz w:val="28"/>
          <w:szCs w:val="28"/>
        </w:rPr>
        <w:t xml:space="preserve"> = С</w:t>
      </w:r>
      <w:r w:rsidRPr="00624A5A">
        <w:rPr>
          <w:rFonts w:ascii="Times New Roman" w:hAnsi="Times New Roman" w:cs="Times New Roman"/>
          <w:snapToGrid w:val="0"/>
          <w:color w:val="000000" w:themeColor="text1"/>
          <w:sz w:val="28"/>
          <w:szCs w:val="28"/>
          <w:vertAlign w:val="subscript"/>
        </w:rPr>
        <w:t>ЗП</w:t>
      </w:r>
      <w:r w:rsidRPr="00624A5A">
        <w:rPr>
          <w:rFonts w:ascii="Cambria Math" w:hAnsi="Cambria Math" w:cs="Cambria Math"/>
          <w:snapToGrid w:val="0"/>
          <w:color w:val="000000" w:themeColor="text1"/>
          <w:sz w:val="28"/>
          <w:szCs w:val="28"/>
        </w:rPr>
        <w:t>⋅</w:t>
      </w:r>
      <w:r w:rsidRPr="00624A5A">
        <w:rPr>
          <w:rFonts w:ascii="Times New Roman" w:hAnsi="Times New Roman" w:cs="Times New Roman"/>
          <w:snapToGrid w:val="0"/>
          <w:color w:val="000000" w:themeColor="text1"/>
          <w:sz w:val="28"/>
          <w:szCs w:val="28"/>
        </w:rPr>
        <w:t xml:space="preserve"> 0,67</w:t>
      </w:r>
    </w:p>
    <w:p w:rsidR="000C3523" w:rsidRPr="00624A5A" w:rsidRDefault="00455814" w:rsidP="000C3523">
      <w:pPr>
        <w:pStyle w:val="afff3"/>
        <w:numPr>
          <w:ilvl w:val="0"/>
          <w:numId w:val="6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Cambria Math" w:hAnsi="Cambria Math"/>
          <w:snapToGrid w:val="0"/>
          <w:color w:val="000000" w:themeColor="text1"/>
          <w:oMath/>
        </w:rPr>
      </w:pPr>
      <m:oMath>
        <m:sSub>
          <m:sSubPr>
            <m:ctrlPr>
              <w:rPr>
                <w:rFonts w:ascii="Cambria Math" w:hAnsi="Cambria Math"/>
                <w:snapToGrid w:val="0"/>
                <w:color w:val="000000" w:themeColor="text1"/>
              </w:rPr>
            </m:ctrlPr>
          </m:sSubPr>
          <m:e>
            <m:r>
              <m:rPr>
                <m:sty m:val="p"/>
              </m:rPr>
              <w:rPr>
                <w:rFonts w:ascii="Cambria Math" w:hAnsi="Cambria Math"/>
                <w:snapToGrid w:val="0"/>
                <w:color w:val="000000" w:themeColor="text1"/>
              </w:rPr>
              <m:t>С</m:t>
            </m:r>
          </m:e>
          <m:sub>
            <m:r>
              <m:rPr>
                <m:sty m:val="p"/>
              </m:rPr>
              <w:rPr>
                <w:rFonts w:ascii="Cambria Math" w:hAnsi="Cambria Math"/>
                <w:snapToGrid w:val="0"/>
                <w:color w:val="000000" w:themeColor="text1"/>
              </w:rPr>
              <m:t>Н</m:t>
            </m:r>
          </m:sub>
        </m:sSub>
        <m:r>
          <m:rPr>
            <m:sty m:val="p"/>
          </m:rPr>
          <w:rPr>
            <w:rFonts w:ascii="Cambria Math" w:hAnsi="Cambria Math"/>
            <w:snapToGrid w:val="0"/>
            <w:color w:val="000000" w:themeColor="text1"/>
          </w:rPr>
          <m:t>=</m:t>
        </m:r>
        <m:r>
          <w:rPr>
            <w:rFonts w:ascii="Cambria Math" w:eastAsia="Calibri" w:hAnsi="Cambria Math"/>
            <w:color w:val="000000" w:themeColor="text1"/>
          </w:rPr>
          <m:t>231 574,4</m:t>
        </m:r>
        <m:r>
          <m:rPr>
            <m:sty m:val="p"/>
          </m:rPr>
          <w:rPr>
            <w:rFonts w:ascii="Cambria Math" w:eastAsia="Calibri" w:hAnsi="Cambria Math"/>
            <w:color w:val="000000" w:themeColor="text1"/>
            <w:lang w:val="en-US"/>
          </w:rPr>
          <m:t>6</m:t>
        </m:r>
        <m:r>
          <m:rPr>
            <m:sty m:val="p"/>
          </m:rPr>
          <w:rPr>
            <w:rFonts w:ascii="Cambria Math" w:hAnsi="Cambria Math"/>
            <w:snapToGrid w:val="0"/>
            <w:color w:val="000000" w:themeColor="text1"/>
          </w:rPr>
          <m:t>∙</m:t>
        </m:r>
        <m:r>
          <m:rPr>
            <m:sty m:val="p"/>
          </m:rPr>
          <w:rPr>
            <w:rFonts w:ascii="Cambria Math" w:hAnsi="Cambria Math"/>
            <w:snapToGrid w:val="0"/>
            <w:color w:val="000000" w:themeColor="text1"/>
            <w:lang w:val="en-US"/>
          </w:rPr>
          <m:t>0,67=155 154,89 грн.</m:t>
        </m:r>
      </m:oMath>
    </w:p>
    <w:p w:rsidR="000C3523" w:rsidRPr="00624A5A" w:rsidRDefault="00455814" w:rsidP="000C3523">
      <w:pPr>
        <w:pStyle w:val="afff3"/>
        <w:numPr>
          <w:ilvl w:val="0"/>
          <w:numId w:val="6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snapToGrid w:val="0"/>
          <w:color w:val="000000" w:themeColor="text1"/>
        </w:rPr>
      </w:pPr>
      <m:oMath>
        <m:sSub>
          <m:sSubPr>
            <m:ctrlPr>
              <w:rPr>
                <w:rFonts w:ascii="Cambria Math" w:hAnsi="Cambria Math"/>
                <w:snapToGrid w:val="0"/>
                <w:color w:val="000000" w:themeColor="text1"/>
              </w:rPr>
            </m:ctrlPr>
          </m:sSubPr>
          <m:e>
            <m:r>
              <m:rPr>
                <m:sty m:val="p"/>
              </m:rPr>
              <w:rPr>
                <w:rFonts w:ascii="Cambria Math" w:hAnsi="Cambria Math"/>
                <w:snapToGrid w:val="0"/>
                <w:color w:val="000000" w:themeColor="text1"/>
              </w:rPr>
              <m:t>C</m:t>
            </m:r>
          </m:e>
          <m:sub>
            <m:r>
              <m:rPr>
                <m:sty m:val="p"/>
              </m:rPr>
              <w:rPr>
                <w:rFonts w:ascii="Cambria Math" w:hAnsi="Cambria Math"/>
                <w:snapToGrid w:val="0"/>
                <w:color w:val="000000" w:themeColor="text1"/>
              </w:rPr>
              <m:t>H</m:t>
            </m:r>
          </m:sub>
        </m:sSub>
        <m:r>
          <w:rPr>
            <w:rFonts w:ascii="Cambria Math" w:hAnsi="Cambria Math"/>
            <w:snapToGrid w:val="0"/>
            <w:color w:val="000000" w:themeColor="text1"/>
          </w:rPr>
          <m:t>=</m:t>
        </m:r>
        <m:r>
          <w:rPr>
            <w:rFonts w:ascii="Cambria Math" w:eastAsia="Calibri" w:hAnsi="Cambria Math"/>
            <w:color w:val="000000" w:themeColor="text1"/>
          </w:rPr>
          <m:t>229 699,58</m:t>
        </m:r>
        <m:r>
          <w:rPr>
            <w:rFonts w:ascii="Cambria Math" w:hAnsi="Cambria Math"/>
            <w:snapToGrid w:val="0"/>
            <w:color w:val="000000" w:themeColor="text1"/>
          </w:rPr>
          <m:t>∙0,67=153 898,72 грн.</m:t>
        </m:r>
      </m:oMath>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both"/>
        <w:rPr>
          <w:rFonts w:ascii="Times New Roman" w:hAnsi="Times New Roman" w:cs="Times New Roman"/>
          <w:snapToGrid w:val="0"/>
          <w:color w:val="000000" w:themeColor="text1"/>
          <w:sz w:val="28"/>
          <w:szCs w:val="28"/>
        </w:rPr>
      </w:pPr>
      <w:r w:rsidRPr="00624A5A">
        <w:rPr>
          <w:rFonts w:ascii="Times New Roman" w:hAnsi="Times New Roman" w:cs="Times New Roman"/>
          <w:snapToGrid w:val="0"/>
          <w:color w:val="000000" w:themeColor="text1"/>
          <w:sz w:val="28"/>
          <w:szCs w:val="28"/>
        </w:rPr>
        <w:t>Отже, вартість розробки ПП становить:</w:t>
      </w:r>
    </w:p>
    <w:p w:rsidR="000C3523" w:rsidRPr="00624A5A" w:rsidRDefault="000C3523" w:rsidP="000C3523">
      <w:pPr>
        <w:ind w:firstLine="709"/>
        <w:jc w:val="both"/>
        <w:rPr>
          <w:rFonts w:ascii="Times New Roman" w:hAnsi="Times New Roman" w:cs="Times New Roman"/>
          <w:snapToGrid w:val="0"/>
          <w:color w:val="000000" w:themeColor="text1"/>
          <w:sz w:val="28"/>
          <w:szCs w:val="28"/>
        </w:rPr>
      </w:pPr>
    </w:p>
    <w:p w:rsidR="000C3523" w:rsidRPr="00624A5A" w:rsidRDefault="000C3523" w:rsidP="000C3523">
      <w:pPr>
        <w:ind w:firstLine="709"/>
        <w:jc w:val="center"/>
        <w:rPr>
          <w:rFonts w:ascii="Times New Roman" w:hAnsi="Times New Roman" w:cs="Times New Roman"/>
          <w:snapToGrid w:val="0"/>
          <w:color w:val="000000" w:themeColor="text1"/>
          <w:sz w:val="28"/>
          <w:szCs w:val="28"/>
          <w:vertAlign w:val="subscript"/>
        </w:rPr>
      </w:pPr>
      <w:r w:rsidRPr="00624A5A">
        <w:rPr>
          <w:rFonts w:ascii="Times New Roman" w:hAnsi="Times New Roman" w:cs="Times New Roman"/>
          <w:snapToGrid w:val="0"/>
          <w:color w:val="000000" w:themeColor="text1"/>
          <w:sz w:val="28"/>
          <w:szCs w:val="28"/>
        </w:rPr>
        <w:t>С</w:t>
      </w:r>
      <w:r w:rsidRPr="00624A5A">
        <w:rPr>
          <w:rFonts w:ascii="Times New Roman" w:hAnsi="Times New Roman" w:cs="Times New Roman"/>
          <w:snapToGrid w:val="0"/>
          <w:color w:val="000000" w:themeColor="text1"/>
          <w:sz w:val="28"/>
          <w:szCs w:val="28"/>
          <w:vertAlign w:val="subscript"/>
        </w:rPr>
        <w:t>ПП</w:t>
      </w:r>
      <w:r w:rsidRPr="00624A5A">
        <w:rPr>
          <w:rFonts w:ascii="Times New Roman" w:hAnsi="Times New Roman" w:cs="Times New Roman"/>
          <w:snapToGrid w:val="0"/>
          <w:color w:val="000000" w:themeColor="text1"/>
          <w:sz w:val="28"/>
          <w:szCs w:val="28"/>
        </w:rPr>
        <w:t xml:space="preserve"> = С</w:t>
      </w:r>
      <w:r w:rsidRPr="00624A5A">
        <w:rPr>
          <w:rFonts w:ascii="Times New Roman" w:hAnsi="Times New Roman" w:cs="Times New Roman"/>
          <w:snapToGrid w:val="0"/>
          <w:color w:val="000000" w:themeColor="text1"/>
          <w:sz w:val="28"/>
          <w:szCs w:val="28"/>
          <w:vertAlign w:val="subscript"/>
        </w:rPr>
        <w:t>ЗП</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ВІД</w:t>
      </w:r>
      <w:r w:rsidRPr="00624A5A">
        <w:rPr>
          <w:rFonts w:ascii="Times New Roman" w:hAnsi="Times New Roman" w:cs="Times New Roman"/>
          <w:snapToGrid w:val="0"/>
          <w:color w:val="000000" w:themeColor="text1"/>
          <w:sz w:val="28"/>
          <w:szCs w:val="28"/>
        </w:rPr>
        <w:t>+ С</w:t>
      </w:r>
      <w:r w:rsidRPr="00624A5A">
        <w:rPr>
          <w:rFonts w:ascii="Times New Roman" w:hAnsi="Times New Roman" w:cs="Times New Roman"/>
          <w:snapToGrid w:val="0"/>
          <w:color w:val="000000" w:themeColor="text1"/>
          <w:sz w:val="28"/>
          <w:szCs w:val="28"/>
          <w:vertAlign w:val="subscript"/>
        </w:rPr>
        <w:t>М</w:t>
      </w:r>
      <w:r w:rsidRPr="00624A5A">
        <w:rPr>
          <w:rFonts w:ascii="Times New Roman" w:hAnsi="Times New Roman" w:cs="Times New Roman"/>
          <w:snapToGrid w:val="0"/>
          <w:color w:val="000000" w:themeColor="text1"/>
          <w:sz w:val="28"/>
          <w:szCs w:val="28"/>
        </w:rPr>
        <w:t xml:space="preserve"> +С</w:t>
      </w:r>
      <w:r w:rsidRPr="00624A5A">
        <w:rPr>
          <w:rFonts w:ascii="Times New Roman" w:hAnsi="Times New Roman" w:cs="Times New Roman"/>
          <w:snapToGrid w:val="0"/>
          <w:color w:val="000000" w:themeColor="text1"/>
          <w:sz w:val="28"/>
          <w:szCs w:val="28"/>
          <w:vertAlign w:val="subscript"/>
        </w:rPr>
        <w:t>Н</w:t>
      </w:r>
    </w:p>
    <w:p w:rsidR="000C3523" w:rsidRPr="00624A5A" w:rsidRDefault="00455814" w:rsidP="000C3523">
      <w:pPr>
        <w:pStyle w:val="afff3"/>
        <w:numPr>
          <w:ilvl w:val="0"/>
          <w:numId w:val="6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snapToGrid w:val="0"/>
          <w:color w:val="000000" w:themeColor="text1"/>
          <w:lang w:val="en-US"/>
        </w:rPr>
      </w:pPr>
      <m:oMath>
        <m:sSub>
          <m:sSubPr>
            <m:ctrlPr>
              <w:rPr>
                <w:rFonts w:ascii="Cambria Math" w:hAnsi="Cambria Math"/>
                <w:i/>
                <w:snapToGrid w:val="0"/>
                <w:color w:val="000000" w:themeColor="text1"/>
                <w:lang w:val="en-US"/>
              </w:rPr>
            </m:ctrlPr>
          </m:sSubPr>
          <m:e>
            <m:r>
              <w:rPr>
                <w:rFonts w:ascii="Cambria Math" w:hAnsi="Cambria Math"/>
                <w:snapToGrid w:val="0"/>
                <w:color w:val="000000" w:themeColor="text1"/>
                <w:lang w:val="en-US"/>
              </w:rPr>
              <m:t>С</m:t>
            </m:r>
          </m:e>
          <m:sub>
            <m:r>
              <w:rPr>
                <w:rFonts w:ascii="Cambria Math" w:hAnsi="Cambria Math"/>
                <w:snapToGrid w:val="0"/>
                <w:color w:val="000000" w:themeColor="text1"/>
                <w:lang w:val="en-US"/>
              </w:rPr>
              <m:t>ПП</m:t>
            </m:r>
          </m:sub>
        </m:sSub>
        <m:r>
          <w:rPr>
            <w:rFonts w:ascii="Cambria Math" w:hAnsi="Cambria Math"/>
            <w:snapToGrid w:val="0"/>
            <w:color w:val="000000" w:themeColor="text1"/>
            <w:lang w:val="en-US"/>
          </w:rPr>
          <m:t>=</m:t>
        </m:r>
        <m:r>
          <w:rPr>
            <w:rFonts w:ascii="Cambria Math" w:eastAsia="Calibri" w:hAnsi="Cambria Math"/>
            <w:color w:val="000000" w:themeColor="text1"/>
          </w:rPr>
          <m:t>231 574,4</m:t>
        </m:r>
        <m:r>
          <m:rPr>
            <m:sty m:val="p"/>
          </m:rPr>
          <w:rPr>
            <w:rFonts w:ascii="Cambria Math" w:eastAsia="Calibri" w:hAnsi="Cambria Math"/>
            <w:color w:val="000000" w:themeColor="text1"/>
            <w:lang w:val="en-US"/>
          </w:rPr>
          <m:t>6</m:t>
        </m:r>
        <m:r>
          <w:rPr>
            <w:rFonts w:ascii="Cambria Math" w:hAnsi="Cambria Math"/>
            <w:snapToGrid w:val="0"/>
            <w:color w:val="000000" w:themeColor="text1"/>
            <w:lang w:val="en-US"/>
          </w:rPr>
          <m:t>+</m:t>
        </m:r>
        <m:r>
          <w:rPr>
            <w:rFonts w:ascii="Cambria Math" w:eastAsia="Calibri" w:hAnsi="Cambria Math"/>
            <w:color w:val="000000" w:themeColor="text1"/>
          </w:rPr>
          <m:t>50 946,38</m:t>
        </m:r>
        <m:r>
          <w:rPr>
            <w:rFonts w:ascii="Cambria Math" w:hAnsi="Cambria Math"/>
            <w:snapToGrid w:val="0"/>
            <w:color w:val="000000" w:themeColor="text1"/>
            <w:lang w:val="en-US"/>
          </w:rPr>
          <m:t>+</m:t>
        </m:r>
        <m:r>
          <m:rPr>
            <m:sty m:val="p"/>
          </m:rPr>
          <w:rPr>
            <w:rFonts w:ascii="Cambria Math" w:eastAsia="Calibri" w:hAnsi="Cambria Math"/>
            <w:color w:val="000000" w:themeColor="text1"/>
          </w:rPr>
          <m:t>168 856,38</m:t>
        </m:r>
        <m:r>
          <w:rPr>
            <w:rFonts w:ascii="Cambria Math" w:hAnsi="Cambria Math"/>
            <w:snapToGrid w:val="0"/>
            <w:color w:val="000000" w:themeColor="text1"/>
            <w:lang w:val="en-US"/>
          </w:rPr>
          <m:t>+</m:t>
        </m:r>
        <m:r>
          <m:rPr>
            <m:sty m:val="p"/>
          </m:rPr>
          <w:rPr>
            <w:rFonts w:ascii="Cambria Math" w:hAnsi="Cambria Math"/>
            <w:snapToGrid w:val="0"/>
            <w:color w:val="000000" w:themeColor="text1"/>
            <w:lang w:val="en-US"/>
          </w:rPr>
          <m:t>155 154,89</m:t>
        </m:r>
        <m:r>
          <w:rPr>
            <w:rFonts w:ascii="Cambria Math" w:hAnsi="Cambria Math"/>
            <w:snapToGrid w:val="0"/>
            <w:color w:val="000000" w:themeColor="text1"/>
            <w:lang w:val="en-US"/>
          </w:rPr>
          <m:t xml:space="preserve">=606532,11 </m:t>
        </m:r>
        <m:r>
          <w:rPr>
            <w:rFonts w:ascii="Cambria Math" w:hAnsi="Cambria Math"/>
            <w:snapToGrid w:val="0"/>
            <w:color w:val="000000" w:themeColor="text1"/>
          </w:rPr>
          <m:t>грн.</m:t>
        </m:r>
      </m:oMath>
    </w:p>
    <w:p w:rsidR="000C3523" w:rsidRPr="00624A5A" w:rsidRDefault="00455814" w:rsidP="000C3523">
      <w:pPr>
        <w:pStyle w:val="afff3"/>
        <w:numPr>
          <w:ilvl w:val="0"/>
          <w:numId w:val="6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snapToGrid w:val="0"/>
          <w:color w:val="000000" w:themeColor="text1"/>
          <w:lang w:val="en-US"/>
        </w:rPr>
      </w:pPr>
      <m:oMath>
        <m:sSub>
          <m:sSubPr>
            <m:ctrlPr>
              <w:rPr>
                <w:rFonts w:ascii="Cambria Math" w:hAnsi="Cambria Math"/>
                <w:i/>
                <w:snapToGrid w:val="0"/>
                <w:color w:val="000000" w:themeColor="text1"/>
                <w:lang w:val="en-US"/>
              </w:rPr>
            </m:ctrlPr>
          </m:sSubPr>
          <m:e>
            <m:r>
              <w:rPr>
                <w:rFonts w:ascii="Cambria Math" w:hAnsi="Cambria Math"/>
                <w:snapToGrid w:val="0"/>
                <w:color w:val="000000" w:themeColor="text1"/>
                <w:lang w:val="en-US"/>
              </w:rPr>
              <m:t>С</m:t>
            </m:r>
          </m:e>
          <m:sub>
            <m:r>
              <w:rPr>
                <w:rFonts w:ascii="Cambria Math" w:hAnsi="Cambria Math"/>
                <w:snapToGrid w:val="0"/>
                <w:color w:val="000000" w:themeColor="text1"/>
                <w:lang w:val="en-US"/>
              </w:rPr>
              <m:t>ПП</m:t>
            </m:r>
          </m:sub>
        </m:sSub>
        <m:r>
          <w:rPr>
            <w:rFonts w:ascii="Cambria Math" w:hAnsi="Cambria Math"/>
            <w:snapToGrid w:val="0"/>
            <w:color w:val="000000" w:themeColor="text1"/>
            <w:lang w:val="en-US"/>
          </w:rPr>
          <m:t>=</m:t>
        </m:r>
        <m:r>
          <w:rPr>
            <w:rFonts w:ascii="Cambria Math" w:eastAsia="Calibri" w:hAnsi="Cambria Math"/>
            <w:color w:val="000000" w:themeColor="text1"/>
          </w:rPr>
          <m:t>229 699,58</m:t>
        </m:r>
        <m:r>
          <w:rPr>
            <w:rFonts w:ascii="Cambria Math" w:hAnsi="Cambria Math"/>
            <w:snapToGrid w:val="0"/>
            <w:color w:val="000000" w:themeColor="text1"/>
            <w:lang w:val="en-US"/>
          </w:rPr>
          <m:t>+</m:t>
        </m:r>
        <m:r>
          <w:rPr>
            <w:rFonts w:ascii="Cambria Math" w:eastAsia="Calibri" w:hAnsi="Cambria Math"/>
            <w:color w:val="000000" w:themeColor="text1"/>
          </w:rPr>
          <m:t>50 533,9</m:t>
        </m:r>
        <m:r>
          <w:rPr>
            <w:rFonts w:ascii="Cambria Math" w:hAnsi="Cambria Math"/>
            <w:snapToGrid w:val="0"/>
            <w:color w:val="000000" w:themeColor="text1"/>
            <w:lang w:val="en-US"/>
          </w:rPr>
          <m:t>+</m:t>
        </m:r>
        <m:r>
          <w:rPr>
            <w:rFonts w:ascii="Cambria Math" w:hAnsi="Cambria Math"/>
            <w:snapToGrid w:val="0"/>
            <w:color w:val="000000" w:themeColor="text1"/>
          </w:rPr>
          <m:t>167 489,28</m:t>
        </m:r>
        <m:r>
          <w:rPr>
            <w:rFonts w:ascii="Cambria Math" w:hAnsi="Cambria Math"/>
            <w:snapToGrid w:val="0"/>
            <w:color w:val="000000" w:themeColor="text1"/>
            <w:lang w:val="en-US"/>
          </w:rPr>
          <m:t>+</m:t>
        </m:r>
        <m:r>
          <w:rPr>
            <w:rFonts w:ascii="Cambria Math" w:hAnsi="Cambria Math"/>
            <w:snapToGrid w:val="0"/>
            <w:color w:val="000000" w:themeColor="text1"/>
          </w:rPr>
          <m:t>153 898,72=601 621,48 грн.</m:t>
        </m:r>
      </m:oMath>
      <w:bookmarkStart w:id="22" w:name="_2xcytpi" w:colFirst="0" w:colLast="0"/>
      <w:bookmarkStart w:id="23" w:name="_Toc514916953"/>
      <w:bookmarkStart w:id="24" w:name="_Toc516693325"/>
      <w:bookmarkStart w:id="25" w:name="_Toc9818347"/>
      <w:bookmarkStart w:id="26" w:name="_Toc9818502"/>
      <w:bookmarkEnd w:id="22"/>
    </w:p>
    <w:p w:rsidR="000C3523" w:rsidRPr="00624A5A" w:rsidRDefault="000C3523" w:rsidP="000C3523">
      <w:pPr>
        <w:rPr>
          <w:rFonts w:ascii="Times New Roman" w:hAnsi="Times New Roman" w:cs="Times New Roman"/>
          <w:snapToGrid w:val="0"/>
          <w:color w:val="000000" w:themeColor="text1"/>
          <w:sz w:val="28"/>
          <w:szCs w:val="28"/>
          <w:lang w:val="en-US"/>
        </w:rPr>
      </w:pPr>
    </w:p>
    <w:p w:rsidR="000C3523" w:rsidRPr="00624A5A" w:rsidRDefault="000C3523" w:rsidP="000C3523">
      <w:pPr>
        <w:pStyle w:val="2"/>
        <w:rPr>
          <w:rFonts w:ascii="Times New Roman" w:eastAsia="Times New Roman" w:hAnsi="Times New Roman" w:cs="Times New Roman"/>
          <w:snapToGrid w:val="0"/>
          <w:color w:val="000000" w:themeColor="text1"/>
          <w:sz w:val="28"/>
          <w:szCs w:val="28"/>
          <w:lang w:val="en-US"/>
        </w:rPr>
      </w:pPr>
      <w:r w:rsidRPr="00624A5A">
        <w:rPr>
          <w:rFonts w:ascii="Times New Roman" w:eastAsia="Times New Roman" w:hAnsi="Times New Roman" w:cs="Times New Roman"/>
          <w:color w:val="000000" w:themeColor="text1"/>
          <w:sz w:val="28"/>
          <w:szCs w:val="28"/>
          <w:lang w:val="en-US"/>
        </w:rPr>
        <w:tab/>
        <w:t xml:space="preserve">4.7 </w:t>
      </w:r>
      <w:r w:rsidRPr="00624A5A">
        <w:rPr>
          <w:rFonts w:ascii="Times New Roman" w:eastAsia="Times New Roman" w:hAnsi="Times New Roman" w:cs="Times New Roman"/>
          <w:color w:val="000000" w:themeColor="text1"/>
          <w:sz w:val="28"/>
          <w:szCs w:val="28"/>
        </w:rPr>
        <w:t>Вибір</w:t>
      </w:r>
      <w:r w:rsidRPr="00684D7F">
        <w:rPr>
          <w:rFonts w:ascii="Times New Roman" w:eastAsia="Times New Roman" w:hAnsi="Times New Roman" w:cs="Times New Roman"/>
          <w:color w:val="000000" w:themeColor="text1"/>
          <w:sz w:val="28"/>
          <w:szCs w:val="28"/>
          <w:lang w:val="en-US"/>
        </w:rPr>
        <w:t xml:space="preserve"> </w:t>
      </w:r>
      <w:r w:rsidRPr="00624A5A">
        <w:rPr>
          <w:rFonts w:ascii="Times New Roman" w:eastAsia="Times New Roman" w:hAnsi="Times New Roman" w:cs="Times New Roman"/>
          <w:color w:val="000000" w:themeColor="text1"/>
          <w:sz w:val="28"/>
          <w:szCs w:val="28"/>
        </w:rPr>
        <w:t>кращого</w:t>
      </w:r>
      <w:r w:rsidRPr="00684D7F">
        <w:rPr>
          <w:rFonts w:ascii="Times New Roman" w:eastAsia="Times New Roman" w:hAnsi="Times New Roman" w:cs="Times New Roman"/>
          <w:color w:val="000000" w:themeColor="text1"/>
          <w:sz w:val="28"/>
          <w:szCs w:val="28"/>
          <w:lang w:val="en-US"/>
        </w:rPr>
        <w:t xml:space="preserve"> </w:t>
      </w:r>
      <w:r w:rsidRPr="00624A5A">
        <w:rPr>
          <w:rFonts w:ascii="Times New Roman" w:eastAsia="Times New Roman" w:hAnsi="Times New Roman" w:cs="Times New Roman"/>
          <w:color w:val="000000" w:themeColor="text1"/>
          <w:sz w:val="28"/>
          <w:szCs w:val="28"/>
        </w:rPr>
        <w:t>варіанта</w:t>
      </w:r>
      <w:r w:rsidRPr="00684D7F">
        <w:rPr>
          <w:rFonts w:ascii="Times New Roman" w:eastAsia="Times New Roman" w:hAnsi="Times New Roman" w:cs="Times New Roman"/>
          <w:color w:val="000000" w:themeColor="text1"/>
          <w:sz w:val="28"/>
          <w:szCs w:val="28"/>
          <w:lang w:val="en-US"/>
        </w:rPr>
        <w:t xml:space="preserve"> </w:t>
      </w:r>
      <w:r w:rsidRPr="00624A5A">
        <w:rPr>
          <w:rFonts w:ascii="Times New Roman" w:eastAsia="Times New Roman" w:hAnsi="Times New Roman" w:cs="Times New Roman"/>
          <w:color w:val="000000" w:themeColor="text1"/>
          <w:sz w:val="28"/>
          <w:szCs w:val="28"/>
        </w:rPr>
        <w:t>ПП</w:t>
      </w:r>
      <w:bookmarkEnd w:id="23"/>
      <w:bookmarkEnd w:id="24"/>
      <w:bookmarkEnd w:id="25"/>
      <w:bookmarkEnd w:id="26"/>
    </w:p>
    <w:p w:rsidR="000C3523" w:rsidRPr="00684D7F" w:rsidRDefault="000C3523" w:rsidP="000C3523">
      <w:pPr>
        <w:jc w:val="both"/>
        <w:rPr>
          <w:rFonts w:ascii="Times New Roman" w:hAnsi="Times New Roman" w:cs="Times New Roman"/>
          <w:color w:val="000000" w:themeColor="text1"/>
          <w:sz w:val="28"/>
          <w:szCs w:val="28"/>
          <w:lang w:val="en-US"/>
        </w:rPr>
      </w:pPr>
    </w:p>
    <w:p w:rsidR="000C3523" w:rsidRPr="00C55300" w:rsidRDefault="000C3523" w:rsidP="000C3523">
      <w:pPr>
        <w:ind w:firstLine="709"/>
        <w:jc w:val="both"/>
        <w:rPr>
          <w:rFonts w:ascii="Times New Roman" w:hAnsi="Times New Roman" w:cs="Times New Roman"/>
          <w:color w:val="000000" w:themeColor="text1"/>
          <w:sz w:val="28"/>
          <w:szCs w:val="28"/>
        </w:rPr>
      </w:pPr>
      <w:r w:rsidRPr="00B2520F">
        <w:rPr>
          <w:rFonts w:ascii="Times New Roman" w:hAnsi="Times New Roman" w:cs="Times New Roman"/>
          <w:color w:val="000000" w:themeColor="text1"/>
          <w:sz w:val="28"/>
          <w:szCs w:val="28"/>
        </w:rPr>
        <w:t>Розрахуємо</w:t>
      </w:r>
      <w:r w:rsidRPr="00C55300">
        <w:rPr>
          <w:rFonts w:ascii="Times New Roman" w:hAnsi="Times New Roman" w:cs="Times New Roman"/>
          <w:color w:val="000000" w:themeColor="text1"/>
          <w:sz w:val="28"/>
          <w:szCs w:val="28"/>
        </w:rPr>
        <w:t xml:space="preserve"> </w:t>
      </w:r>
      <w:r w:rsidRPr="00B2520F">
        <w:rPr>
          <w:rFonts w:ascii="Times New Roman" w:hAnsi="Times New Roman" w:cs="Times New Roman"/>
          <w:color w:val="000000" w:themeColor="text1"/>
          <w:sz w:val="28"/>
          <w:szCs w:val="28"/>
        </w:rPr>
        <w:t>коефіцієнт</w:t>
      </w:r>
      <w:r w:rsidRPr="00C55300">
        <w:rPr>
          <w:rFonts w:ascii="Times New Roman" w:hAnsi="Times New Roman" w:cs="Times New Roman"/>
          <w:color w:val="000000" w:themeColor="text1"/>
          <w:sz w:val="28"/>
          <w:szCs w:val="28"/>
        </w:rPr>
        <w:t xml:space="preserve"> </w:t>
      </w:r>
      <w:r w:rsidRPr="00B2520F">
        <w:rPr>
          <w:rFonts w:ascii="Times New Roman" w:hAnsi="Times New Roman" w:cs="Times New Roman"/>
          <w:color w:val="000000" w:themeColor="text1"/>
          <w:sz w:val="28"/>
          <w:szCs w:val="28"/>
        </w:rPr>
        <w:t>техніко</w:t>
      </w:r>
      <w:r w:rsidRPr="00C55300">
        <w:rPr>
          <w:rFonts w:ascii="Times New Roman" w:hAnsi="Times New Roman" w:cs="Times New Roman"/>
          <w:color w:val="000000" w:themeColor="text1"/>
          <w:sz w:val="28"/>
          <w:szCs w:val="28"/>
        </w:rPr>
        <w:t>-</w:t>
      </w:r>
      <w:r w:rsidRPr="00B2520F">
        <w:rPr>
          <w:rFonts w:ascii="Times New Roman" w:hAnsi="Times New Roman" w:cs="Times New Roman"/>
          <w:color w:val="000000" w:themeColor="text1"/>
          <w:sz w:val="28"/>
          <w:szCs w:val="28"/>
        </w:rPr>
        <w:t>економічного</w:t>
      </w:r>
      <w:r w:rsidRPr="00C55300">
        <w:rPr>
          <w:rFonts w:ascii="Times New Roman" w:hAnsi="Times New Roman" w:cs="Times New Roman"/>
          <w:color w:val="000000" w:themeColor="text1"/>
          <w:sz w:val="28"/>
          <w:szCs w:val="28"/>
        </w:rPr>
        <w:t xml:space="preserve"> </w:t>
      </w:r>
      <w:r w:rsidRPr="00B2520F">
        <w:rPr>
          <w:rFonts w:ascii="Times New Roman" w:hAnsi="Times New Roman" w:cs="Times New Roman"/>
          <w:color w:val="000000" w:themeColor="text1"/>
          <w:sz w:val="28"/>
          <w:szCs w:val="28"/>
        </w:rPr>
        <w:t>рівня</w:t>
      </w:r>
      <w:r w:rsidRPr="00C55300">
        <w:rPr>
          <w:rFonts w:ascii="Times New Roman" w:hAnsi="Times New Roman" w:cs="Times New Roman"/>
          <w:color w:val="000000" w:themeColor="text1"/>
          <w:sz w:val="28"/>
          <w:szCs w:val="28"/>
        </w:rPr>
        <w:t xml:space="preserve"> </w:t>
      </w:r>
      <w:r w:rsidRPr="00B2520F">
        <w:rPr>
          <w:rFonts w:ascii="Times New Roman" w:hAnsi="Times New Roman" w:cs="Times New Roman"/>
          <w:color w:val="000000" w:themeColor="text1"/>
          <w:sz w:val="28"/>
          <w:szCs w:val="28"/>
        </w:rPr>
        <w:t>за</w:t>
      </w:r>
      <w:r w:rsidRPr="00C55300">
        <w:rPr>
          <w:rFonts w:ascii="Times New Roman" w:hAnsi="Times New Roman" w:cs="Times New Roman"/>
          <w:color w:val="000000" w:themeColor="text1"/>
          <w:sz w:val="28"/>
          <w:szCs w:val="28"/>
        </w:rPr>
        <w:t xml:space="preserve"> </w:t>
      </w:r>
      <w:r w:rsidRPr="00B2520F">
        <w:rPr>
          <w:rFonts w:ascii="Times New Roman" w:hAnsi="Times New Roman" w:cs="Times New Roman"/>
          <w:color w:val="000000" w:themeColor="text1"/>
          <w:sz w:val="28"/>
          <w:szCs w:val="28"/>
        </w:rPr>
        <w:t>формулою</w:t>
      </w:r>
      <w:r w:rsidRPr="00C55300">
        <w:rPr>
          <w:rFonts w:ascii="Times New Roman" w:hAnsi="Times New Roman" w:cs="Times New Roman"/>
          <w:color w:val="000000" w:themeColor="text1"/>
          <w:sz w:val="28"/>
          <w:szCs w:val="28"/>
        </w:rPr>
        <w:t>:</w:t>
      </w:r>
    </w:p>
    <w:p w:rsidR="000C3523" w:rsidRPr="00C55300" w:rsidRDefault="000C3523" w:rsidP="000C3523">
      <w:pPr>
        <w:ind w:firstLine="709"/>
        <w:jc w:val="both"/>
        <w:rPr>
          <w:rFonts w:ascii="Times New Roman" w:hAnsi="Times New Roman" w:cs="Times New Roman"/>
          <w:color w:val="000000" w:themeColor="text1"/>
          <w:sz w:val="28"/>
          <w:szCs w:val="28"/>
        </w:rPr>
      </w:pPr>
    </w:p>
    <w:p w:rsidR="000C3523" w:rsidRPr="00684D7F" w:rsidRDefault="000C3523" w:rsidP="000C3523">
      <w:pPr>
        <w:ind w:firstLine="709"/>
        <w:jc w:val="center"/>
        <w:rPr>
          <w:rFonts w:ascii="Times New Roman" w:hAnsi="Times New Roman" w:cs="Times New Roman"/>
          <w:color w:val="000000" w:themeColor="text1"/>
          <w:sz w:val="28"/>
          <w:szCs w:val="28"/>
          <w:lang w:val="en-US"/>
        </w:rPr>
      </w:pPr>
      <w:r w:rsidRPr="00B2520F">
        <w:rPr>
          <w:rFonts w:ascii="Times New Roman" w:hAnsi="Times New Roman" w:cs="Times New Roman"/>
          <w:color w:val="000000" w:themeColor="text1"/>
          <w:sz w:val="28"/>
          <w:szCs w:val="28"/>
        </w:rPr>
        <w:t>К</w:t>
      </w:r>
      <w:r w:rsidRPr="00B2520F">
        <w:rPr>
          <w:rFonts w:ascii="Times New Roman" w:hAnsi="Times New Roman" w:cs="Times New Roman"/>
          <w:color w:val="000000" w:themeColor="text1"/>
          <w:sz w:val="28"/>
          <w:szCs w:val="28"/>
          <w:vertAlign w:val="subscript"/>
        </w:rPr>
        <w:t>ТЕР</w:t>
      </w:r>
      <w:r w:rsidRPr="00684D7F">
        <w:rPr>
          <w:rFonts w:ascii="Times New Roman" w:hAnsi="Times New Roman" w:cs="Times New Roman"/>
          <w:color w:val="000000" w:themeColor="text1"/>
          <w:sz w:val="28"/>
          <w:szCs w:val="28"/>
          <w:vertAlign w:val="subscript"/>
          <w:lang w:val="en-US"/>
        </w:rPr>
        <w:t>j</w:t>
      </w:r>
      <w:r w:rsidRPr="00684D7F">
        <w:rPr>
          <w:rFonts w:ascii="Times New Roman" w:hAnsi="Times New Roman" w:cs="Times New Roman"/>
          <w:color w:val="000000" w:themeColor="text1"/>
          <w:sz w:val="28"/>
          <w:szCs w:val="28"/>
          <w:lang w:val="en-US"/>
        </w:rPr>
        <w:t xml:space="preserve"> =</w:t>
      </w:r>
      <w:r w:rsidRPr="00B2520F">
        <w:rPr>
          <w:rFonts w:ascii="Times New Roman" w:hAnsi="Times New Roman" w:cs="Times New Roman"/>
          <w:color w:val="000000" w:themeColor="text1"/>
          <w:sz w:val="28"/>
          <w:szCs w:val="28"/>
        </w:rPr>
        <w:t>К</w:t>
      </w:r>
      <w:r w:rsidRPr="00B2520F">
        <w:rPr>
          <w:rFonts w:ascii="Times New Roman" w:hAnsi="Times New Roman" w:cs="Times New Roman"/>
          <w:color w:val="000000" w:themeColor="text1"/>
          <w:sz w:val="28"/>
          <w:szCs w:val="28"/>
          <w:vertAlign w:val="subscript"/>
        </w:rPr>
        <w:t>К</w:t>
      </w:r>
      <w:r w:rsidRPr="00684D7F">
        <w:rPr>
          <w:rFonts w:ascii="Times New Roman" w:hAnsi="Times New Roman" w:cs="Times New Roman"/>
          <w:color w:val="000000" w:themeColor="text1"/>
          <w:sz w:val="28"/>
          <w:szCs w:val="28"/>
          <w:vertAlign w:val="subscript"/>
          <w:lang w:val="en-US"/>
        </w:rPr>
        <w:t>j</w:t>
      </w:r>
      <w:r w:rsidRPr="00684D7F">
        <w:rPr>
          <w:rFonts w:ascii="Times New Roman" w:hAnsi="Times New Roman" w:cs="Times New Roman"/>
          <w:color w:val="000000" w:themeColor="text1"/>
          <w:sz w:val="28"/>
          <w:szCs w:val="28"/>
          <w:lang w:val="en-US"/>
        </w:rPr>
        <w:t>⁄</w:t>
      </w:r>
      <w:r w:rsidRPr="00B2520F">
        <w:rPr>
          <w:rFonts w:ascii="Times New Roman" w:hAnsi="Times New Roman" w:cs="Times New Roman"/>
          <w:color w:val="000000" w:themeColor="text1"/>
          <w:sz w:val="28"/>
          <w:szCs w:val="28"/>
        </w:rPr>
        <w:t>С</w:t>
      </w:r>
      <w:r w:rsidRPr="00B2520F">
        <w:rPr>
          <w:rFonts w:ascii="Times New Roman" w:hAnsi="Times New Roman" w:cs="Times New Roman"/>
          <w:color w:val="000000" w:themeColor="text1"/>
          <w:sz w:val="28"/>
          <w:szCs w:val="28"/>
          <w:vertAlign w:val="subscript"/>
        </w:rPr>
        <w:t>Ф</w:t>
      </w:r>
      <w:r w:rsidRPr="00684D7F">
        <w:rPr>
          <w:rFonts w:ascii="Times New Roman" w:hAnsi="Times New Roman" w:cs="Times New Roman"/>
          <w:color w:val="000000" w:themeColor="text1"/>
          <w:sz w:val="28"/>
          <w:szCs w:val="28"/>
          <w:vertAlign w:val="subscript"/>
          <w:lang w:val="en-US"/>
        </w:rPr>
        <w:t>j</w:t>
      </w:r>
      <w:r w:rsidRPr="00684D7F">
        <w:rPr>
          <w:rFonts w:ascii="Times New Roman" w:hAnsi="Times New Roman" w:cs="Times New Roman"/>
          <w:color w:val="000000" w:themeColor="text1"/>
          <w:sz w:val="28"/>
          <w:szCs w:val="28"/>
          <w:lang w:val="en-US"/>
        </w:rPr>
        <w:t>,</w:t>
      </w:r>
    </w:p>
    <w:p w:rsidR="000C3523" w:rsidRPr="00684D7F" w:rsidRDefault="000C3523" w:rsidP="000C3523">
      <w:pPr>
        <w:ind w:firstLine="709"/>
        <w:jc w:val="center"/>
        <w:rPr>
          <w:rFonts w:ascii="Times New Roman" w:hAnsi="Times New Roman" w:cs="Times New Roman"/>
          <w:color w:val="000000" w:themeColor="text1"/>
          <w:sz w:val="28"/>
          <w:szCs w:val="28"/>
          <w:lang w:val="en-US"/>
        </w:rPr>
      </w:pPr>
      <w:r w:rsidRPr="00B2520F">
        <w:rPr>
          <w:rFonts w:ascii="Times New Roman" w:hAnsi="Times New Roman" w:cs="Times New Roman"/>
          <w:color w:val="000000" w:themeColor="text1"/>
          <w:sz w:val="28"/>
          <w:szCs w:val="28"/>
        </w:rPr>
        <w:t>К</w:t>
      </w:r>
      <w:r w:rsidRPr="00B2520F">
        <w:rPr>
          <w:rFonts w:ascii="Times New Roman" w:hAnsi="Times New Roman" w:cs="Times New Roman"/>
          <w:color w:val="000000" w:themeColor="text1"/>
          <w:sz w:val="28"/>
          <w:szCs w:val="28"/>
          <w:vertAlign w:val="subscript"/>
        </w:rPr>
        <w:t>ТЕР</w:t>
      </w:r>
      <w:r w:rsidRPr="00684D7F">
        <w:rPr>
          <w:rFonts w:ascii="Times New Roman" w:hAnsi="Times New Roman" w:cs="Times New Roman"/>
          <w:color w:val="000000" w:themeColor="text1"/>
          <w:sz w:val="28"/>
          <w:szCs w:val="28"/>
          <w:vertAlign w:val="subscript"/>
          <w:lang w:val="en-US"/>
        </w:rPr>
        <w:t>1</w:t>
      </w:r>
      <w:r w:rsidRPr="00684D7F">
        <w:rPr>
          <w:rFonts w:ascii="Times New Roman" w:hAnsi="Times New Roman" w:cs="Times New Roman"/>
          <w:color w:val="000000" w:themeColor="text1"/>
          <w:sz w:val="28"/>
          <w:szCs w:val="28"/>
          <w:lang w:val="en-US"/>
        </w:rPr>
        <w:t xml:space="preserve"> = </w:t>
      </w:r>
      <w:r w:rsidRPr="00684D7F">
        <w:rPr>
          <w:rFonts w:eastAsia="Calibri"/>
          <w:color w:val="000000" w:themeColor="text1"/>
          <w:sz w:val="28"/>
          <w:szCs w:val="28"/>
          <w:lang w:val="en-US"/>
        </w:rPr>
        <w:t>5,44</w:t>
      </w:r>
      <w:r w:rsidRPr="00684D7F">
        <w:rPr>
          <w:rFonts w:ascii="Times New Roman" w:hAnsi="Times New Roman" w:cs="Times New Roman"/>
          <w:color w:val="000000" w:themeColor="text1"/>
          <w:sz w:val="28"/>
          <w:szCs w:val="28"/>
          <w:lang w:val="en-US"/>
        </w:rPr>
        <w:t xml:space="preserve">/ </w:t>
      </w:r>
      <m:oMath>
        <m:r>
          <w:rPr>
            <w:rFonts w:ascii="Cambria Math" w:hAnsi="Cambria Math"/>
            <w:snapToGrid w:val="0"/>
            <w:color w:val="000000" w:themeColor="text1"/>
            <w:lang w:val="en-US"/>
          </w:rPr>
          <m:t xml:space="preserve">606532,11  </m:t>
        </m:r>
      </m:oMath>
      <w:r w:rsidRPr="00684D7F">
        <w:rPr>
          <w:rFonts w:ascii="Times New Roman" w:hAnsi="Times New Roman" w:cs="Times New Roman"/>
          <w:color w:val="000000" w:themeColor="text1"/>
          <w:sz w:val="28"/>
          <w:szCs w:val="28"/>
          <w:lang w:val="en-US"/>
        </w:rPr>
        <w:t>= 8,97</w:t>
      </w:r>
      <w:r w:rsidRPr="00684D7F">
        <w:rPr>
          <w:rFonts w:ascii="Cambria Math" w:eastAsia="Cambria" w:hAnsi="Cambria Math" w:cs="Cambria Math"/>
          <w:color w:val="000000" w:themeColor="text1"/>
          <w:sz w:val="28"/>
          <w:szCs w:val="28"/>
          <w:lang w:val="en-US"/>
        </w:rPr>
        <w:t>⋅</w:t>
      </w:r>
      <w:r w:rsidRPr="00684D7F">
        <w:rPr>
          <w:rFonts w:ascii="Times New Roman" w:hAnsi="Times New Roman" w:cs="Times New Roman"/>
          <w:color w:val="000000" w:themeColor="text1"/>
          <w:sz w:val="28"/>
          <w:szCs w:val="28"/>
          <w:lang w:val="en-US"/>
        </w:rPr>
        <w:t>10</w:t>
      </w:r>
      <w:r w:rsidRPr="00684D7F">
        <w:rPr>
          <w:rFonts w:ascii="Times New Roman" w:hAnsi="Times New Roman" w:cs="Times New Roman"/>
          <w:color w:val="000000" w:themeColor="text1"/>
          <w:sz w:val="28"/>
          <w:szCs w:val="28"/>
          <w:vertAlign w:val="superscript"/>
          <w:lang w:val="en-US"/>
        </w:rPr>
        <w:t>-6</w:t>
      </w:r>
      <w:r w:rsidRPr="00684D7F">
        <w:rPr>
          <w:rFonts w:ascii="Times New Roman" w:hAnsi="Times New Roman" w:cs="Times New Roman"/>
          <w:color w:val="000000" w:themeColor="text1"/>
          <w:sz w:val="28"/>
          <w:szCs w:val="28"/>
          <w:lang w:val="en-US"/>
        </w:rPr>
        <w:t>;</w:t>
      </w:r>
    </w:p>
    <w:p w:rsidR="000C3523" w:rsidRPr="00684D7F" w:rsidRDefault="000C3523" w:rsidP="000C3523">
      <w:pPr>
        <w:ind w:firstLine="709"/>
        <w:jc w:val="center"/>
        <w:rPr>
          <w:rFonts w:ascii="Times New Roman" w:hAnsi="Times New Roman" w:cs="Times New Roman"/>
          <w:color w:val="000000" w:themeColor="text1"/>
          <w:sz w:val="28"/>
          <w:szCs w:val="28"/>
          <w:lang w:val="en-US"/>
        </w:rPr>
      </w:pPr>
      <w:r w:rsidRPr="00B2520F">
        <w:rPr>
          <w:rFonts w:ascii="Times New Roman" w:hAnsi="Times New Roman" w:cs="Times New Roman"/>
          <w:color w:val="000000" w:themeColor="text1"/>
          <w:sz w:val="28"/>
          <w:szCs w:val="28"/>
        </w:rPr>
        <w:lastRenderedPageBreak/>
        <w:t>К</w:t>
      </w:r>
      <w:r w:rsidRPr="00B2520F">
        <w:rPr>
          <w:rFonts w:ascii="Times New Roman" w:hAnsi="Times New Roman" w:cs="Times New Roman"/>
          <w:color w:val="000000" w:themeColor="text1"/>
          <w:sz w:val="28"/>
          <w:szCs w:val="28"/>
          <w:vertAlign w:val="subscript"/>
        </w:rPr>
        <w:t>ТЕР</w:t>
      </w:r>
      <w:r w:rsidRPr="00684D7F">
        <w:rPr>
          <w:rFonts w:ascii="Times New Roman" w:hAnsi="Times New Roman" w:cs="Times New Roman"/>
          <w:color w:val="000000" w:themeColor="text1"/>
          <w:sz w:val="28"/>
          <w:szCs w:val="28"/>
          <w:vertAlign w:val="subscript"/>
          <w:lang w:val="en-US"/>
        </w:rPr>
        <w:t>2</w:t>
      </w:r>
      <w:r w:rsidRPr="00684D7F">
        <w:rPr>
          <w:rFonts w:ascii="Times New Roman" w:hAnsi="Times New Roman" w:cs="Times New Roman"/>
          <w:color w:val="000000" w:themeColor="text1"/>
          <w:sz w:val="28"/>
          <w:szCs w:val="28"/>
          <w:lang w:val="en-US"/>
        </w:rPr>
        <w:t xml:space="preserve"> = </w:t>
      </w:r>
      <w:r w:rsidRPr="00684D7F">
        <w:rPr>
          <w:rFonts w:eastAsia="Calibri"/>
          <w:color w:val="000000" w:themeColor="text1"/>
          <w:sz w:val="28"/>
          <w:szCs w:val="28"/>
          <w:lang w:val="en-US"/>
        </w:rPr>
        <w:t xml:space="preserve">4,82 </w:t>
      </w:r>
      <w:r w:rsidRPr="00684D7F">
        <w:rPr>
          <w:rFonts w:ascii="Times New Roman" w:hAnsi="Times New Roman" w:cs="Times New Roman"/>
          <w:color w:val="000000" w:themeColor="text1"/>
          <w:sz w:val="28"/>
          <w:szCs w:val="28"/>
          <w:lang w:val="en-US"/>
        </w:rPr>
        <w:t xml:space="preserve">/ </w:t>
      </w:r>
      <m:oMath>
        <m:r>
          <w:rPr>
            <w:rFonts w:ascii="Cambria Math" w:hAnsi="Cambria Math"/>
            <w:snapToGrid w:val="0"/>
            <w:color w:val="000000" w:themeColor="text1"/>
            <w:lang w:val="en-US"/>
          </w:rPr>
          <m:t xml:space="preserve">601 621,48 </m:t>
        </m:r>
      </m:oMath>
      <w:r w:rsidRPr="00684D7F">
        <w:rPr>
          <w:rFonts w:ascii="Times New Roman" w:hAnsi="Times New Roman" w:cs="Times New Roman"/>
          <w:color w:val="000000" w:themeColor="text1"/>
          <w:sz w:val="28"/>
          <w:szCs w:val="28"/>
          <w:lang w:val="en-US"/>
        </w:rPr>
        <w:t>= 8,01</w:t>
      </w:r>
      <w:r w:rsidRPr="00684D7F">
        <w:rPr>
          <w:rFonts w:ascii="Cambria Math" w:eastAsia="Cambria" w:hAnsi="Cambria Math" w:cs="Cambria Math"/>
          <w:color w:val="000000" w:themeColor="text1"/>
          <w:sz w:val="28"/>
          <w:szCs w:val="28"/>
          <w:lang w:val="en-US"/>
        </w:rPr>
        <w:t>⋅</w:t>
      </w:r>
      <w:r w:rsidRPr="00684D7F">
        <w:rPr>
          <w:rFonts w:ascii="Times New Roman" w:hAnsi="Times New Roman" w:cs="Times New Roman"/>
          <w:color w:val="000000" w:themeColor="text1"/>
          <w:sz w:val="28"/>
          <w:szCs w:val="28"/>
          <w:lang w:val="en-US"/>
        </w:rPr>
        <w:t>10</w:t>
      </w:r>
      <w:r w:rsidRPr="00684D7F">
        <w:rPr>
          <w:rFonts w:ascii="Times New Roman" w:hAnsi="Times New Roman" w:cs="Times New Roman"/>
          <w:color w:val="000000" w:themeColor="text1"/>
          <w:sz w:val="28"/>
          <w:szCs w:val="28"/>
          <w:vertAlign w:val="superscript"/>
          <w:lang w:val="en-US"/>
        </w:rPr>
        <w:t>-6</w:t>
      </w:r>
      <w:r w:rsidRPr="00684D7F">
        <w:rPr>
          <w:rFonts w:ascii="Times New Roman" w:hAnsi="Times New Roman" w:cs="Times New Roman"/>
          <w:color w:val="000000" w:themeColor="text1"/>
          <w:sz w:val="28"/>
          <w:szCs w:val="28"/>
          <w:lang w:val="en-US"/>
        </w:rPr>
        <w:t>;</w:t>
      </w:r>
    </w:p>
    <w:p w:rsidR="000C3523" w:rsidRPr="00684D7F" w:rsidRDefault="000C3523" w:rsidP="000C3523">
      <w:pPr>
        <w:ind w:firstLine="709"/>
        <w:jc w:val="both"/>
        <w:rPr>
          <w:rFonts w:ascii="Times New Roman" w:hAnsi="Times New Roman" w:cs="Times New Roman"/>
          <w:color w:val="000000" w:themeColor="text1"/>
          <w:sz w:val="28"/>
          <w:szCs w:val="28"/>
          <w:lang w:val="en-US"/>
        </w:rPr>
      </w:pPr>
    </w:p>
    <w:p w:rsidR="000C3523" w:rsidRPr="00684D7F" w:rsidRDefault="000C3523" w:rsidP="000C3523">
      <w:pPr>
        <w:spacing w:line="240" w:lineRule="auto"/>
        <w:ind w:firstLine="709"/>
        <w:rPr>
          <w:rFonts w:eastAsia="Calibri"/>
          <w:i/>
          <w:color w:val="000000" w:themeColor="text1"/>
          <w:sz w:val="28"/>
          <w:szCs w:val="28"/>
          <w:lang w:val="en-US"/>
        </w:rPr>
      </w:pPr>
      <w:bookmarkStart w:id="27" w:name="_Toc514916954"/>
      <w:bookmarkStart w:id="28" w:name="_Toc516693326"/>
      <w:bookmarkStart w:id="29" w:name="_Toc9818348"/>
      <w:bookmarkStart w:id="30" w:name="_Toc9818503"/>
      <w:r w:rsidRPr="00B2520F">
        <w:rPr>
          <w:rFonts w:eastAsia="Calibri"/>
          <w:snapToGrid w:val="0"/>
          <w:color w:val="000000" w:themeColor="text1"/>
          <w:sz w:val="28"/>
          <w:szCs w:val="28"/>
        </w:rPr>
        <w:t>Як</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бачимо</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найбільш</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ефективним</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є</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перший</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варіант</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реалізації</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програми</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з</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коефіцієнтом</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техніко</w:t>
      </w:r>
      <w:r w:rsidRPr="00684D7F">
        <w:rPr>
          <w:rFonts w:eastAsia="Calibri"/>
          <w:snapToGrid w:val="0"/>
          <w:color w:val="000000" w:themeColor="text1"/>
          <w:sz w:val="28"/>
          <w:szCs w:val="28"/>
          <w:lang w:val="en-US"/>
        </w:rPr>
        <w:t>-</w:t>
      </w:r>
      <w:r w:rsidRPr="00B2520F">
        <w:rPr>
          <w:rFonts w:eastAsia="Calibri"/>
          <w:snapToGrid w:val="0"/>
          <w:color w:val="000000" w:themeColor="text1"/>
          <w:sz w:val="28"/>
          <w:szCs w:val="28"/>
        </w:rPr>
        <w:t>економічного</w:t>
      </w:r>
      <w:r w:rsidRPr="00684D7F">
        <w:rPr>
          <w:rFonts w:eastAsia="Calibri"/>
          <w:snapToGrid w:val="0"/>
          <w:color w:val="000000" w:themeColor="text1"/>
          <w:sz w:val="28"/>
          <w:szCs w:val="28"/>
          <w:lang w:val="en-US"/>
        </w:rPr>
        <w:t xml:space="preserve"> </w:t>
      </w:r>
      <w:r w:rsidRPr="00B2520F">
        <w:rPr>
          <w:rFonts w:eastAsia="Calibri"/>
          <w:snapToGrid w:val="0"/>
          <w:color w:val="000000" w:themeColor="text1"/>
          <w:sz w:val="28"/>
          <w:szCs w:val="28"/>
        </w:rPr>
        <w:t>рівня</w:t>
      </w:r>
      <w:r w:rsidRPr="00684D7F">
        <w:rPr>
          <w:rFonts w:eastAsia="Calibri"/>
          <w:snapToGrid w:val="0"/>
          <w:color w:val="000000" w:themeColor="text1"/>
          <w:sz w:val="28"/>
          <w:szCs w:val="28"/>
          <w:lang w:val="en-US"/>
        </w:rPr>
        <w:t xml:space="preserve"> </w:t>
      </w:r>
      <w:r w:rsidRPr="00B2520F">
        <w:rPr>
          <w:rFonts w:eastAsia="Calibri"/>
          <w:color w:val="000000" w:themeColor="text1"/>
          <w:sz w:val="28"/>
          <w:szCs w:val="28"/>
        </w:rPr>
        <w:t>К</w:t>
      </w:r>
      <w:r w:rsidRPr="00B2520F">
        <w:rPr>
          <w:rFonts w:eastAsia="Calibri"/>
          <w:color w:val="000000" w:themeColor="text1"/>
          <w:sz w:val="28"/>
          <w:szCs w:val="28"/>
          <w:vertAlign w:val="subscript"/>
        </w:rPr>
        <w:t>ТЕР</w:t>
      </w:r>
      <w:r w:rsidRPr="00684D7F">
        <w:rPr>
          <w:rFonts w:eastAsia="Calibri"/>
          <w:snapToGrid w:val="0"/>
          <w:color w:val="000000" w:themeColor="text1"/>
          <w:sz w:val="28"/>
          <w:szCs w:val="28"/>
          <w:vertAlign w:val="subscript"/>
          <w:lang w:val="en-US"/>
        </w:rPr>
        <w:t>1</w:t>
      </w:r>
      <w:r w:rsidRPr="00684D7F">
        <w:rPr>
          <w:rFonts w:eastAsia="Calibri"/>
          <w:snapToGrid w:val="0"/>
          <w:color w:val="000000" w:themeColor="text1"/>
          <w:sz w:val="28"/>
          <w:szCs w:val="28"/>
          <w:lang w:val="en-US"/>
        </w:rPr>
        <w:t xml:space="preserve">= </w:t>
      </w:r>
      <w:r w:rsidRPr="00684D7F">
        <w:rPr>
          <w:rFonts w:ascii="Times New Roman" w:hAnsi="Times New Roman" w:cs="Times New Roman"/>
          <w:color w:val="000000" w:themeColor="text1"/>
          <w:sz w:val="28"/>
          <w:szCs w:val="28"/>
          <w:lang w:val="en-US"/>
        </w:rPr>
        <w:t>8,97</w:t>
      </w:r>
      <w:r w:rsidRPr="00684D7F">
        <w:rPr>
          <w:rFonts w:ascii="Cambria Math" w:eastAsia="Cambria" w:hAnsi="Cambria Math" w:cs="Cambria Math"/>
          <w:color w:val="000000" w:themeColor="text1"/>
          <w:sz w:val="28"/>
          <w:szCs w:val="28"/>
          <w:lang w:val="en-US"/>
        </w:rPr>
        <w:t>⋅</w:t>
      </w:r>
      <w:r w:rsidRPr="00684D7F">
        <w:rPr>
          <w:rFonts w:ascii="Times New Roman" w:hAnsi="Times New Roman" w:cs="Times New Roman"/>
          <w:color w:val="000000" w:themeColor="text1"/>
          <w:sz w:val="28"/>
          <w:szCs w:val="28"/>
          <w:lang w:val="en-US"/>
        </w:rPr>
        <w:t>10</w:t>
      </w:r>
      <w:r w:rsidRPr="00684D7F">
        <w:rPr>
          <w:rFonts w:ascii="Times New Roman" w:hAnsi="Times New Roman" w:cs="Times New Roman"/>
          <w:color w:val="000000" w:themeColor="text1"/>
          <w:sz w:val="28"/>
          <w:szCs w:val="28"/>
          <w:vertAlign w:val="superscript"/>
          <w:lang w:val="en-US"/>
        </w:rPr>
        <w:t>-6</w:t>
      </w:r>
      <w:r w:rsidRPr="00684D7F">
        <w:rPr>
          <w:rFonts w:eastAsia="Calibri"/>
          <w:snapToGrid w:val="0"/>
          <w:color w:val="000000" w:themeColor="text1"/>
          <w:sz w:val="28"/>
          <w:szCs w:val="28"/>
          <w:lang w:val="en-US"/>
        </w:rPr>
        <w:t>.</w:t>
      </w:r>
    </w:p>
    <w:p w:rsidR="000C3523" w:rsidRPr="00684D7F" w:rsidRDefault="000C3523" w:rsidP="000C3523">
      <w:pPr>
        <w:ind w:firstLine="709"/>
        <w:jc w:val="both"/>
        <w:rPr>
          <w:rFonts w:ascii="Times New Roman" w:hAnsi="Times New Roman" w:cs="Times New Roman"/>
          <w:color w:val="000000" w:themeColor="text1"/>
          <w:sz w:val="28"/>
          <w:szCs w:val="28"/>
          <w:lang w:val="en-US"/>
        </w:rPr>
      </w:pPr>
    </w:p>
    <w:p w:rsidR="000C3523" w:rsidRPr="00684D7F" w:rsidRDefault="000C3523" w:rsidP="000C3523">
      <w:pPr>
        <w:pStyle w:val="2"/>
        <w:rPr>
          <w:rFonts w:ascii="Times New Roman" w:hAnsi="Times New Roman" w:cs="Times New Roman"/>
          <w:color w:val="000000" w:themeColor="text1"/>
          <w:sz w:val="28"/>
          <w:szCs w:val="28"/>
          <w:lang w:val="en-US"/>
        </w:rPr>
      </w:pPr>
      <w:r w:rsidRPr="00684D7F">
        <w:rPr>
          <w:rFonts w:ascii="Times New Roman" w:hAnsi="Times New Roman" w:cs="Times New Roman"/>
          <w:color w:val="000000" w:themeColor="text1"/>
          <w:sz w:val="28"/>
          <w:szCs w:val="28"/>
          <w:lang w:val="en-US"/>
        </w:rPr>
        <w:tab/>
      </w:r>
    </w:p>
    <w:p w:rsidR="000C3523" w:rsidRPr="00624A5A" w:rsidRDefault="000C3523" w:rsidP="000C3523">
      <w:pPr>
        <w:pStyle w:val="2"/>
        <w:rPr>
          <w:rFonts w:ascii="Times New Roman" w:eastAsia="Times New Roman" w:hAnsi="Times New Roman" w:cs="Times New Roman"/>
          <w:i/>
          <w:color w:val="000000" w:themeColor="text1"/>
          <w:sz w:val="28"/>
          <w:szCs w:val="28"/>
        </w:rPr>
      </w:pPr>
      <w:r w:rsidRPr="00624A5A">
        <w:rPr>
          <w:rFonts w:ascii="Times New Roman" w:hAnsi="Times New Roman" w:cs="Times New Roman"/>
          <w:color w:val="000000" w:themeColor="text1"/>
          <w:sz w:val="28"/>
          <w:szCs w:val="28"/>
        </w:rPr>
        <w:t xml:space="preserve">4.8 </w:t>
      </w:r>
      <w:r w:rsidRPr="00624A5A">
        <w:rPr>
          <w:rFonts w:ascii="Times New Roman" w:eastAsia="Times New Roman" w:hAnsi="Times New Roman" w:cs="Times New Roman"/>
          <w:color w:val="000000" w:themeColor="text1"/>
          <w:sz w:val="28"/>
          <w:szCs w:val="28"/>
        </w:rPr>
        <w:t>Висновки</w:t>
      </w:r>
      <w:bookmarkEnd w:id="27"/>
      <w:bookmarkEnd w:id="28"/>
      <w:bookmarkEnd w:id="29"/>
      <w:bookmarkEnd w:id="30"/>
    </w:p>
    <w:p w:rsidR="000C3523" w:rsidRDefault="000C3523" w:rsidP="000C3523">
      <w:pPr>
        <w:rPr>
          <w:rFonts w:ascii="Times New Roman" w:hAnsi="Times New Roman" w:cs="Times New Roman"/>
          <w:color w:val="000000" w:themeColor="text1"/>
          <w:sz w:val="28"/>
          <w:szCs w:val="28"/>
          <w:lang w:val="uk-UA"/>
        </w:rPr>
      </w:pPr>
    </w:p>
    <w:p w:rsidR="000C3523" w:rsidRPr="007D510A" w:rsidRDefault="000C3523" w:rsidP="000C3523">
      <w:pPr>
        <w:ind w:firstLine="709"/>
        <w:jc w:val="both"/>
        <w:rPr>
          <w:rFonts w:ascii="Times New Roman" w:hAnsi="Times New Roman" w:cs="Times New Roman"/>
          <w:sz w:val="28"/>
          <w:szCs w:val="28"/>
        </w:rPr>
      </w:pPr>
      <w:r w:rsidRPr="007D510A">
        <w:rPr>
          <w:rFonts w:ascii="Times New Roman" w:hAnsi="Times New Roman" w:cs="Times New Roman"/>
          <w:color w:val="000000" w:themeColor="text1"/>
          <w:sz w:val="28"/>
          <w:szCs w:val="28"/>
          <w:lang w:val="uk-UA"/>
        </w:rPr>
        <w:tab/>
      </w:r>
      <w:r w:rsidRPr="007D510A">
        <w:rPr>
          <w:rFonts w:ascii="Times New Roman" w:hAnsi="Times New Roman" w:cs="Times New Roman"/>
          <w:sz w:val="28"/>
          <w:szCs w:val="28"/>
        </w:rPr>
        <w:t>В даному розділі</w:t>
      </w:r>
      <w:r>
        <w:rPr>
          <w:rFonts w:ascii="Times New Roman" w:hAnsi="Times New Roman" w:cs="Times New Roman"/>
          <w:sz w:val="28"/>
          <w:szCs w:val="28"/>
        </w:rPr>
        <w:t xml:space="preserve"> було</w:t>
      </w:r>
      <w:r w:rsidRPr="007D510A">
        <w:rPr>
          <w:rFonts w:ascii="Times New Roman" w:hAnsi="Times New Roman" w:cs="Times New Roman"/>
          <w:sz w:val="28"/>
          <w:szCs w:val="28"/>
        </w:rPr>
        <w:t xml:space="preserve"> проведено повний функціонально-вартісний аналіз ПП, який було розроблено в рамках дипломного проекту.</w:t>
      </w:r>
    </w:p>
    <w:p w:rsidR="000C3523" w:rsidRPr="007D510A" w:rsidRDefault="000C3523" w:rsidP="000C3523">
      <w:pPr>
        <w:ind w:firstLine="709"/>
        <w:jc w:val="both"/>
        <w:rPr>
          <w:rFonts w:ascii="Times New Roman" w:hAnsi="Times New Roman" w:cs="Times New Roman"/>
          <w:sz w:val="28"/>
          <w:szCs w:val="28"/>
        </w:rPr>
      </w:pPr>
      <w:r w:rsidRPr="007D510A">
        <w:rPr>
          <w:rFonts w:ascii="Times New Roman" w:hAnsi="Times New Roman" w:cs="Times New Roman"/>
          <w:sz w:val="28"/>
          <w:szCs w:val="28"/>
        </w:rPr>
        <w:t xml:space="preserve">Після виконання функціонально-вартісного аналізу програмного комплексу що </w:t>
      </w:r>
      <w:r>
        <w:rPr>
          <w:rFonts w:ascii="Times New Roman" w:hAnsi="Times New Roman" w:cs="Times New Roman"/>
          <w:sz w:val="28"/>
          <w:szCs w:val="28"/>
        </w:rPr>
        <w:t>використову</w:t>
      </w:r>
      <w:r>
        <w:rPr>
          <w:rFonts w:ascii="Times New Roman" w:hAnsi="Times New Roman" w:cs="Times New Roman"/>
          <w:sz w:val="28"/>
          <w:szCs w:val="28"/>
          <w:lang w:val="uk-UA"/>
        </w:rPr>
        <w:t>ється</w:t>
      </w:r>
      <w:r w:rsidRPr="007D510A">
        <w:rPr>
          <w:rFonts w:ascii="Times New Roman" w:hAnsi="Times New Roman" w:cs="Times New Roman"/>
          <w:sz w:val="28"/>
          <w:szCs w:val="28"/>
        </w:rPr>
        <w:t xml:space="preserve">, можна зробити висновок, що з альтернатив, що залишились після першого відбору двох варіантів виконання програмного комплексу оптимальним є другий варіант реалізації ПП. У нього виявився найкращий показник техніко-економічного рівня якості </w:t>
      </w:r>
      <w:r w:rsidRPr="00B2520F">
        <w:rPr>
          <w:rFonts w:eastAsia="Calibri"/>
          <w:color w:val="000000" w:themeColor="text1"/>
          <w:sz w:val="28"/>
          <w:szCs w:val="28"/>
        </w:rPr>
        <w:t>К</w:t>
      </w:r>
      <w:r w:rsidRPr="00B2520F">
        <w:rPr>
          <w:rFonts w:eastAsia="Calibri"/>
          <w:color w:val="000000" w:themeColor="text1"/>
          <w:sz w:val="28"/>
          <w:szCs w:val="28"/>
          <w:vertAlign w:val="subscript"/>
        </w:rPr>
        <w:t>ТЕР</w:t>
      </w:r>
      <w:r w:rsidRPr="00B2520F">
        <w:rPr>
          <w:rFonts w:eastAsia="Calibri"/>
          <w:snapToGrid w:val="0"/>
          <w:color w:val="000000" w:themeColor="text1"/>
          <w:sz w:val="28"/>
          <w:szCs w:val="28"/>
          <w:vertAlign w:val="subscript"/>
        </w:rPr>
        <w:t>1</w:t>
      </w:r>
      <w:r w:rsidRPr="00B2520F">
        <w:rPr>
          <w:rFonts w:eastAsia="Calibri"/>
          <w:snapToGrid w:val="0"/>
          <w:color w:val="000000" w:themeColor="text1"/>
          <w:sz w:val="28"/>
          <w:szCs w:val="28"/>
        </w:rPr>
        <w:t xml:space="preserve">= </w:t>
      </w:r>
      <w:r>
        <w:rPr>
          <w:rFonts w:ascii="Times New Roman" w:hAnsi="Times New Roman" w:cs="Times New Roman"/>
          <w:color w:val="000000" w:themeColor="text1"/>
          <w:sz w:val="28"/>
          <w:szCs w:val="28"/>
        </w:rPr>
        <w:t>8</w:t>
      </w:r>
      <w:r w:rsidRPr="00B2520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97</w:t>
      </w:r>
      <w:r w:rsidRPr="00B2520F">
        <w:rPr>
          <w:rFonts w:ascii="Cambria Math" w:eastAsia="Cambria" w:hAnsi="Cambria Math" w:cs="Cambria Math"/>
          <w:color w:val="000000" w:themeColor="text1"/>
          <w:sz w:val="28"/>
          <w:szCs w:val="28"/>
        </w:rPr>
        <w:t>⋅</w:t>
      </w:r>
      <w:r w:rsidRPr="00B2520F">
        <w:rPr>
          <w:rFonts w:ascii="Times New Roman" w:hAnsi="Times New Roman" w:cs="Times New Roman"/>
          <w:color w:val="000000" w:themeColor="text1"/>
          <w:sz w:val="28"/>
          <w:szCs w:val="28"/>
        </w:rPr>
        <w:t>10</w:t>
      </w:r>
      <w:r w:rsidRPr="00B2520F">
        <w:rPr>
          <w:rFonts w:ascii="Times New Roman" w:hAnsi="Times New Roman" w:cs="Times New Roman"/>
          <w:color w:val="000000" w:themeColor="text1"/>
          <w:sz w:val="28"/>
          <w:szCs w:val="28"/>
          <w:vertAlign w:val="superscript"/>
        </w:rPr>
        <w:t>-</w:t>
      </w:r>
      <w:r>
        <w:rPr>
          <w:rFonts w:ascii="Times New Roman" w:hAnsi="Times New Roman" w:cs="Times New Roman"/>
          <w:color w:val="000000" w:themeColor="text1"/>
          <w:sz w:val="28"/>
          <w:szCs w:val="28"/>
          <w:vertAlign w:val="superscript"/>
        </w:rPr>
        <w:t>6</w:t>
      </w:r>
      <w:r w:rsidRPr="007D510A">
        <w:rPr>
          <w:rFonts w:ascii="Times New Roman" w:hAnsi="Times New Roman" w:cs="Times New Roman"/>
          <w:sz w:val="28"/>
          <w:szCs w:val="28"/>
        </w:rPr>
        <w:t>.</w:t>
      </w:r>
    </w:p>
    <w:p w:rsidR="000C3523" w:rsidRPr="007D510A" w:rsidRDefault="000C3523" w:rsidP="000C3523">
      <w:pPr>
        <w:ind w:firstLine="709"/>
        <w:jc w:val="both"/>
        <w:rPr>
          <w:rFonts w:ascii="Times New Roman" w:hAnsi="Times New Roman" w:cs="Times New Roman"/>
          <w:sz w:val="28"/>
          <w:szCs w:val="28"/>
        </w:rPr>
      </w:pPr>
      <w:r>
        <w:rPr>
          <w:rFonts w:ascii="Times New Roman" w:hAnsi="Times New Roman" w:cs="Times New Roman"/>
          <w:sz w:val="28"/>
          <w:szCs w:val="28"/>
          <w:lang w:val="uk-UA"/>
        </w:rPr>
        <w:t>Варіант реалізації у цьому випадку має наступні параметри</w:t>
      </w:r>
      <w:r w:rsidRPr="007D510A">
        <w:rPr>
          <w:rFonts w:ascii="Times New Roman" w:hAnsi="Times New Roman" w:cs="Times New Roman"/>
          <w:sz w:val="28"/>
          <w:szCs w:val="28"/>
        </w:rPr>
        <w:t>:</w:t>
      </w:r>
    </w:p>
    <w:p w:rsidR="000C3523" w:rsidRPr="007D510A" w:rsidRDefault="000C3523" w:rsidP="000C3523">
      <w:pPr>
        <w:numPr>
          <w:ilvl w:val="0"/>
          <w:numId w:val="64"/>
        </w:numPr>
        <w:pBdr>
          <w:top w:val="nil"/>
          <w:left w:val="nil"/>
          <w:bottom w:val="nil"/>
          <w:right w:val="nil"/>
          <w:between w:val="nil"/>
        </w:pBd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Комплексний метод оцінки</w:t>
      </w:r>
      <w:r w:rsidRPr="007D510A">
        <w:rPr>
          <w:rFonts w:ascii="Times New Roman" w:hAnsi="Times New Roman" w:cs="Times New Roman"/>
          <w:color w:val="000000"/>
          <w:sz w:val="28"/>
          <w:szCs w:val="28"/>
        </w:rPr>
        <w:t>;</w:t>
      </w:r>
    </w:p>
    <w:p w:rsidR="000C3523" w:rsidRPr="007D510A" w:rsidRDefault="000C3523" w:rsidP="000C3523">
      <w:pPr>
        <w:numPr>
          <w:ilvl w:val="0"/>
          <w:numId w:val="64"/>
        </w:numPr>
        <w:pBdr>
          <w:top w:val="nil"/>
          <w:left w:val="nil"/>
          <w:bottom w:val="nil"/>
          <w:right w:val="nil"/>
          <w:between w:val="nil"/>
        </w:pBdr>
        <w:spacing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Інтуітивно зрозуміла система</w:t>
      </w:r>
      <w:r w:rsidRPr="007D510A">
        <w:rPr>
          <w:rFonts w:ascii="Times New Roman" w:hAnsi="Times New Roman" w:cs="Times New Roman"/>
          <w:color w:val="000000"/>
          <w:sz w:val="28"/>
          <w:szCs w:val="28"/>
        </w:rPr>
        <w:t>;</w:t>
      </w:r>
    </w:p>
    <w:p w:rsidR="000C3523" w:rsidRPr="007D510A" w:rsidRDefault="000C3523" w:rsidP="000C3523">
      <w:pPr>
        <w:numPr>
          <w:ilvl w:val="0"/>
          <w:numId w:val="64"/>
        </w:numPr>
        <w:pBdr>
          <w:top w:val="nil"/>
          <w:left w:val="nil"/>
          <w:bottom w:val="nil"/>
          <w:right w:val="nil"/>
          <w:between w:val="nil"/>
        </w:pBdr>
        <w:spacing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Велика кількість вхідних даних</w:t>
      </w:r>
      <w:r w:rsidRPr="007D510A">
        <w:rPr>
          <w:rFonts w:ascii="Times New Roman" w:hAnsi="Times New Roman" w:cs="Times New Roman"/>
          <w:color w:val="000000"/>
          <w:sz w:val="28"/>
          <w:szCs w:val="28"/>
        </w:rPr>
        <w:t>.</w:t>
      </w:r>
    </w:p>
    <w:p w:rsidR="000C3523" w:rsidRPr="00684D7F" w:rsidRDefault="000C3523" w:rsidP="000C352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обранні такого програмного засобу задача оцінки ризиків захищеності інформаційних систем стає універсальною як для великих компаній так і для особистого користування. Даний шлях мінімізує ресурси та збільшує </w:t>
      </w:r>
      <w:r w:rsidRPr="00684D7F">
        <w:rPr>
          <w:rFonts w:ascii="Times New Roman" w:hAnsi="Times New Roman" w:cs="Times New Roman"/>
          <w:sz w:val="28"/>
          <w:szCs w:val="28"/>
          <w:lang w:val="uk-UA"/>
        </w:rPr>
        <w:t>можливост</w:t>
      </w:r>
      <w:r>
        <w:rPr>
          <w:rFonts w:ascii="Times New Roman" w:hAnsi="Times New Roman" w:cs="Times New Roman"/>
          <w:sz w:val="28"/>
          <w:szCs w:val="28"/>
          <w:lang w:val="uk-UA"/>
        </w:rPr>
        <w:t>і зменшення ризиків.</w:t>
      </w:r>
    </w:p>
    <w:p w:rsidR="000C3523" w:rsidRPr="00624A5A" w:rsidRDefault="000C3523" w:rsidP="000C3523">
      <w:pPr>
        <w:rPr>
          <w:rFonts w:ascii="Times New Roman" w:hAnsi="Times New Roman" w:cs="Times New Roman"/>
          <w:color w:val="000000" w:themeColor="text1"/>
          <w:sz w:val="28"/>
          <w:szCs w:val="28"/>
          <w:lang w:val="uk-UA"/>
        </w:rPr>
      </w:pPr>
    </w:p>
    <w:p w:rsidR="00077A66" w:rsidRPr="00684D7F" w:rsidRDefault="00077A66" w:rsidP="00077A66">
      <w:pPr>
        <w:spacing w:line="360" w:lineRule="auto"/>
        <w:jc w:val="both"/>
        <w:rPr>
          <w:lang w:val="uk-UA"/>
        </w:rPr>
      </w:pPr>
    </w:p>
    <w:p w:rsidR="00077A66" w:rsidRPr="00684D7F" w:rsidRDefault="00077A66" w:rsidP="00077A66">
      <w:pPr>
        <w:spacing w:line="360" w:lineRule="auto"/>
        <w:jc w:val="both"/>
        <w:rPr>
          <w:lang w:val="uk-UA"/>
        </w:rPr>
      </w:pPr>
    </w:p>
    <w:p w:rsidR="00077A66" w:rsidRPr="00684D7F" w:rsidRDefault="00077A66" w:rsidP="00077A66">
      <w:pPr>
        <w:spacing w:line="360" w:lineRule="auto"/>
        <w:jc w:val="both"/>
        <w:rPr>
          <w:lang w:val="uk-UA"/>
        </w:rPr>
      </w:pPr>
    </w:p>
    <w:p w:rsidR="00077A66" w:rsidRPr="00684D7F" w:rsidRDefault="00077A66" w:rsidP="00077A66">
      <w:pPr>
        <w:spacing w:line="360" w:lineRule="auto"/>
        <w:jc w:val="both"/>
        <w:rPr>
          <w:lang w:val="uk-UA"/>
        </w:rPr>
      </w:pPr>
    </w:p>
    <w:p w:rsidR="000C3523" w:rsidRPr="00684D7F" w:rsidRDefault="000C3523" w:rsidP="00077A66">
      <w:pPr>
        <w:spacing w:line="360" w:lineRule="auto"/>
        <w:jc w:val="both"/>
        <w:rPr>
          <w:lang w:val="uk-UA"/>
        </w:rPr>
      </w:pPr>
    </w:p>
    <w:p w:rsidR="000C3523" w:rsidRPr="00684D7F" w:rsidRDefault="000C3523" w:rsidP="00077A66">
      <w:pPr>
        <w:spacing w:line="360" w:lineRule="auto"/>
        <w:jc w:val="both"/>
        <w:rPr>
          <w:lang w:val="uk-UA"/>
        </w:rPr>
      </w:pPr>
    </w:p>
    <w:p w:rsidR="000C3523" w:rsidRPr="00684D7F" w:rsidRDefault="000C3523" w:rsidP="00077A66">
      <w:pPr>
        <w:spacing w:line="360" w:lineRule="auto"/>
        <w:jc w:val="both"/>
        <w:rPr>
          <w:lang w:val="uk-UA"/>
        </w:rPr>
      </w:pPr>
    </w:p>
    <w:p w:rsidR="000C3523" w:rsidRPr="00684D7F" w:rsidRDefault="000C3523" w:rsidP="00077A66">
      <w:pPr>
        <w:spacing w:line="360" w:lineRule="auto"/>
        <w:jc w:val="both"/>
        <w:rPr>
          <w:lang w:val="uk-UA"/>
        </w:rPr>
      </w:pPr>
    </w:p>
    <w:p w:rsidR="000C3523" w:rsidRPr="00684D7F" w:rsidRDefault="000C3523" w:rsidP="00077A66">
      <w:pPr>
        <w:spacing w:line="360" w:lineRule="auto"/>
        <w:jc w:val="both"/>
        <w:rPr>
          <w:lang w:val="uk-UA"/>
        </w:rPr>
      </w:pPr>
    </w:p>
    <w:p w:rsidR="000C3523" w:rsidRPr="00684D7F" w:rsidRDefault="000C3523" w:rsidP="00077A66">
      <w:pPr>
        <w:spacing w:line="360" w:lineRule="auto"/>
        <w:jc w:val="both"/>
        <w:rPr>
          <w:lang w:val="uk-UA"/>
        </w:rPr>
      </w:pPr>
    </w:p>
    <w:p w:rsidR="0097549C" w:rsidRPr="00684D7F" w:rsidRDefault="00D77BA8" w:rsidP="00077A66">
      <w:pPr>
        <w:spacing w:line="360" w:lineRule="auto"/>
        <w:jc w:val="center"/>
        <w:rPr>
          <w:rFonts w:ascii="Times New Roman" w:eastAsia="Times New Roman" w:hAnsi="Times New Roman" w:cs="Times New Roman"/>
          <w:sz w:val="28"/>
          <w:szCs w:val="28"/>
          <w:lang w:val="uk-UA"/>
        </w:rPr>
      </w:pPr>
      <w:r w:rsidRPr="00684D7F">
        <w:rPr>
          <w:rFonts w:ascii="Times New Roman" w:eastAsia="Times New Roman" w:hAnsi="Times New Roman" w:cs="Times New Roman"/>
          <w:sz w:val="28"/>
          <w:szCs w:val="28"/>
          <w:lang w:val="uk-UA"/>
        </w:rPr>
        <w:t>ВИСНОВОК</w:t>
      </w:r>
    </w:p>
    <w:p w:rsidR="0097549C" w:rsidRPr="00684D7F" w:rsidRDefault="0097549C">
      <w:pPr>
        <w:jc w:val="center"/>
        <w:rPr>
          <w:rFonts w:ascii="Times New Roman" w:eastAsia="Times New Roman" w:hAnsi="Times New Roman" w:cs="Times New Roman"/>
          <w:sz w:val="28"/>
          <w:szCs w:val="28"/>
          <w:lang w:val="uk-UA"/>
        </w:rPr>
      </w:pPr>
    </w:p>
    <w:p w:rsidR="0097549C" w:rsidRDefault="00D77BA8">
      <w:pPr>
        <w:jc w:val="both"/>
        <w:rPr>
          <w:rFonts w:ascii="Times New Roman" w:eastAsia="Times New Roman" w:hAnsi="Times New Roman" w:cs="Times New Roman"/>
          <w:sz w:val="28"/>
          <w:szCs w:val="28"/>
        </w:rPr>
      </w:pPr>
      <w:r w:rsidRPr="00684D7F">
        <w:rPr>
          <w:rFonts w:ascii="Times New Roman" w:eastAsia="Times New Roman" w:hAnsi="Times New Roman" w:cs="Times New Roman"/>
          <w:sz w:val="28"/>
          <w:szCs w:val="28"/>
          <w:lang w:val="uk-UA"/>
        </w:rPr>
        <w:tab/>
        <w:t xml:space="preserve">При написанні дипломної роботи було детально проаналізовано, що таке ризик в цілому та які ризики існують та є найбільш популярними в галузі інформаційної безпеки. </w:t>
      </w:r>
      <w:r>
        <w:rPr>
          <w:rFonts w:ascii="Times New Roman" w:eastAsia="Times New Roman" w:hAnsi="Times New Roman" w:cs="Times New Roman"/>
          <w:sz w:val="28"/>
          <w:szCs w:val="28"/>
        </w:rPr>
        <w:t>Також було зроблено велику роботу відносно аналізу програмних забезпечень, методологій та методів для аналізу ризиків інформаційної безпеки. Під час роботи стало зрозумілим, що інсує велика кількість методологій та методів для аналізу, але глобально можна їх розбити на дві найбільші групи, а саме на методології, що дають кількісну, або якісну оцінку. Оскільки метою роботи було обрати найкращий продукт для аналізу ризиків інформаційних систем, було проаналізовано багато програмних продуктів та після цього обрано один, що є найбільш ефективнішим, а саме MSAT (Microsoft Security Assessment Tool), ця програма в результаті дає комплексну характеристику, оскільки об’єднує кількісну та якісну оцінки.</w:t>
      </w:r>
    </w:p>
    <w:p w:rsidR="0097549C" w:rsidRDefault="00D77BA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Після того, як було обрано програмний продукт, що є найбільш ефективнішим за моєю оцінкою, робота продовжувалася вже з ним та стала більш практичною.</w:t>
      </w:r>
    </w:p>
    <w:p w:rsidR="0097549C" w:rsidRDefault="00D77BA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 першу чергу було змодельовано систему, яка відображає реальну продуктову компанію, було вказано кількість працівників, кількість комп’ютерів, що використовуються у компанії та інші фактори, які впливають на рівень захищеності. Після того, як було сформовано модель систему у програму для аналізу ризиків інформацйної безпеки було імпортована велика кількість віхідних даних, які формувалися на основі чотирьох категорій, які найбільше впливають на ризики інформаційної безпеки. Після того як ці дані були введені та оброблені програмою було отримано ретельний аналіз ризиків захищеності інформаційної системи та отримано ретельний опис проблем. Після того як було отримано значення ризиків для кожної категорії я обрахував комплексний ризик для компанії.</w:t>
      </w:r>
    </w:p>
    <w:p w:rsidR="0097549C" w:rsidRDefault="00D77BA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Процедура, що була описана раніше була проведена ще тридцять разів для того, щоб встановити залежність параметрів та ризиків, що з ними пов’язані, зрозуміти як мінімізувати ризики відносно цих параметрів та як покращити рівень захищеності інформаційної системи.</w:t>
      </w:r>
    </w:p>
    <w:p w:rsidR="00077A66" w:rsidRDefault="00077A66">
      <w:pPr>
        <w:pStyle w:val="1"/>
        <w:spacing w:before="0" w:after="0" w:line="360" w:lineRule="auto"/>
        <w:jc w:val="center"/>
        <w:rPr>
          <w:rFonts w:ascii="Times New Roman" w:eastAsia="Times New Roman" w:hAnsi="Times New Roman" w:cs="Times New Roman"/>
          <w:sz w:val="28"/>
          <w:szCs w:val="28"/>
        </w:rPr>
      </w:pPr>
      <w:bookmarkStart w:id="31" w:name="_2hy3o026r31w" w:colFirst="0" w:colLast="0"/>
      <w:bookmarkEnd w:id="31"/>
    </w:p>
    <w:p w:rsidR="0097549C" w:rsidRDefault="00D77BA8">
      <w:pPr>
        <w:pStyle w:val="1"/>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ВИКОРИСТАНИХ ДЖЕРЕЛ</w:t>
      </w:r>
    </w:p>
    <w:p w:rsidR="0097549C" w:rsidRDefault="0097549C">
      <w:pPr>
        <w:spacing w:line="360" w:lineRule="auto"/>
      </w:pP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Конеев И., Беляев А. Информационная безопасность предприятия. Санкт-Петербург: БХВ-Петербург, 2003. 195-202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Бармен. С. Разработка правил информационной безопасности. Москва: Издательский дом "Вильяме", 2002. 208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Бартон Т., Шенкир У. Риск-менеджмент. Практика ведущих компаний. Москва: Издательский дом "Вильяме", 2002. 208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Астахов А. Искусство управления информационными рисками. Москва: МК Пресс, 2009. 312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Галатенко В.А. Основы информационной безопасности. Москва: Издательский дом "Вильяме", 2004. 57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Ярочкин В. И. Информационная безопасность. Москва: Академический проспект, 2004. 89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Баранова Е.К., Бабаш А.В. Информационная безопасность и защита информации.  Москва: ИНФРА-М_РИОР, 2014. 38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Баранова Е.К. Методики и программное обеспечение для оценки рисков в сфере информационной безопасности. Управление риском. Москва: ИНФРА-М_РИОР, 2009. 15–26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Петренко С.А., Симонов С.В. Управление информационными рисками. Экономически оправданная безопасность. Москва: Компания АйТи; ДМК Пресс, 2004. 47 с.</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Международный стандарт ISO/IEC 27005:2008. Информационная технология. Методы защиты. Менеджмент рисков информационной безопасности.</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tab/>
      </w:r>
      <w:hyperlink r:id="rId19">
        <w:r>
          <w:rPr>
            <w:rFonts w:ascii="Times New Roman" w:eastAsia="Times New Roman" w:hAnsi="Times New Roman" w:cs="Times New Roman"/>
            <w:color w:val="00000A"/>
            <w:sz w:val="28"/>
            <w:szCs w:val="28"/>
          </w:rPr>
          <w:t>https://www.praxiom.com/iso-17799-4.htm</w:t>
        </w:r>
      </w:hyperlink>
    </w:p>
    <w:p w:rsidR="0097549C" w:rsidRPr="0063684C" w:rsidRDefault="00D77BA8" w:rsidP="00197A2E">
      <w:pPr>
        <w:numPr>
          <w:ilvl w:val="0"/>
          <w:numId w:val="40"/>
        </w:numPr>
        <w:spacing w:line="360" w:lineRule="auto"/>
        <w:rPr>
          <w:rFonts w:ascii="Times New Roman" w:eastAsia="Times New Roman" w:hAnsi="Times New Roman" w:cs="Times New Roman"/>
          <w:color w:val="00000A"/>
          <w:sz w:val="28"/>
          <w:szCs w:val="28"/>
          <w:lang w:val="en-US"/>
        </w:rPr>
      </w:pPr>
      <w:r>
        <w:rPr>
          <w:rFonts w:ascii="Times New Roman" w:eastAsia="Times New Roman" w:hAnsi="Times New Roman" w:cs="Times New Roman"/>
          <w:color w:val="00000A"/>
          <w:sz w:val="28"/>
          <w:szCs w:val="28"/>
        </w:rPr>
        <w:lastRenderedPageBreak/>
        <w:t>Левченко В.Н. Этапы анализа рисков.</w:t>
      </w:r>
      <w:r>
        <w:rPr>
          <w:rFonts w:ascii="Times New Roman" w:eastAsia="Times New Roman" w:hAnsi="Times New Roman" w:cs="Times New Roman"/>
          <w:color w:val="00000A"/>
          <w:sz w:val="28"/>
          <w:szCs w:val="28"/>
        </w:rPr>
        <w:tab/>
      </w:r>
      <w:r w:rsidRPr="0063684C">
        <w:rPr>
          <w:rFonts w:ascii="Times New Roman" w:eastAsia="Times New Roman" w:hAnsi="Times New Roman" w:cs="Times New Roman"/>
          <w:color w:val="00000A"/>
          <w:sz w:val="28"/>
          <w:szCs w:val="28"/>
          <w:lang w:val="en-US"/>
        </w:rPr>
        <w:t>URL:</w:t>
      </w:r>
      <w:r w:rsidRPr="0063684C">
        <w:rPr>
          <w:rFonts w:ascii="Times New Roman" w:eastAsia="Times New Roman" w:hAnsi="Times New Roman" w:cs="Times New Roman"/>
          <w:color w:val="00000A"/>
          <w:sz w:val="28"/>
          <w:szCs w:val="28"/>
          <w:lang w:val="en-US"/>
        </w:rPr>
        <w:tab/>
        <w:t>http://www.cfin.ru/finanalysis/risk/ stages.shtml</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Средство</w:t>
      </w:r>
      <w:r w:rsidRPr="0063684C">
        <w:rPr>
          <w:rFonts w:ascii="Times New Roman" w:eastAsia="Times New Roman" w:hAnsi="Times New Roman" w:cs="Times New Roman"/>
          <w:color w:val="00000A"/>
          <w:sz w:val="28"/>
          <w:szCs w:val="28"/>
          <w:lang w:val="en-US"/>
        </w:rPr>
        <w:t xml:space="preserve"> </w:t>
      </w:r>
      <w:r>
        <w:rPr>
          <w:rFonts w:ascii="Times New Roman" w:eastAsia="Times New Roman" w:hAnsi="Times New Roman" w:cs="Times New Roman"/>
          <w:color w:val="00000A"/>
          <w:sz w:val="28"/>
          <w:szCs w:val="28"/>
        </w:rPr>
        <w:t>оценки</w:t>
      </w:r>
      <w:r w:rsidRPr="0063684C">
        <w:rPr>
          <w:rFonts w:ascii="Times New Roman" w:eastAsia="Times New Roman" w:hAnsi="Times New Roman" w:cs="Times New Roman"/>
          <w:color w:val="00000A"/>
          <w:sz w:val="28"/>
          <w:szCs w:val="28"/>
          <w:lang w:val="en-US"/>
        </w:rPr>
        <w:t xml:space="preserve"> </w:t>
      </w:r>
      <w:r>
        <w:rPr>
          <w:rFonts w:ascii="Times New Roman" w:eastAsia="Times New Roman" w:hAnsi="Times New Roman" w:cs="Times New Roman"/>
          <w:color w:val="00000A"/>
          <w:sz w:val="28"/>
          <w:szCs w:val="28"/>
        </w:rPr>
        <w:t>безопасности</w:t>
      </w:r>
      <w:r w:rsidRPr="0063684C">
        <w:rPr>
          <w:rFonts w:ascii="Times New Roman" w:eastAsia="Times New Roman" w:hAnsi="Times New Roman" w:cs="Times New Roman"/>
          <w:color w:val="00000A"/>
          <w:sz w:val="28"/>
          <w:szCs w:val="28"/>
          <w:lang w:val="en-US"/>
        </w:rPr>
        <w:t xml:space="preserve"> Microsoft Security Assessment Tool (MSAT).</w:t>
      </w:r>
      <w:r w:rsidRPr="0063684C">
        <w:rPr>
          <w:rFonts w:ascii="Times New Roman" w:eastAsia="Times New Roman" w:hAnsi="Times New Roman" w:cs="Times New Roman"/>
          <w:color w:val="00000A"/>
          <w:sz w:val="28"/>
          <w:szCs w:val="28"/>
          <w:lang w:val="en-US"/>
        </w:rPr>
        <w:tab/>
      </w:r>
      <w:r>
        <w:rPr>
          <w:rFonts w:ascii="Times New Roman" w:eastAsia="Times New Roman" w:hAnsi="Times New Roman" w:cs="Times New Roman"/>
          <w:color w:val="00000A"/>
          <w:sz w:val="28"/>
          <w:szCs w:val="28"/>
        </w:rPr>
        <w:t>URL:</w:t>
      </w:r>
      <w:r>
        <w:rPr>
          <w:rFonts w:ascii="Times New Roman" w:eastAsia="Times New Roman" w:hAnsi="Times New Roman" w:cs="Times New Roman"/>
          <w:color w:val="00000A"/>
          <w:sz w:val="28"/>
          <w:szCs w:val="28"/>
        </w:rPr>
        <w:tab/>
        <w:t xml:space="preserve">http://technet.microsoft.com/ru-ru/security/cc185712.aspx </w:t>
      </w:r>
    </w:p>
    <w:p w:rsidR="0097549C" w:rsidRPr="0063684C" w:rsidRDefault="00D77BA8" w:rsidP="00197A2E">
      <w:pPr>
        <w:numPr>
          <w:ilvl w:val="0"/>
          <w:numId w:val="40"/>
        </w:numPr>
        <w:spacing w:line="360" w:lineRule="auto"/>
        <w:rPr>
          <w:rFonts w:ascii="Times New Roman" w:eastAsia="Times New Roman" w:hAnsi="Times New Roman" w:cs="Times New Roman"/>
          <w:color w:val="00000A"/>
          <w:sz w:val="28"/>
          <w:szCs w:val="28"/>
          <w:lang w:val="en-US"/>
        </w:rPr>
      </w:pPr>
      <w:r w:rsidRPr="0063684C">
        <w:rPr>
          <w:rFonts w:ascii="Times New Roman" w:eastAsia="Times New Roman" w:hAnsi="Times New Roman" w:cs="Times New Roman"/>
          <w:color w:val="00000A"/>
          <w:sz w:val="28"/>
          <w:szCs w:val="28"/>
          <w:lang w:val="en-US"/>
        </w:rPr>
        <w:t>The CORAS Model-based Method for Security Risk Analysis.</w:t>
      </w:r>
      <w:r w:rsidRPr="0063684C">
        <w:rPr>
          <w:rFonts w:ascii="Times New Roman" w:eastAsia="Times New Roman" w:hAnsi="Times New Roman" w:cs="Times New Roman"/>
          <w:color w:val="00000A"/>
          <w:sz w:val="28"/>
          <w:szCs w:val="28"/>
          <w:lang w:val="en-US"/>
        </w:rPr>
        <w:tab/>
        <w:t>URL:</w:t>
      </w:r>
      <w:r w:rsidRPr="0063684C">
        <w:rPr>
          <w:rFonts w:ascii="Times New Roman" w:eastAsia="Times New Roman" w:hAnsi="Times New Roman" w:cs="Times New Roman"/>
          <w:color w:val="00000A"/>
          <w:sz w:val="28"/>
          <w:szCs w:val="28"/>
          <w:lang w:val="en-US"/>
        </w:rPr>
        <w:tab/>
      </w:r>
      <w:hyperlink r:id="rId20">
        <w:r w:rsidRPr="0063684C">
          <w:rPr>
            <w:rFonts w:ascii="Times New Roman" w:eastAsia="Times New Roman" w:hAnsi="Times New Roman" w:cs="Times New Roman"/>
            <w:color w:val="00000A"/>
            <w:sz w:val="28"/>
            <w:szCs w:val="28"/>
            <w:lang w:val="en-US"/>
          </w:rPr>
          <w:t>https://www.uio.no/studier/emner/matnat/ifi/INF5150/h06/undervisningsmateriale/060930.CORAS-handbook-v1.0.pdf</w:t>
        </w:r>
      </w:hyperlink>
    </w:p>
    <w:p w:rsidR="0097549C" w:rsidRPr="00684D7F" w:rsidRDefault="00D77BA8" w:rsidP="00197A2E">
      <w:pPr>
        <w:numPr>
          <w:ilvl w:val="0"/>
          <w:numId w:val="40"/>
        </w:numPr>
        <w:spacing w:line="360" w:lineRule="auto"/>
        <w:rPr>
          <w:rFonts w:ascii="Times New Roman" w:eastAsia="Times New Roman" w:hAnsi="Times New Roman" w:cs="Times New Roman"/>
          <w:color w:val="00000A"/>
          <w:sz w:val="28"/>
          <w:szCs w:val="28"/>
          <w:lang w:val="en-US"/>
        </w:rPr>
      </w:pPr>
      <w:r>
        <w:rPr>
          <w:rFonts w:ascii="Times New Roman" w:eastAsia="Times New Roman" w:hAnsi="Times New Roman" w:cs="Times New Roman"/>
          <w:color w:val="00000A"/>
          <w:sz w:val="28"/>
          <w:szCs w:val="28"/>
        </w:rPr>
        <w:t>Баранова Е.К. МЕТОДИКИ АНАЛИЗА И ОЦЕНКИ РИСКОВ ИНФОРМАЦИОННОЙ БЕЗОПАСНОСТИ.</w:t>
      </w:r>
      <w:r>
        <w:rPr>
          <w:rFonts w:ascii="Times New Roman" w:eastAsia="Times New Roman" w:hAnsi="Times New Roman" w:cs="Times New Roman"/>
          <w:color w:val="00000A"/>
          <w:sz w:val="28"/>
          <w:szCs w:val="28"/>
        </w:rPr>
        <w:tab/>
      </w:r>
      <w:r w:rsidRPr="00684D7F">
        <w:rPr>
          <w:rFonts w:ascii="Times New Roman" w:eastAsia="Times New Roman" w:hAnsi="Times New Roman" w:cs="Times New Roman"/>
          <w:color w:val="00000A"/>
          <w:sz w:val="28"/>
          <w:szCs w:val="28"/>
          <w:lang w:val="en-US"/>
        </w:rPr>
        <w:t>URL:</w:t>
      </w:r>
      <w:r w:rsidRPr="00684D7F">
        <w:rPr>
          <w:rFonts w:ascii="Times New Roman" w:eastAsia="Times New Roman" w:hAnsi="Times New Roman" w:cs="Times New Roman"/>
          <w:color w:val="00000A"/>
          <w:sz w:val="28"/>
          <w:szCs w:val="28"/>
          <w:lang w:val="en-US"/>
        </w:rPr>
        <w:tab/>
        <w:t>file:///C:/Users/admin/Downloads/metodiki-analiza-i-otsenki-riskov-informatsionnoy-bezopasnosti.pdf</w:t>
      </w:r>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Миков Д.А. АНАЛИЗ МЕТОДОВ И СРЕДСТВ, ИСПОЛЬЗУЕМЫХ НА РАЗЛИЧНЫХ ЭТАПАХ ОЦЕНКИ РИСКОВ ИНФОРМАЦИОННОЙ БЕЗОПАСНОСТИ.</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tab/>
      </w:r>
      <w:hyperlink r:id="rId21">
        <w:r>
          <w:rPr>
            <w:rFonts w:ascii="Times New Roman" w:eastAsia="Times New Roman" w:hAnsi="Times New Roman" w:cs="Times New Roman"/>
            <w:color w:val="00000A"/>
            <w:sz w:val="28"/>
            <w:szCs w:val="28"/>
          </w:rPr>
          <w:t>https://cyberleninka.ru/article/v/analiz-metodov-i-sredstv-ispolzuemyh-na-razlichnyh-etapah-otsenki-riskov-informatsionnoy-bezopasnosti</w:t>
        </w:r>
      </w:hyperlink>
    </w:p>
    <w:p w:rsidR="0097549C" w:rsidRDefault="00D77BA8" w:rsidP="00197A2E">
      <w:pPr>
        <w:pStyle w:val="4"/>
        <w:keepNext w:val="0"/>
        <w:keepLines w:val="0"/>
        <w:numPr>
          <w:ilvl w:val="0"/>
          <w:numId w:val="40"/>
        </w:numPr>
        <w:shd w:val="clear" w:color="auto" w:fill="FFFFFF"/>
        <w:spacing w:before="0" w:after="0" w:line="360" w:lineRule="auto"/>
        <w:rPr>
          <w:rFonts w:ascii="Times New Roman" w:eastAsia="Times New Roman" w:hAnsi="Times New Roman" w:cs="Times New Roman"/>
          <w:color w:val="00000A"/>
          <w:sz w:val="28"/>
          <w:szCs w:val="28"/>
        </w:rPr>
      </w:pPr>
      <w:bookmarkStart w:id="32" w:name="_w8s46k8btf5e" w:colFirst="0" w:colLast="0"/>
      <w:bookmarkEnd w:id="32"/>
      <w:r>
        <w:rPr>
          <w:rFonts w:ascii="Times New Roman" w:eastAsia="Times New Roman" w:hAnsi="Times New Roman" w:cs="Times New Roman"/>
          <w:color w:val="00000A"/>
          <w:sz w:val="28"/>
          <w:szCs w:val="28"/>
        </w:rPr>
        <w:t>Методики и программные продукты для оценки рисков.</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tab/>
      </w:r>
      <w:hyperlink r:id="rId22">
        <w:r>
          <w:rPr>
            <w:rFonts w:ascii="Times New Roman" w:eastAsia="Times New Roman" w:hAnsi="Times New Roman" w:cs="Times New Roman"/>
            <w:color w:val="00000A"/>
            <w:sz w:val="28"/>
            <w:szCs w:val="28"/>
          </w:rPr>
          <w:t>https://www.intuit.ru/studies/courses/531/387/lecture/8996?page=4</w:t>
        </w:r>
      </w:hyperlink>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Юрьев В.Н., Эрман С.А. ТЕОРЕТИКО-ВЕРОЯТНОСТНАЯ МОДЕЛЬ ОЦЕНКИ РИСКОВ ИНФОРМАЦИОННОЙ БЕЗОПАСНОСТИ ПРЕДПРИЯТИЯ.</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tab/>
      </w:r>
      <w:hyperlink r:id="rId23">
        <w:r>
          <w:rPr>
            <w:rFonts w:ascii="Times New Roman" w:eastAsia="Times New Roman" w:hAnsi="Times New Roman" w:cs="Times New Roman"/>
            <w:color w:val="00000A"/>
            <w:sz w:val="28"/>
            <w:szCs w:val="28"/>
          </w:rPr>
          <w:t>https://cyberleninka.ru/article/v/teoretiko-veroyatnostnaya-model-otsenki-riskov-informatsionnoy-bezopasnosti-predpriyatiya</w:t>
        </w:r>
      </w:hyperlink>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ОСОБЕННОСТИ ПОДХОДА К АНАЛИЗУ РИСКОВ ИНФОРМАЦИОННОЙ БЕЗОПАСНОСТИ ДЛЯ МАЛОГО И СРЕДНЕГО БИЗНЕСА.</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lastRenderedPageBreak/>
        <w:tab/>
      </w:r>
      <w:hyperlink r:id="rId24">
        <w:r>
          <w:rPr>
            <w:rFonts w:ascii="Times New Roman" w:eastAsia="Times New Roman" w:hAnsi="Times New Roman" w:cs="Times New Roman"/>
            <w:color w:val="00000A"/>
            <w:sz w:val="28"/>
            <w:szCs w:val="28"/>
          </w:rPr>
          <w:t>https://studref.com/319682/menedzhment/osobennosti_podhoda_analizu_riskov_informatsionnoy_bezopasnosti_malogo_srednego_biznesa</w:t>
        </w:r>
      </w:hyperlink>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Мазов Н.А., Федотов А.М. КЛАССИФИКАЦИЯ РИСКОВ ИНФОРМАЦИОННОЙ БЕЗОПАСНОСТИ.</w:t>
      </w:r>
      <w:r>
        <w:rPr>
          <w:rFonts w:ascii="Times New Roman" w:eastAsia="Times New Roman" w:hAnsi="Times New Roman" w:cs="Times New Roman"/>
          <w:color w:val="00000A"/>
          <w:sz w:val="28"/>
          <w:szCs w:val="28"/>
        </w:rPr>
        <w:tab/>
        <w:t>URL:</w:t>
      </w:r>
      <w:r>
        <w:rPr>
          <w:rFonts w:ascii="Times New Roman" w:eastAsia="Times New Roman" w:hAnsi="Times New Roman" w:cs="Times New Roman"/>
          <w:color w:val="00000A"/>
          <w:sz w:val="28"/>
          <w:szCs w:val="28"/>
        </w:rPr>
        <w:tab/>
      </w:r>
      <w:hyperlink r:id="rId25">
        <w:r>
          <w:rPr>
            <w:rFonts w:ascii="Times New Roman" w:eastAsia="Times New Roman" w:hAnsi="Times New Roman" w:cs="Times New Roman"/>
            <w:color w:val="00000A"/>
            <w:sz w:val="28"/>
            <w:szCs w:val="28"/>
          </w:rPr>
          <w:t>https://cyberleninka.ru/article/v/klassifikatsiya-riskov-informatsionnoy-bezopasnosti</w:t>
        </w:r>
      </w:hyperlink>
    </w:p>
    <w:p w:rsidR="0097549C" w:rsidRDefault="00D77BA8" w:rsidP="00197A2E">
      <w:pPr>
        <w:numPr>
          <w:ilvl w:val="0"/>
          <w:numId w:val="40"/>
        </w:numPr>
        <w:spacing w:line="360" w:lineRule="auto"/>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Коротнев К. Методики управления рисками информационной безопасности и их оценки</w:t>
      </w:r>
      <w:r>
        <w:rPr>
          <w:rFonts w:ascii="Times New Roman" w:eastAsia="Times New Roman" w:hAnsi="Times New Roman" w:cs="Times New Roman"/>
          <w:b/>
          <w:color w:val="00000A"/>
          <w:sz w:val="28"/>
          <w:szCs w:val="28"/>
        </w:rPr>
        <w:t>.</w:t>
      </w:r>
      <w:r>
        <w:rPr>
          <w:rFonts w:ascii="Times New Roman" w:eastAsia="Times New Roman" w:hAnsi="Times New Roman" w:cs="Times New Roman"/>
          <w:b/>
          <w:color w:val="00000A"/>
          <w:sz w:val="28"/>
          <w:szCs w:val="28"/>
        </w:rPr>
        <w:tab/>
      </w:r>
      <w:r>
        <w:rPr>
          <w:rFonts w:ascii="Times New Roman" w:eastAsia="Times New Roman" w:hAnsi="Times New Roman" w:cs="Times New Roman"/>
          <w:color w:val="00000A"/>
          <w:sz w:val="28"/>
          <w:szCs w:val="28"/>
        </w:rPr>
        <w:t>URL:</w:t>
      </w:r>
      <w:r>
        <w:rPr>
          <w:rFonts w:ascii="Times New Roman" w:eastAsia="Times New Roman" w:hAnsi="Times New Roman" w:cs="Times New Roman"/>
          <w:color w:val="00000A"/>
          <w:sz w:val="28"/>
          <w:szCs w:val="28"/>
        </w:rPr>
        <w:tab/>
      </w:r>
      <w:hyperlink r:id="rId26" w:anchor="%D0%9E%D0%B1%D0%B7%D0%BE%D1%80%20%D0%BC%D0%B5%D1%82%D0%BE%D0%B4%D0%B8%D0%BA%D0%B8%20CRAMM">
        <w:r>
          <w:rPr>
            <w:rFonts w:ascii="Times New Roman" w:eastAsia="Times New Roman" w:hAnsi="Times New Roman" w:cs="Times New Roman"/>
            <w:color w:val="00000A"/>
            <w:sz w:val="28"/>
            <w:szCs w:val="28"/>
          </w:rPr>
          <w:t>https://safe-surf.ru/specialists/article/5193/587932/#%D0%9E%D0%B1%D0%B7%D0%BE%D1%80%20%D0%BC%D0%B5%D1%82%D0%BE%D0%B4%D0%B8%D0%BA%D0%B8%20CRAMM</w:t>
        </w:r>
      </w:hyperlink>
    </w:p>
    <w:p w:rsidR="0097549C" w:rsidRDefault="0097549C">
      <w:pPr>
        <w:ind w:left="720"/>
      </w:pPr>
    </w:p>
    <w:p w:rsidR="0097549C" w:rsidRDefault="0097549C">
      <w:pPr>
        <w:spacing w:line="360" w:lineRule="auto"/>
        <w:rPr>
          <w:color w:val="00000A"/>
        </w:rPr>
      </w:pPr>
    </w:p>
    <w:p w:rsidR="0097549C" w:rsidRDefault="0097549C">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Default="00120CE1">
      <w:pPr>
        <w:spacing w:line="360" w:lineRule="auto"/>
      </w:pPr>
    </w:p>
    <w:p w:rsidR="00120CE1" w:rsidRPr="000D79EF" w:rsidRDefault="00120CE1" w:rsidP="00120CE1">
      <w:pPr>
        <w:pStyle w:val="1"/>
        <w:spacing w:before="0" w:line="360" w:lineRule="auto"/>
        <w:ind w:firstLineChars="253" w:firstLine="708"/>
        <w:jc w:val="center"/>
        <w:rPr>
          <w:rFonts w:ascii="Times New Roman" w:hAnsi="Times New Roman"/>
          <w:b/>
          <w:sz w:val="28"/>
          <w:szCs w:val="28"/>
        </w:rPr>
      </w:pPr>
      <w:bookmarkStart w:id="33" w:name="_Toc10921457"/>
      <w:bookmarkStart w:id="34" w:name="_Toc10999561"/>
      <w:r w:rsidRPr="000D79EF">
        <w:rPr>
          <w:rFonts w:ascii="Times New Roman" w:hAnsi="Times New Roman"/>
          <w:sz w:val="28"/>
          <w:szCs w:val="28"/>
        </w:rPr>
        <w:lastRenderedPageBreak/>
        <w:t xml:space="preserve">ДОДАТОК </w:t>
      </w:r>
      <w:bookmarkEnd w:id="33"/>
      <w:r>
        <w:rPr>
          <w:rFonts w:ascii="Times New Roman" w:hAnsi="Times New Roman"/>
          <w:sz w:val="28"/>
          <w:szCs w:val="28"/>
        </w:rPr>
        <w:t>А</w:t>
      </w:r>
      <w:r w:rsidRPr="00327CE1">
        <w:rPr>
          <w:rFonts w:ascii="Times New Roman" w:hAnsi="Times New Roman"/>
          <w:sz w:val="28"/>
          <w:szCs w:val="28"/>
        </w:rPr>
        <w:t xml:space="preserve"> </w:t>
      </w:r>
      <w:r>
        <w:rPr>
          <w:rFonts w:ascii="Times New Roman" w:hAnsi="Times New Roman"/>
          <w:sz w:val="28"/>
          <w:szCs w:val="28"/>
        </w:rPr>
        <w:t>І</w:t>
      </w:r>
      <w:r w:rsidRPr="00327CE1">
        <w:rPr>
          <w:rFonts w:ascii="Times New Roman" w:hAnsi="Times New Roman"/>
          <w:sz w:val="28"/>
          <w:szCs w:val="28"/>
        </w:rPr>
        <w:t>люстративні матеріали для доповіді</w:t>
      </w:r>
      <w:bookmarkEnd w:id="34"/>
    </w:p>
    <w:p w:rsidR="00120CE1" w:rsidRDefault="00120CE1" w:rsidP="00120CE1">
      <w:pPr>
        <w:spacing w:line="360" w:lineRule="auto"/>
        <w:jc w:val="center"/>
      </w:pPr>
      <w:r>
        <w:rPr>
          <w:noProof/>
        </w:rPr>
        <w:drawing>
          <wp:inline distT="0" distB="0" distL="0" distR="0" wp14:anchorId="61D7AC9E" wp14:editId="0E0F3D95">
            <wp:extent cx="4848225" cy="3630989"/>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64388" cy="3643094"/>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1B64A771" wp14:editId="71C32E37">
            <wp:extent cx="4862015" cy="36195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80935" cy="3633585"/>
                    </a:xfrm>
                    <a:prstGeom prst="rect">
                      <a:avLst/>
                    </a:prstGeom>
                  </pic:spPr>
                </pic:pic>
              </a:graphicData>
            </a:graphic>
          </wp:inline>
        </w:drawing>
      </w:r>
    </w:p>
    <w:p w:rsidR="00120CE1" w:rsidRDefault="00120CE1" w:rsidP="00120CE1">
      <w:pPr>
        <w:spacing w:line="360" w:lineRule="auto"/>
        <w:jc w:val="center"/>
      </w:pPr>
      <w:r>
        <w:rPr>
          <w:noProof/>
        </w:rPr>
        <w:lastRenderedPageBreak/>
        <w:drawing>
          <wp:inline distT="0" distB="0" distL="0" distR="0" wp14:anchorId="5ED2FB49" wp14:editId="76C9D61A">
            <wp:extent cx="4782693" cy="35814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10362" cy="3602119"/>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5E1A0916" wp14:editId="0DE49695">
            <wp:extent cx="4826000" cy="36195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33572" cy="3625179"/>
                    </a:xfrm>
                    <a:prstGeom prst="rect">
                      <a:avLst/>
                    </a:prstGeom>
                  </pic:spPr>
                </pic:pic>
              </a:graphicData>
            </a:graphic>
          </wp:inline>
        </w:drawing>
      </w:r>
    </w:p>
    <w:p w:rsidR="00120CE1" w:rsidRDefault="00120CE1" w:rsidP="00120CE1">
      <w:pPr>
        <w:spacing w:line="360" w:lineRule="auto"/>
        <w:jc w:val="center"/>
      </w:pPr>
      <w:r>
        <w:rPr>
          <w:noProof/>
        </w:rPr>
        <w:lastRenderedPageBreak/>
        <w:drawing>
          <wp:inline distT="0" distB="0" distL="0" distR="0" wp14:anchorId="1A3E8322" wp14:editId="3E888A97">
            <wp:extent cx="4960064" cy="37147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97461" cy="3742758"/>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39102257" wp14:editId="34E73691">
            <wp:extent cx="5038725" cy="3751051"/>
            <wp:effectExtent l="0" t="0" r="0" b="190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46226" cy="3756635"/>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r>
        <w:rPr>
          <w:noProof/>
        </w:rPr>
        <w:lastRenderedPageBreak/>
        <w:drawing>
          <wp:inline distT="0" distB="0" distL="0" distR="0" wp14:anchorId="22629B68" wp14:editId="29F8ED68">
            <wp:extent cx="5153025" cy="3836141"/>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58275" cy="3840049"/>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1C956798" wp14:editId="05C17238">
            <wp:extent cx="5172075" cy="3877399"/>
            <wp:effectExtent l="0" t="0" r="0" b="889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74559" cy="3879261"/>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r>
        <w:rPr>
          <w:noProof/>
        </w:rPr>
        <w:lastRenderedPageBreak/>
        <w:drawing>
          <wp:inline distT="0" distB="0" distL="0" distR="0" wp14:anchorId="62A3B93C" wp14:editId="12D75550">
            <wp:extent cx="4914900" cy="3715581"/>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29086" cy="3726306"/>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140DBFB0" wp14:editId="332E04B4">
            <wp:extent cx="4810125" cy="3620441"/>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16949" cy="3625577"/>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r>
        <w:rPr>
          <w:noProof/>
        </w:rPr>
        <w:lastRenderedPageBreak/>
        <w:drawing>
          <wp:inline distT="0" distB="0" distL="0" distR="0" wp14:anchorId="28E07887" wp14:editId="2EC63417">
            <wp:extent cx="5019675" cy="3761002"/>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27405" cy="3766794"/>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254A6505" wp14:editId="4065B2CF">
            <wp:extent cx="4914900" cy="3689851"/>
            <wp:effectExtent l="0" t="0" r="0" b="635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20919" cy="3694370"/>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r>
        <w:rPr>
          <w:noProof/>
        </w:rPr>
        <w:lastRenderedPageBreak/>
        <w:drawing>
          <wp:inline distT="0" distB="0" distL="0" distR="0" wp14:anchorId="1AB78B03" wp14:editId="66D76330">
            <wp:extent cx="5019675" cy="3753493"/>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28945" cy="3760425"/>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24DF6571" wp14:editId="5289F3BC">
            <wp:extent cx="4962525" cy="3747873"/>
            <wp:effectExtent l="0" t="0" r="0" b="508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973825" cy="3756407"/>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r>
        <w:rPr>
          <w:noProof/>
        </w:rPr>
        <w:drawing>
          <wp:inline distT="0" distB="0" distL="0" distR="0" wp14:anchorId="41E89AFB" wp14:editId="1555E541">
            <wp:extent cx="5029200" cy="3796616"/>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41719" cy="3806066"/>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3A26CC48" wp14:editId="020BAFDD">
            <wp:extent cx="5086350" cy="3803351"/>
            <wp:effectExtent l="0" t="0" r="0" b="698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00709" cy="3814088"/>
                    </a:xfrm>
                    <a:prstGeom prst="rect">
                      <a:avLst/>
                    </a:prstGeom>
                  </pic:spPr>
                </pic:pic>
              </a:graphicData>
            </a:graphic>
          </wp:inline>
        </w:drawing>
      </w:r>
    </w:p>
    <w:p w:rsidR="00120CE1" w:rsidRDefault="00120CE1" w:rsidP="00120CE1">
      <w:pPr>
        <w:spacing w:line="360" w:lineRule="auto"/>
        <w:jc w:val="center"/>
      </w:pPr>
      <w:r>
        <w:rPr>
          <w:noProof/>
        </w:rPr>
        <w:lastRenderedPageBreak/>
        <w:drawing>
          <wp:inline distT="0" distB="0" distL="0" distR="0" wp14:anchorId="2BAD57E9" wp14:editId="4B607435">
            <wp:extent cx="5010150" cy="3763500"/>
            <wp:effectExtent l="0" t="0" r="0" b="889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014805" cy="3766996"/>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32243280" wp14:editId="3D9B7697">
            <wp:extent cx="4943475" cy="3707607"/>
            <wp:effectExtent l="0" t="0" r="0" b="762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953856" cy="3715393"/>
                    </a:xfrm>
                    <a:prstGeom prst="rect">
                      <a:avLst/>
                    </a:prstGeom>
                  </pic:spPr>
                </pic:pic>
              </a:graphicData>
            </a:graphic>
          </wp:inline>
        </w:drawing>
      </w:r>
    </w:p>
    <w:p w:rsidR="00120CE1" w:rsidRDefault="00120CE1" w:rsidP="00120CE1">
      <w:pPr>
        <w:spacing w:line="360" w:lineRule="auto"/>
        <w:jc w:val="center"/>
      </w:pPr>
    </w:p>
    <w:p w:rsidR="00120CE1" w:rsidRDefault="00120CE1" w:rsidP="00120CE1">
      <w:pPr>
        <w:spacing w:line="360" w:lineRule="auto"/>
        <w:jc w:val="center"/>
      </w:pPr>
    </w:p>
    <w:p w:rsidR="00120CE1" w:rsidRDefault="00120CE1" w:rsidP="00120CE1">
      <w:pPr>
        <w:spacing w:line="360" w:lineRule="auto"/>
        <w:jc w:val="center"/>
      </w:pPr>
      <w:r>
        <w:rPr>
          <w:noProof/>
        </w:rPr>
        <w:lastRenderedPageBreak/>
        <w:drawing>
          <wp:inline distT="0" distB="0" distL="0" distR="0" wp14:anchorId="203E9C1C" wp14:editId="6B21C7EA">
            <wp:extent cx="5193562" cy="3838575"/>
            <wp:effectExtent l="0" t="0" r="762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13700" cy="3853459"/>
                    </a:xfrm>
                    <a:prstGeom prst="rect">
                      <a:avLst/>
                    </a:prstGeom>
                  </pic:spPr>
                </pic:pic>
              </a:graphicData>
            </a:graphic>
          </wp:inline>
        </w:drawing>
      </w:r>
    </w:p>
    <w:p w:rsidR="00120CE1" w:rsidRDefault="00120CE1" w:rsidP="00120CE1">
      <w:pPr>
        <w:spacing w:line="360" w:lineRule="auto"/>
        <w:jc w:val="center"/>
      </w:pPr>
      <w:r>
        <w:rPr>
          <w:noProof/>
        </w:rPr>
        <w:drawing>
          <wp:inline distT="0" distB="0" distL="0" distR="0" wp14:anchorId="6CCE0D30" wp14:editId="5F3C850F">
            <wp:extent cx="5230844" cy="3905250"/>
            <wp:effectExtent l="0" t="0" r="825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43723" cy="3914865"/>
                    </a:xfrm>
                    <a:prstGeom prst="rect">
                      <a:avLst/>
                    </a:prstGeom>
                  </pic:spPr>
                </pic:pic>
              </a:graphicData>
            </a:graphic>
          </wp:inline>
        </w:drawing>
      </w:r>
    </w:p>
    <w:p w:rsidR="00120CE1" w:rsidRDefault="00120CE1" w:rsidP="00120CE1">
      <w:pPr>
        <w:spacing w:line="360" w:lineRule="auto"/>
        <w:jc w:val="center"/>
      </w:pPr>
    </w:p>
    <w:p w:rsidR="00120CE1" w:rsidRDefault="00C9610C" w:rsidP="00120CE1">
      <w:pPr>
        <w:spacing w:line="360" w:lineRule="auto"/>
        <w:jc w:val="center"/>
      </w:pPr>
      <w:r>
        <w:rPr>
          <w:noProof/>
        </w:rPr>
        <w:lastRenderedPageBreak/>
        <w:drawing>
          <wp:inline distT="0" distB="0" distL="0" distR="0" wp14:anchorId="25620CBD" wp14:editId="6E34826E">
            <wp:extent cx="5153025" cy="3860915"/>
            <wp:effectExtent l="0" t="0" r="0" b="635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158097" cy="3864715"/>
                    </a:xfrm>
                    <a:prstGeom prst="rect">
                      <a:avLst/>
                    </a:prstGeom>
                  </pic:spPr>
                </pic:pic>
              </a:graphicData>
            </a:graphic>
          </wp:inline>
        </w:drawing>
      </w:r>
    </w:p>
    <w:p w:rsidR="00C9610C" w:rsidRDefault="00C9610C" w:rsidP="00120CE1">
      <w:pPr>
        <w:spacing w:line="360" w:lineRule="auto"/>
        <w:jc w:val="center"/>
      </w:pPr>
      <w:r>
        <w:rPr>
          <w:noProof/>
        </w:rPr>
        <w:drawing>
          <wp:inline distT="0" distB="0" distL="0" distR="0" wp14:anchorId="5D750E04" wp14:editId="240C6AED">
            <wp:extent cx="5095875" cy="3821907"/>
            <wp:effectExtent l="0" t="0" r="0" b="762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104560" cy="3828421"/>
                    </a:xfrm>
                    <a:prstGeom prst="rect">
                      <a:avLst/>
                    </a:prstGeom>
                  </pic:spPr>
                </pic:pic>
              </a:graphicData>
            </a:graphic>
          </wp:inline>
        </w:drawing>
      </w:r>
    </w:p>
    <w:p w:rsidR="00C9610C" w:rsidRDefault="00C9610C" w:rsidP="00120CE1">
      <w:pPr>
        <w:spacing w:line="360" w:lineRule="auto"/>
        <w:jc w:val="center"/>
      </w:pPr>
    </w:p>
    <w:p w:rsidR="00C9610C" w:rsidRDefault="00C9610C" w:rsidP="00120CE1">
      <w:pPr>
        <w:spacing w:line="360" w:lineRule="auto"/>
        <w:jc w:val="center"/>
      </w:pPr>
      <w:r>
        <w:rPr>
          <w:noProof/>
        </w:rPr>
        <w:lastRenderedPageBreak/>
        <w:drawing>
          <wp:inline distT="0" distB="0" distL="0" distR="0" wp14:anchorId="3C2EF85B" wp14:editId="5322E796">
            <wp:extent cx="4933950" cy="3721021"/>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941220" cy="3726504"/>
                    </a:xfrm>
                    <a:prstGeom prst="rect">
                      <a:avLst/>
                    </a:prstGeom>
                  </pic:spPr>
                </pic:pic>
              </a:graphicData>
            </a:graphic>
          </wp:inline>
        </w:drawing>
      </w:r>
    </w:p>
    <w:p w:rsidR="00C9610C" w:rsidRDefault="00C9610C" w:rsidP="00120CE1">
      <w:pPr>
        <w:spacing w:line="360" w:lineRule="auto"/>
        <w:jc w:val="center"/>
      </w:pPr>
      <w:r>
        <w:rPr>
          <w:noProof/>
        </w:rPr>
        <w:drawing>
          <wp:inline distT="0" distB="0" distL="0" distR="0" wp14:anchorId="37C87801" wp14:editId="31547B70">
            <wp:extent cx="4895850" cy="368078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01591" cy="3685096"/>
                    </a:xfrm>
                    <a:prstGeom prst="rect">
                      <a:avLst/>
                    </a:prstGeom>
                  </pic:spPr>
                </pic:pic>
              </a:graphicData>
            </a:graphic>
          </wp:inline>
        </w:drawing>
      </w:r>
    </w:p>
    <w:p w:rsidR="00C9610C" w:rsidRDefault="00C9610C" w:rsidP="00120CE1">
      <w:pPr>
        <w:spacing w:line="360" w:lineRule="auto"/>
        <w:jc w:val="center"/>
      </w:pPr>
    </w:p>
    <w:p w:rsidR="00C9610C" w:rsidRDefault="00C9610C" w:rsidP="00120CE1">
      <w:pPr>
        <w:spacing w:line="360" w:lineRule="auto"/>
        <w:jc w:val="center"/>
      </w:pPr>
    </w:p>
    <w:p w:rsidR="00C9610C" w:rsidRDefault="00C9610C" w:rsidP="00120CE1">
      <w:pPr>
        <w:spacing w:line="360" w:lineRule="auto"/>
        <w:jc w:val="center"/>
      </w:pPr>
    </w:p>
    <w:p w:rsidR="00C9610C" w:rsidRDefault="00C9610C" w:rsidP="00120CE1">
      <w:pPr>
        <w:spacing w:line="360" w:lineRule="auto"/>
        <w:jc w:val="center"/>
      </w:pPr>
      <w:r>
        <w:rPr>
          <w:noProof/>
        </w:rPr>
        <w:lastRenderedPageBreak/>
        <w:drawing>
          <wp:inline distT="0" distB="0" distL="0" distR="0" wp14:anchorId="4CB8D9C3" wp14:editId="380488BE">
            <wp:extent cx="5219700" cy="388745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29922" cy="3895063"/>
                    </a:xfrm>
                    <a:prstGeom prst="rect">
                      <a:avLst/>
                    </a:prstGeom>
                  </pic:spPr>
                </pic:pic>
              </a:graphicData>
            </a:graphic>
          </wp:inline>
        </w:drawing>
      </w:r>
    </w:p>
    <w:p w:rsidR="00C9610C" w:rsidRDefault="00C9610C" w:rsidP="00120CE1">
      <w:pPr>
        <w:spacing w:line="360" w:lineRule="auto"/>
        <w:jc w:val="center"/>
      </w:pPr>
      <w:r>
        <w:rPr>
          <w:noProof/>
        </w:rPr>
        <w:drawing>
          <wp:inline distT="0" distB="0" distL="0" distR="0" wp14:anchorId="65EF0AB5" wp14:editId="7E438C3D">
            <wp:extent cx="5038973" cy="3752850"/>
            <wp:effectExtent l="0" t="0" r="952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45784" cy="3757923"/>
                    </a:xfrm>
                    <a:prstGeom prst="rect">
                      <a:avLst/>
                    </a:prstGeom>
                  </pic:spPr>
                </pic:pic>
              </a:graphicData>
            </a:graphic>
          </wp:inline>
        </w:drawing>
      </w:r>
    </w:p>
    <w:sectPr w:rsidR="00C9610C" w:rsidSect="00C55300">
      <w:headerReference w:type="even" r:id="rId53"/>
      <w:headerReference w:type="default" r:id="rId54"/>
      <w:footerReference w:type="even" r:id="rId55"/>
      <w:footerReference w:type="default" r:id="rId56"/>
      <w:headerReference w:type="first" r:id="rId57"/>
      <w:footerReference w:type="first" r:id="rId5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5814" w:rsidRDefault="00455814">
      <w:pPr>
        <w:spacing w:line="240" w:lineRule="auto"/>
      </w:pPr>
      <w:r>
        <w:separator/>
      </w:r>
    </w:p>
  </w:endnote>
  <w:endnote w:type="continuationSeparator" w:id="0">
    <w:p w:rsidR="00455814" w:rsidRDefault="004558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Cambria"/>
    <w:charset w:val="00"/>
    <w:family w:val="auto"/>
    <w:pitch w:val="default"/>
  </w:font>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300" w:rsidRDefault="00C55300">
    <w:pPr>
      <w:pStyle w:val="aff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300" w:rsidRDefault="00C55300">
    <w:pPr>
      <w:pStyle w:val="afff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300" w:rsidRDefault="00C55300">
    <w:pPr>
      <w:pStyle w:val="aff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5814" w:rsidRDefault="00455814">
      <w:pPr>
        <w:spacing w:line="240" w:lineRule="auto"/>
      </w:pPr>
      <w:r>
        <w:separator/>
      </w:r>
    </w:p>
  </w:footnote>
  <w:footnote w:type="continuationSeparator" w:id="0">
    <w:p w:rsidR="00455814" w:rsidRDefault="0045581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300" w:rsidRDefault="00C55300">
    <w:pPr>
      <w:pStyle w:val="aff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888311"/>
      <w:docPartObj>
        <w:docPartGallery w:val="Page Numbers (Top of Page)"/>
        <w:docPartUnique/>
      </w:docPartObj>
    </w:sdtPr>
    <w:sdtEndPr/>
    <w:sdtContent>
      <w:p w:rsidR="00C55300" w:rsidRDefault="00C55300">
        <w:pPr>
          <w:pStyle w:val="afff"/>
          <w:jc w:val="right"/>
        </w:pPr>
        <w:r>
          <w:fldChar w:fldCharType="begin"/>
        </w:r>
        <w:r>
          <w:instrText>PAGE   \* MERGEFORMAT</w:instrText>
        </w:r>
        <w:r>
          <w:fldChar w:fldCharType="separate"/>
        </w:r>
        <w:r w:rsidR="00A23FD7">
          <w:rPr>
            <w:noProof/>
          </w:rPr>
          <w:t>104</w:t>
        </w:r>
        <w:r>
          <w:fldChar w:fldCharType="end"/>
        </w:r>
      </w:p>
    </w:sdtContent>
  </w:sdt>
  <w:p w:rsidR="00120CE1" w:rsidRPr="0063684C" w:rsidRDefault="00120CE1">
    <w:pPr>
      <w:jc w:val="right"/>
      <w:rPr>
        <w:rFonts w:ascii="Times New Roman" w:eastAsia="Times New Roman" w:hAnsi="Times New Roman" w:cs="Times New Roman"/>
        <w:sz w:val="28"/>
        <w:szCs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CE1" w:rsidRDefault="00120CE1"/>
  <w:p w:rsidR="00120CE1" w:rsidRDefault="00120CE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F0FEA"/>
    <w:multiLevelType w:val="multilevel"/>
    <w:tmpl w:val="5A76BDE4"/>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1">
    <w:nsid w:val="0587387D"/>
    <w:multiLevelType w:val="multilevel"/>
    <w:tmpl w:val="8B34E40E"/>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
    <w:nsid w:val="0B62562B"/>
    <w:multiLevelType w:val="hybridMultilevel"/>
    <w:tmpl w:val="34BC6B9C"/>
    <w:lvl w:ilvl="0" w:tplc="2684EEAE">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07E7571"/>
    <w:multiLevelType w:val="multilevel"/>
    <w:tmpl w:val="73946D12"/>
    <w:lvl w:ilvl="0">
      <w:start w:val="1"/>
      <w:numFmt w:val="bullet"/>
      <w:lvlText w:val="−"/>
      <w:lvlJc w:val="left"/>
      <w:pPr>
        <w:ind w:left="3600" w:hanging="360"/>
      </w:pPr>
      <w:rPr>
        <w:rFonts w:ascii="Noto Sans Symbols" w:eastAsia="Noto Sans Symbols" w:hAnsi="Noto Sans Symbols" w:cs="Noto Sans Symbols"/>
        <w:u w:val="none"/>
      </w:rPr>
    </w:lvl>
    <w:lvl w:ilvl="1">
      <w:start w:val="1"/>
      <w:numFmt w:val="bullet"/>
      <w:lvlText w:val="○"/>
      <w:lvlJc w:val="left"/>
      <w:pPr>
        <w:ind w:left="4320" w:hanging="360"/>
      </w:pPr>
      <w:rPr>
        <w:u w:val="none"/>
      </w:rPr>
    </w:lvl>
    <w:lvl w:ilvl="2">
      <w:start w:val="1"/>
      <w:numFmt w:val="bullet"/>
      <w:lvlText w:val="■"/>
      <w:lvlJc w:val="left"/>
      <w:pPr>
        <w:ind w:left="5040" w:hanging="360"/>
      </w:pPr>
      <w:rPr>
        <w:u w:val="none"/>
      </w:rPr>
    </w:lvl>
    <w:lvl w:ilvl="3">
      <w:start w:val="1"/>
      <w:numFmt w:val="bullet"/>
      <w:lvlText w:val="●"/>
      <w:lvlJc w:val="left"/>
      <w:pPr>
        <w:ind w:left="5760" w:hanging="360"/>
      </w:pPr>
      <w:rPr>
        <w:u w:val="none"/>
      </w:rPr>
    </w:lvl>
    <w:lvl w:ilvl="4">
      <w:start w:val="1"/>
      <w:numFmt w:val="bullet"/>
      <w:lvlText w:val="○"/>
      <w:lvlJc w:val="left"/>
      <w:pPr>
        <w:ind w:left="6480" w:hanging="360"/>
      </w:pPr>
      <w:rPr>
        <w:u w:val="none"/>
      </w:rPr>
    </w:lvl>
    <w:lvl w:ilvl="5">
      <w:start w:val="1"/>
      <w:numFmt w:val="bullet"/>
      <w:lvlText w:val="■"/>
      <w:lvlJc w:val="left"/>
      <w:pPr>
        <w:ind w:left="7200" w:hanging="360"/>
      </w:pPr>
      <w:rPr>
        <w:u w:val="none"/>
      </w:rPr>
    </w:lvl>
    <w:lvl w:ilvl="6">
      <w:start w:val="1"/>
      <w:numFmt w:val="bullet"/>
      <w:lvlText w:val="●"/>
      <w:lvlJc w:val="left"/>
      <w:pPr>
        <w:ind w:left="7920" w:hanging="360"/>
      </w:pPr>
      <w:rPr>
        <w:u w:val="none"/>
      </w:rPr>
    </w:lvl>
    <w:lvl w:ilvl="7">
      <w:start w:val="1"/>
      <w:numFmt w:val="bullet"/>
      <w:lvlText w:val="○"/>
      <w:lvlJc w:val="left"/>
      <w:pPr>
        <w:ind w:left="8640" w:hanging="360"/>
      </w:pPr>
      <w:rPr>
        <w:u w:val="none"/>
      </w:rPr>
    </w:lvl>
    <w:lvl w:ilvl="8">
      <w:start w:val="1"/>
      <w:numFmt w:val="bullet"/>
      <w:lvlText w:val="■"/>
      <w:lvlJc w:val="left"/>
      <w:pPr>
        <w:ind w:left="9360" w:hanging="360"/>
      </w:pPr>
      <w:rPr>
        <w:u w:val="none"/>
      </w:rPr>
    </w:lvl>
  </w:abstractNum>
  <w:abstractNum w:abstractNumId="4">
    <w:nsid w:val="11F47399"/>
    <w:multiLevelType w:val="multilevel"/>
    <w:tmpl w:val="00FC0D8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nsid w:val="14287ABE"/>
    <w:multiLevelType w:val="multilevel"/>
    <w:tmpl w:val="60D43830"/>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6">
    <w:nsid w:val="172222E3"/>
    <w:multiLevelType w:val="multilevel"/>
    <w:tmpl w:val="4568212E"/>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7">
    <w:nsid w:val="17845546"/>
    <w:multiLevelType w:val="multilevel"/>
    <w:tmpl w:val="657E181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7A420F9"/>
    <w:multiLevelType w:val="multilevel"/>
    <w:tmpl w:val="4E187758"/>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9">
    <w:nsid w:val="18AC3765"/>
    <w:multiLevelType w:val="multilevel"/>
    <w:tmpl w:val="9DE874F2"/>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10">
    <w:nsid w:val="1B956446"/>
    <w:multiLevelType w:val="multilevel"/>
    <w:tmpl w:val="5A666E20"/>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1">
    <w:nsid w:val="1C1E5929"/>
    <w:multiLevelType w:val="hybridMultilevel"/>
    <w:tmpl w:val="D6DA0ACC"/>
    <w:lvl w:ilvl="0" w:tplc="0D5493D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D667F00"/>
    <w:multiLevelType w:val="multilevel"/>
    <w:tmpl w:val="D67E2FA0"/>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13">
    <w:nsid w:val="1ECB7FC5"/>
    <w:multiLevelType w:val="multilevel"/>
    <w:tmpl w:val="D9144C88"/>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4">
    <w:nsid w:val="1EE50152"/>
    <w:multiLevelType w:val="multilevel"/>
    <w:tmpl w:val="A6B03AB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
    <w:nsid w:val="1F053C08"/>
    <w:multiLevelType w:val="multilevel"/>
    <w:tmpl w:val="9D9ACDBE"/>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nsid w:val="21586B5B"/>
    <w:multiLevelType w:val="multilevel"/>
    <w:tmpl w:val="AE568A92"/>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17">
    <w:nsid w:val="22A9724B"/>
    <w:multiLevelType w:val="multilevel"/>
    <w:tmpl w:val="E9A4EB7A"/>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18">
    <w:nsid w:val="2619598C"/>
    <w:multiLevelType w:val="multilevel"/>
    <w:tmpl w:val="1DF4818E"/>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9">
    <w:nsid w:val="2ACD2BAC"/>
    <w:multiLevelType w:val="multilevel"/>
    <w:tmpl w:val="33E67D9C"/>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0">
    <w:nsid w:val="2B5A64D4"/>
    <w:multiLevelType w:val="multilevel"/>
    <w:tmpl w:val="E234A514"/>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1">
    <w:nsid w:val="2BE17EF4"/>
    <w:multiLevelType w:val="multilevel"/>
    <w:tmpl w:val="7550F56E"/>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2">
    <w:nsid w:val="2D5563F1"/>
    <w:multiLevelType w:val="multilevel"/>
    <w:tmpl w:val="BEF8ADF8"/>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nsid w:val="2E356176"/>
    <w:multiLevelType w:val="multilevel"/>
    <w:tmpl w:val="6262E338"/>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4">
    <w:nsid w:val="330A4D13"/>
    <w:multiLevelType w:val="multilevel"/>
    <w:tmpl w:val="0D606CC0"/>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5">
    <w:nsid w:val="331320DC"/>
    <w:multiLevelType w:val="multilevel"/>
    <w:tmpl w:val="7A2C4E0E"/>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6">
    <w:nsid w:val="347119C1"/>
    <w:multiLevelType w:val="multilevel"/>
    <w:tmpl w:val="67EC6224"/>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7">
    <w:nsid w:val="36441B3B"/>
    <w:multiLevelType w:val="multilevel"/>
    <w:tmpl w:val="BBF8B896"/>
    <w:lvl w:ilvl="0">
      <w:start w:val="1"/>
      <w:numFmt w:val="bullet"/>
      <w:lvlText w:val="−"/>
      <w:lvlJc w:val="left"/>
      <w:pPr>
        <w:ind w:left="1530" w:hanging="360"/>
      </w:pPr>
      <w:rPr>
        <w:rFonts w:ascii="Noto Sans Symbols" w:eastAsia="Noto Sans Symbols" w:hAnsi="Noto Sans Symbols" w:cs="Noto Sans Symbols"/>
      </w:rPr>
    </w:lvl>
    <w:lvl w:ilvl="1">
      <w:start w:val="1"/>
      <w:numFmt w:val="bullet"/>
      <w:lvlText w:val="o"/>
      <w:lvlJc w:val="left"/>
      <w:pPr>
        <w:ind w:left="2250" w:hanging="360"/>
      </w:pPr>
      <w:rPr>
        <w:rFonts w:ascii="Courier New" w:eastAsia="Courier New" w:hAnsi="Courier New" w:cs="Courier New"/>
      </w:rPr>
    </w:lvl>
    <w:lvl w:ilvl="2">
      <w:start w:val="1"/>
      <w:numFmt w:val="bullet"/>
      <w:lvlText w:val="▪"/>
      <w:lvlJc w:val="left"/>
      <w:pPr>
        <w:ind w:left="2970" w:hanging="360"/>
      </w:pPr>
      <w:rPr>
        <w:rFonts w:ascii="Noto Sans Symbols" w:eastAsia="Noto Sans Symbols" w:hAnsi="Noto Sans Symbols" w:cs="Noto Sans Symbols"/>
      </w:rPr>
    </w:lvl>
    <w:lvl w:ilvl="3">
      <w:start w:val="1"/>
      <w:numFmt w:val="bullet"/>
      <w:lvlText w:val="●"/>
      <w:lvlJc w:val="left"/>
      <w:pPr>
        <w:ind w:left="3690" w:hanging="360"/>
      </w:pPr>
      <w:rPr>
        <w:rFonts w:ascii="Noto Sans Symbols" w:eastAsia="Noto Sans Symbols" w:hAnsi="Noto Sans Symbols" w:cs="Noto Sans Symbols"/>
      </w:rPr>
    </w:lvl>
    <w:lvl w:ilvl="4">
      <w:start w:val="1"/>
      <w:numFmt w:val="bullet"/>
      <w:lvlText w:val="o"/>
      <w:lvlJc w:val="left"/>
      <w:pPr>
        <w:ind w:left="4410" w:hanging="360"/>
      </w:pPr>
      <w:rPr>
        <w:rFonts w:ascii="Courier New" w:eastAsia="Courier New" w:hAnsi="Courier New" w:cs="Courier New"/>
      </w:rPr>
    </w:lvl>
    <w:lvl w:ilvl="5">
      <w:start w:val="1"/>
      <w:numFmt w:val="bullet"/>
      <w:lvlText w:val="▪"/>
      <w:lvlJc w:val="left"/>
      <w:pPr>
        <w:ind w:left="5130" w:hanging="360"/>
      </w:pPr>
      <w:rPr>
        <w:rFonts w:ascii="Noto Sans Symbols" w:eastAsia="Noto Sans Symbols" w:hAnsi="Noto Sans Symbols" w:cs="Noto Sans Symbols"/>
      </w:rPr>
    </w:lvl>
    <w:lvl w:ilvl="6">
      <w:start w:val="1"/>
      <w:numFmt w:val="bullet"/>
      <w:lvlText w:val="●"/>
      <w:lvlJc w:val="left"/>
      <w:pPr>
        <w:ind w:left="5850" w:hanging="360"/>
      </w:pPr>
      <w:rPr>
        <w:rFonts w:ascii="Noto Sans Symbols" w:eastAsia="Noto Sans Symbols" w:hAnsi="Noto Sans Symbols" w:cs="Noto Sans Symbols"/>
      </w:rPr>
    </w:lvl>
    <w:lvl w:ilvl="7">
      <w:start w:val="1"/>
      <w:numFmt w:val="bullet"/>
      <w:lvlText w:val="o"/>
      <w:lvlJc w:val="left"/>
      <w:pPr>
        <w:ind w:left="6570" w:hanging="360"/>
      </w:pPr>
      <w:rPr>
        <w:rFonts w:ascii="Courier New" w:eastAsia="Courier New" w:hAnsi="Courier New" w:cs="Courier New"/>
      </w:rPr>
    </w:lvl>
    <w:lvl w:ilvl="8">
      <w:start w:val="1"/>
      <w:numFmt w:val="bullet"/>
      <w:lvlText w:val="▪"/>
      <w:lvlJc w:val="left"/>
      <w:pPr>
        <w:ind w:left="7290" w:hanging="360"/>
      </w:pPr>
      <w:rPr>
        <w:rFonts w:ascii="Noto Sans Symbols" w:eastAsia="Noto Sans Symbols" w:hAnsi="Noto Sans Symbols" w:cs="Noto Sans Symbols"/>
      </w:rPr>
    </w:lvl>
  </w:abstractNum>
  <w:abstractNum w:abstractNumId="28">
    <w:nsid w:val="36C31E72"/>
    <w:multiLevelType w:val="multilevel"/>
    <w:tmpl w:val="5F581170"/>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9">
    <w:nsid w:val="37CD7E68"/>
    <w:multiLevelType w:val="multilevel"/>
    <w:tmpl w:val="7242BDF4"/>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nsid w:val="3BE04C09"/>
    <w:multiLevelType w:val="multilevel"/>
    <w:tmpl w:val="570CD552"/>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31">
    <w:nsid w:val="409439CE"/>
    <w:multiLevelType w:val="multilevel"/>
    <w:tmpl w:val="BC14D0B2"/>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2">
    <w:nsid w:val="42630D72"/>
    <w:multiLevelType w:val="hybridMultilevel"/>
    <w:tmpl w:val="5A48E6D4"/>
    <w:lvl w:ilvl="0" w:tplc="B114BD1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435F4F40"/>
    <w:multiLevelType w:val="multilevel"/>
    <w:tmpl w:val="FDBA51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nsid w:val="455212F3"/>
    <w:multiLevelType w:val="multilevel"/>
    <w:tmpl w:val="72A821F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5">
    <w:nsid w:val="467418D8"/>
    <w:multiLevelType w:val="multilevel"/>
    <w:tmpl w:val="B792CBFA"/>
    <w:lvl w:ilvl="0">
      <w:start w:val="1"/>
      <w:numFmt w:val="decimal"/>
      <w:lvlText w:val="%1."/>
      <w:lvlJc w:val="left"/>
      <w:pPr>
        <w:ind w:left="1069" w:hanging="709"/>
      </w:pPr>
      <w:rPr>
        <w:rFonts w:ascii="Times New Roman" w:eastAsia="Times New Roman" w:hAnsi="Times New Roman" w:cs="Times New Roman"/>
        <w:b w:val="0"/>
        <w:i w:val="0"/>
        <w:strike w:val="0"/>
        <w:color w:val="000000"/>
        <w:sz w:val="28"/>
        <w:szCs w:val="28"/>
        <w:u w:val="none"/>
      </w:rPr>
    </w:lvl>
    <w:lvl w:ilvl="1">
      <w:start w:val="1"/>
      <w:numFmt w:val="lowerLetter"/>
      <w:lvlText w:val="%2."/>
      <w:lvlJc w:val="left"/>
      <w:pPr>
        <w:ind w:left="1789" w:hanging="709"/>
      </w:pPr>
      <w:rPr>
        <w:rFonts w:ascii="Times New Roman" w:eastAsia="Times New Roman" w:hAnsi="Times New Roman" w:cs="Times New Roman"/>
        <w:b w:val="0"/>
        <w:i w:val="0"/>
        <w:strike w:val="0"/>
        <w:color w:val="000000"/>
        <w:sz w:val="20"/>
        <w:szCs w:val="20"/>
        <w:u w:val="none"/>
      </w:rPr>
    </w:lvl>
    <w:lvl w:ilvl="2">
      <w:start w:val="1"/>
      <w:numFmt w:val="lowerRoman"/>
      <w:lvlText w:val="%3."/>
      <w:lvlJc w:val="right"/>
      <w:pPr>
        <w:ind w:left="2509" w:hanging="529"/>
      </w:pPr>
      <w:rPr>
        <w:rFonts w:ascii="Times New Roman" w:eastAsia="Times New Roman" w:hAnsi="Times New Roman" w:cs="Times New Roman"/>
        <w:b w:val="0"/>
        <w:i w:val="0"/>
        <w:strike w:val="0"/>
        <w:color w:val="000000"/>
        <w:sz w:val="20"/>
        <w:szCs w:val="20"/>
        <w:u w:val="none"/>
      </w:rPr>
    </w:lvl>
    <w:lvl w:ilvl="3">
      <w:start w:val="1"/>
      <w:numFmt w:val="decimal"/>
      <w:lvlText w:val="%4."/>
      <w:lvlJc w:val="left"/>
      <w:pPr>
        <w:ind w:left="3229" w:hanging="709"/>
      </w:pPr>
      <w:rPr>
        <w:rFonts w:ascii="Times New Roman" w:eastAsia="Times New Roman" w:hAnsi="Times New Roman" w:cs="Times New Roman"/>
        <w:b w:val="0"/>
        <w:i w:val="0"/>
        <w:strike w:val="0"/>
        <w:color w:val="000000"/>
        <w:sz w:val="20"/>
        <w:szCs w:val="20"/>
        <w:u w:val="none"/>
      </w:rPr>
    </w:lvl>
    <w:lvl w:ilvl="4">
      <w:start w:val="1"/>
      <w:numFmt w:val="lowerLetter"/>
      <w:lvlText w:val="%5."/>
      <w:lvlJc w:val="left"/>
      <w:pPr>
        <w:ind w:left="3949" w:hanging="709"/>
      </w:pPr>
      <w:rPr>
        <w:rFonts w:ascii="Times New Roman" w:eastAsia="Times New Roman" w:hAnsi="Times New Roman" w:cs="Times New Roman"/>
        <w:b w:val="0"/>
        <w:i w:val="0"/>
        <w:strike w:val="0"/>
        <w:color w:val="000000"/>
        <w:sz w:val="20"/>
        <w:szCs w:val="20"/>
        <w:u w:val="none"/>
      </w:rPr>
    </w:lvl>
    <w:lvl w:ilvl="5">
      <w:start w:val="1"/>
      <w:numFmt w:val="lowerRoman"/>
      <w:lvlText w:val="%6."/>
      <w:lvlJc w:val="right"/>
      <w:pPr>
        <w:ind w:left="4669" w:hanging="529"/>
      </w:pPr>
      <w:rPr>
        <w:rFonts w:ascii="Times New Roman" w:eastAsia="Times New Roman" w:hAnsi="Times New Roman" w:cs="Times New Roman"/>
        <w:b w:val="0"/>
        <w:i w:val="0"/>
        <w:strike w:val="0"/>
        <w:color w:val="000000"/>
        <w:sz w:val="20"/>
        <w:szCs w:val="20"/>
        <w:u w:val="none"/>
      </w:rPr>
    </w:lvl>
    <w:lvl w:ilvl="6">
      <w:start w:val="1"/>
      <w:numFmt w:val="decimal"/>
      <w:lvlText w:val="%7."/>
      <w:lvlJc w:val="left"/>
      <w:pPr>
        <w:ind w:left="5389" w:hanging="709"/>
      </w:pPr>
      <w:rPr>
        <w:rFonts w:ascii="Times New Roman" w:eastAsia="Times New Roman" w:hAnsi="Times New Roman" w:cs="Times New Roman"/>
        <w:b w:val="0"/>
        <w:i w:val="0"/>
        <w:strike w:val="0"/>
        <w:color w:val="000000"/>
        <w:sz w:val="20"/>
        <w:szCs w:val="20"/>
        <w:u w:val="none"/>
      </w:rPr>
    </w:lvl>
    <w:lvl w:ilvl="7">
      <w:start w:val="1"/>
      <w:numFmt w:val="lowerLetter"/>
      <w:lvlText w:val="%8."/>
      <w:lvlJc w:val="left"/>
      <w:pPr>
        <w:ind w:left="6109" w:hanging="709"/>
      </w:pPr>
      <w:rPr>
        <w:rFonts w:ascii="Times New Roman" w:eastAsia="Times New Roman" w:hAnsi="Times New Roman" w:cs="Times New Roman"/>
        <w:b w:val="0"/>
        <w:i w:val="0"/>
        <w:strike w:val="0"/>
        <w:color w:val="000000"/>
        <w:sz w:val="20"/>
        <w:szCs w:val="20"/>
        <w:u w:val="none"/>
      </w:rPr>
    </w:lvl>
    <w:lvl w:ilvl="8">
      <w:start w:val="1"/>
      <w:numFmt w:val="lowerRoman"/>
      <w:lvlText w:val="%9."/>
      <w:lvlJc w:val="right"/>
      <w:pPr>
        <w:ind w:left="6829" w:hanging="529"/>
      </w:pPr>
      <w:rPr>
        <w:rFonts w:ascii="Times New Roman" w:eastAsia="Times New Roman" w:hAnsi="Times New Roman" w:cs="Times New Roman"/>
        <w:b w:val="0"/>
        <w:i w:val="0"/>
        <w:strike w:val="0"/>
        <w:color w:val="000000"/>
        <w:sz w:val="20"/>
        <w:szCs w:val="20"/>
        <w:u w:val="none"/>
      </w:rPr>
    </w:lvl>
  </w:abstractNum>
  <w:abstractNum w:abstractNumId="36">
    <w:nsid w:val="47A67A3C"/>
    <w:multiLevelType w:val="multilevel"/>
    <w:tmpl w:val="2FBA806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7">
    <w:nsid w:val="488C6B3B"/>
    <w:multiLevelType w:val="multilevel"/>
    <w:tmpl w:val="220EF66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nsid w:val="49296BCB"/>
    <w:multiLevelType w:val="hybridMultilevel"/>
    <w:tmpl w:val="51524E26"/>
    <w:lvl w:ilvl="0" w:tplc="1F1A84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49F62B55"/>
    <w:multiLevelType w:val="multilevel"/>
    <w:tmpl w:val="3BF461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0">
    <w:nsid w:val="4B1067AA"/>
    <w:multiLevelType w:val="multilevel"/>
    <w:tmpl w:val="6852920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1">
    <w:nsid w:val="4B856217"/>
    <w:multiLevelType w:val="multilevel"/>
    <w:tmpl w:val="BE881DA8"/>
    <w:lvl w:ilvl="0">
      <w:start w:val="4"/>
      <w:numFmt w:val="decimal"/>
      <w:lvlText w:val="%1"/>
      <w:lvlJc w:val="left"/>
      <w:pPr>
        <w:ind w:left="375" w:hanging="375"/>
      </w:pPr>
    </w:lvl>
    <w:lvl w:ilvl="1">
      <w:start w:val="6"/>
      <w:numFmt w:val="decimal"/>
      <w:lvlText w:val="%1.%2"/>
      <w:lvlJc w:val="left"/>
      <w:pPr>
        <w:ind w:left="1083" w:hanging="375"/>
      </w:p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5688" w:hanging="144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42">
    <w:nsid w:val="4F1C2BAB"/>
    <w:multiLevelType w:val="hybridMultilevel"/>
    <w:tmpl w:val="91BEB8C8"/>
    <w:lvl w:ilvl="0" w:tplc="00E82714">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3">
    <w:nsid w:val="54BA3828"/>
    <w:multiLevelType w:val="multilevel"/>
    <w:tmpl w:val="4142E21E"/>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4">
    <w:nsid w:val="55C52DBC"/>
    <w:multiLevelType w:val="multilevel"/>
    <w:tmpl w:val="69CA0402"/>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5">
    <w:nsid w:val="583A6522"/>
    <w:multiLevelType w:val="multilevel"/>
    <w:tmpl w:val="38765706"/>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6">
    <w:nsid w:val="58F15FF1"/>
    <w:multiLevelType w:val="multilevel"/>
    <w:tmpl w:val="EF509210"/>
    <w:lvl w:ilvl="0">
      <w:start w:val="2"/>
      <w:numFmt w:val="bullet"/>
      <w:lvlText w:val="-"/>
      <w:lvlJc w:val="left"/>
      <w:pPr>
        <w:ind w:left="720" w:hanging="360"/>
      </w:pPr>
      <w:rPr>
        <w:rFonts w:ascii="Times New Roman" w:eastAsiaTheme="minorHAnsi" w:hAnsi="Times New Roman" w:cs="Times New Roman" w:hint="default"/>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7">
    <w:nsid w:val="5AD608BE"/>
    <w:multiLevelType w:val="multilevel"/>
    <w:tmpl w:val="4A02B5F6"/>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8">
    <w:nsid w:val="5B7023C8"/>
    <w:multiLevelType w:val="multilevel"/>
    <w:tmpl w:val="BDB8EB86"/>
    <w:lvl w:ilvl="0">
      <w:start w:val="5"/>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49">
    <w:nsid w:val="612A43A5"/>
    <w:multiLevelType w:val="multilevel"/>
    <w:tmpl w:val="B3EAA4D6"/>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0">
    <w:nsid w:val="62647505"/>
    <w:multiLevelType w:val="multilevel"/>
    <w:tmpl w:val="2A0434A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nsid w:val="63707FFB"/>
    <w:multiLevelType w:val="multilevel"/>
    <w:tmpl w:val="3FECA746"/>
    <w:lvl w:ilvl="0">
      <w:start w:val="1"/>
      <w:numFmt w:val="bullet"/>
      <w:lvlText w:val="−"/>
      <w:lvlJc w:val="left"/>
      <w:pPr>
        <w:ind w:left="3600" w:hanging="360"/>
      </w:pPr>
      <w:rPr>
        <w:rFonts w:ascii="Noto Sans Symbols" w:eastAsia="Noto Sans Symbols" w:hAnsi="Noto Sans Symbols" w:cs="Noto Sans Symbols"/>
        <w:u w:val="none"/>
      </w:rPr>
    </w:lvl>
    <w:lvl w:ilvl="1">
      <w:start w:val="1"/>
      <w:numFmt w:val="bullet"/>
      <w:lvlText w:val="○"/>
      <w:lvlJc w:val="left"/>
      <w:pPr>
        <w:ind w:left="4320" w:hanging="360"/>
      </w:pPr>
      <w:rPr>
        <w:u w:val="none"/>
      </w:rPr>
    </w:lvl>
    <w:lvl w:ilvl="2">
      <w:start w:val="1"/>
      <w:numFmt w:val="bullet"/>
      <w:lvlText w:val="■"/>
      <w:lvlJc w:val="left"/>
      <w:pPr>
        <w:ind w:left="5040" w:hanging="360"/>
      </w:pPr>
      <w:rPr>
        <w:u w:val="none"/>
      </w:rPr>
    </w:lvl>
    <w:lvl w:ilvl="3">
      <w:start w:val="1"/>
      <w:numFmt w:val="bullet"/>
      <w:lvlText w:val="●"/>
      <w:lvlJc w:val="left"/>
      <w:pPr>
        <w:ind w:left="5760" w:hanging="360"/>
      </w:pPr>
      <w:rPr>
        <w:u w:val="none"/>
      </w:rPr>
    </w:lvl>
    <w:lvl w:ilvl="4">
      <w:start w:val="1"/>
      <w:numFmt w:val="bullet"/>
      <w:lvlText w:val="○"/>
      <w:lvlJc w:val="left"/>
      <w:pPr>
        <w:ind w:left="6480" w:hanging="360"/>
      </w:pPr>
      <w:rPr>
        <w:u w:val="none"/>
      </w:rPr>
    </w:lvl>
    <w:lvl w:ilvl="5">
      <w:start w:val="1"/>
      <w:numFmt w:val="bullet"/>
      <w:lvlText w:val="■"/>
      <w:lvlJc w:val="left"/>
      <w:pPr>
        <w:ind w:left="7200" w:hanging="360"/>
      </w:pPr>
      <w:rPr>
        <w:u w:val="none"/>
      </w:rPr>
    </w:lvl>
    <w:lvl w:ilvl="6">
      <w:start w:val="1"/>
      <w:numFmt w:val="bullet"/>
      <w:lvlText w:val="●"/>
      <w:lvlJc w:val="left"/>
      <w:pPr>
        <w:ind w:left="7920" w:hanging="360"/>
      </w:pPr>
      <w:rPr>
        <w:u w:val="none"/>
      </w:rPr>
    </w:lvl>
    <w:lvl w:ilvl="7">
      <w:start w:val="1"/>
      <w:numFmt w:val="bullet"/>
      <w:lvlText w:val="○"/>
      <w:lvlJc w:val="left"/>
      <w:pPr>
        <w:ind w:left="8640" w:hanging="360"/>
      </w:pPr>
      <w:rPr>
        <w:u w:val="none"/>
      </w:rPr>
    </w:lvl>
    <w:lvl w:ilvl="8">
      <w:start w:val="1"/>
      <w:numFmt w:val="bullet"/>
      <w:lvlText w:val="■"/>
      <w:lvlJc w:val="left"/>
      <w:pPr>
        <w:ind w:left="9360" w:hanging="360"/>
      </w:pPr>
      <w:rPr>
        <w:u w:val="none"/>
      </w:rPr>
    </w:lvl>
  </w:abstractNum>
  <w:abstractNum w:abstractNumId="52">
    <w:nsid w:val="640E4A39"/>
    <w:multiLevelType w:val="multilevel"/>
    <w:tmpl w:val="6DA01490"/>
    <w:lvl w:ilvl="0">
      <w:start w:val="1"/>
      <w:numFmt w:val="bullet"/>
      <w:lvlText w:val="−"/>
      <w:lvlJc w:val="left"/>
      <w:pPr>
        <w:ind w:left="2880" w:hanging="360"/>
      </w:pPr>
      <w:rPr>
        <w:rFonts w:ascii="Noto Sans Symbols" w:eastAsia="Noto Sans Symbols" w:hAnsi="Noto Sans Symbols" w:cs="Noto Sans Symbols"/>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53">
    <w:nsid w:val="651479EE"/>
    <w:multiLevelType w:val="multilevel"/>
    <w:tmpl w:val="EE96A916"/>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4">
    <w:nsid w:val="669D6359"/>
    <w:multiLevelType w:val="multilevel"/>
    <w:tmpl w:val="50FEB5A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5">
    <w:nsid w:val="66F92C4A"/>
    <w:multiLevelType w:val="multilevel"/>
    <w:tmpl w:val="89748EF8"/>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6">
    <w:nsid w:val="67F040D1"/>
    <w:multiLevelType w:val="multilevel"/>
    <w:tmpl w:val="9630486A"/>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nsid w:val="6882156A"/>
    <w:multiLevelType w:val="multilevel"/>
    <w:tmpl w:val="7340CBAC"/>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8">
    <w:nsid w:val="6F7F3B84"/>
    <w:multiLevelType w:val="hybridMultilevel"/>
    <w:tmpl w:val="F2AE9D0E"/>
    <w:lvl w:ilvl="0" w:tplc="23CCB4A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nsid w:val="72C3000F"/>
    <w:multiLevelType w:val="multilevel"/>
    <w:tmpl w:val="C15A22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nsid w:val="7C1514EC"/>
    <w:multiLevelType w:val="multilevel"/>
    <w:tmpl w:val="B60EDC0A"/>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61">
    <w:nsid w:val="7C4E0A2A"/>
    <w:multiLevelType w:val="multilevel"/>
    <w:tmpl w:val="61962398"/>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2">
    <w:nsid w:val="7CDB26D4"/>
    <w:multiLevelType w:val="multilevel"/>
    <w:tmpl w:val="9E7ED59C"/>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63">
    <w:nsid w:val="7E072A87"/>
    <w:multiLevelType w:val="multilevel"/>
    <w:tmpl w:val="90F8E0E8"/>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num w:numId="1">
    <w:abstractNumId w:val="45"/>
  </w:num>
  <w:num w:numId="2">
    <w:abstractNumId w:val="61"/>
  </w:num>
  <w:num w:numId="3">
    <w:abstractNumId w:val="49"/>
  </w:num>
  <w:num w:numId="4">
    <w:abstractNumId w:val="17"/>
  </w:num>
  <w:num w:numId="5">
    <w:abstractNumId w:val="25"/>
  </w:num>
  <w:num w:numId="6">
    <w:abstractNumId w:val="62"/>
  </w:num>
  <w:num w:numId="7">
    <w:abstractNumId w:val="28"/>
  </w:num>
  <w:num w:numId="8">
    <w:abstractNumId w:val="13"/>
  </w:num>
  <w:num w:numId="9">
    <w:abstractNumId w:val="21"/>
  </w:num>
  <w:num w:numId="10">
    <w:abstractNumId w:val="5"/>
  </w:num>
  <w:num w:numId="11">
    <w:abstractNumId w:val="57"/>
  </w:num>
  <w:num w:numId="12">
    <w:abstractNumId w:val="3"/>
  </w:num>
  <w:num w:numId="13">
    <w:abstractNumId w:val="51"/>
  </w:num>
  <w:num w:numId="14">
    <w:abstractNumId w:val="41"/>
  </w:num>
  <w:num w:numId="15">
    <w:abstractNumId w:val="7"/>
  </w:num>
  <w:num w:numId="16">
    <w:abstractNumId w:val="43"/>
  </w:num>
  <w:num w:numId="17">
    <w:abstractNumId w:val="18"/>
  </w:num>
  <w:num w:numId="18">
    <w:abstractNumId w:val="55"/>
  </w:num>
  <w:num w:numId="19">
    <w:abstractNumId w:val="15"/>
  </w:num>
  <w:num w:numId="20">
    <w:abstractNumId w:val="44"/>
  </w:num>
  <w:num w:numId="21">
    <w:abstractNumId w:val="1"/>
  </w:num>
  <w:num w:numId="22">
    <w:abstractNumId w:val="27"/>
  </w:num>
  <w:num w:numId="23">
    <w:abstractNumId w:val="63"/>
  </w:num>
  <w:num w:numId="24">
    <w:abstractNumId w:val="50"/>
  </w:num>
  <w:num w:numId="25">
    <w:abstractNumId w:val="6"/>
  </w:num>
  <w:num w:numId="26">
    <w:abstractNumId w:val="26"/>
  </w:num>
  <w:num w:numId="27">
    <w:abstractNumId w:val="31"/>
  </w:num>
  <w:num w:numId="28">
    <w:abstractNumId w:val="56"/>
  </w:num>
  <w:num w:numId="29">
    <w:abstractNumId w:val="22"/>
  </w:num>
  <w:num w:numId="30">
    <w:abstractNumId w:val="47"/>
  </w:num>
  <w:num w:numId="31">
    <w:abstractNumId w:val="8"/>
  </w:num>
  <w:num w:numId="32">
    <w:abstractNumId w:val="0"/>
  </w:num>
  <w:num w:numId="33">
    <w:abstractNumId w:val="24"/>
  </w:num>
  <w:num w:numId="34">
    <w:abstractNumId w:val="33"/>
  </w:num>
  <w:num w:numId="35">
    <w:abstractNumId w:val="30"/>
  </w:num>
  <w:num w:numId="36">
    <w:abstractNumId w:val="16"/>
  </w:num>
  <w:num w:numId="37">
    <w:abstractNumId w:val="34"/>
  </w:num>
  <w:num w:numId="38">
    <w:abstractNumId w:val="14"/>
  </w:num>
  <w:num w:numId="39">
    <w:abstractNumId w:val="40"/>
  </w:num>
  <w:num w:numId="40">
    <w:abstractNumId w:val="59"/>
  </w:num>
  <w:num w:numId="41">
    <w:abstractNumId w:val="53"/>
  </w:num>
  <w:num w:numId="42">
    <w:abstractNumId w:val="19"/>
  </w:num>
  <w:num w:numId="43">
    <w:abstractNumId w:val="9"/>
  </w:num>
  <w:num w:numId="44">
    <w:abstractNumId w:val="52"/>
  </w:num>
  <w:num w:numId="45">
    <w:abstractNumId w:val="12"/>
  </w:num>
  <w:num w:numId="46">
    <w:abstractNumId w:val="23"/>
  </w:num>
  <w:num w:numId="47">
    <w:abstractNumId w:val="20"/>
  </w:num>
  <w:num w:numId="48">
    <w:abstractNumId w:val="29"/>
  </w:num>
  <w:num w:numId="49">
    <w:abstractNumId w:val="54"/>
  </w:num>
  <w:num w:numId="50">
    <w:abstractNumId w:val="37"/>
  </w:num>
  <w:num w:numId="51">
    <w:abstractNumId w:val="36"/>
  </w:num>
  <w:num w:numId="52">
    <w:abstractNumId w:val="48"/>
  </w:num>
  <w:num w:numId="53">
    <w:abstractNumId w:val="10"/>
  </w:num>
  <w:num w:numId="54">
    <w:abstractNumId w:val="4"/>
  </w:num>
  <w:num w:numId="55">
    <w:abstractNumId w:val="39"/>
  </w:num>
  <w:num w:numId="56">
    <w:abstractNumId w:val="60"/>
  </w:num>
  <w:num w:numId="57">
    <w:abstractNumId w:val="35"/>
  </w:num>
  <w:num w:numId="58">
    <w:abstractNumId w:val="58"/>
  </w:num>
  <w:num w:numId="59">
    <w:abstractNumId w:val="38"/>
  </w:num>
  <w:num w:numId="60">
    <w:abstractNumId w:val="32"/>
  </w:num>
  <w:num w:numId="61">
    <w:abstractNumId w:val="11"/>
  </w:num>
  <w:num w:numId="62">
    <w:abstractNumId w:val="2"/>
  </w:num>
  <w:num w:numId="63">
    <w:abstractNumId w:val="42"/>
  </w:num>
  <w:num w:numId="64">
    <w:abstractNumId w:val="4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49C"/>
    <w:rsid w:val="00077A66"/>
    <w:rsid w:val="000A6E37"/>
    <w:rsid w:val="000C3523"/>
    <w:rsid w:val="000E0715"/>
    <w:rsid w:val="00120CE1"/>
    <w:rsid w:val="00197A2E"/>
    <w:rsid w:val="001C00CE"/>
    <w:rsid w:val="0033637B"/>
    <w:rsid w:val="00362B56"/>
    <w:rsid w:val="003A5CB9"/>
    <w:rsid w:val="003D439B"/>
    <w:rsid w:val="003E223C"/>
    <w:rsid w:val="00433922"/>
    <w:rsid w:val="00455814"/>
    <w:rsid w:val="004C1F4A"/>
    <w:rsid w:val="004E10F0"/>
    <w:rsid w:val="004E207C"/>
    <w:rsid w:val="005B0EAD"/>
    <w:rsid w:val="0063684C"/>
    <w:rsid w:val="00684D7F"/>
    <w:rsid w:val="006C3DCC"/>
    <w:rsid w:val="006E7313"/>
    <w:rsid w:val="007A04DC"/>
    <w:rsid w:val="00813E12"/>
    <w:rsid w:val="0097549C"/>
    <w:rsid w:val="00A23FD7"/>
    <w:rsid w:val="00A56648"/>
    <w:rsid w:val="00A76503"/>
    <w:rsid w:val="00A91AB1"/>
    <w:rsid w:val="00AA4198"/>
    <w:rsid w:val="00B07FE0"/>
    <w:rsid w:val="00B753F0"/>
    <w:rsid w:val="00BC471B"/>
    <w:rsid w:val="00BF4CE0"/>
    <w:rsid w:val="00C55300"/>
    <w:rsid w:val="00C9610C"/>
    <w:rsid w:val="00D62E56"/>
    <w:rsid w:val="00D77BA8"/>
    <w:rsid w:val="00DC2BE5"/>
    <w:rsid w:val="00E03C2E"/>
    <w:rsid w:val="00E6770D"/>
    <w:rsid w:val="00E7482F"/>
    <w:rsid w:val="00F53464"/>
    <w:rsid w:val="00FA30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qFormat/>
    <w:pPr>
      <w:keepNext/>
      <w:keepLines/>
      <w:spacing w:before="400" w:after="120"/>
      <w:outlineLvl w:val="0"/>
    </w:pPr>
    <w:rPr>
      <w:sz w:val="40"/>
      <w:szCs w:val="40"/>
    </w:rPr>
  </w:style>
  <w:style w:type="paragraph" w:styleId="2">
    <w:name w:val="heading 2"/>
    <w:basedOn w:val="a"/>
    <w:next w:val="a"/>
    <w:link w:val="20"/>
    <w:uiPriority w:val="9"/>
    <w:qFormat/>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pPr>
      <w:spacing w:line="240" w:lineRule="auto"/>
    </w:p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e">
    <w:basedOn w:val="TableNormal"/>
    <w:tblPr>
      <w:tblStyleRowBandSize w:val="1"/>
      <w:tblStyleColBandSize w:val="1"/>
      <w:tblCellMar>
        <w:left w:w="85" w:type="dxa"/>
        <w:right w:w="85" w:type="dxa"/>
      </w:tblCellMar>
    </w:tblPr>
  </w:style>
  <w:style w:type="table" w:customStyle="1" w:styleId="af">
    <w:basedOn w:val="TableNormal"/>
    <w:tblPr>
      <w:tblStyleRowBandSize w:val="1"/>
      <w:tblStyleColBandSize w:val="1"/>
      <w:tblCellMar>
        <w:left w:w="56" w:type="dxa"/>
        <w:right w:w="56" w:type="dxa"/>
      </w:tblCellMar>
    </w:tblPr>
  </w:style>
  <w:style w:type="table" w:customStyle="1" w:styleId="af0">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1">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2">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3">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4">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5">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6">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7">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56" w:type="dxa"/>
        <w:right w:w="56" w:type="dxa"/>
      </w:tblCellMar>
    </w:tblPr>
  </w:style>
  <w:style w:type="table" w:customStyle="1" w:styleId="afa">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b">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0">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1">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2">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3">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4">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5">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6">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7">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8">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9">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a">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b">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c">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d">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e">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paragraph" w:styleId="afff">
    <w:name w:val="header"/>
    <w:basedOn w:val="a"/>
    <w:link w:val="afff0"/>
    <w:uiPriority w:val="99"/>
    <w:unhideWhenUsed/>
    <w:rsid w:val="0063684C"/>
    <w:pPr>
      <w:tabs>
        <w:tab w:val="center" w:pos="4677"/>
        <w:tab w:val="right" w:pos="9355"/>
      </w:tabs>
      <w:spacing w:line="240" w:lineRule="auto"/>
    </w:pPr>
  </w:style>
  <w:style w:type="character" w:customStyle="1" w:styleId="afff0">
    <w:name w:val="Верхний колонтитул Знак"/>
    <w:basedOn w:val="a0"/>
    <w:link w:val="afff"/>
    <w:uiPriority w:val="99"/>
    <w:rsid w:val="0063684C"/>
  </w:style>
  <w:style w:type="paragraph" w:styleId="afff1">
    <w:name w:val="footer"/>
    <w:basedOn w:val="a"/>
    <w:link w:val="afff2"/>
    <w:uiPriority w:val="99"/>
    <w:unhideWhenUsed/>
    <w:rsid w:val="0063684C"/>
    <w:pPr>
      <w:tabs>
        <w:tab w:val="center" w:pos="4677"/>
        <w:tab w:val="right" w:pos="9355"/>
      </w:tabs>
      <w:spacing w:line="240" w:lineRule="auto"/>
    </w:pPr>
  </w:style>
  <w:style w:type="character" w:customStyle="1" w:styleId="afff2">
    <w:name w:val="Нижний колонтитул Знак"/>
    <w:basedOn w:val="a0"/>
    <w:link w:val="afff1"/>
    <w:uiPriority w:val="99"/>
    <w:rsid w:val="0063684C"/>
  </w:style>
  <w:style w:type="character" w:customStyle="1" w:styleId="10">
    <w:name w:val="Заголовок 1 Знак"/>
    <w:basedOn w:val="a0"/>
    <w:link w:val="1"/>
    <w:rsid w:val="000C3523"/>
    <w:rPr>
      <w:sz w:val="40"/>
      <w:szCs w:val="40"/>
    </w:rPr>
  </w:style>
  <w:style w:type="character" w:customStyle="1" w:styleId="20">
    <w:name w:val="Заголовок 2 Знак"/>
    <w:basedOn w:val="a0"/>
    <w:link w:val="2"/>
    <w:uiPriority w:val="9"/>
    <w:rsid w:val="000C3523"/>
    <w:rPr>
      <w:sz w:val="32"/>
      <w:szCs w:val="32"/>
    </w:rPr>
  </w:style>
  <w:style w:type="paragraph" w:styleId="afff3">
    <w:name w:val="List Paragraph"/>
    <w:basedOn w:val="a"/>
    <w:uiPriority w:val="34"/>
    <w:qFormat/>
    <w:rsid w:val="000C35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contextualSpacing/>
    </w:pPr>
    <w:rPr>
      <w:rFonts w:ascii="Times New Roman" w:eastAsia="Times New Roman" w:hAnsi="Times New Roman" w:cs="Times New Roman"/>
      <w:color w:val="212121"/>
      <w:sz w:val="28"/>
      <w:szCs w:val="28"/>
      <w:lang w:val="uk-UA"/>
    </w:rPr>
  </w:style>
  <w:style w:type="paragraph" w:styleId="afff4">
    <w:name w:val="Balloon Text"/>
    <w:basedOn w:val="a"/>
    <w:link w:val="afff5"/>
    <w:uiPriority w:val="99"/>
    <w:semiHidden/>
    <w:unhideWhenUsed/>
    <w:rsid w:val="000C3523"/>
    <w:pPr>
      <w:spacing w:line="240" w:lineRule="auto"/>
    </w:pPr>
    <w:rPr>
      <w:rFonts w:ascii="Tahoma" w:eastAsiaTheme="minorHAnsi" w:hAnsi="Tahoma" w:cs="Tahoma"/>
      <w:noProof/>
      <w:sz w:val="16"/>
      <w:szCs w:val="16"/>
      <w:lang w:eastAsia="en-US"/>
    </w:rPr>
  </w:style>
  <w:style w:type="character" w:customStyle="1" w:styleId="afff5">
    <w:name w:val="Текст выноски Знак"/>
    <w:basedOn w:val="a0"/>
    <w:link w:val="afff4"/>
    <w:uiPriority w:val="99"/>
    <w:semiHidden/>
    <w:rsid w:val="000C3523"/>
    <w:rPr>
      <w:rFonts w:ascii="Tahoma" w:eastAsiaTheme="minorHAnsi" w:hAnsi="Tahoma" w:cs="Tahoma"/>
      <w:noProof/>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qFormat/>
    <w:pPr>
      <w:keepNext/>
      <w:keepLines/>
      <w:spacing w:before="400" w:after="120"/>
      <w:outlineLvl w:val="0"/>
    </w:pPr>
    <w:rPr>
      <w:sz w:val="40"/>
      <w:szCs w:val="40"/>
    </w:rPr>
  </w:style>
  <w:style w:type="paragraph" w:styleId="2">
    <w:name w:val="heading 2"/>
    <w:basedOn w:val="a"/>
    <w:next w:val="a"/>
    <w:link w:val="20"/>
    <w:uiPriority w:val="9"/>
    <w:qFormat/>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pPr>
      <w:spacing w:line="240" w:lineRule="auto"/>
    </w:p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e">
    <w:basedOn w:val="TableNormal"/>
    <w:tblPr>
      <w:tblStyleRowBandSize w:val="1"/>
      <w:tblStyleColBandSize w:val="1"/>
      <w:tblCellMar>
        <w:left w:w="85" w:type="dxa"/>
        <w:right w:w="85" w:type="dxa"/>
      </w:tblCellMar>
    </w:tblPr>
  </w:style>
  <w:style w:type="table" w:customStyle="1" w:styleId="af">
    <w:basedOn w:val="TableNormal"/>
    <w:tblPr>
      <w:tblStyleRowBandSize w:val="1"/>
      <w:tblStyleColBandSize w:val="1"/>
      <w:tblCellMar>
        <w:left w:w="56" w:type="dxa"/>
        <w:right w:w="56" w:type="dxa"/>
      </w:tblCellMar>
    </w:tblPr>
  </w:style>
  <w:style w:type="table" w:customStyle="1" w:styleId="af0">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1">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2">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3">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4">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5">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6">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7">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56" w:type="dxa"/>
        <w:right w:w="56" w:type="dxa"/>
      </w:tblCellMar>
    </w:tblPr>
  </w:style>
  <w:style w:type="table" w:customStyle="1" w:styleId="afa">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b">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0">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1">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2">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3">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4">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5">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6">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7">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8">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9">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a">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b">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c">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d">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table" w:customStyle="1" w:styleId="affe">
    <w:basedOn w:val="TableNormal"/>
    <w:pPr>
      <w:spacing w:line="240" w:lineRule="auto"/>
      <w:jc w:val="center"/>
    </w:pPr>
    <w:rPr>
      <w:rFonts w:ascii="Times New Roman" w:eastAsia="Times New Roman" w:hAnsi="Times New Roman" w:cs="Times New Roman"/>
      <w:color w:val="000000"/>
      <w:sz w:val="20"/>
      <w:szCs w:val="20"/>
    </w:rPr>
    <w:tblPr>
      <w:tblStyleRowBandSize w:val="1"/>
      <w:tblStyleColBandSize w:val="1"/>
      <w:tblCellMar>
        <w:left w:w="108" w:type="dxa"/>
        <w:right w:w="108" w:type="dxa"/>
      </w:tblCellMar>
    </w:tblPr>
    <w:tcPr>
      <w:shd w:val="clear" w:color="auto" w:fill="F2EFF6"/>
      <w:vAlign w:val="center"/>
    </w:tcPr>
  </w:style>
  <w:style w:type="paragraph" w:styleId="afff">
    <w:name w:val="header"/>
    <w:basedOn w:val="a"/>
    <w:link w:val="afff0"/>
    <w:uiPriority w:val="99"/>
    <w:unhideWhenUsed/>
    <w:rsid w:val="0063684C"/>
    <w:pPr>
      <w:tabs>
        <w:tab w:val="center" w:pos="4677"/>
        <w:tab w:val="right" w:pos="9355"/>
      </w:tabs>
      <w:spacing w:line="240" w:lineRule="auto"/>
    </w:pPr>
  </w:style>
  <w:style w:type="character" w:customStyle="1" w:styleId="afff0">
    <w:name w:val="Верхний колонтитул Знак"/>
    <w:basedOn w:val="a0"/>
    <w:link w:val="afff"/>
    <w:uiPriority w:val="99"/>
    <w:rsid w:val="0063684C"/>
  </w:style>
  <w:style w:type="paragraph" w:styleId="afff1">
    <w:name w:val="footer"/>
    <w:basedOn w:val="a"/>
    <w:link w:val="afff2"/>
    <w:uiPriority w:val="99"/>
    <w:unhideWhenUsed/>
    <w:rsid w:val="0063684C"/>
    <w:pPr>
      <w:tabs>
        <w:tab w:val="center" w:pos="4677"/>
        <w:tab w:val="right" w:pos="9355"/>
      </w:tabs>
      <w:spacing w:line="240" w:lineRule="auto"/>
    </w:pPr>
  </w:style>
  <w:style w:type="character" w:customStyle="1" w:styleId="afff2">
    <w:name w:val="Нижний колонтитул Знак"/>
    <w:basedOn w:val="a0"/>
    <w:link w:val="afff1"/>
    <w:uiPriority w:val="99"/>
    <w:rsid w:val="0063684C"/>
  </w:style>
  <w:style w:type="character" w:customStyle="1" w:styleId="10">
    <w:name w:val="Заголовок 1 Знак"/>
    <w:basedOn w:val="a0"/>
    <w:link w:val="1"/>
    <w:rsid w:val="000C3523"/>
    <w:rPr>
      <w:sz w:val="40"/>
      <w:szCs w:val="40"/>
    </w:rPr>
  </w:style>
  <w:style w:type="character" w:customStyle="1" w:styleId="20">
    <w:name w:val="Заголовок 2 Знак"/>
    <w:basedOn w:val="a0"/>
    <w:link w:val="2"/>
    <w:uiPriority w:val="9"/>
    <w:rsid w:val="000C3523"/>
    <w:rPr>
      <w:sz w:val="32"/>
      <w:szCs w:val="32"/>
    </w:rPr>
  </w:style>
  <w:style w:type="paragraph" w:styleId="afff3">
    <w:name w:val="List Paragraph"/>
    <w:basedOn w:val="a"/>
    <w:uiPriority w:val="34"/>
    <w:qFormat/>
    <w:rsid w:val="000C35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contextualSpacing/>
    </w:pPr>
    <w:rPr>
      <w:rFonts w:ascii="Times New Roman" w:eastAsia="Times New Roman" w:hAnsi="Times New Roman" w:cs="Times New Roman"/>
      <w:color w:val="212121"/>
      <w:sz w:val="28"/>
      <w:szCs w:val="28"/>
      <w:lang w:val="uk-UA"/>
    </w:rPr>
  </w:style>
  <w:style w:type="paragraph" w:styleId="afff4">
    <w:name w:val="Balloon Text"/>
    <w:basedOn w:val="a"/>
    <w:link w:val="afff5"/>
    <w:uiPriority w:val="99"/>
    <w:semiHidden/>
    <w:unhideWhenUsed/>
    <w:rsid w:val="000C3523"/>
    <w:pPr>
      <w:spacing w:line="240" w:lineRule="auto"/>
    </w:pPr>
    <w:rPr>
      <w:rFonts w:ascii="Tahoma" w:eastAsiaTheme="minorHAnsi" w:hAnsi="Tahoma" w:cs="Tahoma"/>
      <w:noProof/>
      <w:sz w:val="16"/>
      <w:szCs w:val="16"/>
      <w:lang w:eastAsia="en-US"/>
    </w:rPr>
  </w:style>
  <w:style w:type="character" w:customStyle="1" w:styleId="afff5">
    <w:name w:val="Текст выноски Знак"/>
    <w:basedOn w:val="a0"/>
    <w:link w:val="afff4"/>
    <w:uiPriority w:val="99"/>
    <w:semiHidden/>
    <w:rsid w:val="000C3523"/>
    <w:rPr>
      <w:rFonts w:ascii="Tahoma" w:eastAsiaTheme="minorHAnsi" w:hAnsi="Tahoma" w:cs="Tahoma"/>
      <w:noProof/>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safe-surf.ru/specialists/article/5193/587932/" TargetMode="External"/><Relationship Id="rId39" Type="http://schemas.openxmlformats.org/officeDocument/2006/relationships/image" Target="media/image23.png"/><Relationship Id="rId21" Type="http://schemas.openxmlformats.org/officeDocument/2006/relationships/hyperlink" Target="https://cyberleninka.ru/article/v/analiz-metodov-i-sredstv-ispolzuemyh-na-razlichnyh-etapah-otsenki-riskov-informatsionnoy-bezopasnosti" TargetMode="External"/><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gif"/><Relationship Id="rId17" Type="http://schemas.openxmlformats.org/officeDocument/2006/relationships/image" Target="media/image9.png"/><Relationship Id="rId25" Type="http://schemas.openxmlformats.org/officeDocument/2006/relationships/hyperlink" Target="https://cyberleninka.ru/article/v/klassifikatsiya-riskov-informatsionnoy-bezopasnosti" TargetMode="Externa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www.uio.no/studier/emner/matnat/ifi/INF5150/h06/undervisningsmateriale/060930.CORAS-handbook-v1.0.pdf" TargetMode="External"/><Relationship Id="rId29" Type="http://schemas.openxmlformats.org/officeDocument/2006/relationships/image" Target="media/image13.png"/><Relationship Id="rId41" Type="http://schemas.openxmlformats.org/officeDocument/2006/relationships/image" Target="media/image25.png"/><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gif"/><Relationship Id="rId24" Type="http://schemas.openxmlformats.org/officeDocument/2006/relationships/hyperlink" Target="https://studref.com/319682/menedzhment/osobennosti_podhoda_analizu_riskov_informatsionnoy_bezopasnosti_malogo_srednego_biznesa" TargetMode="External"/><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header" Target="header1.xml"/><Relationship Id="rId58"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cyberleninka.ru/article/v/teoretiko-veroyatnostnaya-model-otsenki-riskov-informatsionnoy-bezopasnosti-predpriyatiya" TargetMode="Externa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eader" Target="header3.xml"/><Relationship Id="rId10" Type="http://schemas.openxmlformats.org/officeDocument/2006/relationships/image" Target="media/image2.gif"/><Relationship Id="rId19" Type="http://schemas.openxmlformats.org/officeDocument/2006/relationships/hyperlink" Target="https://www.praxiom.com/iso-17799-4.htm" TargetMode="Externa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hyperlink" Target="https://www.intuit.ru/studies/courses/531/387/lecture/8996?page=4"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35.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550336-B714-4481-9CBD-19D531D38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16826</Words>
  <Characters>95914</Characters>
  <Application>Microsoft Office Word</Application>
  <DocSecurity>0</DocSecurity>
  <Lines>799</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Yura Romanchuk</dc:creator>
  <cp:lastModifiedBy>Galya</cp:lastModifiedBy>
  <cp:revision>2</cp:revision>
  <dcterms:created xsi:type="dcterms:W3CDTF">2019-07-25T15:59:00Z</dcterms:created>
  <dcterms:modified xsi:type="dcterms:W3CDTF">2019-07-25T15:59:00Z</dcterms:modified>
</cp:coreProperties>
</file>