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8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B07" w:rsidRPr="00963B07" w:rsidRDefault="00EE0A41" w:rsidP="00963B07">
      <w:pPr>
        <w:pStyle w:val="20"/>
        <w:shd w:val="clear" w:color="auto" w:fill="auto"/>
        <w:spacing w:after="0"/>
        <w:ind w:firstLine="0"/>
        <w:rPr>
          <w:b/>
          <w:sz w:val="20"/>
          <w:szCs w:val="20"/>
        </w:rPr>
      </w:pPr>
      <w:r w:rsidRPr="005002EB">
        <w:rPr>
          <w:b/>
          <w:sz w:val="20"/>
          <w:szCs w:val="20"/>
        </w:rPr>
        <w:t>М</w:t>
      </w:r>
      <w:r w:rsidR="005002EB" w:rsidRPr="005002EB">
        <w:rPr>
          <w:b/>
          <w:sz w:val="20"/>
          <w:szCs w:val="20"/>
        </w:rPr>
        <w:t>ІНІСТЕРСТВО ОСВІТИ І НАУКИ УКРАЇНИ</w:t>
      </w:r>
      <w:r w:rsidRPr="00963B07">
        <w:rPr>
          <w:sz w:val="20"/>
          <w:szCs w:val="20"/>
        </w:rPr>
        <w:br/>
      </w:r>
      <w:r w:rsidR="00963B07" w:rsidRPr="00963B07">
        <w:rPr>
          <w:b/>
          <w:sz w:val="20"/>
          <w:szCs w:val="20"/>
        </w:rPr>
        <w:t>НАЦІОНАЛЬНИЙ ТЕХНІЧНИЙ УНІВЕРСИТЕТ УКРАЇНИ</w:t>
      </w:r>
    </w:p>
    <w:p w:rsidR="00F95DE9" w:rsidRDefault="00963B07" w:rsidP="00963B0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B07">
        <w:rPr>
          <w:rFonts w:ascii="Times New Roman" w:hAnsi="Times New Roman" w:cs="Times New Roman"/>
          <w:b/>
          <w:sz w:val="20"/>
          <w:szCs w:val="20"/>
        </w:rPr>
        <w:t>«КИЇВСЬКИЙ ПОЛІТЕХНІЧНИЙ ІНСТИТУТ</w:t>
      </w:r>
    </w:p>
    <w:p w:rsidR="00963B07" w:rsidRPr="00963B07" w:rsidRDefault="00F95DE9" w:rsidP="00963B0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імені</w:t>
      </w:r>
      <w:r w:rsidR="00550664">
        <w:rPr>
          <w:rFonts w:ascii="Times New Roman" w:hAnsi="Times New Roman" w:cs="Times New Roman"/>
          <w:b/>
          <w:sz w:val="20"/>
          <w:szCs w:val="20"/>
        </w:rPr>
        <w:t xml:space="preserve"> ІГОРЯ СІКОРСЬКОГО</w:t>
      </w:r>
      <w:r w:rsidR="00963B07" w:rsidRPr="00963B07">
        <w:rPr>
          <w:rFonts w:ascii="Times New Roman" w:hAnsi="Times New Roman" w:cs="Times New Roman"/>
          <w:b/>
          <w:sz w:val="20"/>
          <w:szCs w:val="20"/>
        </w:rPr>
        <w:t>»</w:t>
      </w:r>
    </w:p>
    <w:p w:rsidR="00963B07" w:rsidRPr="00963B07" w:rsidRDefault="00963B07" w:rsidP="00963B0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3B07">
        <w:rPr>
          <w:rFonts w:ascii="Times New Roman" w:hAnsi="Times New Roman" w:cs="Times New Roman"/>
          <w:b/>
          <w:sz w:val="20"/>
          <w:szCs w:val="20"/>
        </w:rPr>
        <w:t>Факультет менеджменту та маркетингу</w:t>
      </w:r>
    </w:p>
    <w:p w:rsidR="00963B07" w:rsidRPr="00963B07" w:rsidRDefault="00963B07" w:rsidP="00963B0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</w:rPr>
      </w:pPr>
    </w:p>
    <w:p w:rsidR="00963B07" w:rsidRDefault="00963B07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Pr="00963B07" w:rsidRDefault="00F95DE9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963B07" w:rsidRPr="00963B07" w:rsidRDefault="00963B07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963B07" w:rsidRPr="00872197" w:rsidRDefault="00872197" w:rsidP="00963B07">
      <w:pPr>
        <w:jc w:val="center"/>
        <w:rPr>
          <w:rFonts w:ascii="Times New Roman" w:hAnsi="Times New Roman" w:cs="Times New Roman"/>
          <w:b/>
          <w:caps/>
          <w:sz w:val="20"/>
          <w:szCs w:val="20"/>
        </w:rPr>
      </w:pPr>
      <w:r w:rsidRPr="00872197">
        <w:rPr>
          <w:rFonts w:ascii="Times New Roman" w:hAnsi="Times New Roman" w:cs="Times New Roman"/>
          <w:caps/>
        </w:rPr>
        <w:t>Менеджмент: Управління якістю</w:t>
      </w:r>
    </w:p>
    <w:p w:rsidR="00963B07" w:rsidRPr="00963B07" w:rsidRDefault="00963B07" w:rsidP="00963B07">
      <w:pPr>
        <w:jc w:val="center"/>
        <w:rPr>
          <w:rFonts w:ascii="Times New Roman" w:hAnsi="Times New Roman" w:cs="Times New Roman"/>
          <w:b/>
          <w:caps/>
          <w:sz w:val="20"/>
          <w:szCs w:val="20"/>
        </w:rPr>
      </w:pPr>
    </w:p>
    <w:p w:rsidR="00963B07" w:rsidRPr="00E07B3D" w:rsidRDefault="00E07B3D" w:rsidP="00E07B3D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E07B3D">
        <w:rPr>
          <w:rFonts w:ascii="Times New Roman" w:hAnsi="Times New Roman" w:cs="Times New Roman"/>
          <w:b/>
          <w:sz w:val="22"/>
          <w:szCs w:val="22"/>
        </w:rPr>
        <w:t>Методичні рекомендації до виконання розрахункової ро</w:t>
      </w:r>
      <w:r w:rsidRPr="00E07B3D">
        <w:rPr>
          <w:rFonts w:ascii="Times New Roman" w:hAnsi="Times New Roman" w:cs="Times New Roman"/>
          <w:b/>
          <w:sz w:val="22"/>
          <w:szCs w:val="22"/>
        </w:rPr>
        <w:softHyphen/>
        <w:t xml:space="preserve">боти </w:t>
      </w:r>
    </w:p>
    <w:p w:rsidR="00963B07" w:rsidRPr="00963B07" w:rsidRDefault="00963B07" w:rsidP="00963B07">
      <w:pPr>
        <w:ind w:firstLine="1560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</w:p>
    <w:tbl>
      <w:tblPr>
        <w:tblW w:w="7797" w:type="dxa"/>
        <w:tblInd w:w="1242" w:type="dxa"/>
        <w:tblLayout w:type="fixed"/>
        <w:tblLook w:val="04A0" w:firstRow="1" w:lastRow="0" w:firstColumn="1" w:lastColumn="0" w:noHBand="0" w:noVBand="1"/>
      </w:tblPr>
      <w:tblGrid>
        <w:gridCol w:w="1985"/>
        <w:gridCol w:w="5812"/>
      </w:tblGrid>
      <w:tr w:rsidR="00872197" w:rsidRPr="00872197" w:rsidTr="00872197">
        <w:tc>
          <w:tcPr>
            <w:tcW w:w="7797" w:type="dxa"/>
            <w:gridSpan w:val="2"/>
            <w:shd w:val="clear" w:color="auto" w:fill="auto"/>
          </w:tcPr>
          <w:p w:rsidR="00872197" w:rsidRPr="00872197" w:rsidRDefault="00872197" w:rsidP="00872197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72197">
              <w:rPr>
                <w:rFonts w:ascii="Times New Roman" w:hAnsi="Times New Roman" w:cs="Times New Roman"/>
                <w:sz w:val="22"/>
                <w:szCs w:val="22"/>
              </w:rPr>
              <w:t>Перший    бакалаврський  рівень вищої освіти</w:t>
            </w:r>
          </w:p>
        </w:tc>
      </w:tr>
      <w:tr w:rsidR="00963B07" w:rsidRPr="00963B07" w:rsidTr="00872197">
        <w:tc>
          <w:tcPr>
            <w:tcW w:w="1985" w:type="dxa"/>
            <w:shd w:val="clear" w:color="auto" w:fill="auto"/>
          </w:tcPr>
          <w:p w:rsidR="00963B07" w:rsidRPr="00963B07" w:rsidRDefault="00963B07" w:rsidP="0087219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963B07" w:rsidRPr="00963B07" w:rsidRDefault="00963B07" w:rsidP="0087219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63B0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спеціальність   </w:t>
            </w:r>
          </w:p>
        </w:tc>
        <w:tc>
          <w:tcPr>
            <w:tcW w:w="5812" w:type="dxa"/>
            <w:shd w:val="clear" w:color="auto" w:fill="auto"/>
          </w:tcPr>
          <w:p w:rsidR="00963B07" w:rsidRPr="00963B07" w:rsidRDefault="00963B07" w:rsidP="00872197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  <w:p w:rsidR="00963B07" w:rsidRPr="00963B07" w:rsidRDefault="00963B07" w:rsidP="00E07B3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073</w:t>
            </w:r>
            <w:r w:rsidRPr="00963B0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«Менеджмент»</w:t>
            </w:r>
          </w:p>
        </w:tc>
      </w:tr>
      <w:tr w:rsidR="00963B07" w:rsidRPr="00872197" w:rsidTr="00872197">
        <w:tc>
          <w:tcPr>
            <w:tcW w:w="1985" w:type="dxa"/>
            <w:shd w:val="clear" w:color="auto" w:fill="auto"/>
          </w:tcPr>
          <w:p w:rsidR="00963B07" w:rsidRPr="00872197" w:rsidRDefault="00872197" w:rsidP="00872197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72197">
              <w:rPr>
                <w:rFonts w:ascii="Times New Roman" w:hAnsi="Times New Roman" w:cs="Times New Roman"/>
                <w:sz w:val="22"/>
                <w:szCs w:val="22"/>
              </w:rPr>
              <w:t>Освітньо-професійна програма</w:t>
            </w:r>
          </w:p>
        </w:tc>
        <w:tc>
          <w:tcPr>
            <w:tcW w:w="5812" w:type="dxa"/>
            <w:shd w:val="clear" w:color="auto" w:fill="auto"/>
          </w:tcPr>
          <w:p w:rsidR="00963B07" w:rsidRPr="00872197" w:rsidRDefault="00872197" w:rsidP="00872197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72197">
              <w:rPr>
                <w:rFonts w:ascii="Times New Roman" w:hAnsi="Times New Roman" w:cs="Times New Roman"/>
                <w:sz w:val="22"/>
                <w:szCs w:val="22"/>
              </w:rPr>
              <w:t>«Менеджмент і бізнес-адміністрування»</w:t>
            </w:r>
          </w:p>
        </w:tc>
      </w:tr>
      <w:tr w:rsidR="00963B07" w:rsidRPr="00963B07" w:rsidTr="00872197">
        <w:tc>
          <w:tcPr>
            <w:tcW w:w="7797" w:type="dxa"/>
            <w:gridSpan w:val="2"/>
            <w:shd w:val="clear" w:color="auto" w:fill="auto"/>
          </w:tcPr>
          <w:p w:rsidR="00963B07" w:rsidRPr="00963B07" w:rsidRDefault="00963B07" w:rsidP="00F95DE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</w:p>
        </w:tc>
      </w:tr>
    </w:tbl>
    <w:p w:rsidR="00872197" w:rsidRPr="003716C7" w:rsidRDefault="00872197" w:rsidP="00872197">
      <w:pPr>
        <w:rPr>
          <w:b/>
          <w:sz w:val="28"/>
          <w:szCs w:val="28"/>
        </w:rPr>
      </w:pPr>
      <w:r w:rsidRPr="003716C7">
        <w:rPr>
          <w:b/>
          <w:sz w:val="28"/>
          <w:szCs w:val="28"/>
        </w:rPr>
        <w:t xml:space="preserve">       </w:t>
      </w:r>
    </w:p>
    <w:p w:rsidR="00872197" w:rsidRPr="003716C7" w:rsidRDefault="00872197" w:rsidP="00872197">
      <w:pPr>
        <w:rPr>
          <w:b/>
          <w:sz w:val="28"/>
          <w:szCs w:val="28"/>
        </w:rPr>
      </w:pPr>
    </w:p>
    <w:p w:rsidR="00963B07" w:rsidRPr="00963B07" w:rsidRDefault="00963B07" w:rsidP="00963B0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872197" w:rsidRDefault="00872197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F95DE9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</w:p>
    <w:p w:rsidR="00963B07" w:rsidRPr="00963B07" w:rsidRDefault="00F95DE9" w:rsidP="00963B07">
      <w:pPr>
        <w:spacing w:before="12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Київ – 2020</w:t>
      </w:r>
    </w:p>
    <w:p w:rsidR="00963B07" w:rsidRPr="00963B07" w:rsidRDefault="00963B07" w:rsidP="00963B07">
      <w:pPr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963B07">
        <w:rPr>
          <w:rFonts w:ascii="Times New Roman" w:hAnsi="Times New Roman" w:cs="Times New Roman"/>
          <w:sz w:val="20"/>
          <w:szCs w:val="20"/>
        </w:rPr>
        <w:br w:type="page"/>
      </w:r>
    </w:p>
    <w:p w:rsidR="00F95DE9" w:rsidRDefault="00F95DE9" w:rsidP="007976A4">
      <w:pPr>
        <w:pageBreakBefore/>
        <w:ind w:firstLine="567"/>
        <w:jc w:val="both"/>
        <w:rPr>
          <w:rFonts w:ascii="Times New Roman" w:hAnsi="Times New Roman" w:cs="Times New Roman"/>
        </w:rPr>
      </w:pPr>
      <w:r w:rsidRPr="00B72184">
        <w:rPr>
          <w:rFonts w:ascii="Times New Roman" w:hAnsi="Times New Roman" w:cs="Times New Roman"/>
        </w:rPr>
        <w:lastRenderedPageBreak/>
        <w:t>Менеджмент: Управління якістю: методичні рекомендації до виконання розрахункової ро</w:t>
      </w:r>
      <w:r w:rsidRPr="00B72184">
        <w:rPr>
          <w:rFonts w:ascii="Times New Roman" w:hAnsi="Times New Roman" w:cs="Times New Roman"/>
        </w:rPr>
        <w:softHyphen/>
        <w:t xml:space="preserve">боти  </w:t>
      </w:r>
      <w:r w:rsidRPr="00B72184">
        <w:rPr>
          <w:rFonts w:ascii="Times New Roman" w:hAnsi="Times New Roman" w:cs="Times New Roman"/>
          <w:color w:val="000000" w:themeColor="text1"/>
          <w:lang w:val="ru-RU"/>
        </w:rPr>
        <w:t xml:space="preserve">для студентів </w:t>
      </w:r>
      <w:r w:rsidRPr="00B72184">
        <w:rPr>
          <w:rFonts w:ascii="Times New Roman" w:hAnsi="Times New Roman" w:cs="Times New Roman"/>
          <w:color w:val="000000" w:themeColor="text1"/>
        </w:rPr>
        <w:t>першого</w:t>
      </w:r>
      <w:r w:rsidRPr="00B72184">
        <w:rPr>
          <w:rFonts w:ascii="Times New Roman" w:hAnsi="Times New Roman" w:cs="Times New Roman"/>
          <w:color w:val="000000" w:themeColor="text1"/>
          <w:lang w:val="ru-RU"/>
        </w:rPr>
        <w:t xml:space="preserve"> (</w:t>
      </w:r>
      <w:r w:rsidRPr="00B72184">
        <w:rPr>
          <w:rFonts w:ascii="Times New Roman" w:hAnsi="Times New Roman" w:cs="Times New Roman"/>
          <w:color w:val="000000" w:themeColor="text1"/>
        </w:rPr>
        <w:t>бакалаврського</w:t>
      </w:r>
      <w:r w:rsidRPr="00B72184">
        <w:rPr>
          <w:rFonts w:ascii="Times New Roman" w:hAnsi="Times New Roman" w:cs="Times New Roman"/>
          <w:color w:val="000000" w:themeColor="text1"/>
          <w:lang w:val="ru-RU"/>
        </w:rPr>
        <w:t xml:space="preserve">) рівня вищої освіти  спеціальності 073 «Менеджмент» освітньо-професійної програми «Менеджмент і бізнес-адміністрування» / </w:t>
      </w:r>
      <w:r w:rsidRPr="00B72184">
        <w:rPr>
          <w:rFonts w:ascii="Times New Roman" w:hAnsi="Times New Roman" w:cs="Times New Roman"/>
        </w:rPr>
        <w:t>Уклад.:        І.С.Луценко,      М.А. Пічугіна –</w:t>
      </w:r>
      <w:r w:rsidRPr="00B72184">
        <w:rPr>
          <w:rFonts w:ascii="Times New Roman" w:hAnsi="Times New Roman" w:cs="Times New Roman"/>
          <w:color w:val="000000" w:themeColor="text1"/>
        </w:rPr>
        <w:t>К.: КПІ ім. Ігоря Сікорського, 2020.</w:t>
      </w:r>
      <w:r w:rsidRPr="00B72184">
        <w:rPr>
          <w:rFonts w:ascii="Times New Roman" w:hAnsi="Times New Roman" w:cs="Times New Roman"/>
        </w:rPr>
        <w:t xml:space="preserve"> — 2</w:t>
      </w:r>
      <w:r w:rsidRPr="00B72184">
        <w:rPr>
          <w:rFonts w:ascii="Times New Roman" w:hAnsi="Times New Roman" w:cs="Times New Roman"/>
          <w:lang w:val="en-US"/>
        </w:rPr>
        <w:t>3</w:t>
      </w:r>
      <w:r w:rsidRPr="00B72184">
        <w:rPr>
          <w:rFonts w:ascii="Times New Roman" w:hAnsi="Times New Roman" w:cs="Times New Roman"/>
        </w:rPr>
        <w:t xml:space="preserve"> с.</w:t>
      </w:r>
    </w:p>
    <w:p w:rsidR="007976A4" w:rsidRDefault="007976A4" w:rsidP="00AC194A">
      <w:pPr>
        <w:pStyle w:val="ae"/>
        <w:jc w:val="center"/>
        <w:rPr>
          <w:color w:val="000000" w:themeColor="text1"/>
        </w:rPr>
      </w:pPr>
    </w:p>
    <w:p w:rsidR="00AC194A" w:rsidRPr="00D8365F" w:rsidRDefault="00AC194A" w:rsidP="00AC194A">
      <w:pPr>
        <w:pStyle w:val="ae"/>
        <w:jc w:val="center"/>
        <w:rPr>
          <w:color w:val="000000" w:themeColor="text1"/>
          <w:lang w:val="uk-UA"/>
        </w:rPr>
      </w:pPr>
      <w:r w:rsidRPr="00D8365F">
        <w:rPr>
          <w:color w:val="000000" w:themeColor="text1"/>
        </w:rPr>
        <w:t>Електронне видання</w:t>
      </w:r>
    </w:p>
    <w:p w:rsidR="00AC194A" w:rsidRPr="00AC194A" w:rsidRDefault="00AC194A" w:rsidP="00AC194A">
      <w:pPr>
        <w:pStyle w:val="ae"/>
        <w:jc w:val="center"/>
        <w:rPr>
          <w:caps/>
          <w:color w:val="000000" w:themeColor="text1"/>
          <w:lang w:val="uk-UA"/>
        </w:rPr>
      </w:pPr>
      <w:r w:rsidRPr="00AC194A">
        <w:rPr>
          <w:caps/>
        </w:rPr>
        <w:t>Менеджмент: Управління якістю</w:t>
      </w:r>
      <w:r w:rsidRPr="00AC194A">
        <w:rPr>
          <w:caps/>
          <w:color w:val="000000" w:themeColor="text1"/>
        </w:rPr>
        <w:t xml:space="preserve"> </w:t>
      </w:r>
    </w:p>
    <w:p w:rsidR="00AC194A" w:rsidRDefault="00AC194A" w:rsidP="00AC194A">
      <w:pPr>
        <w:pStyle w:val="ae"/>
        <w:jc w:val="center"/>
      </w:pPr>
      <w:r w:rsidRPr="00D8365F">
        <w:rPr>
          <w:color w:val="000000" w:themeColor="text1"/>
        </w:rPr>
        <w:t>Методичні рекомендації</w:t>
      </w:r>
      <w:r w:rsidRPr="00AC194A">
        <w:t xml:space="preserve"> </w:t>
      </w:r>
      <w:r w:rsidRPr="00B72184">
        <w:t>до виконання розрахункової ро</w:t>
      </w:r>
      <w:r w:rsidRPr="00B72184">
        <w:softHyphen/>
        <w:t xml:space="preserve">боти  </w:t>
      </w:r>
    </w:p>
    <w:p w:rsidR="00AC194A" w:rsidRPr="00D8365F" w:rsidRDefault="00AC194A" w:rsidP="00AC194A">
      <w:pPr>
        <w:pStyle w:val="ae"/>
        <w:jc w:val="center"/>
        <w:rPr>
          <w:color w:val="000000" w:themeColor="text1"/>
          <w:lang w:val="uk-UA"/>
        </w:rPr>
      </w:pPr>
    </w:p>
    <w:p w:rsidR="00AC194A" w:rsidRPr="00D8365F" w:rsidRDefault="00AC194A" w:rsidP="007976A4">
      <w:pPr>
        <w:pStyle w:val="ae"/>
        <w:spacing w:after="0"/>
        <w:jc w:val="both"/>
        <w:rPr>
          <w:color w:val="000000" w:themeColor="text1"/>
          <w:lang w:val="uk-UA"/>
        </w:rPr>
      </w:pPr>
      <w:r w:rsidRPr="00D8365F">
        <w:rPr>
          <w:color w:val="000000" w:themeColor="text1"/>
        </w:rPr>
        <w:t xml:space="preserve">для студентів </w:t>
      </w:r>
      <w:r w:rsidRPr="00D8365F">
        <w:rPr>
          <w:color w:val="000000" w:themeColor="text1"/>
          <w:lang w:val="uk-UA"/>
        </w:rPr>
        <w:t>першого</w:t>
      </w:r>
      <w:r w:rsidRPr="00D8365F">
        <w:rPr>
          <w:color w:val="000000" w:themeColor="text1"/>
        </w:rPr>
        <w:t xml:space="preserve"> (</w:t>
      </w:r>
      <w:r w:rsidRPr="00D8365F">
        <w:rPr>
          <w:color w:val="000000" w:themeColor="text1"/>
          <w:lang w:val="uk-UA"/>
        </w:rPr>
        <w:t>бакалаврського</w:t>
      </w:r>
      <w:r w:rsidRPr="00D8365F">
        <w:rPr>
          <w:color w:val="000000" w:themeColor="text1"/>
        </w:rPr>
        <w:t xml:space="preserve">) рівня вищої освіти </w:t>
      </w:r>
    </w:p>
    <w:p w:rsidR="00AC194A" w:rsidRPr="00D8365F" w:rsidRDefault="00AC194A" w:rsidP="007976A4">
      <w:pPr>
        <w:pStyle w:val="ae"/>
        <w:spacing w:after="0"/>
        <w:jc w:val="both"/>
        <w:rPr>
          <w:color w:val="000000" w:themeColor="text1"/>
          <w:sz w:val="30"/>
          <w:lang w:val="uk-UA"/>
        </w:rPr>
      </w:pPr>
      <w:r w:rsidRPr="00D8365F">
        <w:rPr>
          <w:color w:val="000000" w:themeColor="text1"/>
          <w:lang w:val="uk-UA"/>
        </w:rPr>
        <w:t xml:space="preserve">спеціальності 073 «Менеджмент»  </w:t>
      </w:r>
    </w:p>
    <w:p w:rsidR="00AC194A" w:rsidRDefault="00AC194A" w:rsidP="00AC194A">
      <w:pPr>
        <w:pStyle w:val="ae"/>
        <w:rPr>
          <w:color w:val="000000" w:themeColor="text1"/>
        </w:rPr>
      </w:pPr>
      <w:r w:rsidRPr="00D8365F">
        <w:rPr>
          <w:color w:val="000000" w:themeColor="text1"/>
        </w:rPr>
        <w:t>освітньо-професійної програми «Менеджмент і бізнес-адміністрування»</w:t>
      </w:r>
      <w:r w:rsidRPr="00AC194A">
        <w:rPr>
          <w:color w:val="000000" w:themeColor="text1"/>
        </w:rPr>
        <w:t xml:space="preserve"> </w:t>
      </w:r>
    </w:p>
    <w:p w:rsidR="00872197" w:rsidRPr="00872197" w:rsidRDefault="00872197" w:rsidP="00872197">
      <w:pPr>
        <w:spacing w:line="360" w:lineRule="auto"/>
        <w:ind w:firstLine="567"/>
        <w:jc w:val="both"/>
        <w:rPr>
          <w:rFonts w:ascii="Times New Roman" w:hAnsi="Times New Roman" w:cs="Times New Roman"/>
        </w:rPr>
      </w:pPr>
    </w:p>
    <w:p w:rsidR="007D32D9" w:rsidRPr="00D8365F" w:rsidRDefault="007976A4" w:rsidP="007D32D9">
      <w:pPr>
        <w:pStyle w:val="Default"/>
        <w:jc w:val="both"/>
        <w:rPr>
          <w:color w:val="000000" w:themeColor="text1"/>
          <w:sz w:val="26"/>
          <w:szCs w:val="26"/>
        </w:rPr>
      </w:pPr>
      <w:r w:rsidRPr="00D8365F">
        <w:rPr>
          <w:color w:val="000000" w:themeColor="text1"/>
          <w:sz w:val="26"/>
          <w:szCs w:val="26"/>
        </w:rPr>
        <w:t xml:space="preserve">Укладачі: </w:t>
      </w:r>
      <w:r w:rsidR="007D32D9">
        <w:rPr>
          <w:color w:val="000000" w:themeColor="text1"/>
          <w:sz w:val="26"/>
          <w:szCs w:val="26"/>
        </w:rPr>
        <w:t xml:space="preserve">Луценко І.С., </w:t>
      </w:r>
      <w:r w:rsidR="007D32D9">
        <w:rPr>
          <w:color w:val="000000" w:themeColor="text1"/>
          <w:sz w:val="26"/>
          <w:szCs w:val="26"/>
        </w:rPr>
        <w:t>к</w:t>
      </w:r>
      <w:r w:rsidR="007D32D9" w:rsidRPr="00D8365F">
        <w:rPr>
          <w:color w:val="000000" w:themeColor="text1"/>
          <w:sz w:val="26"/>
          <w:szCs w:val="26"/>
        </w:rPr>
        <w:t>.е.н., доц.</w:t>
      </w:r>
    </w:p>
    <w:p w:rsidR="007976A4" w:rsidRPr="00D8365F" w:rsidRDefault="007976A4" w:rsidP="007D32D9">
      <w:pPr>
        <w:pStyle w:val="Default"/>
        <w:ind w:firstLine="720"/>
        <w:jc w:val="both"/>
        <w:rPr>
          <w:color w:val="000000" w:themeColor="text1"/>
          <w:sz w:val="26"/>
          <w:szCs w:val="26"/>
        </w:rPr>
      </w:pPr>
      <w:r w:rsidRPr="00D8365F">
        <w:rPr>
          <w:color w:val="000000" w:themeColor="text1"/>
          <w:sz w:val="26"/>
          <w:szCs w:val="26"/>
        </w:rPr>
        <w:t xml:space="preserve">      </w:t>
      </w:r>
      <w:r w:rsidR="007D32D9">
        <w:rPr>
          <w:color w:val="000000" w:themeColor="text1"/>
          <w:sz w:val="26"/>
          <w:szCs w:val="26"/>
        </w:rPr>
        <w:t>Пічугіна М.А.</w:t>
      </w:r>
      <w:r w:rsidR="007D32D9">
        <w:rPr>
          <w:color w:val="000000" w:themeColor="text1"/>
          <w:sz w:val="26"/>
          <w:szCs w:val="26"/>
        </w:rPr>
        <w:t>, к.е.н.</w:t>
      </w:r>
      <w:bookmarkStart w:id="0" w:name="_GoBack"/>
      <w:bookmarkEnd w:id="0"/>
    </w:p>
    <w:p w:rsidR="00872197" w:rsidRPr="00872197" w:rsidRDefault="00872197" w:rsidP="00C87BCC">
      <w:pPr>
        <w:spacing w:line="360" w:lineRule="auto"/>
        <w:jc w:val="both"/>
        <w:rPr>
          <w:rFonts w:ascii="Times New Roman" w:hAnsi="Times New Roman" w:cs="Times New Roman"/>
        </w:rPr>
      </w:pPr>
    </w:p>
    <w:p w:rsidR="00872197" w:rsidRPr="00872197" w:rsidRDefault="00872197" w:rsidP="00872197">
      <w:pPr>
        <w:spacing w:line="360" w:lineRule="auto"/>
        <w:ind w:firstLine="567"/>
        <w:rPr>
          <w:rFonts w:ascii="Times New Roman" w:hAnsi="Times New Roman" w:cs="Times New Roman"/>
        </w:rPr>
      </w:pPr>
    </w:p>
    <w:p w:rsidR="00872197" w:rsidRPr="00872197" w:rsidRDefault="00872197" w:rsidP="00872197">
      <w:pPr>
        <w:spacing w:line="360" w:lineRule="auto"/>
        <w:ind w:firstLine="567"/>
        <w:jc w:val="both"/>
        <w:rPr>
          <w:rFonts w:ascii="Times New Roman" w:hAnsi="Times New Roman" w:cs="Times New Roman"/>
        </w:rPr>
      </w:pPr>
    </w:p>
    <w:p w:rsidR="00872197" w:rsidRPr="00872197" w:rsidRDefault="00872197" w:rsidP="00872197">
      <w:pPr>
        <w:spacing w:line="360" w:lineRule="auto"/>
        <w:ind w:firstLine="567"/>
        <w:jc w:val="both"/>
        <w:rPr>
          <w:rFonts w:ascii="Times New Roman" w:hAnsi="Times New Roman" w:cs="Times New Roman"/>
        </w:rPr>
      </w:pPr>
    </w:p>
    <w:p w:rsidR="00872197" w:rsidRPr="00872197" w:rsidRDefault="00872197" w:rsidP="00872197">
      <w:pPr>
        <w:spacing w:line="360" w:lineRule="auto"/>
        <w:ind w:firstLine="567"/>
        <w:jc w:val="both"/>
        <w:rPr>
          <w:rFonts w:ascii="Times New Roman" w:hAnsi="Times New Roman" w:cs="Times New Roman"/>
        </w:rPr>
      </w:pPr>
    </w:p>
    <w:p w:rsidR="00872197" w:rsidRPr="00872197" w:rsidRDefault="00872197" w:rsidP="00872197">
      <w:pPr>
        <w:spacing w:line="360" w:lineRule="auto"/>
        <w:ind w:firstLine="567"/>
        <w:jc w:val="both"/>
        <w:rPr>
          <w:rFonts w:ascii="Times New Roman" w:hAnsi="Times New Roman" w:cs="Times New Roman"/>
        </w:rPr>
      </w:pPr>
      <w:r w:rsidRPr="00872197">
        <w:rPr>
          <w:rFonts w:ascii="Times New Roman" w:hAnsi="Times New Roman" w:cs="Times New Roman"/>
        </w:rPr>
        <w:t xml:space="preserve">  </w:t>
      </w:r>
    </w:p>
    <w:p w:rsidR="00963B07" w:rsidRPr="00963B07" w:rsidRDefault="00963B07" w:rsidP="00963B07">
      <w:pPr>
        <w:rPr>
          <w:rFonts w:ascii="Times New Roman" w:hAnsi="Times New Roman" w:cs="Times New Roman"/>
          <w:sz w:val="20"/>
          <w:szCs w:val="20"/>
        </w:rPr>
      </w:pPr>
    </w:p>
    <w:p w:rsidR="00BC7380" w:rsidRDefault="00BC7380" w:rsidP="00227D5D">
      <w:pPr>
        <w:pStyle w:val="20"/>
        <w:shd w:val="clear" w:color="auto" w:fill="auto"/>
        <w:spacing w:after="0" w:line="240" w:lineRule="exact"/>
        <w:ind w:right="220" w:firstLine="0"/>
        <w:jc w:val="both"/>
        <w:sectPr w:rsidR="00BC7380" w:rsidSect="00477A9D">
          <w:pgSz w:w="8400" w:h="11900"/>
          <w:pgMar w:top="1134" w:right="851" w:bottom="1134" w:left="1134" w:header="0" w:footer="6" w:gutter="0"/>
          <w:cols w:space="720"/>
          <w:noEndnote/>
          <w:docGrid w:linePitch="360"/>
        </w:sectPr>
      </w:pPr>
    </w:p>
    <w:p w:rsidR="00BC7380" w:rsidRDefault="00EE0A41" w:rsidP="00227D5D">
      <w:pPr>
        <w:pStyle w:val="22"/>
        <w:keepNext/>
        <w:keepLines/>
        <w:shd w:val="clear" w:color="auto" w:fill="auto"/>
        <w:spacing w:before="0" w:after="213" w:line="210" w:lineRule="exact"/>
        <w:ind w:firstLine="0"/>
        <w:jc w:val="center"/>
      </w:pPr>
      <w:bookmarkStart w:id="1" w:name="bookmark2"/>
      <w:r>
        <w:lastRenderedPageBreak/>
        <w:t>ЗМІСТ</w:t>
      </w:r>
      <w:bookmarkEnd w:id="1"/>
    </w:p>
    <w:p w:rsidR="00BC7380" w:rsidRDefault="004F1EA1">
      <w:pPr>
        <w:pStyle w:val="24"/>
        <w:numPr>
          <w:ilvl w:val="0"/>
          <w:numId w:val="1"/>
        </w:numPr>
        <w:shd w:val="clear" w:color="auto" w:fill="auto"/>
        <w:tabs>
          <w:tab w:val="left" w:pos="361"/>
          <w:tab w:val="right" w:leader="dot" w:pos="6371"/>
        </w:tabs>
        <w:spacing w:before="0"/>
      </w:pPr>
      <w:r>
        <w:fldChar w:fldCharType="begin"/>
      </w:r>
      <w:r w:rsidR="00EE0A41">
        <w:instrText xml:space="preserve"> TOC \o "1-5" \h \z </w:instrText>
      </w:r>
      <w:r>
        <w:fldChar w:fldCharType="separate"/>
      </w:r>
      <w:hyperlink w:anchor="bookmark3" w:tooltip="Current Document">
        <w:r w:rsidR="00EE0A41">
          <w:t>Загальні положення</w:t>
        </w:r>
        <w:r w:rsidR="00EE0A41">
          <w:tab/>
          <w:t>4</w:t>
        </w:r>
      </w:hyperlink>
    </w:p>
    <w:p w:rsidR="00BC7380" w:rsidRDefault="00CA7FCE">
      <w:pPr>
        <w:pStyle w:val="24"/>
        <w:numPr>
          <w:ilvl w:val="0"/>
          <w:numId w:val="1"/>
        </w:numPr>
        <w:shd w:val="clear" w:color="auto" w:fill="auto"/>
        <w:tabs>
          <w:tab w:val="left" w:pos="361"/>
          <w:tab w:val="right" w:leader="dot" w:pos="6371"/>
        </w:tabs>
        <w:spacing w:before="0"/>
      </w:pPr>
      <w:hyperlink w:anchor="bookmark4" w:tooltip="Current Document">
        <w:r w:rsidR="00EE0A41">
          <w:t>Зміст індивідуальної розрахункової роботи</w:t>
        </w:r>
        <w:r w:rsidR="00EE0A41">
          <w:tab/>
          <w:t>4</w:t>
        </w:r>
      </w:hyperlink>
    </w:p>
    <w:p w:rsidR="00BC7380" w:rsidRDefault="00EE0A41" w:rsidP="00CA7FCE">
      <w:pPr>
        <w:pStyle w:val="24"/>
        <w:numPr>
          <w:ilvl w:val="0"/>
          <w:numId w:val="1"/>
        </w:numPr>
        <w:shd w:val="clear" w:color="auto" w:fill="auto"/>
        <w:tabs>
          <w:tab w:val="left" w:pos="361"/>
        </w:tabs>
        <w:spacing w:before="0"/>
      </w:pPr>
      <w:r>
        <w:t>Вказівки до вико</w:t>
      </w:r>
      <w:r w:rsidR="007976A4">
        <w:t xml:space="preserve">нання розділів </w:t>
      </w:r>
      <w:r>
        <w:t>розрахункової роботи</w:t>
      </w:r>
      <w:r>
        <w:tab/>
        <w:t>5</w:t>
      </w:r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6" w:tooltip="Current Document">
        <w:r w:rsidR="00EE0A41">
          <w:t>Загальна характеристика виробництва</w:t>
        </w:r>
        <w:r w:rsidR="00EE0A41">
          <w:tab/>
          <w:t>5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7" w:tooltip="Current Document">
        <w:r w:rsidR="00EE0A41">
          <w:t>Характеристика продукції, що випускається</w:t>
        </w:r>
        <w:r w:rsidR="00EE0A41">
          <w:tab/>
          <w:t>5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8" w:tooltip="Current Document">
        <w:r w:rsidR="00EE0A41">
          <w:t>Характеристика сировини та напівфабрикатів</w:t>
        </w:r>
        <w:r w:rsidR="00EE0A41">
          <w:tab/>
          <w:t>6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9" w:tooltip="Current Document">
        <w:r w:rsidR="00EE0A41">
          <w:t>Опис технологічного процесу та схеми</w:t>
        </w:r>
        <w:r w:rsidR="00EE0A41">
          <w:tab/>
          <w:t>6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10" w:tooltip="Current Document">
        <w:r w:rsidR="00EE0A41">
          <w:t>Норми витрат сировини</w:t>
        </w:r>
        <w:r w:rsidR="00EE0A41">
          <w:tab/>
          <w:t>7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11" w:tooltip="Current Document">
        <w:r w:rsidR="00EE0A41">
          <w:t>Норми технологічного режиму</w:t>
        </w:r>
        <w:r w:rsidR="00EE0A41">
          <w:tab/>
          <w:t>8</w:t>
        </w:r>
      </w:hyperlink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498"/>
          <w:tab w:val="right" w:leader="dot" w:pos="6371"/>
        </w:tabs>
        <w:spacing w:before="0" w:line="250" w:lineRule="exact"/>
      </w:pPr>
      <w:hyperlink w:anchor="bookmark12" w:tooltip="Current Document">
        <w:r w:rsidR="00EE0A41">
          <w:t>Правила приймання, зберігання продукції</w:t>
        </w:r>
        <w:r w:rsidR="00EE0A41">
          <w:tab/>
          <w:t>8</w:t>
        </w:r>
      </w:hyperlink>
    </w:p>
    <w:p w:rsidR="00BC7380" w:rsidRDefault="00EE0A41">
      <w:pPr>
        <w:pStyle w:val="24"/>
        <w:numPr>
          <w:ilvl w:val="1"/>
          <w:numId w:val="1"/>
        </w:numPr>
        <w:shd w:val="clear" w:color="auto" w:fill="auto"/>
        <w:tabs>
          <w:tab w:val="left" w:pos="498"/>
        </w:tabs>
        <w:spacing w:before="0" w:line="250" w:lineRule="exact"/>
      </w:pPr>
      <w:r>
        <w:t>Контроль виробництва та управління</w:t>
      </w:r>
    </w:p>
    <w:p w:rsidR="00BC7380" w:rsidRDefault="00EE0A41">
      <w:pPr>
        <w:pStyle w:val="24"/>
        <w:shd w:val="clear" w:color="auto" w:fill="auto"/>
        <w:tabs>
          <w:tab w:val="right" w:leader="dot" w:pos="6371"/>
        </w:tabs>
        <w:spacing w:before="0" w:line="250" w:lineRule="exact"/>
      </w:pPr>
      <w:r>
        <w:t>технологічним процесом</w:t>
      </w:r>
      <w:r>
        <w:tab/>
        <w:t>9</w:t>
      </w:r>
    </w:p>
    <w:p w:rsidR="00BC7380" w:rsidRDefault="00EE0A41">
      <w:pPr>
        <w:pStyle w:val="24"/>
        <w:numPr>
          <w:ilvl w:val="1"/>
          <w:numId w:val="1"/>
        </w:numPr>
        <w:shd w:val="clear" w:color="auto" w:fill="auto"/>
        <w:tabs>
          <w:tab w:val="left" w:pos="498"/>
        </w:tabs>
        <w:spacing w:before="0" w:line="250" w:lineRule="exact"/>
      </w:pPr>
      <w:r>
        <w:t>Правила безпеки праці та охорона</w:t>
      </w:r>
    </w:p>
    <w:p w:rsidR="00BC7380" w:rsidRDefault="00EE0A41">
      <w:pPr>
        <w:pStyle w:val="24"/>
        <w:shd w:val="clear" w:color="auto" w:fill="auto"/>
        <w:tabs>
          <w:tab w:val="right" w:leader="dot" w:pos="6371"/>
        </w:tabs>
        <w:spacing w:before="0" w:line="250" w:lineRule="exact"/>
      </w:pPr>
      <w:r>
        <w:t>навколишнього середовища</w:t>
      </w:r>
      <w:r>
        <w:tab/>
        <w:t>10</w:t>
      </w:r>
    </w:p>
    <w:p w:rsidR="00BC7380" w:rsidRDefault="00CA7FCE">
      <w:pPr>
        <w:pStyle w:val="24"/>
        <w:numPr>
          <w:ilvl w:val="1"/>
          <w:numId w:val="1"/>
        </w:numPr>
        <w:shd w:val="clear" w:color="auto" w:fill="auto"/>
        <w:tabs>
          <w:tab w:val="left" w:pos="598"/>
          <w:tab w:val="right" w:leader="dot" w:pos="6371"/>
        </w:tabs>
        <w:spacing w:before="0" w:line="250" w:lineRule="exact"/>
      </w:pPr>
      <w:hyperlink w:anchor="bookmark15" w:tooltip="Current Document">
        <w:r w:rsidR="00EE0A41">
          <w:t>Нормативні посилання</w:t>
        </w:r>
        <w:r w:rsidR="00EE0A41">
          <w:tab/>
          <w:t>10</w:t>
        </w:r>
      </w:hyperlink>
    </w:p>
    <w:p w:rsidR="00BC7380" w:rsidRDefault="00EE0A41">
      <w:pPr>
        <w:pStyle w:val="24"/>
        <w:numPr>
          <w:ilvl w:val="1"/>
          <w:numId w:val="1"/>
        </w:numPr>
        <w:shd w:val="clear" w:color="auto" w:fill="auto"/>
        <w:tabs>
          <w:tab w:val="left" w:pos="598"/>
        </w:tabs>
        <w:spacing w:before="0" w:line="250" w:lineRule="exact"/>
      </w:pPr>
      <w:r>
        <w:t>Розрахункове завдання (побудова і аналіз контрольної</w:t>
      </w:r>
    </w:p>
    <w:p w:rsidR="00BC7380" w:rsidRDefault="00EE0A41">
      <w:pPr>
        <w:pStyle w:val="24"/>
        <w:shd w:val="clear" w:color="auto" w:fill="auto"/>
        <w:tabs>
          <w:tab w:val="right" w:leader="dot" w:pos="6371"/>
        </w:tabs>
        <w:spacing w:before="0" w:line="250" w:lineRule="exact"/>
      </w:pPr>
      <w:r>
        <w:t>карти управління технологічним процесом)</w:t>
      </w:r>
      <w:r>
        <w:tab/>
        <w:t>11</w:t>
      </w:r>
    </w:p>
    <w:p w:rsidR="00BC7380" w:rsidRDefault="00CA7FCE">
      <w:pPr>
        <w:pStyle w:val="24"/>
        <w:numPr>
          <w:ilvl w:val="2"/>
          <w:numId w:val="1"/>
        </w:numPr>
        <w:shd w:val="clear" w:color="auto" w:fill="auto"/>
        <w:tabs>
          <w:tab w:val="left" w:pos="766"/>
          <w:tab w:val="right" w:leader="dot" w:pos="6371"/>
        </w:tabs>
        <w:spacing w:before="0" w:line="250" w:lineRule="exact"/>
      </w:pPr>
      <w:hyperlink w:anchor="bookmark17" w:tooltip="Current Document">
        <w:r w:rsidR="00EE0A41">
          <w:t>Теоретичні відомості</w:t>
        </w:r>
        <w:r w:rsidR="00EE0A41">
          <w:tab/>
          <w:t>11</w:t>
        </w:r>
      </w:hyperlink>
    </w:p>
    <w:p w:rsidR="00BC7380" w:rsidRDefault="00CA7FCE">
      <w:pPr>
        <w:pStyle w:val="24"/>
        <w:numPr>
          <w:ilvl w:val="2"/>
          <w:numId w:val="1"/>
        </w:numPr>
        <w:shd w:val="clear" w:color="auto" w:fill="auto"/>
        <w:tabs>
          <w:tab w:val="left" w:pos="766"/>
          <w:tab w:val="right" w:leader="dot" w:pos="6371"/>
        </w:tabs>
        <w:spacing w:before="0" w:line="250" w:lineRule="exact"/>
      </w:pPr>
      <w:hyperlink w:anchor="bookmark18" w:tooltip="Current Document">
        <w:r w:rsidR="00EE0A41">
          <w:t>Вказівки до виконання розрахункового завдання</w:t>
        </w:r>
        <w:r w:rsidR="00EE0A41">
          <w:tab/>
          <w:t>16</w:t>
        </w:r>
      </w:hyperlink>
    </w:p>
    <w:p w:rsidR="00BC7380" w:rsidRDefault="00CA7FCE">
      <w:pPr>
        <w:pStyle w:val="24"/>
        <w:shd w:val="clear" w:color="auto" w:fill="auto"/>
        <w:tabs>
          <w:tab w:val="right" w:leader="dot" w:pos="6371"/>
        </w:tabs>
        <w:spacing w:before="0" w:line="250" w:lineRule="exact"/>
        <w:sectPr w:rsidR="00BC7380">
          <w:footerReference w:type="even" r:id="rId7"/>
          <w:footerReference w:type="default" r:id="rId8"/>
          <w:pgSz w:w="8400" w:h="11900"/>
          <w:pgMar w:top="940" w:right="902" w:bottom="1349" w:left="960" w:header="0" w:footer="3" w:gutter="0"/>
          <w:cols w:space="720"/>
          <w:noEndnote/>
          <w:docGrid w:linePitch="360"/>
        </w:sectPr>
      </w:pPr>
      <w:hyperlink w:anchor="bookmark22" w:tooltip="Current Document">
        <w:r w:rsidR="00EE0A41">
          <w:t>Рекомендована література</w:t>
        </w:r>
        <w:r w:rsidR="00EE0A41">
          <w:tab/>
          <w:t>25</w:t>
        </w:r>
      </w:hyperlink>
      <w:r w:rsidR="004F1EA1">
        <w:fldChar w:fldCharType="end"/>
      </w:r>
    </w:p>
    <w:p w:rsidR="00BC7380" w:rsidRDefault="00EE0A41">
      <w:pPr>
        <w:pStyle w:val="22"/>
        <w:keepNext/>
        <w:keepLines/>
        <w:numPr>
          <w:ilvl w:val="0"/>
          <w:numId w:val="2"/>
        </w:numPr>
        <w:shd w:val="clear" w:color="auto" w:fill="auto"/>
        <w:tabs>
          <w:tab w:val="left" w:pos="2546"/>
        </w:tabs>
        <w:spacing w:before="0" w:after="0" w:line="250" w:lineRule="exact"/>
        <w:ind w:left="2200" w:firstLine="0"/>
        <w:jc w:val="both"/>
      </w:pPr>
      <w:bookmarkStart w:id="2" w:name="bookmark3"/>
      <w:r>
        <w:lastRenderedPageBreak/>
        <w:t>Загальні положення</w:t>
      </w:r>
      <w:bookmarkEnd w:id="2"/>
    </w:p>
    <w:p w:rsidR="00BC7380" w:rsidRDefault="00EE0A41">
      <w:pPr>
        <w:pStyle w:val="20"/>
        <w:shd w:val="clear" w:color="auto" w:fill="auto"/>
        <w:spacing w:after="0" w:line="250" w:lineRule="exact"/>
        <w:ind w:firstLine="360"/>
        <w:jc w:val="both"/>
      </w:pPr>
      <w:r>
        <w:t>Індивідуальна розрахункова робота з дисципліни "</w:t>
      </w:r>
      <w:r w:rsidR="00227D5D">
        <w:t>Менеджмент:</w:t>
      </w:r>
      <w:r>
        <w:t xml:space="preserve"> управл</w:t>
      </w:r>
      <w:r w:rsidR="00227D5D">
        <w:t>іння якістю</w:t>
      </w:r>
      <w:r>
        <w:t xml:space="preserve">" передбачає </w:t>
      </w:r>
      <w:r w:rsidR="00227D5D">
        <w:t>опис і аналіз технологічного процесу та побудову контрольної ка</w:t>
      </w:r>
      <w:r w:rsidR="00227D5D">
        <w:softHyphen/>
        <w:t>рти</w:t>
      </w:r>
      <w:r>
        <w:t>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60"/>
        <w:jc w:val="both"/>
      </w:pPr>
      <w:r>
        <w:t>Завдання на виконання роботи видає викладач індивідуально кожному студенту. Зазвичай завдання на ІРР пов'язане з темою ди</w:t>
      </w:r>
      <w:r>
        <w:softHyphen/>
        <w:t>пломного проекту, що його буде розробляти студент. У завданні вказується назва матеріалу, виробу чи конструкції; технологія його виготовлення; сировина; продуктивність та вихідні дані для розра</w:t>
      </w:r>
      <w:r>
        <w:softHyphen/>
        <w:t>хункової частини.</w:t>
      </w:r>
    </w:p>
    <w:p w:rsidR="00227D5D" w:rsidRDefault="00227D5D">
      <w:pPr>
        <w:pStyle w:val="20"/>
        <w:shd w:val="clear" w:color="auto" w:fill="auto"/>
        <w:spacing w:after="0" w:line="250" w:lineRule="exact"/>
        <w:ind w:firstLine="360"/>
        <w:jc w:val="both"/>
      </w:pPr>
    </w:p>
    <w:p w:rsidR="00BC7380" w:rsidRDefault="00EE0A41">
      <w:pPr>
        <w:pStyle w:val="22"/>
        <w:keepNext/>
        <w:keepLines/>
        <w:numPr>
          <w:ilvl w:val="0"/>
          <w:numId w:val="2"/>
        </w:numPr>
        <w:shd w:val="clear" w:color="auto" w:fill="auto"/>
        <w:tabs>
          <w:tab w:val="left" w:pos="1360"/>
        </w:tabs>
        <w:spacing w:before="0" w:after="0" w:line="245" w:lineRule="exact"/>
        <w:ind w:left="1000" w:firstLine="0"/>
        <w:jc w:val="both"/>
      </w:pPr>
      <w:bookmarkStart w:id="3" w:name="bookmark4"/>
      <w:r>
        <w:t>Зміст індивідуальної розрахункової роботи</w:t>
      </w:r>
      <w:bookmarkEnd w:id="3"/>
    </w:p>
    <w:p w:rsidR="00BC7380" w:rsidRDefault="00EE0A41">
      <w:pPr>
        <w:pStyle w:val="20"/>
        <w:shd w:val="clear" w:color="auto" w:fill="auto"/>
        <w:spacing w:after="0" w:line="245" w:lineRule="exact"/>
        <w:ind w:firstLine="360"/>
        <w:jc w:val="both"/>
      </w:pPr>
      <w:r>
        <w:t>В розрахунковій роботі студентом розробляються наступні пи</w:t>
      </w:r>
      <w:r>
        <w:softHyphen/>
        <w:t>тання: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загальна характеристика виробництва;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характеристика продукції, що випускається;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характеристика сировини та напівфабрикатів;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опис технологічного процесу та схеми;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норми витрат сировини;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719"/>
        </w:tabs>
        <w:spacing w:after="0" w:line="269" w:lineRule="exact"/>
        <w:ind w:firstLine="360"/>
        <w:jc w:val="both"/>
      </w:pPr>
      <w:r>
        <w:t>норми технологічного режиму;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47"/>
        </w:tabs>
        <w:spacing w:after="0" w:line="264" w:lineRule="exact"/>
        <w:ind w:firstLine="340"/>
        <w:jc w:val="both"/>
      </w:pPr>
      <w:r>
        <w:t>правила приймання, зберігання продукції;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47"/>
        </w:tabs>
        <w:spacing w:after="0" w:line="264" w:lineRule="exact"/>
        <w:ind w:left="720" w:hanging="380"/>
        <w:jc w:val="left"/>
      </w:pPr>
      <w:r>
        <w:t>контроль виробництва та управління технологічним проце</w:t>
      </w:r>
      <w:r>
        <w:softHyphen/>
        <w:t>сом;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47"/>
        </w:tabs>
        <w:spacing w:after="0" w:line="264" w:lineRule="exact"/>
        <w:ind w:left="720" w:hanging="380"/>
        <w:jc w:val="left"/>
      </w:pPr>
      <w:r>
        <w:t>правила безпеки праці та охорона навколишнього середо</w:t>
      </w:r>
      <w:r>
        <w:softHyphen/>
        <w:t>вища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47"/>
        </w:tabs>
        <w:spacing w:after="0" w:line="264" w:lineRule="exact"/>
        <w:ind w:firstLine="340"/>
        <w:jc w:val="both"/>
      </w:pPr>
      <w:r>
        <w:t>нормативні посилання.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47"/>
        </w:tabs>
        <w:spacing w:after="0"/>
        <w:ind w:left="720" w:hanging="380"/>
        <w:jc w:val="left"/>
      </w:pPr>
      <w:r>
        <w:t>розрахункове завдання (побудова і аналіз контрольної карти управління технологічним процесом);</w:t>
      </w:r>
    </w:p>
    <w:p w:rsidR="00BC7380" w:rsidRDefault="00EE0A41" w:rsidP="003C09B9">
      <w:pPr>
        <w:ind w:firstLine="709"/>
        <w:jc w:val="both"/>
        <w:rPr>
          <w:rFonts w:ascii="Times New Roman" w:hAnsi="Times New Roman" w:cs="Times New Roman"/>
          <w:sz w:val="21"/>
          <w:szCs w:val="21"/>
        </w:rPr>
      </w:pPr>
      <w:r w:rsidRPr="00C541D9">
        <w:rPr>
          <w:rFonts w:ascii="Times New Roman" w:hAnsi="Times New Roman" w:cs="Times New Roman"/>
          <w:sz w:val="21"/>
          <w:szCs w:val="21"/>
        </w:rPr>
        <w:t>Робота виконується на стандартних аркушах А4</w:t>
      </w:r>
      <w:r w:rsidR="003C09B9">
        <w:rPr>
          <w:rFonts w:ascii="Times New Roman" w:hAnsi="Times New Roman" w:cs="Times New Roman"/>
          <w:sz w:val="21"/>
          <w:szCs w:val="21"/>
        </w:rPr>
        <w:t>,</w:t>
      </w:r>
      <w:r w:rsidR="00C541D9" w:rsidRPr="00C541D9">
        <w:rPr>
          <w:rFonts w:ascii="Times New Roman" w:eastAsia="Times New Roman" w:hAnsi="Times New Roman" w:cs="Times New Roman"/>
          <w:color w:val="auto"/>
          <w:sz w:val="21"/>
          <w:szCs w:val="21"/>
          <w:lang w:eastAsia="ru-RU" w:bidi="ar-SA"/>
        </w:rPr>
        <w:t xml:space="preserve"> має бути надрукована на одному боці сторінок, комп’ютерний набір  - 14 кегель, 1,5 інтервал, шрифт </w:t>
      </w:r>
      <w:r w:rsidR="00C541D9" w:rsidRPr="00C541D9">
        <w:rPr>
          <w:rFonts w:ascii="Times New Roman" w:eastAsia="Times New Roman" w:hAnsi="Times New Roman" w:cs="Times New Roman"/>
          <w:color w:val="auto"/>
          <w:sz w:val="21"/>
          <w:szCs w:val="21"/>
          <w:lang w:val="en-US" w:eastAsia="ru-RU" w:bidi="ar-SA"/>
        </w:rPr>
        <w:t>Times</w:t>
      </w:r>
      <w:r w:rsidR="00227D5D">
        <w:rPr>
          <w:rFonts w:ascii="Times New Roman" w:eastAsia="Times New Roman" w:hAnsi="Times New Roman" w:cs="Times New Roman"/>
          <w:color w:val="auto"/>
          <w:sz w:val="21"/>
          <w:szCs w:val="21"/>
          <w:lang w:eastAsia="ru-RU" w:bidi="ar-SA"/>
        </w:rPr>
        <w:t xml:space="preserve"> </w:t>
      </w:r>
      <w:r w:rsidR="00C541D9" w:rsidRPr="00C541D9">
        <w:rPr>
          <w:rFonts w:ascii="Times New Roman" w:eastAsia="Times New Roman" w:hAnsi="Times New Roman" w:cs="Times New Roman"/>
          <w:color w:val="auto"/>
          <w:sz w:val="21"/>
          <w:szCs w:val="21"/>
          <w:lang w:val="en-US" w:eastAsia="ru-RU" w:bidi="ar-SA"/>
        </w:rPr>
        <w:t>New</w:t>
      </w:r>
      <w:r w:rsidR="00227D5D">
        <w:rPr>
          <w:rFonts w:ascii="Times New Roman" w:eastAsia="Times New Roman" w:hAnsi="Times New Roman" w:cs="Times New Roman"/>
          <w:color w:val="auto"/>
          <w:sz w:val="21"/>
          <w:szCs w:val="21"/>
          <w:lang w:eastAsia="ru-RU" w:bidi="ar-SA"/>
        </w:rPr>
        <w:t xml:space="preserve"> </w:t>
      </w:r>
      <w:r w:rsidR="00C541D9" w:rsidRPr="00C541D9">
        <w:rPr>
          <w:rFonts w:ascii="Times New Roman" w:eastAsia="Times New Roman" w:hAnsi="Times New Roman" w:cs="Times New Roman"/>
          <w:color w:val="auto"/>
          <w:sz w:val="21"/>
          <w:szCs w:val="21"/>
          <w:lang w:val="en-US" w:eastAsia="ru-RU" w:bidi="ar-SA"/>
        </w:rPr>
        <w:t>Roman</w:t>
      </w:r>
      <w:r w:rsidR="00C541D9" w:rsidRPr="00C541D9">
        <w:rPr>
          <w:rFonts w:ascii="Times New Roman" w:eastAsia="Times New Roman" w:hAnsi="Times New Roman" w:cs="Times New Roman"/>
          <w:color w:val="auto"/>
          <w:sz w:val="21"/>
          <w:szCs w:val="21"/>
          <w:lang w:eastAsia="ru-RU" w:bidi="ar-SA"/>
        </w:rPr>
        <w:t xml:space="preserve">. Допускається розміщувати таблиці та інші ілюстративні матеріали на аркушах формату А3 (не більше 40 рядків на сторінку). Текс роботи розміщується на аркуші з дотриманням таких розмірів берегів: </w:t>
      </w:r>
      <w:r w:rsidR="00C541D9" w:rsidRPr="00C541D9">
        <w:rPr>
          <w:rFonts w:ascii="Times New Roman" w:eastAsia="Times New Roman" w:hAnsi="Times New Roman" w:cs="Times New Roman"/>
          <w:b/>
          <w:color w:val="auto"/>
          <w:sz w:val="21"/>
          <w:szCs w:val="21"/>
          <w:lang w:eastAsia="ru-RU" w:bidi="ar-SA"/>
        </w:rPr>
        <w:t>з лівого боку – 20 мм, з правого – 15 мм, зверху – 20 мм, знизу – 20 мм.</w:t>
      </w:r>
      <w:r w:rsidR="007976A4">
        <w:rPr>
          <w:rFonts w:ascii="Times New Roman" w:eastAsia="Times New Roman" w:hAnsi="Times New Roman" w:cs="Times New Roman"/>
          <w:b/>
          <w:color w:val="auto"/>
          <w:sz w:val="21"/>
          <w:szCs w:val="21"/>
          <w:lang w:eastAsia="ru-RU" w:bidi="ar-SA"/>
        </w:rPr>
        <w:t xml:space="preserve"> </w:t>
      </w:r>
      <w:r w:rsidRPr="003C09B9">
        <w:rPr>
          <w:rFonts w:ascii="Times New Roman" w:hAnsi="Times New Roman" w:cs="Times New Roman"/>
          <w:sz w:val="21"/>
          <w:szCs w:val="21"/>
        </w:rPr>
        <w:t>Об</w:t>
      </w:r>
      <w:r w:rsidR="00801BB6" w:rsidRPr="003C09B9">
        <w:rPr>
          <w:rFonts w:ascii="Times New Roman" w:hAnsi="Times New Roman" w:cs="Times New Roman"/>
          <w:sz w:val="21"/>
          <w:szCs w:val="21"/>
        </w:rPr>
        <w:t>сяг</w:t>
      </w:r>
      <w:r w:rsidRPr="003C09B9">
        <w:rPr>
          <w:rFonts w:ascii="Times New Roman" w:hAnsi="Times New Roman" w:cs="Times New Roman"/>
          <w:sz w:val="21"/>
          <w:szCs w:val="21"/>
        </w:rPr>
        <w:t xml:space="preserve"> РР </w:t>
      </w:r>
      <w:r w:rsidR="00801BB6" w:rsidRPr="003C09B9">
        <w:rPr>
          <w:rFonts w:ascii="Times New Roman" w:hAnsi="Times New Roman" w:cs="Times New Roman"/>
          <w:sz w:val="21"/>
          <w:szCs w:val="21"/>
        </w:rPr>
        <w:t>–</w:t>
      </w:r>
      <w:r w:rsidR="00F945FB">
        <w:rPr>
          <w:rFonts w:ascii="Times New Roman" w:hAnsi="Times New Roman" w:cs="Times New Roman"/>
          <w:sz w:val="21"/>
          <w:szCs w:val="21"/>
        </w:rPr>
        <w:t>1</w:t>
      </w:r>
      <w:r w:rsidR="003C09B9">
        <w:rPr>
          <w:rFonts w:ascii="Times New Roman" w:hAnsi="Times New Roman" w:cs="Times New Roman"/>
          <w:sz w:val="21"/>
          <w:szCs w:val="21"/>
        </w:rPr>
        <w:t>2</w:t>
      </w:r>
      <w:r w:rsidR="00801BB6" w:rsidRPr="003C09B9">
        <w:rPr>
          <w:rFonts w:ascii="Times New Roman" w:hAnsi="Times New Roman" w:cs="Times New Roman"/>
          <w:sz w:val="21"/>
          <w:szCs w:val="21"/>
        </w:rPr>
        <w:t>-</w:t>
      </w:r>
      <w:r w:rsidR="00F945FB">
        <w:rPr>
          <w:rFonts w:ascii="Times New Roman" w:hAnsi="Times New Roman" w:cs="Times New Roman"/>
          <w:sz w:val="21"/>
          <w:szCs w:val="21"/>
        </w:rPr>
        <w:t>17</w:t>
      </w:r>
      <w:r w:rsidRPr="003C09B9">
        <w:rPr>
          <w:rFonts w:ascii="Times New Roman" w:hAnsi="Times New Roman" w:cs="Times New Roman"/>
          <w:sz w:val="21"/>
          <w:szCs w:val="21"/>
        </w:rPr>
        <w:t xml:space="preserve"> сторінок.</w:t>
      </w:r>
    </w:p>
    <w:p w:rsidR="00227D5D" w:rsidRPr="003C09B9" w:rsidRDefault="00227D5D" w:rsidP="003C09B9">
      <w:pPr>
        <w:ind w:firstLine="709"/>
        <w:jc w:val="both"/>
        <w:rPr>
          <w:rFonts w:ascii="Times New Roman" w:hAnsi="Times New Roman" w:cs="Times New Roman"/>
          <w:sz w:val="21"/>
          <w:szCs w:val="21"/>
        </w:rPr>
      </w:pPr>
    </w:p>
    <w:p w:rsidR="00BC7380" w:rsidRDefault="00EE0A41">
      <w:pPr>
        <w:pStyle w:val="22"/>
        <w:keepNext/>
        <w:keepLines/>
        <w:numPr>
          <w:ilvl w:val="0"/>
          <w:numId w:val="2"/>
        </w:numPr>
        <w:shd w:val="clear" w:color="auto" w:fill="auto"/>
        <w:tabs>
          <w:tab w:val="left" w:pos="1081"/>
        </w:tabs>
        <w:spacing w:before="0" w:after="0" w:line="259" w:lineRule="exact"/>
        <w:ind w:left="2460"/>
        <w:jc w:val="left"/>
      </w:pPr>
      <w:bookmarkStart w:id="4" w:name="bookmark5"/>
      <w:r>
        <w:t>Вказівки до виконання розділів індивідуальної розрахункової роботи</w:t>
      </w:r>
      <w:bookmarkEnd w:id="4"/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660"/>
        </w:tabs>
        <w:spacing w:before="0" w:after="0" w:line="210" w:lineRule="exact"/>
        <w:ind w:left="1180" w:firstLine="0"/>
        <w:jc w:val="both"/>
      </w:pPr>
      <w:bookmarkStart w:id="5" w:name="bookmark6"/>
      <w:r>
        <w:t>Загальна характеристика виробництва</w:t>
      </w:r>
      <w:bookmarkEnd w:id="5"/>
    </w:p>
    <w:p w:rsidR="00BC7380" w:rsidRDefault="00EE0A41">
      <w:pPr>
        <w:pStyle w:val="20"/>
        <w:shd w:val="clear" w:color="auto" w:fill="auto"/>
        <w:spacing w:after="0" w:line="264" w:lineRule="exact"/>
        <w:ind w:firstLine="340"/>
        <w:jc w:val="both"/>
      </w:pPr>
      <w:r>
        <w:t>В розділі мають бути відображені: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1081"/>
        </w:tabs>
        <w:spacing w:after="0" w:line="264" w:lineRule="exact"/>
        <w:ind w:left="720" w:firstLine="0"/>
        <w:jc w:val="both"/>
      </w:pPr>
      <w:r>
        <w:t>повна назва виробництва;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1081"/>
        </w:tabs>
        <w:spacing w:after="0" w:line="264" w:lineRule="exact"/>
        <w:ind w:left="720" w:firstLine="0"/>
        <w:jc w:val="both"/>
      </w:pPr>
      <w:r>
        <w:t>потужність виробництва (продуктивність);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1081"/>
        </w:tabs>
        <w:spacing w:after="0" w:line="264" w:lineRule="exact"/>
        <w:ind w:left="720" w:firstLine="0"/>
        <w:jc w:val="both"/>
      </w:pPr>
      <w:r>
        <w:t>кількість технологічним ліній (потоків);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1081"/>
        </w:tabs>
        <w:spacing w:after="252" w:line="264" w:lineRule="exact"/>
        <w:ind w:left="720" w:firstLine="0"/>
        <w:jc w:val="both"/>
      </w:pPr>
      <w:r>
        <w:lastRenderedPageBreak/>
        <w:t>спосіб виробництва.</w:t>
      </w: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703"/>
        </w:tabs>
        <w:spacing w:before="0" w:after="0" w:line="250" w:lineRule="exact"/>
        <w:ind w:left="1180" w:firstLine="0"/>
        <w:jc w:val="both"/>
      </w:pPr>
      <w:bookmarkStart w:id="6" w:name="bookmark7"/>
      <w:r>
        <w:t>Характеристика продукції, що випускається</w:t>
      </w:r>
      <w:bookmarkEnd w:id="6"/>
    </w:p>
    <w:p w:rsidR="00BC7380" w:rsidRDefault="00EE0A41">
      <w:pPr>
        <w:pStyle w:val="20"/>
        <w:shd w:val="clear" w:color="auto" w:fill="auto"/>
        <w:spacing w:after="0" w:line="250" w:lineRule="exact"/>
        <w:ind w:firstLine="340"/>
        <w:jc w:val="both"/>
      </w:pPr>
      <w:r>
        <w:t>В розділі наводиться:</w:t>
      </w:r>
    </w:p>
    <w:p w:rsidR="00BC7380" w:rsidRDefault="00EE0A41">
      <w:pPr>
        <w:pStyle w:val="20"/>
        <w:numPr>
          <w:ilvl w:val="0"/>
          <w:numId w:val="4"/>
        </w:numPr>
        <w:shd w:val="clear" w:color="auto" w:fill="auto"/>
        <w:tabs>
          <w:tab w:val="left" w:pos="639"/>
        </w:tabs>
        <w:spacing w:after="0" w:line="250" w:lineRule="exact"/>
        <w:ind w:firstLine="340"/>
        <w:jc w:val="both"/>
      </w:pPr>
      <w:r>
        <w:t>Технічна назва продукції відповідно до нормативної докумен</w:t>
      </w:r>
      <w:r>
        <w:softHyphen/>
        <w:t>тації</w:t>
      </w:r>
    </w:p>
    <w:p w:rsidR="00BC7380" w:rsidRDefault="00EE0A41">
      <w:pPr>
        <w:pStyle w:val="20"/>
        <w:numPr>
          <w:ilvl w:val="0"/>
          <w:numId w:val="4"/>
        </w:numPr>
        <w:shd w:val="clear" w:color="auto" w:fill="auto"/>
        <w:tabs>
          <w:tab w:val="left" w:pos="639"/>
        </w:tabs>
        <w:spacing w:after="0" w:line="235" w:lineRule="exact"/>
        <w:ind w:firstLine="340"/>
        <w:jc w:val="both"/>
      </w:pPr>
      <w:r>
        <w:t>Назва міждержавного, державного або галузевого стандарту, технічних умов, за якими випускається продукція.</w:t>
      </w:r>
    </w:p>
    <w:p w:rsidR="00BC7380" w:rsidRDefault="00EE0A41">
      <w:pPr>
        <w:pStyle w:val="20"/>
        <w:numPr>
          <w:ilvl w:val="0"/>
          <w:numId w:val="4"/>
        </w:numPr>
        <w:shd w:val="clear" w:color="auto" w:fill="auto"/>
        <w:tabs>
          <w:tab w:val="left" w:pos="639"/>
        </w:tabs>
        <w:spacing w:after="0" w:line="250" w:lineRule="exact"/>
        <w:ind w:firstLine="340"/>
        <w:jc w:val="both"/>
      </w:pPr>
      <w:r>
        <w:t>Основні властивості, які відображають специфіку виробництва та якість продукції, що випускається; фізико-механічні чи спеціаль</w:t>
      </w:r>
      <w:r>
        <w:softHyphen/>
        <w:t>ні характеристики, наприклад: зовнішній вигляд, густина, міцність, модуль крупності, нормальна густота тощо.</w:t>
      </w:r>
    </w:p>
    <w:p w:rsidR="00BC7380" w:rsidRDefault="00EE0A41">
      <w:pPr>
        <w:pStyle w:val="20"/>
        <w:shd w:val="clear" w:color="auto" w:fill="auto"/>
        <w:spacing w:after="0" w:line="250" w:lineRule="exact"/>
        <w:ind w:left="600" w:firstLine="0"/>
        <w:jc w:val="left"/>
      </w:pPr>
      <w:r>
        <w:t>Технічні властивості наводяться у вигляді таблиці 1.</w:t>
      </w:r>
    </w:p>
    <w:p w:rsidR="00BC7380" w:rsidRDefault="00EE0A41">
      <w:pPr>
        <w:pStyle w:val="20"/>
        <w:numPr>
          <w:ilvl w:val="0"/>
          <w:numId w:val="4"/>
        </w:numPr>
        <w:shd w:val="clear" w:color="auto" w:fill="auto"/>
        <w:tabs>
          <w:tab w:val="left" w:pos="639"/>
        </w:tabs>
        <w:spacing w:after="0" w:line="250" w:lineRule="exact"/>
        <w:ind w:firstLine="340"/>
        <w:jc w:val="both"/>
      </w:pPr>
      <w:r>
        <w:t>Всі дані регламенту повинні відповідати аналогічним даним, прийнятим в міжнародних, державних або галузевих стандартах, технічних умовах або приведеним у довідковій і технічній літерату</w:t>
      </w:r>
      <w:r>
        <w:softHyphen/>
        <w:t>рі, на які мають бути приведені посилання.</w:t>
      </w:r>
    </w:p>
    <w:p w:rsidR="00BC7380" w:rsidRDefault="00227D5D">
      <w:pPr>
        <w:pStyle w:val="20"/>
        <w:numPr>
          <w:ilvl w:val="0"/>
          <w:numId w:val="4"/>
        </w:numPr>
        <w:shd w:val="clear" w:color="auto" w:fill="auto"/>
        <w:tabs>
          <w:tab w:val="left" w:pos="666"/>
        </w:tabs>
        <w:spacing w:after="0" w:line="250" w:lineRule="exact"/>
        <w:ind w:firstLine="340"/>
        <w:jc w:val="both"/>
      </w:pPr>
      <w:r>
        <w:t>Г</w:t>
      </w:r>
      <w:r w:rsidR="00EE0A41">
        <w:t>алузь застосування продукції.</w:t>
      </w:r>
    </w:p>
    <w:p w:rsidR="00BC7380" w:rsidRDefault="00EE0A41">
      <w:pPr>
        <w:pStyle w:val="20"/>
        <w:numPr>
          <w:ilvl w:val="0"/>
          <w:numId w:val="4"/>
        </w:numPr>
        <w:shd w:val="clear" w:color="auto" w:fill="auto"/>
        <w:tabs>
          <w:tab w:val="left" w:pos="639"/>
        </w:tabs>
        <w:spacing w:after="0" w:line="250" w:lineRule="exact"/>
        <w:ind w:firstLine="340"/>
        <w:jc w:val="both"/>
      </w:pPr>
      <w:r>
        <w:t>Якщо продукція підлягає обов'язковій сертифікації, це необхідно відмітити.</w:t>
      </w:r>
    </w:p>
    <w:p w:rsidR="00BC7380" w:rsidRDefault="00EE0A41">
      <w:pPr>
        <w:pStyle w:val="a8"/>
        <w:framePr w:w="6403" w:wrap="notBeside" w:vAnchor="text" w:hAnchor="text" w:xAlign="center" w:y="1"/>
        <w:shd w:val="clear" w:color="auto" w:fill="auto"/>
        <w:spacing w:line="210" w:lineRule="exact"/>
      </w:pPr>
      <w:r>
        <w:t>Таблиця 1</w:t>
      </w:r>
    </w:p>
    <w:p w:rsidR="00BC7380" w:rsidRDefault="00EE0A41">
      <w:pPr>
        <w:pStyle w:val="a8"/>
        <w:framePr w:w="6403" w:wrap="notBeside" w:vAnchor="text" w:hAnchor="text" w:xAlign="center" w:y="1"/>
        <w:shd w:val="clear" w:color="auto" w:fill="auto"/>
        <w:spacing w:line="210" w:lineRule="exact"/>
        <w:jc w:val="left"/>
      </w:pPr>
      <w:r>
        <w:t>Технічні властивості продукції, що виготовляється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5"/>
        <w:gridCol w:w="1848"/>
        <w:gridCol w:w="994"/>
        <w:gridCol w:w="1426"/>
        <w:gridCol w:w="1421"/>
      </w:tblGrid>
      <w:tr w:rsidR="00BC7380">
        <w:trPr>
          <w:trHeight w:hRule="exact" w:val="835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after="0" w:line="210" w:lineRule="exact"/>
              <w:ind w:left="280" w:firstLine="0"/>
              <w:jc w:val="left"/>
            </w:pPr>
            <w:r>
              <w:rPr>
                <w:rStyle w:val="25"/>
              </w:rPr>
              <w:t>№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Показник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after="60" w:line="210" w:lineRule="exact"/>
              <w:ind w:firstLine="0"/>
            </w:pPr>
            <w:r>
              <w:rPr>
                <w:rStyle w:val="25"/>
              </w:rPr>
              <w:t>Од.</w:t>
            </w:r>
          </w:p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before="60" w:after="60" w:line="210" w:lineRule="exact"/>
              <w:ind w:firstLine="0"/>
              <w:jc w:val="left"/>
            </w:pPr>
            <w:r>
              <w:rPr>
                <w:rStyle w:val="25"/>
              </w:rPr>
              <w:t>вимірюв</w:t>
            </w:r>
          </w:p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before="60" w:after="0" w:line="210" w:lineRule="exact"/>
              <w:ind w:firstLine="0"/>
            </w:pPr>
            <w:r>
              <w:rPr>
                <w:rStyle w:val="25"/>
              </w:rPr>
              <w:t>ання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after="120" w:line="210" w:lineRule="exact"/>
              <w:ind w:left="260" w:firstLine="0"/>
              <w:jc w:val="left"/>
            </w:pPr>
            <w:r>
              <w:rPr>
                <w:rStyle w:val="25"/>
              </w:rPr>
              <w:t>Значення</w:t>
            </w:r>
          </w:p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before="120" w:after="0" w:line="210" w:lineRule="exact"/>
              <w:ind w:left="260" w:firstLine="0"/>
              <w:jc w:val="left"/>
            </w:pPr>
            <w:r>
              <w:rPr>
                <w:rStyle w:val="25"/>
              </w:rPr>
              <w:t>показника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03" w:wrap="notBeside" w:vAnchor="text" w:hAnchor="text" w:xAlign="center" w:y="1"/>
              <w:shd w:val="clear" w:color="auto" w:fill="auto"/>
              <w:spacing w:after="0" w:line="245" w:lineRule="exact"/>
              <w:ind w:firstLine="0"/>
            </w:pPr>
            <w:r>
              <w:rPr>
                <w:rStyle w:val="25"/>
              </w:rPr>
              <w:t>Норма</w:t>
            </w:r>
            <w:r>
              <w:rPr>
                <w:rStyle w:val="25"/>
              </w:rPr>
              <w:softHyphen/>
              <w:t>тивний доку</w:t>
            </w:r>
            <w:r>
              <w:rPr>
                <w:rStyle w:val="25"/>
              </w:rPr>
              <w:softHyphen/>
              <w:t>мент</w:t>
            </w:r>
          </w:p>
        </w:tc>
      </w:tr>
      <w:tr w:rsidR="00BC7380">
        <w:trPr>
          <w:trHeight w:hRule="exact" w:val="298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0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0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0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0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03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BC7380">
      <w:pPr>
        <w:framePr w:w="6403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651"/>
        </w:tabs>
        <w:spacing w:before="194" w:after="0" w:line="250" w:lineRule="exact"/>
        <w:ind w:left="1180" w:firstLine="0"/>
        <w:jc w:val="both"/>
      </w:pPr>
      <w:bookmarkStart w:id="7" w:name="bookmark8"/>
      <w:r>
        <w:t>Характеристика сировини та напівфабрикатів</w:t>
      </w:r>
      <w:bookmarkEnd w:id="7"/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Дані, які характеризують вхідну сировину, матеріали напівфаб</w:t>
      </w:r>
      <w:r>
        <w:softHyphen/>
        <w:t>рикати, слід наводити у вигляді таблиці (табл. 2).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До табл. 2 вносяться всі види сировини і напівфабрикати, що ви</w:t>
      </w:r>
      <w:r>
        <w:softHyphen/>
        <w:t>користовуються у технологічному процесі виробництва.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У графу «Показники, обов'язкові для перевірки» включаються основні показники якості, що незалежно від наявності паспорта по</w:t>
      </w:r>
      <w:r>
        <w:softHyphen/>
        <w:t>стачальника підлягають перевірці перед використанням у виробни</w:t>
      </w:r>
      <w:r>
        <w:softHyphen/>
        <w:t>цтві. Всі показники, котрі вносяться до таблиці, наводяться з допус</w:t>
      </w:r>
      <w:r>
        <w:softHyphen/>
        <w:t>тимими відхиленнями.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Контроль показників передбачається у розділі «Контроль вироб</w:t>
      </w:r>
      <w:r>
        <w:softHyphen/>
        <w:t>ництва і управління технологічним процесом».</w:t>
      </w:r>
    </w:p>
    <w:p w:rsidR="007976A4" w:rsidRDefault="007976A4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7976A4" w:rsidRDefault="007976A4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BC7380" w:rsidRDefault="00EE0A41">
      <w:pPr>
        <w:pStyle w:val="20"/>
        <w:shd w:val="clear" w:color="auto" w:fill="auto"/>
        <w:spacing w:after="0" w:line="250" w:lineRule="exact"/>
        <w:ind w:firstLine="0"/>
        <w:jc w:val="right"/>
      </w:pPr>
      <w:r>
        <w:lastRenderedPageBreak/>
        <w:t>Таблиця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"/>
        <w:gridCol w:w="1286"/>
        <w:gridCol w:w="1421"/>
        <w:gridCol w:w="1982"/>
        <w:gridCol w:w="1440"/>
      </w:tblGrid>
      <w:tr w:rsidR="00227D5D" w:rsidTr="00CA7FCE">
        <w:trPr>
          <w:trHeight w:hRule="exact" w:val="264"/>
          <w:jc w:val="center"/>
        </w:trPr>
        <w:tc>
          <w:tcPr>
            <w:tcW w:w="6556" w:type="dxa"/>
            <w:gridSpan w:val="5"/>
            <w:shd w:val="clear" w:color="auto" w:fill="FFFFFF"/>
          </w:tcPr>
          <w:p w:rsidR="00227D5D" w:rsidRDefault="00227D5D" w:rsidP="00227D5D">
            <w:pPr>
              <w:pStyle w:val="20"/>
              <w:framePr w:w="6557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Характеристика сировини і матеріалів</w:t>
            </w:r>
          </w:p>
        </w:tc>
      </w:tr>
      <w:tr w:rsidR="00BC7380">
        <w:trPr>
          <w:trHeight w:hRule="exact" w:val="1291"/>
          <w:jc w:val="center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№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after="0" w:line="250" w:lineRule="exact"/>
              <w:ind w:firstLine="0"/>
            </w:pPr>
            <w:r>
              <w:rPr>
                <w:rStyle w:val="25"/>
              </w:rPr>
              <w:t>Назва ма</w:t>
            </w:r>
            <w:r>
              <w:rPr>
                <w:rStyle w:val="25"/>
              </w:rPr>
              <w:softHyphen/>
              <w:t>теріалу, си</w:t>
            </w:r>
            <w:r>
              <w:rPr>
                <w:rStyle w:val="25"/>
              </w:rPr>
              <w:softHyphen/>
              <w:t>ровини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after="120" w:line="210" w:lineRule="exact"/>
              <w:ind w:firstLine="0"/>
              <w:jc w:val="left"/>
            </w:pPr>
            <w:r>
              <w:rPr>
                <w:rStyle w:val="25"/>
              </w:rPr>
              <w:t>Нормативний</w:t>
            </w:r>
          </w:p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before="120" w:after="0" w:line="210" w:lineRule="exact"/>
              <w:ind w:firstLine="0"/>
            </w:pPr>
            <w:r>
              <w:rPr>
                <w:rStyle w:val="25"/>
              </w:rPr>
              <w:t>документ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Показники, обов'язкові для перевірки (назва і одиниця вимірювання)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557" w:wrap="notBeside" w:vAnchor="text" w:hAnchor="text" w:xAlign="center" w:y="1"/>
              <w:shd w:val="clear" w:color="auto" w:fill="auto"/>
              <w:spacing w:after="0" w:line="250" w:lineRule="exact"/>
              <w:ind w:firstLine="0"/>
            </w:pPr>
            <w:r>
              <w:rPr>
                <w:rStyle w:val="25"/>
              </w:rPr>
              <w:t>Значення по</w:t>
            </w:r>
            <w:r>
              <w:rPr>
                <w:rStyle w:val="25"/>
              </w:rPr>
              <w:softHyphen/>
              <w:t>казника з до</w:t>
            </w:r>
            <w:r>
              <w:rPr>
                <w:rStyle w:val="25"/>
              </w:rPr>
              <w:softHyphen/>
              <w:t>пустимими відхиленнями</w:t>
            </w:r>
          </w:p>
        </w:tc>
      </w:tr>
      <w:tr w:rsidR="00BC7380">
        <w:trPr>
          <w:trHeight w:hRule="exact" w:val="278"/>
          <w:jc w:val="center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5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5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BC7380">
      <w:pPr>
        <w:framePr w:w="6557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651"/>
        </w:tabs>
        <w:spacing w:before="198" w:after="0" w:line="250" w:lineRule="exact"/>
        <w:ind w:left="1180" w:firstLine="0"/>
        <w:jc w:val="both"/>
      </w:pPr>
      <w:bookmarkStart w:id="8" w:name="bookmark9"/>
      <w:r>
        <w:t>Опис технологічного процесу та схеми</w:t>
      </w:r>
      <w:bookmarkEnd w:id="8"/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В описі технологічного процесу наводиться його суть, вказують основні параметри - температуру, тиск та інші показники.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Опис технологічної схеми проводиться за стадіями технологіч</w:t>
      </w:r>
      <w:r>
        <w:softHyphen/>
        <w:t>ного процесу, починаючи з приймання та підготовки сировини і за</w:t>
      </w:r>
      <w:r>
        <w:softHyphen/>
        <w:t>кінчуючи відвантаженням готової продукції з зазначенням основ</w:t>
      </w:r>
      <w:r>
        <w:softHyphen/>
        <w:t>них технологічних параметрів процесу, з описом будови і характе</w:t>
      </w:r>
      <w:r>
        <w:softHyphen/>
        <w:t>ристик основного обладнання, що використовується.</w:t>
      </w:r>
    </w:p>
    <w:p w:rsidR="00BC7380" w:rsidRDefault="00EE0A41">
      <w:pPr>
        <w:pStyle w:val="20"/>
        <w:shd w:val="clear" w:color="auto" w:fill="auto"/>
        <w:spacing w:after="240" w:line="250" w:lineRule="exact"/>
        <w:ind w:firstLine="320"/>
        <w:jc w:val="both"/>
      </w:pPr>
      <w:r>
        <w:t>Технологічна схема виробництва створюється за однією техно</w:t>
      </w:r>
      <w:r>
        <w:softHyphen/>
        <w:t>логічною лінією та урахуванням загального обладнання. На схему наносяться апарати та матеріальні потоки, точки контролю і регу</w:t>
      </w:r>
      <w:r>
        <w:softHyphen/>
        <w:t>лювання технологічних параметрів виробництва. На схемі повинні бути умовні позначки і експлікація обладнання з зазначенням номе</w:t>
      </w:r>
      <w:r>
        <w:softHyphen/>
        <w:t>рів позицій, найменування обладнання, а також позначення його типу і марок. Схему бажано виконувати, зображаючи ескізи облад</w:t>
      </w:r>
      <w:r>
        <w:softHyphen/>
        <w:t>нання.</w:t>
      </w: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2448"/>
        </w:tabs>
        <w:spacing w:before="0" w:after="0" w:line="250" w:lineRule="exact"/>
        <w:ind w:left="1680" w:firstLine="0"/>
        <w:jc w:val="both"/>
      </w:pPr>
      <w:bookmarkStart w:id="9" w:name="bookmark10"/>
      <w:r>
        <w:t>Норми витрат сировини</w:t>
      </w:r>
      <w:bookmarkEnd w:id="9"/>
    </w:p>
    <w:p w:rsidR="00BC7380" w:rsidRDefault="00EE0A41">
      <w:pPr>
        <w:pStyle w:val="20"/>
        <w:shd w:val="clear" w:color="auto" w:fill="auto"/>
        <w:spacing w:after="0" w:line="250" w:lineRule="exact"/>
        <w:ind w:firstLine="380"/>
        <w:jc w:val="both"/>
      </w:pPr>
      <w:r>
        <w:t>Норми витрат сировинних матеріалів розробляються на основі відомих методик їх визначення (проектування складу бетону, роз</w:t>
      </w:r>
      <w:r>
        <w:softHyphen/>
        <w:t xml:space="preserve">рахунок складу сировинних </w:t>
      </w:r>
      <w:r>
        <w:rPr>
          <w:lang w:val="ru-RU" w:eastAsia="ru-RU" w:bidi="ru-RU"/>
        </w:rPr>
        <w:t xml:space="preserve">шихт </w:t>
      </w:r>
      <w:r>
        <w:t>тощо), а також з використанням вимог нормативної документації на конкретний вид продукції. В деяких випадках (при відсутності спеціальних методик) приймати типові норми на основі даних довідкової літератури.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80"/>
        <w:jc w:val="both"/>
      </w:pPr>
      <w:r>
        <w:t>Норми витрат всіх видів сировини та матеріалів наводять у ви</w:t>
      </w:r>
      <w:r>
        <w:softHyphen/>
        <w:t>гляді таблиці (табл.3) із розрахунку на одиницю продукції (шт., м</w:t>
      </w:r>
      <w:r>
        <w:rPr>
          <w:vertAlign w:val="superscript"/>
        </w:rPr>
        <w:t>2</w:t>
      </w:r>
      <w:r>
        <w:t>, м</w:t>
      </w:r>
      <w:r>
        <w:rPr>
          <w:vertAlign w:val="superscript"/>
        </w:rPr>
        <w:t>3</w:t>
      </w:r>
      <w:r>
        <w:t xml:space="preserve">, т, комплект), на певний період часу </w:t>
      </w:r>
      <w:r w:rsidRPr="00D866E7">
        <w:rPr>
          <w:lang w:eastAsia="ru-RU" w:bidi="ru-RU"/>
        </w:rPr>
        <w:t xml:space="preserve">(год., </w:t>
      </w:r>
      <w:r>
        <w:t>зміна, місяць, рік.).</w:t>
      </w:r>
    </w:p>
    <w:p w:rsidR="00CA7FCE" w:rsidRDefault="00CA7FCE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CA7FCE" w:rsidRDefault="00CA7FCE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CA7FCE" w:rsidRDefault="00CA7FCE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CA7FCE" w:rsidRDefault="00CA7FCE">
      <w:pPr>
        <w:pStyle w:val="20"/>
        <w:shd w:val="clear" w:color="auto" w:fill="auto"/>
        <w:spacing w:after="0" w:line="250" w:lineRule="exact"/>
        <w:ind w:firstLine="0"/>
        <w:jc w:val="right"/>
      </w:pPr>
    </w:p>
    <w:p w:rsidR="00BC7380" w:rsidRDefault="00EE0A41">
      <w:pPr>
        <w:pStyle w:val="20"/>
        <w:shd w:val="clear" w:color="auto" w:fill="auto"/>
        <w:spacing w:after="0" w:line="250" w:lineRule="exact"/>
        <w:ind w:firstLine="0"/>
        <w:jc w:val="right"/>
      </w:pPr>
      <w:r>
        <w:lastRenderedPageBreak/>
        <w:t>Таблиця 3</w:t>
      </w:r>
    </w:p>
    <w:p w:rsidR="00BC7380" w:rsidRDefault="00EE0A41">
      <w:pPr>
        <w:pStyle w:val="a8"/>
        <w:framePr w:w="6648" w:wrap="notBeside" w:vAnchor="text" w:hAnchor="text" w:xAlign="center" w:y="1"/>
        <w:shd w:val="clear" w:color="auto" w:fill="auto"/>
        <w:spacing w:line="210" w:lineRule="exact"/>
        <w:jc w:val="left"/>
      </w:pPr>
      <w:r>
        <w:t>Норми витрат сировини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8"/>
        <w:gridCol w:w="1862"/>
        <w:gridCol w:w="883"/>
        <w:gridCol w:w="816"/>
        <w:gridCol w:w="571"/>
        <w:gridCol w:w="730"/>
        <w:gridCol w:w="768"/>
        <w:gridCol w:w="600"/>
      </w:tblGrid>
      <w:tr w:rsidR="00227D5D" w:rsidTr="00CA7FCE">
        <w:trPr>
          <w:trHeight w:hRule="exact" w:val="264"/>
          <w:jc w:val="center"/>
        </w:trPr>
        <w:tc>
          <w:tcPr>
            <w:tcW w:w="41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27D5D" w:rsidRDefault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after="60" w:line="210" w:lineRule="exact"/>
              <w:ind w:firstLine="0"/>
              <w:jc w:val="left"/>
            </w:pPr>
            <w:r>
              <w:rPr>
                <w:rStyle w:val="25"/>
              </w:rPr>
              <w:t>№</w:t>
            </w:r>
          </w:p>
          <w:p w:rsidR="00227D5D" w:rsidRDefault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before="60" w:after="0" w:line="210" w:lineRule="exact"/>
              <w:ind w:firstLine="0"/>
              <w:jc w:val="left"/>
            </w:pPr>
            <w:r>
              <w:rPr>
                <w:rStyle w:val="25"/>
              </w:rPr>
              <w:t>з/п</w:t>
            </w:r>
          </w:p>
        </w:tc>
        <w:tc>
          <w:tcPr>
            <w:tcW w:w="18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27D5D" w:rsidRDefault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Сировина</w:t>
            </w:r>
          </w:p>
        </w:tc>
        <w:tc>
          <w:tcPr>
            <w:tcW w:w="88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27D5D" w:rsidRDefault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after="60" w:line="210" w:lineRule="exact"/>
              <w:ind w:left="280" w:firstLine="0"/>
              <w:jc w:val="left"/>
            </w:pPr>
            <w:r>
              <w:rPr>
                <w:rStyle w:val="25"/>
              </w:rPr>
              <w:t>Од.</w:t>
            </w:r>
          </w:p>
          <w:p w:rsidR="00227D5D" w:rsidRDefault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before="60" w:after="0" w:line="210" w:lineRule="exact"/>
              <w:ind w:left="140" w:firstLine="0"/>
              <w:jc w:val="left"/>
            </w:pPr>
            <w:r>
              <w:rPr>
                <w:rStyle w:val="25"/>
              </w:rPr>
              <w:t>виміру</w:t>
            </w:r>
          </w:p>
        </w:tc>
        <w:tc>
          <w:tcPr>
            <w:tcW w:w="348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27D5D" w:rsidRDefault="00227D5D" w:rsidP="00227D5D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Нор</w:t>
            </w:r>
            <w:r>
              <w:rPr>
                <w:rStyle w:val="25"/>
                <w:lang w:val="ru-RU" w:eastAsia="ru-RU" w:bidi="ru-RU"/>
              </w:rPr>
              <w:t xml:space="preserve">ми </w:t>
            </w:r>
            <w:r>
              <w:rPr>
                <w:rStyle w:val="25"/>
              </w:rPr>
              <w:t>витрат</w:t>
            </w:r>
          </w:p>
        </w:tc>
      </w:tr>
      <w:tr w:rsidR="00BC7380">
        <w:trPr>
          <w:trHeight w:hRule="exact" w:val="931"/>
          <w:jc w:val="center"/>
        </w:trPr>
        <w:tc>
          <w:tcPr>
            <w:tcW w:w="41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6648" w:wrap="notBeside" w:vAnchor="text" w:hAnchor="text" w:xAlign="center" w:y="1"/>
            </w:pPr>
          </w:p>
        </w:tc>
        <w:tc>
          <w:tcPr>
            <w:tcW w:w="186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6648" w:wrap="notBeside" w:vAnchor="text" w:hAnchor="text" w:xAlign="center" w:y="1"/>
            </w:pPr>
          </w:p>
        </w:tc>
        <w:tc>
          <w:tcPr>
            <w:tcW w:w="88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6648" w:wrap="notBeside" w:vAnchor="text" w:hAnchor="text" w:xAlign="center" w:y="1"/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50" w:lineRule="exact"/>
              <w:ind w:left="280" w:firstLine="0"/>
              <w:jc w:val="left"/>
            </w:pPr>
            <w:r>
              <w:rPr>
                <w:rStyle w:val="25"/>
              </w:rPr>
              <w:t>од.</w:t>
            </w:r>
          </w:p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50" w:lineRule="exact"/>
              <w:ind w:firstLine="0"/>
              <w:jc w:val="left"/>
            </w:pPr>
            <w:r>
              <w:rPr>
                <w:rStyle w:val="25"/>
              </w:rPr>
              <w:t>проду</w:t>
            </w:r>
            <w:r>
              <w:rPr>
                <w:rStyle w:val="25"/>
              </w:rPr>
              <w:softHyphen/>
            </w:r>
          </w:p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50" w:lineRule="exact"/>
              <w:ind w:left="280" w:firstLine="0"/>
              <w:jc w:val="left"/>
            </w:pPr>
            <w:r>
              <w:rPr>
                <w:rStyle w:val="25"/>
              </w:rPr>
              <w:t>кції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120" w:line="210" w:lineRule="exact"/>
              <w:ind w:left="160" w:firstLine="0"/>
              <w:jc w:val="left"/>
            </w:pPr>
            <w:r>
              <w:rPr>
                <w:rStyle w:val="25"/>
                <w:lang w:val="ru-RU" w:eastAsia="ru-RU" w:bidi="ru-RU"/>
              </w:rPr>
              <w:t>го</w:t>
            </w:r>
            <w:r>
              <w:rPr>
                <w:rStyle w:val="25"/>
                <w:lang w:val="ru-RU" w:eastAsia="ru-RU" w:bidi="ru-RU"/>
              </w:rPr>
              <w:softHyphen/>
            </w:r>
          </w:p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before="120" w:after="0" w:line="210" w:lineRule="exact"/>
              <w:ind w:firstLine="0"/>
              <w:jc w:val="left"/>
            </w:pPr>
            <w:r>
              <w:rPr>
                <w:rStyle w:val="25"/>
                <w:lang w:val="ru-RU" w:eastAsia="ru-RU" w:bidi="ru-RU"/>
              </w:rPr>
              <w:t>дина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зміна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місяць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648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рік</w:t>
            </w:r>
          </w:p>
        </w:tc>
      </w:tr>
      <w:tr w:rsidR="00BC7380">
        <w:trPr>
          <w:trHeight w:hRule="exact" w:val="283"/>
          <w:jc w:val="center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648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D866E7">
      <w:pPr>
        <w:pStyle w:val="a8"/>
        <w:framePr w:w="6648" w:wrap="notBeside" w:vAnchor="text" w:hAnchor="text" w:xAlign="center" w:y="1"/>
        <w:shd w:val="clear" w:color="auto" w:fill="auto"/>
        <w:spacing w:line="250" w:lineRule="exact"/>
        <w:jc w:val="both"/>
      </w:pPr>
      <w:r>
        <w:t>П</w:t>
      </w:r>
      <w:r w:rsidR="00EE0A41">
        <w:t>ри розрахунку норм витрат сировини враховуються орієнтовні втрати матеріалів (брак) на окремих технологічних стадіях за фор</w:t>
      </w:r>
      <w:r w:rsidR="00EE0A41">
        <w:softHyphen/>
        <w:t>мулою:</w:t>
      </w:r>
    </w:p>
    <w:p w:rsidR="00BC7380" w:rsidRDefault="00BC7380">
      <w:pPr>
        <w:framePr w:w="6648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4F1EA1">
      <w:pPr>
        <w:framePr w:h="1018" w:wrap="notBeside" w:vAnchor="text" w:hAnchor="text" w:xAlign="center" w:y="1"/>
        <w:jc w:val="center"/>
        <w:rPr>
          <w:sz w:val="2"/>
          <w:szCs w:val="2"/>
        </w:rPr>
      </w:pPr>
      <w:r>
        <w:fldChar w:fldCharType="begin"/>
      </w:r>
      <w:r w:rsidR="00EE0A41">
        <w:instrText xml:space="preserve"> INCLUDEPICTURE  "C:\\Users\\XXYXX\\Desktop\\media\\image1.png" \* MERGEFORMATINET </w:instrText>
      </w:r>
      <w:r>
        <w:fldChar w:fldCharType="separate"/>
      </w:r>
      <w:r>
        <w:fldChar w:fldCharType="begin"/>
      </w:r>
      <w:r w:rsidR="00E67840">
        <w:instrText>INCLUDEPICTURE  "E:\\СТАРЫЙ ДИСК 256МБ\\Documents\\Методичка\\media\\image1.png" \* MERGEFORMATINET</w:instrText>
      </w:r>
      <w:r>
        <w:fldChar w:fldCharType="separate"/>
      </w:r>
      <w:r w:rsidR="00CA7FCE">
        <w:fldChar w:fldCharType="begin"/>
      </w:r>
      <w:r w:rsidR="00CA7FCE">
        <w:instrText xml:space="preserve"> INCLUDEPICTURE  "G:\\Downloads\\media\\image1.png" \* MERGEFORMATINET </w:instrText>
      </w:r>
      <w:r w:rsidR="00CA7FCE">
        <w:fldChar w:fldCharType="separate"/>
      </w:r>
      <w:r w:rsidR="00F95DE9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8pt;height:51pt">
            <v:imagedata r:id="rId9" r:href="rId10"/>
          </v:shape>
        </w:pict>
      </w:r>
      <w:r w:rsidR="00CA7FCE">
        <w:fldChar w:fldCharType="end"/>
      </w:r>
      <w:r>
        <w:fldChar w:fldCharType="end"/>
      </w:r>
      <w:r>
        <w:fldChar w:fldCharType="end"/>
      </w:r>
    </w:p>
    <w:p w:rsidR="00BC7380" w:rsidRDefault="00EE0A41">
      <w:pPr>
        <w:pStyle w:val="aa"/>
        <w:framePr w:h="1018" w:wrap="notBeside" w:vAnchor="text" w:hAnchor="text" w:xAlign="center" w:y="1"/>
        <w:shd w:val="clear" w:color="auto" w:fill="auto"/>
        <w:ind w:firstLine="0"/>
      </w:pPr>
      <w:r>
        <w:t xml:space="preserve">де Ві, В </w:t>
      </w:r>
      <w:r>
        <w:rPr>
          <w:vertAlign w:val="subscript"/>
        </w:rPr>
        <w:t>2</w:t>
      </w:r>
      <w:r>
        <w:t xml:space="preserve"> - витрати матеріалу перед технологічним етапом і після нього, відповідно, Х- втрати на технологічному етапі, %.</w:t>
      </w: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2006"/>
        </w:tabs>
        <w:spacing w:before="198" w:after="0" w:line="245" w:lineRule="exact"/>
        <w:ind w:left="1540" w:firstLine="0"/>
        <w:jc w:val="both"/>
      </w:pPr>
      <w:bookmarkStart w:id="10" w:name="bookmark11"/>
      <w:r>
        <w:t>Норми технологічного режиму</w:t>
      </w:r>
      <w:bookmarkEnd w:id="10"/>
    </w:p>
    <w:p w:rsidR="00BC7380" w:rsidRDefault="00EE0A41">
      <w:pPr>
        <w:pStyle w:val="20"/>
        <w:shd w:val="clear" w:color="auto" w:fill="auto"/>
        <w:spacing w:after="0" w:line="245" w:lineRule="exact"/>
        <w:ind w:firstLine="380"/>
        <w:jc w:val="both"/>
      </w:pPr>
      <w:r>
        <w:t>Норми технологічного режиму для безперервних і періодичних процесів наводяться у вигляді таблиці (табл. 4).</w:t>
      </w:r>
    </w:p>
    <w:p w:rsidR="00BC7380" w:rsidRDefault="00EE0A41">
      <w:pPr>
        <w:pStyle w:val="20"/>
        <w:shd w:val="clear" w:color="auto" w:fill="auto"/>
        <w:spacing w:after="0" w:line="250" w:lineRule="exact"/>
        <w:ind w:right="200" w:firstLine="440"/>
        <w:jc w:val="both"/>
      </w:pPr>
      <w:r>
        <w:t>У графі "Найменування параметрів і одиниця вимірювання" вка</w:t>
      </w:r>
      <w:r>
        <w:softHyphen/>
        <w:t>зуються регламентовані параметри технологічного процесу за ста</w:t>
      </w:r>
      <w:r>
        <w:softHyphen/>
        <w:t>діями: витрати, температура, тиск, час завантаження компонента і інші показники та відповідні їм одиниці вимірювання.</w:t>
      </w:r>
    </w:p>
    <w:p w:rsidR="00BC7380" w:rsidRDefault="00EE0A41">
      <w:pPr>
        <w:pStyle w:val="20"/>
        <w:shd w:val="clear" w:color="auto" w:fill="auto"/>
        <w:spacing w:after="0" w:line="250" w:lineRule="exact"/>
        <w:ind w:right="200" w:firstLine="440"/>
        <w:jc w:val="both"/>
      </w:pPr>
      <w:r>
        <w:t>У графі "Межі допустимих значень параметрів" вказуються межі допустимих значень параметру, тобто максимальне та (або) мініма</w:t>
      </w:r>
      <w:r>
        <w:softHyphen/>
        <w:t>льне значення, вихід за які може призвести до випуску продукції невідповідної якості або аварійного стану виробництва. В окремих випадках допустимо нормувати односторонні граничні значення параметрів, використовуючи терміни "не менше", "не більше".</w:t>
      </w:r>
    </w:p>
    <w:p w:rsidR="00BC7380" w:rsidRDefault="00EE0A41">
      <w:pPr>
        <w:pStyle w:val="20"/>
        <w:shd w:val="clear" w:color="auto" w:fill="auto"/>
        <w:spacing w:after="0" w:line="250" w:lineRule="exact"/>
        <w:ind w:right="200" w:firstLine="440"/>
        <w:jc w:val="both"/>
      </w:pPr>
      <w:r>
        <w:t>У розділ включаються основні показники, які забезпечують ви</w:t>
      </w:r>
      <w:r>
        <w:softHyphen/>
        <w:t>пуск продукції відповідної якості та безаварійну роботу.</w:t>
      </w:r>
    </w:p>
    <w:p w:rsidR="00BC7380" w:rsidRDefault="00EE0A41">
      <w:pPr>
        <w:pStyle w:val="a8"/>
        <w:framePr w:w="6797" w:wrap="notBeside" w:vAnchor="text" w:hAnchor="text" w:xAlign="center" w:y="1"/>
        <w:shd w:val="clear" w:color="auto" w:fill="auto"/>
        <w:spacing w:line="210" w:lineRule="exact"/>
      </w:pPr>
      <w:r>
        <w:t>Таблиця 4</w:t>
      </w:r>
    </w:p>
    <w:p w:rsidR="00BC7380" w:rsidRDefault="00EE0A41">
      <w:pPr>
        <w:pStyle w:val="a8"/>
        <w:framePr w:w="6797" w:wrap="notBeside" w:vAnchor="text" w:hAnchor="text" w:xAlign="center" w:y="1"/>
        <w:shd w:val="clear" w:color="auto" w:fill="auto"/>
        <w:spacing w:line="210" w:lineRule="exact"/>
        <w:jc w:val="left"/>
      </w:pPr>
      <w:r>
        <w:t>Норми технологічного режиму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"/>
        <w:gridCol w:w="2019"/>
        <w:gridCol w:w="1831"/>
        <w:gridCol w:w="2414"/>
      </w:tblGrid>
      <w:tr w:rsidR="00BC7380" w:rsidTr="00D866E7">
        <w:trPr>
          <w:trHeight w:hRule="exact" w:val="869"/>
          <w:jc w:val="center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after="60" w:line="210" w:lineRule="exact"/>
              <w:ind w:left="160" w:firstLine="0"/>
              <w:jc w:val="left"/>
            </w:pPr>
            <w:r>
              <w:rPr>
                <w:rStyle w:val="25"/>
              </w:rPr>
              <w:t>№</w:t>
            </w:r>
          </w:p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before="60" w:after="0" w:line="210" w:lineRule="exact"/>
              <w:ind w:left="160" w:firstLine="0"/>
              <w:jc w:val="left"/>
            </w:pPr>
            <w:r>
              <w:rPr>
                <w:rStyle w:val="25"/>
              </w:rPr>
              <w:t>з/п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Найменування</w:t>
            </w:r>
          </w:p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стадії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 w:rsidP="00D866E7">
            <w:pPr>
              <w:pStyle w:val="20"/>
              <w:framePr w:w="6797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Найменування</w:t>
            </w:r>
          </w:p>
          <w:p w:rsidR="00BC7380" w:rsidRDefault="00EE0A41" w:rsidP="00D866E7">
            <w:pPr>
              <w:pStyle w:val="20"/>
              <w:framePr w:w="6797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параметру</w:t>
            </w:r>
          </w:p>
          <w:p w:rsidR="00BC7380" w:rsidRDefault="00EE0A41" w:rsidP="00D866E7">
            <w:pPr>
              <w:pStyle w:val="20"/>
              <w:framePr w:w="6797" w:wrap="notBeside" w:vAnchor="text" w:hAnchor="text" w:xAlign="center" w:y="1"/>
              <w:shd w:val="clear" w:color="auto" w:fill="auto"/>
              <w:spacing w:after="0"/>
              <w:ind w:left="220" w:firstLine="0"/>
            </w:pPr>
            <w:r>
              <w:rPr>
                <w:rStyle w:val="25"/>
              </w:rPr>
              <w:t>і одиниця вимірювання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after="0" w:line="259" w:lineRule="exact"/>
              <w:ind w:firstLine="0"/>
            </w:pPr>
            <w:r>
              <w:rPr>
                <w:rStyle w:val="25"/>
              </w:rPr>
              <w:t>Межі</w:t>
            </w:r>
          </w:p>
          <w:p w:rsidR="00BC7380" w:rsidRDefault="00EE0A41">
            <w:pPr>
              <w:pStyle w:val="20"/>
              <w:framePr w:w="6797" w:wrap="notBeside" w:vAnchor="text" w:hAnchor="text" w:xAlign="center" w:y="1"/>
              <w:shd w:val="clear" w:color="auto" w:fill="auto"/>
              <w:spacing w:after="0" w:line="259" w:lineRule="exact"/>
              <w:ind w:firstLine="0"/>
            </w:pPr>
            <w:r>
              <w:rPr>
                <w:rStyle w:val="25"/>
              </w:rPr>
              <w:t>допустимих значень параметру</w:t>
            </w:r>
          </w:p>
        </w:tc>
      </w:tr>
      <w:tr w:rsidR="00BC7380" w:rsidTr="00D866E7">
        <w:trPr>
          <w:trHeight w:hRule="exact" w:val="264"/>
          <w:jc w:val="center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79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79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79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79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BC7380">
      <w:pPr>
        <w:framePr w:w="6797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446"/>
        </w:tabs>
        <w:spacing w:before="226" w:after="153" w:line="210" w:lineRule="exact"/>
        <w:ind w:left="980" w:firstLine="0"/>
        <w:jc w:val="both"/>
      </w:pPr>
      <w:bookmarkStart w:id="11" w:name="bookmark12"/>
      <w:r>
        <w:lastRenderedPageBreak/>
        <w:t>Правила приймання, зберігання продукції</w:t>
      </w:r>
      <w:bookmarkEnd w:id="11"/>
    </w:p>
    <w:p w:rsidR="00BC7380" w:rsidRDefault="00EE0A41">
      <w:pPr>
        <w:pStyle w:val="20"/>
        <w:shd w:val="clear" w:color="auto" w:fill="auto"/>
        <w:spacing w:after="0"/>
        <w:ind w:right="200" w:firstLine="440"/>
        <w:jc w:val="both"/>
      </w:pPr>
      <w:r>
        <w:t>У розділі, відповідності до вимогам нормативних документів, вказуються правила згідно з якими повинно проводитись прийман</w:t>
      </w:r>
      <w:r>
        <w:softHyphen/>
        <w:t>ня готової продукції службами технічного контролю підприємства.</w:t>
      </w:r>
    </w:p>
    <w:p w:rsidR="00BC7380" w:rsidRDefault="00EE0A41">
      <w:pPr>
        <w:pStyle w:val="20"/>
        <w:shd w:val="clear" w:color="auto" w:fill="auto"/>
        <w:spacing w:after="0"/>
        <w:ind w:left="820" w:hanging="380"/>
        <w:jc w:val="both"/>
      </w:pPr>
      <w:r>
        <w:t>В розділі наводяться: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800"/>
        </w:tabs>
        <w:spacing w:after="0"/>
        <w:ind w:left="820" w:hanging="380"/>
        <w:jc w:val="both"/>
      </w:pPr>
      <w:r>
        <w:t>правила поділу продукції на партії;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800"/>
        </w:tabs>
        <w:spacing w:after="0" w:line="259" w:lineRule="exact"/>
        <w:ind w:left="820" w:right="200" w:hanging="380"/>
        <w:jc w:val="both"/>
      </w:pPr>
      <w:r>
        <w:t>правила перевірки відповідності продукції вимогам норма</w:t>
      </w:r>
      <w:r>
        <w:softHyphen/>
        <w:t>тивних документів (перелік характеристик, що відносяться до приймально-здавальних та періодичних випробувань);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800"/>
        </w:tabs>
        <w:spacing w:after="0" w:line="259" w:lineRule="exact"/>
        <w:ind w:left="820" w:hanging="380"/>
        <w:jc w:val="left"/>
      </w:pPr>
      <w:r>
        <w:t>правила здійснення вибіркового контролю (правила відбору проб для випробувань);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800"/>
        </w:tabs>
        <w:spacing w:after="0" w:line="259" w:lineRule="exact"/>
        <w:ind w:left="820" w:hanging="380"/>
        <w:jc w:val="both"/>
      </w:pPr>
      <w:r>
        <w:t>вимоги до документу про якість;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800"/>
        </w:tabs>
        <w:spacing w:after="0" w:line="259" w:lineRule="exact"/>
        <w:ind w:left="820" w:hanging="380"/>
        <w:jc w:val="both"/>
      </w:pPr>
      <w:r>
        <w:t>правила пакування і зберігання продукції.</w:t>
      </w:r>
    </w:p>
    <w:p w:rsidR="00D866E7" w:rsidRDefault="00D866E7" w:rsidP="00D866E7">
      <w:pPr>
        <w:pStyle w:val="20"/>
        <w:shd w:val="clear" w:color="auto" w:fill="auto"/>
        <w:tabs>
          <w:tab w:val="left" w:pos="800"/>
        </w:tabs>
        <w:spacing w:after="0" w:line="259" w:lineRule="exact"/>
        <w:ind w:left="820" w:firstLine="0"/>
        <w:jc w:val="both"/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731"/>
        </w:tabs>
        <w:spacing w:before="0" w:after="176" w:line="254" w:lineRule="exact"/>
        <w:ind w:left="1620" w:hanging="360"/>
        <w:jc w:val="left"/>
      </w:pPr>
      <w:bookmarkStart w:id="12" w:name="bookmark13"/>
      <w:r>
        <w:t>Контроль виробництва та управління технологічним процесом</w:t>
      </w:r>
      <w:bookmarkEnd w:id="12"/>
    </w:p>
    <w:p w:rsidR="00BC7380" w:rsidRDefault="00EE0A41">
      <w:pPr>
        <w:pStyle w:val="20"/>
        <w:shd w:val="clear" w:color="auto" w:fill="auto"/>
        <w:spacing w:after="0" w:line="259" w:lineRule="exact"/>
        <w:ind w:left="140" w:firstLine="280"/>
        <w:jc w:val="both"/>
      </w:pPr>
      <w:r>
        <w:t>Дані контролю виробництва та управління технологічним процесом слід наводити у вигляді таблиці (табл. 5).</w:t>
      </w:r>
    </w:p>
    <w:p w:rsidR="00BC7380" w:rsidRDefault="00EE0A41">
      <w:pPr>
        <w:pStyle w:val="20"/>
        <w:shd w:val="clear" w:color="auto" w:fill="auto"/>
        <w:spacing w:after="0"/>
        <w:ind w:left="140" w:firstLine="280"/>
        <w:jc w:val="both"/>
      </w:pPr>
      <w:r>
        <w:t>У графі "Найменування стадії, місце вимірювання пара</w:t>
      </w:r>
      <w:r>
        <w:softHyphen/>
        <w:t>метру" вказують на стадію технологічного процесу у відповіднос</w:t>
      </w:r>
      <w:r>
        <w:softHyphen/>
        <w:t>ті з розділом "Опис технологічного процесу та схеми", починаю</w:t>
      </w:r>
      <w:r>
        <w:softHyphen/>
        <w:t>чи з підготовки сировини і закінчуючи відвантажен</w:t>
      </w:r>
      <w:r>
        <w:softHyphen/>
        <w:t>ням готової продукції, місця відбору проб або виміру параметрів і номери позицій обладнання за технологічною схемою.</w:t>
      </w:r>
    </w:p>
    <w:p w:rsidR="00BC7380" w:rsidRDefault="00EE0A41" w:rsidP="00D866E7">
      <w:pPr>
        <w:pStyle w:val="20"/>
        <w:shd w:val="clear" w:color="auto" w:fill="auto"/>
        <w:spacing w:after="0"/>
        <w:ind w:left="140" w:firstLine="280"/>
        <w:jc w:val="both"/>
      </w:pPr>
      <w:r>
        <w:t>У графі «Параметр, котрий контролюється » вказують на</w:t>
      </w:r>
      <w:r>
        <w:softHyphen/>
        <w:t>йменування, одиницю вимірювання всіх параметрів і показни</w:t>
      </w:r>
      <w:r>
        <w:softHyphen/>
        <w:t>ків, що контролюються:</w:t>
      </w:r>
    </w:p>
    <w:p w:rsidR="00BC7380" w:rsidRDefault="00EE0A41" w:rsidP="00D866E7">
      <w:pPr>
        <w:pStyle w:val="20"/>
        <w:numPr>
          <w:ilvl w:val="0"/>
          <w:numId w:val="3"/>
        </w:numPr>
        <w:shd w:val="clear" w:color="auto" w:fill="auto"/>
        <w:tabs>
          <w:tab w:val="left" w:pos="498"/>
        </w:tabs>
        <w:spacing w:after="0"/>
        <w:ind w:left="540"/>
        <w:jc w:val="both"/>
      </w:pPr>
      <w:r>
        <w:t>якості сировини, матеріалів і напівпродуктів відповідно до роз</w:t>
      </w:r>
      <w:r>
        <w:softHyphen/>
        <w:t>ділу "Характеристика сировини, матеріалівтехнологічного режиму відповідно до розділу "Норми технологічного режиму";</w:t>
      </w:r>
    </w:p>
    <w:p w:rsidR="00BC7380" w:rsidRDefault="00EE0A41" w:rsidP="00D866E7">
      <w:pPr>
        <w:pStyle w:val="20"/>
        <w:numPr>
          <w:ilvl w:val="0"/>
          <w:numId w:val="3"/>
        </w:numPr>
        <w:shd w:val="clear" w:color="auto" w:fill="auto"/>
        <w:tabs>
          <w:tab w:val="left" w:pos="498"/>
        </w:tabs>
        <w:spacing w:after="0"/>
        <w:ind w:left="540"/>
        <w:jc w:val="both"/>
      </w:pPr>
      <w:r>
        <w:t>якості готової продукції відповідно до розділу "Характеристика продукції, що випускається",</w:t>
      </w:r>
    </w:p>
    <w:p w:rsidR="00BC7380" w:rsidRDefault="00EE0A41" w:rsidP="00D866E7">
      <w:pPr>
        <w:pStyle w:val="20"/>
        <w:numPr>
          <w:ilvl w:val="0"/>
          <w:numId w:val="3"/>
        </w:numPr>
        <w:shd w:val="clear" w:color="auto" w:fill="auto"/>
        <w:tabs>
          <w:tab w:val="left" w:pos="498"/>
        </w:tabs>
        <w:spacing w:after="429"/>
        <w:ind w:left="540"/>
        <w:jc w:val="both"/>
      </w:pPr>
      <w:r>
        <w:t>обліку витрат сировини, матеріалів відповідно до розділу "Но</w:t>
      </w:r>
      <w:r>
        <w:softHyphen/>
        <w:t>рми витрат основних видів сировини, матеріалів".</w:t>
      </w:r>
    </w:p>
    <w:p w:rsidR="00BC7380" w:rsidRDefault="00EE0A41">
      <w:pPr>
        <w:pStyle w:val="a8"/>
        <w:framePr w:w="6542" w:wrap="notBeside" w:vAnchor="text" w:hAnchor="text" w:xAlign="center" w:y="1"/>
        <w:shd w:val="clear" w:color="auto" w:fill="auto"/>
        <w:spacing w:line="210" w:lineRule="exact"/>
      </w:pPr>
      <w:r>
        <w:lastRenderedPageBreak/>
        <w:t>Таблиця 5</w:t>
      </w:r>
    </w:p>
    <w:p w:rsidR="00BC7380" w:rsidRDefault="00EE0A41" w:rsidP="00D866E7">
      <w:pPr>
        <w:pStyle w:val="a8"/>
        <w:framePr w:w="6542" w:wrap="notBeside" w:vAnchor="text" w:hAnchor="text" w:xAlign="center" w:y="1"/>
        <w:shd w:val="clear" w:color="auto" w:fill="auto"/>
        <w:spacing w:line="210" w:lineRule="exact"/>
        <w:jc w:val="center"/>
      </w:pPr>
      <w:r>
        <w:t>Схема проведення технічного контролю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8"/>
        <w:gridCol w:w="994"/>
        <w:gridCol w:w="720"/>
        <w:gridCol w:w="706"/>
        <w:gridCol w:w="1008"/>
        <w:gridCol w:w="994"/>
        <w:gridCol w:w="1003"/>
        <w:gridCol w:w="720"/>
      </w:tblGrid>
      <w:tr w:rsidR="00BC7380">
        <w:trPr>
          <w:trHeight w:hRule="exact" w:val="1704"/>
          <w:jc w:val="center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№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Найменування стадії, місце вимірювання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Параметр, що контролюється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120" w:line="210" w:lineRule="exact"/>
              <w:ind w:firstLine="0"/>
            </w:pPr>
            <w:r>
              <w:rPr>
                <w:rStyle w:val="25"/>
              </w:rPr>
              <w:t>Норматив.</w:t>
            </w:r>
          </w:p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before="120" w:after="0" w:line="210" w:lineRule="exact"/>
              <w:ind w:firstLine="0"/>
            </w:pPr>
            <w:r>
              <w:rPr>
                <w:rStyle w:val="25"/>
                <w:lang w:val="ru-RU" w:eastAsia="ru-RU" w:bidi="ru-RU"/>
              </w:rPr>
              <w:t>документ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Вимоги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0" w:line="264" w:lineRule="exact"/>
              <w:ind w:firstLine="0"/>
            </w:pPr>
            <w:r>
              <w:rPr>
                <w:rStyle w:val="25"/>
              </w:rPr>
              <w:t>Методика та способи вимірювання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120" w:line="210" w:lineRule="exact"/>
              <w:ind w:firstLine="0"/>
              <w:jc w:val="left"/>
            </w:pPr>
            <w:r>
              <w:rPr>
                <w:rStyle w:val="25"/>
              </w:rPr>
              <w:t>Періодичність</w:t>
            </w:r>
          </w:p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before="120" w:after="0" w:line="210" w:lineRule="exact"/>
              <w:ind w:firstLine="0"/>
            </w:pPr>
            <w:r>
              <w:rPr>
                <w:rStyle w:val="25"/>
                <w:lang w:val="ru-RU" w:eastAsia="ru-RU" w:bidi="ru-RU"/>
              </w:rPr>
              <w:t>контролю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after="60" w:line="210" w:lineRule="exact"/>
              <w:ind w:left="220" w:firstLine="0"/>
              <w:jc w:val="left"/>
            </w:pPr>
            <w:r>
              <w:rPr>
                <w:rStyle w:val="25"/>
              </w:rPr>
              <w:t>Відповідаль</w:t>
            </w:r>
            <w:r>
              <w:rPr>
                <w:rStyle w:val="25"/>
              </w:rPr>
              <w:softHyphen/>
            </w:r>
          </w:p>
          <w:p w:rsidR="00BC7380" w:rsidRDefault="00EE0A41">
            <w:pPr>
              <w:pStyle w:val="20"/>
              <w:framePr w:w="6542" w:wrap="notBeside" w:vAnchor="text" w:hAnchor="text" w:xAlign="center" w:y="1"/>
              <w:shd w:val="clear" w:color="auto" w:fill="auto"/>
              <w:spacing w:before="60" w:after="0" w:line="210" w:lineRule="exact"/>
              <w:ind w:firstLine="0"/>
            </w:pPr>
            <w:r>
              <w:rPr>
                <w:rStyle w:val="25"/>
              </w:rPr>
              <w:t>ний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542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BC7380">
      <w:pPr>
        <w:framePr w:w="6542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0"/>
        <w:shd w:val="clear" w:color="auto" w:fill="auto"/>
        <w:spacing w:before="131" w:after="0" w:line="259" w:lineRule="exact"/>
        <w:ind w:left="140" w:firstLine="280"/>
        <w:jc w:val="both"/>
      </w:pPr>
      <w:r>
        <w:t>У графі "Періодичність контролю" вказують частоту вимірів параметрів з реєстрацією у журналі і вид контролю</w:t>
      </w:r>
    </w:p>
    <w:p w:rsidR="00BC7380" w:rsidRDefault="00EE0A41">
      <w:pPr>
        <w:pStyle w:val="20"/>
        <w:shd w:val="clear" w:color="auto" w:fill="auto"/>
        <w:spacing w:after="0" w:line="250" w:lineRule="exact"/>
        <w:ind w:right="180" w:firstLine="320"/>
        <w:jc w:val="both"/>
      </w:pPr>
      <w:r>
        <w:t>У графі "Вимоги" приводяться значення параметрів, що кон</w:t>
      </w:r>
      <w:r>
        <w:softHyphen/>
        <w:t>тролюються, і показники у відповідності з нормами, встановле</w:t>
      </w:r>
      <w:r>
        <w:softHyphen/>
        <w:t>ними у інших розділах регламенту.</w:t>
      </w:r>
    </w:p>
    <w:p w:rsidR="00BC7380" w:rsidRDefault="00EE0A41">
      <w:pPr>
        <w:pStyle w:val="20"/>
        <w:shd w:val="clear" w:color="auto" w:fill="auto"/>
        <w:spacing w:after="0" w:line="250" w:lineRule="exact"/>
        <w:ind w:right="180" w:firstLine="320"/>
        <w:jc w:val="both"/>
      </w:pPr>
      <w:r>
        <w:t>У графі "Методика та способи вимірювання" наводиться інфор</w:t>
      </w:r>
      <w:r>
        <w:softHyphen/>
        <w:t>мація про методики виконання вимірювань, які використовуються для контролю показників та параметрів: надається посилання на нормативний документ, в якому викладена відповідна методика.</w:t>
      </w:r>
    </w:p>
    <w:p w:rsidR="00BC7380" w:rsidRDefault="00EE0A41">
      <w:pPr>
        <w:pStyle w:val="20"/>
        <w:shd w:val="clear" w:color="auto" w:fill="auto"/>
        <w:spacing w:after="236" w:line="250" w:lineRule="exact"/>
        <w:ind w:right="180" w:firstLine="320"/>
        <w:jc w:val="both"/>
      </w:pPr>
      <w:r>
        <w:t>У графі "Відповідальний" вказують посадову особу,котра відпо</w:t>
      </w:r>
      <w:r>
        <w:softHyphen/>
        <w:t>відає за належне і вчасне проведення вимірювань наведених у таб</w:t>
      </w:r>
      <w:r>
        <w:softHyphen/>
        <w:t>лиці.</w:t>
      </w: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1866"/>
        </w:tabs>
        <w:spacing w:before="0" w:after="240" w:line="254" w:lineRule="exact"/>
        <w:ind w:left="1940" w:right="180" w:hanging="540"/>
        <w:jc w:val="left"/>
      </w:pPr>
      <w:bookmarkStart w:id="13" w:name="bookmark14"/>
      <w:r>
        <w:t>Правила безпеки праці та охорона навколишнього середовища</w:t>
      </w:r>
      <w:bookmarkEnd w:id="13"/>
    </w:p>
    <w:p w:rsidR="00BC7380" w:rsidRDefault="00EE0A41">
      <w:pPr>
        <w:pStyle w:val="20"/>
        <w:shd w:val="clear" w:color="auto" w:fill="auto"/>
        <w:spacing w:after="276"/>
        <w:ind w:right="180" w:firstLine="320"/>
        <w:jc w:val="both"/>
      </w:pPr>
      <w:r>
        <w:t>У розділі надається узагальнений аналіз по визначенню дії на навколишнє середовище виробничої діяльності та розробляються заходи по усуненню негативних наслідків виробництва, або зменшення їх дії на природу до рівня допустимих значень.</w:t>
      </w: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2566"/>
        </w:tabs>
        <w:spacing w:before="0" w:after="153" w:line="210" w:lineRule="exact"/>
        <w:ind w:left="1860" w:firstLine="0"/>
        <w:jc w:val="both"/>
      </w:pPr>
      <w:bookmarkStart w:id="14" w:name="bookmark15"/>
      <w:r>
        <w:t>Нормативні посилання</w:t>
      </w:r>
      <w:bookmarkEnd w:id="14"/>
    </w:p>
    <w:p w:rsidR="00BC7380" w:rsidRDefault="00EE0A41" w:rsidP="00D866E7">
      <w:pPr>
        <w:pStyle w:val="20"/>
        <w:shd w:val="clear" w:color="auto" w:fill="auto"/>
        <w:spacing w:after="0"/>
        <w:ind w:firstLine="320"/>
        <w:jc w:val="both"/>
      </w:pPr>
      <w:r>
        <w:t>У розділі вказуються нормативні документи на які є посилання в розробленому технологічному регламенті. Нормативні посилання наводяться у формі таблиці (табл. 6).</w:t>
      </w:r>
    </w:p>
    <w:p w:rsidR="00D866E7" w:rsidRDefault="00D866E7" w:rsidP="00D866E7">
      <w:pPr>
        <w:pStyle w:val="a8"/>
        <w:framePr w:w="6485" w:wrap="notBeside" w:vAnchor="text" w:hAnchor="text" w:xAlign="center" w:y="1"/>
        <w:shd w:val="clear" w:color="auto" w:fill="auto"/>
        <w:spacing w:line="210" w:lineRule="exact"/>
      </w:pPr>
      <w:r>
        <w:lastRenderedPageBreak/>
        <w:t>Таблиця 6</w:t>
      </w:r>
    </w:p>
    <w:p w:rsidR="00EA4404" w:rsidRDefault="00EA4404" w:rsidP="00D866E7">
      <w:pPr>
        <w:pStyle w:val="a8"/>
        <w:framePr w:w="6485" w:wrap="notBeside" w:vAnchor="text" w:hAnchor="text" w:xAlign="center" w:y="1"/>
        <w:shd w:val="clear" w:color="auto" w:fill="auto"/>
        <w:spacing w:line="210" w:lineRule="exact"/>
        <w:jc w:val="center"/>
      </w:pPr>
    </w:p>
    <w:p w:rsidR="00BC7380" w:rsidRDefault="00EE0A41" w:rsidP="00D866E7">
      <w:pPr>
        <w:pStyle w:val="a8"/>
        <w:framePr w:w="6485" w:wrap="notBeside" w:vAnchor="text" w:hAnchor="text" w:xAlign="center" w:y="1"/>
        <w:shd w:val="clear" w:color="auto" w:fill="auto"/>
        <w:spacing w:line="210" w:lineRule="exact"/>
        <w:jc w:val="center"/>
      </w:pPr>
      <w:r>
        <w:t>Нормативні посилання</w:t>
      </w:r>
    </w:p>
    <w:p w:rsidR="00BC7380" w:rsidRDefault="00BC7380">
      <w:pPr>
        <w:pStyle w:val="a8"/>
        <w:framePr w:w="6485" w:wrap="notBeside" w:vAnchor="text" w:hAnchor="text" w:xAlign="center" w:y="1"/>
        <w:shd w:val="clear" w:color="auto" w:fill="auto"/>
        <w:spacing w:line="210" w:lineRule="exact"/>
        <w:jc w:val="lef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0"/>
        <w:gridCol w:w="4085"/>
      </w:tblGrid>
      <w:tr w:rsidR="00BC7380">
        <w:trPr>
          <w:trHeight w:hRule="exact" w:val="701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85"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rPr>
                <w:rStyle w:val="25"/>
              </w:rPr>
              <w:t>Позначення нормати</w:t>
            </w:r>
            <w:r>
              <w:rPr>
                <w:rStyle w:val="25"/>
              </w:rPr>
              <w:softHyphen/>
              <w:t>вного документу</w:t>
            </w:r>
          </w:p>
        </w:tc>
        <w:tc>
          <w:tcPr>
            <w:tcW w:w="40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85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Назва</w:t>
            </w:r>
          </w:p>
        </w:tc>
      </w:tr>
      <w:tr w:rsidR="00BC7380">
        <w:trPr>
          <w:trHeight w:hRule="exact" w:val="370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85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85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BC7380" w:rsidRDefault="00BC7380">
      <w:pPr>
        <w:framePr w:w="6485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22"/>
        <w:keepNext/>
        <w:keepLines/>
        <w:numPr>
          <w:ilvl w:val="1"/>
          <w:numId w:val="2"/>
        </w:numPr>
        <w:shd w:val="clear" w:color="auto" w:fill="auto"/>
        <w:tabs>
          <w:tab w:val="left" w:pos="606"/>
        </w:tabs>
        <w:spacing w:before="0" w:after="434" w:line="302" w:lineRule="exact"/>
        <w:ind w:right="140" w:firstLine="0"/>
        <w:jc w:val="both"/>
      </w:pPr>
      <w:bookmarkStart w:id="15" w:name="bookmark16"/>
      <w:r>
        <w:t>Розрахункове завдання (побудова і аналіз контрольної ка</w:t>
      </w:r>
      <w:r>
        <w:softHyphen/>
        <w:t>рти управління технологічним процесом)</w:t>
      </w:r>
      <w:bookmarkEnd w:id="15"/>
    </w:p>
    <w:p w:rsidR="00BC7380" w:rsidRDefault="00EE0A41" w:rsidP="0022270B">
      <w:pPr>
        <w:pStyle w:val="20"/>
        <w:numPr>
          <w:ilvl w:val="0"/>
          <w:numId w:val="5"/>
        </w:numPr>
        <w:shd w:val="clear" w:color="auto" w:fill="auto"/>
        <w:tabs>
          <w:tab w:val="left" w:pos="631"/>
        </w:tabs>
        <w:spacing w:after="0"/>
        <w:ind w:firstLine="340"/>
        <w:jc w:val="both"/>
      </w:pPr>
      <w:r>
        <w:t>Контрольні карти для регулювання по кількісних ознаках.</w:t>
      </w:r>
    </w:p>
    <w:p w:rsidR="00BC7380" w:rsidRDefault="00EE0A41" w:rsidP="0022270B">
      <w:pPr>
        <w:pStyle w:val="20"/>
        <w:shd w:val="clear" w:color="auto" w:fill="auto"/>
        <w:spacing w:after="0"/>
        <w:ind w:firstLine="340"/>
        <w:jc w:val="both"/>
      </w:pPr>
      <w:r>
        <w:t>Вимірювані величини виражаються кількісними значеннями:</w:t>
      </w:r>
    </w:p>
    <w:p w:rsidR="00BC7380" w:rsidRDefault="00EE0A41" w:rsidP="0022270B">
      <w:pPr>
        <w:pStyle w:val="20"/>
        <w:shd w:val="clear" w:color="auto" w:fill="auto"/>
        <w:tabs>
          <w:tab w:val="left" w:pos="664"/>
        </w:tabs>
        <w:spacing w:after="156"/>
        <w:ind w:firstLine="340"/>
        <w:jc w:val="both"/>
      </w:pPr>
      <w:r>
        <w:t>а)</w:t>
      </w:r>
      <w:r>
        <w:tab/>
        <w:t>контрольна карта для середніх значень і для розмаху</w:t>
      </w:r>
    </w:p>
    <w:p w:rsidR="00BC7380" w:rsidRDefault="00EE0A41" w:rsidP="0022270B">
      <w:pPr>
        <w:pStyle w:val="20"/>
        <w:shd w:val="clear" w:color="auto" w:fill="auto"/>
        <w:spacing w:after="36" w:line="210" w:lineRule="exact"/>
        <w:ind w:firstLine="340"/>
        <w:jc w:val="both"/>
      </w:pPr>
      <w:r>
        <w:t xml:space="preserve">(X - </w:t>
      </w:r>
      <w:r w:rsidR="0022270B">
        <w:rPr>
          <w:lang w:val="en-US"/>
        </w:rPr>
        <w:t>R</w:t>
      </w:r>
      <w:r>
        <w:t>);</w:t>
      </w:r>
    </w:p>
    <w:p w:rsidR="00BC7380" w:rsidRDefault="00EE0A41" w:rsidP="0022270B">
      <w:pPr>
        <w:pStyle w:val="20"/>
        <w:shd w:val="clear" w:color="auto" w:fill="auto"/>
        <w:tabs>
          <w:tab w:val="left" w:pos="678"/>
        </w:tabs>
        <w:spacing w:after="0" w:line="250" w:lineRule="exact"/>
        <w:ind w:firstLine="340"/>
        <w:jc w:val="both"/>
      </w:pPr>
      <w:r>
        <w:t>б)</w:t>
      </w:r>
      <w:r>
        <w:tab/>
        <w:t xml:space="preserve">контрольна карта для медіани і для розмаху </w:t>
      </w:r>
      <w:r>
        <w:rPr>
          <w:rStyle w:val="211pt1pt"/>
        </w:rPr>
        <w:t>(X</w:t>
      </w:r>
      <w:r>
        <w:t xml:space="preserve"> - </w:t>
      </w:r>
      <w:r w:rsidR="0022270B">
        <w:rPr>
          <w:lang w:val="en-US"/>
        </w:rPr>
        <w:t>R</w:t>
      </w:r>
      <w:r>
        <w:t>)</w:t>
      </w:r>
    </w:p>
    <w:p w:rsidR="00BC7380" w:rsidRDefault="00EE0A41" w:rsidP="0022270B">
      <w:pPr>
        <w:pStyle w:val="20"/>
        <w:shd w:val="clear" w:color="auto" w:fill="auto"/>
        <w:tabs>
          <w:tab w:val="left" w:pos="631"/>
        </w:tabs>
        <w:spacing w:after="0" w:line="250" w:lineRule="exact"/>
        <w:ind w:firstLine="340"/>
        <w:jc w:val="both"/>
      </w:pPr>
      <w:r>
        <w:t>в)</w:t>
      </w:r>
      <w:r>
        <w:tab/>
        <w:t>контрольна карта для окремих значень вимірюваних величин (х).</w:t>
      </w:r>
    </w:p>
    <w:p w:rsidR="00BC7380" w:rsidRDefault="00EE0A41" w:rsidP="0022270B">
      <w:pPr>
        <w:pStyle w:val="20"/>
        <w:numPr>
          <w:ilvl w:val="0"/>
          <w:numId w:val="5"/>
        </w:numPr>
        <w:shd w:val="clear" w:color="auto" w:fill="auto"/>
        <w:tabs>
          <w:tab w:val="left" w:pos="635"/>
        </w:tabs>
        <w:spacing w:after="0" w:line="250" w:lineRule="exact"/>
        <w:ind w:firstLine="340"/>
        <w:jc w:val="both"/>
      </w:pPr>
      <w:r>
        <w:t>Контрольна карта для регулювання за якісними ознаками.</w:t>
      </w:r>
    </w:p>
    <w:p w:rsidR="00BC7380" w:rsidRDefault="00EE0A41" w:rsidP="0022270B">
      <w:pPr>
        <w:pStyle w:val="20"/>
        <w:shd w:val="clear" w:color="auto" w:fill="auto"/>
        <w:spacing w:after="0" w:line="250" w:lineRule="exact"/>
        <w:ind w:firstLine="340"/>
        <w:jc w:val="both"/>
      </w:pPr>
      <w:r>
        <w:t>У цій контрольній карті використовуються дискретні значення в наступних варіантах: цифрове значення, ділене на цифрове значен</w:t>
      </w:r>
      <w:r>
        <w:softHyphen/>
        <w:t>ня, цифрове значення, ділене на якісне значення. Перший варіант - це а) і б), другий - це в) і г):</w:t>
      </w:r>
    </w:p>
    <w:p w:rsidR="00BC7380" w:rsidRDefault="00EE0A41" w:rsidP="0022270B">
      <w:pPr>
        <w:pStyle w:val="20"/>
        <w:shd w:val="clear" w:color="auto" w:fill="auto"/>
        <w:tabs>
          <w:tab w:val="left" w:pos="664"/>
        </w:tabs>
        <w:spacing w:after="0" w:line="250" w:lineRule="exact"/>
        <w:ind w:firstLine="340"/>
        <w:jc w:val="both"/>
      </w:pPr>
      <w:r>
        <w:t>а)</w:t>
      </w:r>
      <w:r>
        <w:tab/>
        <w:t>контрольна карта для частки дефектних виробів (р);</w:t>
      </w:r>
    </w:p>
    <w:p w:rsidR="00BC7380" w:rsidRDefault="00EE0A41">
      <w:pPr>
        <w:pStyle w:val="20"/>
        <w:shd w:val="clear" w:color="auto" w:fill="auto"/>
        <w:tabs>
          <w:tab w:val="left" w:pos="638"/>
        </w:tabs>
        <w:spacing w:after="0" w:line="250" w:lineRule="exact"/>
        <w:ind w:firstLine="320"/>
        <w:jc w:val="both"/>
      </w:pPr>
      <w:r>
        <w:t>б)</w:t>
      </w:r>
      <w:r>
        <w:tab/>
        <w:t>контрольна карта для кількості дефектних виробів (р</w:t>
      </w:r>
      <w:r>
        <w:rPr>
          <w:vertAlign w:val="subscript"/>
        </w:rPr>
        <w:t>п</w:t>
      </w:r>
      <w:r>
        <w:t>);</w:t>
      </w:r>
    </w:p>
    <w:p w:rsidR="00BC7380" w:rsidRDefault="00EE0A41">
      <w:pPr>
        <w:pStyle w:val="20"/>
        <w:shd w:val="clear" w:color="auto" w:fill="auto"/>
        <w:tabs>
          <w:tab w:val="left" w:pos="638"/>
        </w:tabs>
        <w:spacing w:after="0" w:line="250" w:lineRule="exact"/>
        <w:ind w:firstLine="320"/>
        <w:jc w:val="both"/>
      </w:pPr>
      <w:r>
        <w:t>в)</w:t>
      </w:r>
      <w:r>
        <w:tab/>
        <w:t>контрольна карта для кількості дефектів (с);</w:t>
      </w:r>
    </w:p>
    <w:p w:rsidR="00BC7380" w:rsidRDefault="00EE0A41">
      <w:pPr>
        <w:pStyle w:val="20"/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г)</w:t>
      </w:r>
      <w:r>
        <w:tab/>
        <w:t>контрольна карта для кількості дефектів, що припадають на одиницю виробу (і).</w:t>
      </w:r>
    </w:p>
    <w:p w:rsidR="00BC7380" w:rsidRDefault="00EE0A41">
      <w:pPr>
        <w:pStyle w:val="20"/>
        <w:numPr>
          <w:ilvl w:val="0"/>
          <w:numId w:val="5"/>
        </w:numPr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Інші види контрольних карт:</w:t>
      </w:r>
    </w:p>
    <w:p w:rsidR="00BC7380" w:rsidRDefault="00EE0A41">
      <w:pPr>
        <w:pStyle w:val="20"/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а)</w:t>
      </w:r>
      <w:r>
        <w:tab/>
        <w:t>контрольна карта, що використовує граничні значення допу</w:t>
      </w:r>
      <w:r>
        <w:softHyphen/>
        <w:t>ску;</w:t>
      </w:r>
    </w:p>
    <w:p w:rsidR="00BC7380" w:rsidRDefault="00EE0A41">
      <w:pPr>
        <w:pStyle w:val="20"/>
        <w:shd w:val="clear" w:color="auto" w:fill="auto"/>
        <w:tabs>
          <w:tab w:val="left" w:pos="630"/>
        </w:tabs>
        <w:spacing w:after="0" w:line="360" w:lineRule="exact"/>
        <w:ind w:firstLine="320"/>
        <w:jc w:val="both"/>
      </w:pPr>
      <w:r>
        <w:t>б)</w:t>
      </w:r>
      <w:r>
        <w:tab/>
        <w:t>контрольна карта для середніх значень і середніх квадратич</w:t>
      </w:r>
      <w:r>
        <w:softHyphen/>
        <w:t xml:space="preserve">них відхилень </w:t>
      </w:r>
      <w:r>
        <w:rPr>
          <w:rStyle w:val="211pt1pt"/>
        </w:rPr>
        <w:t>(</w:t>
      </w:r>
      <w:r>
        <w:rPr>
          <w:rStyle w:val="211pt1pt"/>
          <w:lang w:val="en-US" w:eastAsia="en-US" w:bidi="en-US"/>
        </w:rPr>
        <w:t>x</w:t>
      </w:r>
      <w:r w:rsidRPr="00D866E7">
        <w:rPr>
          <w:lang w:val="ru-RU" w:eastAsia="en-US" w:bidi="en-US"/>
        </w:rPr>
        <w:t xml:space="preserve"> -</w:t>
      </w:r>
      <w:r>
        <w:rPr>
          <w:lang w:val="en-US" w:eastAsia="en-US" w:bidi="en-US"/>
        </w:rPr>
        <w:t>s</w:t>
      </w:r>
      <w:r w:rsidRPr="00D866E7">
        <w:rPr>
          <w:lang w:val="ru-RU" w:eastAsia="en-US" w:bidi="en-US"/>
        </w:rPr>
        <w:t>);</w:t>
      </w:r>
    </w:p>
    <w:p w:rsidR="00BC7380" w:rsidRDefault="00EE0A41">
      <w:pPr>
        <w:pStyle w:val="20"/>
        <w:shd w:val="clear" w:color="auto" w:fill="auto"/>
        <w:tabs>
          <w:tab w:val="left" w:pos="638"/>
        </w:tabs>
        <w:spacing w:after="0" w:line="250" w:lineRule="exact"/>
        <w:ind w:firstLine="320"/>
        <w:jc w:val="both"/>
      </w:pPr>
      <w:r>
        <w:t>в)</w:t>
      </w:r>
      <w:r>
        <w:tab/>
        <w:t xml:space="preserve">контрольна карта для крайніх значень </w:t>
      </w:r>
      <w:r w:rsidRPr="00D866E7">
        <w:rPr>
          <w:lang w:val="ru-RU" w:eastAsia="en-US" w:bidi="en-US"/>
        </w:rPr>
        <w:t>(</w:t>
      </w:r>
      <w:r>
        <w:rPr>
          <w:lang w:val="en-US" w:eastAsia="en-US" w:bidi="en-US"/>
        </w:rPr>
        <w:t>L</w:t>
      </w:r>
      <w:r>
        <w:t xml:space="preserve">- </w:t>
      </w:r>
      <w:r>
        <w:rPr>
          <w:lang w:val="en-US" w:eastAsia="en-US" w:bidi="en-US"/>
        </w:rPr>
        <w:t>S</w:t>
      </w:r>
      <w:r w:rsidRPr="00D866E7">
        <w:rPr>
          <w:lang w:val="ru-RU" w:eastAsia="en-US" w:bidi="en-US"/>
        </w:rPr>
        <w:t>);</w:t>
      </w:r>
    </w:p>
    <w:p w:rsidR="00BC7380" w:rsidRDefault="00EE0A41">
      <w:pPr>
        <w:pStyle w:val="20"/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г)</w:t>
      </w:r>
      <w:r>
        <w:tab/>
        <w:t>контрольна карта для ковзного середнього і для ковзного роз</w:t>
      </w:r>
      <w:r>
        <w:softHyphen/>
        <w:t>маху.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В залежності від сфери застосування контрольні карти поді</w:t>
      </w:r>
      <w:r>
        <w:softHyphen/>
        <w:t>ляють на наступні види: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контрольна карта для регулювання технологічних процесів;</w:t>
      </w:r>
    </w:p>
    <w:p w:rsidR="00BC7380" w:rsidRDefault="00EE0A41">
      <w:pPr>
        <w:pStyle w:val="20"/>
        <w:numPr>
          <w:ilvl w:val="0"/>
          <w:numId w:val="3"/>
        </w:numPr>
        <w:shd w:val="clear" w:color="auto" w:fill="auto"/>
        <w:tabs>
          <w:tab w:val="left" w:pos="630"/>
        </w:tabs>
        <w:spacing w:after="0" w:line="250" w:lineRule="exact"/>
        <w:ind w:firstLine="320"/>
        <w:jc w:val="both"/>
      </w:pPr>
      <w:r>
        <w:t>контрольна карта для аналізу технологічних процесів.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rPr>
          <w:rStyle w:val="26"/>
        </w:rPr>
        <w:lastRenderedPageBreak/>
        <w:t xml:space="preserve">Границі регулювання. </w:t>
      </w:r>
      <w:r>
        <w:t>Границі регулювання - це лінії, що пе</w:t>
      </w:r>
      <w:r>
        <w:softHyphen/>
        <w:t>редбачають раціональний і економічний поділ широти розсіювання, викликаного неминучими причинами, і розсіювання, обумовленого певними факторами, які можна усунути. Вони супроводжують про</w:t>
      </w:r>
      <w:r>
        <w:softHyphen/>
        <w:t xml:space="preserve">ведену уздовж контрольної карти середню лінію </w:t>
      </w:r>
      <w:r w:rsidRPr="00D866E7">
        <w:rPr>
          <w:lang w:eastAsia="en-US" w:bidi="en-US"/>
        </w:rPr>
        <w:t>(</w:t>
      </w:r>
      <w:r>
        <w:rPr>
          <w:lang w:val="en-US" w:eastAsia="en-US" w:bidi="en-US"/>
        </w:rPr>
        <w:t>centerline</w:t>
      </w:r>
      <w:r w:rsidRPr="00D866E7">
        <w:rPr>
          <w:lang w:eastAsia="en-US" w:bidi="en-US"/>
        </w:rPr>
        <w:t xml:space="preserve">, </w:t>
      </w:r>
      <w:r>
        <w:rPr>
          <w:lang w:val="en-US" w:eastAsia="en-US" w:bidi="en-US"/>
        </w:rPr>
        <w:t>CL</w:t>
      </w:r>
      <w:r w:rsidRPr="00D866E7">
        <w:rPr>
          <w:lang w:eastAsia="en-US" w:bidi="en-US"/>
        </w:rPr>
        <w:t xml:space="preserve">) </w:t>
      </w:r>
      <w:r>
        <w:t xml:space="preserve">і називаються верхньою границею регулювання </w:t>
      </w:r>
      <w:r w:rsidRPr="00D866E7">
        <w:rPr>
          <w:lang w:eastAsia="en-US" w:bidi="en-US"/>
        </w:rPr>
        <w:t>(</w:t>
      </w:r>
      <w:r>
        <w:rPr>
          <w:lang w:val="en-US" w:eastAsia="en-US" w:bidi="en-US"/>
        </w:rPr>
        <w:t>upper</w:t>
      </w:r>
      <w:r w:rsidR="00227D5D">
        <w:rPr>
          <w:lang w:eastAsia="en-US" w:bidi="en-US"/>
        </w:rPr>
        <w:t xml:space="preserve"> </w:t>
      </w:r>
      <w:r>
        <w:rPr>
          <w:lang w:val="en-US" w:eastAsia="en-US" w:bidi="en-US"/>
        </w:rPr>
        <w:t>control</w:t>
      </w:r>
      <w:r w:rsidR="00227D5D">
        <w:rPr>
          <w:lang w:eastAsia="en-US" w:bidi="en-US"/>
        </w:rPr>
        <w:t xml:space="preserve"> </w:t>
      </w:r>
      <w:r>
        <w:rPr>
          <w:lang w:val="en-US" w:eastAsia="en-US" w:bidi="en-US"/>
        </w:rPr>
        <w:t>limit</w:t>
      </w:r>
      <w:r w:rsidRPr="00D866E7">
        <w:rPr>
          <w:lang w:eastAsia="en-US" w:bidi="en-US"/>
        </w:rPr>
        <w:t xml:space="preserve">, </w:t>
      </w:r>
      <w:r>
        <w:rPr>
          <w:lang w:val="en-US" w:eastAsia="en-US" w:bidi="en-US"/>
        </w:rPr>
        <w:t>UCL</w:t>
      </w:r>
      <w:r w:rsidRPr="00D866E7">
        <w:rPr>
          <w:lang w:eastAsia="en-US" w:bidi="en-US"/>
        </w:rPr>
        <w:t xml:space="preserve">) </w:t>
      </w:r>
      <w:r>
        <w:t xml:space="preserve">і нижньою границею регулювання </w:t>
      </w:r>
      <w:r w:rsidRPr="00D866E7">
        <w:rPr>
          <w:lang w:eastAsia="en-US" w:bidi="en-US"/>
        </w:rPr>
        <w:t>(</w:t>
      </w:r>
      <w:r>
        <w:rPr>
          <w:lang w:val="en-US" w:eastAsia="en-US" w:bidi="en-US"/>
        </w:rPr>
        <w:t>lower</w:t>
      </w:r>
      <w:r w:rsidR="00227D5D">
        <w:rPr>
          <w:lang w:eastAsia="en-US" w:bidi="en-US"/>
        </w:rPr>
        <w:t xml:space="preserve"> </w:t>
      </w:r>
      <w:r>
        <w:rPr>
          <w:lang w:val="en-US" w:eastAsia="en-US" w:bidi="en-US"/>
        </w:rPr>
        <w:t>contro</w:t>
      </w:r>
      <w:r w:rsidR="00227D5D">
        <w:rPr>
          <w:lang w:val="en-US" w:eastAsia="en-US" w:bidi="en-US"/>
        </w:rPr>
        <w:t>l</w:t>
      </w:r>
      <w:r w:rsidR="00227D5D" w:rsidRPr="00227D5D">
        <w:rPr>
          <w:lang w:eastAsia="en-US" w:bidi="en-US"/>
        </w:rPr>
        <w:t xml:space="preserve"> </w:t>
      </w:r>
      <w:r>
        <w:rPr>
          <w:lang w:val="en-US" w:eastAsia="en-US" w:bidi="en-US"/>
        </w:rPr>
        <w:t>limit</w:t>
      </w:r>
      <w:r w:rsidRPr="00D866E7">
        <w:rPr>
          <w:lang w:eastAsia="en-US" w:bidi="en-US"/>
        </w:rPr>
        <w:t xml:space="preserve">, </w:t>
      </w:r>
      <w:r>
        <w:rPr>
          <w:lang w:val="en-US" w:eastAsia="en-US" w:bidi="en-US"/>
        </w:rPr>
        <w:t>LCL</w:t>
      </w:r>
      <w:r w:rsidRPr="00D866E7">
        <w:rPr>
          <w:lang w:eastAsia="en-US" w:bidi="en-US"/>
        </w:rPr>
        <w:t xml:space="preserve">) </w:t>
      </w:r>
      <w:r>
        <w:t xml:space="preserve">(рис. </w:t>
      </w:r>
      <w:r w:rsidRPr="00D866E7">
        <w:rPr>
          <w:lang w:eastAsia="en-US" w:bidi="en-US"/>
        </w:rPr>
        <w:t>1).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rPr>
          <w:rStyle w:val="26"/>
        </w:rPr>
        <w:t xml:space="preserve">Помилки першого і другого роду, властиві контрольним картам. </w:t>
      </w:r>
      <w:r>
        <w:t>Границі регулювання, як вже говорилося вище, визначають широту того діапазону, всередині якого розташовуються майже всі точки, нанесені на графік в умовах відсутності відхилень у техноло</w:t>
      </w:r>
      <w:r>
        <w:softHyphen/>
        <w:t>гічному процесі. Однак при встановленні границь регулювання вар</w:t>
      </w:r>
      <w:r>
        <w:softHyphen/>
        <w:t>то враховувати хоча б невелику ймовірність виходу точок за ці гра</w:t>
      </w:r>
      <w:r>
        <w:softHyphen/>
        <w:t>ниці, навіть коли технологічний процес протікає без відхилень.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Тому, незважаючи на відсутність відхилень у технологічному процесі, границі регулювання на контрольній карті можуть бути порушені внаслідок помилкової оцінки («ризик зайвого налаго</w:t>
      </w:r>
      <w:r>
        <w:softHyphen/>
        <w:t>дження»). Це називається помилкою першого роду. Оскільки відс</w:t>
      </w:r>
      <w:r>
        <w:softHyphen/>
        <w:t>тань між середньою лінією і границями регулювання звичайно ста</w:t>
      </w:r>
      <w:r>
        <w:softHyphen/>
        <w:t>новить 3</w:t>
      </w:r>
      <w:r w:rsidR="0022270B">
        <w:t>σ</w:t>
      </w:r>
      <w:r>
        <w:t xml:space="preserve"> (три середніх квадратичних відхилення), імовірність ри</w:t>
      </w:r>
      <w:r>
        <w:softHyphen/>
        <w:t>зику помилки першого роду становить 0,3%. І навпаки, є ймовір</w:t>
      </w:r>
      <w:r>
        <w:softHyphen/>
        <w:t>ність того, що якщо в технологічному процесі виникає відхилення, то можна помилково не виявити його, оскільки точки на графіку ще виявляються всередині границь регулювання («ризик непоміченого розладнання»). Це називається помилкою другого роду.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Якщо звузити діапазон границь регулювання, то помилки друго</w:t>
      </w:r>
      <w:r>
        <w:softHyphen/>
        <w:t>го роду скоротяться, од</w:t>
      </w:r>
      <w:r w:rsidR="0022270B">
        <w:t>нак помилки першого роду збільшя</w:t>
      </w:r>
      <w:r>
        <w:t>ться. Якщо ж розширити границі регулювання, то помилки першого роду зменш</w:t>
      </w:r>
      <w:r w:rsidR="0022270B">
        <w:t>я</w:t>
      </w:r>
      <w:r>
        <w:t>ться, тоді як помилки другого роду зростуть. Звідси випли</w:t>
      </w:r>
      <w:r>
        <w:softHyphen/>
        <w:t>ває, що основний принцип встановлення границь регулювання - є раціональне і економічно ефективне поєднання цих двох аспектів.</w:t>
      </w:r>
    </w:p>
    <w:p w:rsidR="00BC7380" w:rsidRDefault="00EE0A41">
      <w:pPr>
        <w:pStyle w:val="30"/>
        <w:shd w:val="clear" w:color="auto" w:fill="auto"/>
      </w:pPr>
      <w:r>
        <w:t>Способи застосування контрольних карт. Вибір елемен</w:t>
      </w:r>
      <w:r>
        <w:softHyphen/>
        <w:t>тів контролю.</w:t>
      </w:r>
    </w:p>
    <w:p w:rsidR="00BC7380" w:rsidRDefault="00EE0A41">
      <w:pPr>
        <w:pStyle w:val="20"/>
        <w:numPr>
          <w:ilvl w:val="0"/>
          <w:numId w:val="6"/>
        </w:numPr>
        <w:shd w:val="clear" w:color="auto" w:fill="auto"/>
        <w:tabs>
          <w:tab w:val="left" w:pos="589"/>
        </w:tabs>
        <w:spacing w:after="0" w:line="250" w:lineRule="exact"/>
        <w:ind w:firstLine="320"/>
        <w:jc w:val="both"/>
      </w:pPr>
      <w:r>
        <w:t>Так як звичайно не обмежуються якою-небудь одною харак</w:t>
      </w:r>
      <w:r>
        <w:softHyphen/>
        <w:t>теристикою якості, а використовують кілька елементів контролю, для початку з'ясовують, основні характерні ознаки причому відби</w:t>
      </w:r>
      <w:r>
        <w:softHyphen/>
        <w:t>рають ті елементи, які мають безпосереднє відношення до призна</w:t>
      </w:r>
      <w:r>
        <w:softHyphen/>
        <w:t>чення виробу.</w:t>
      </w:r>
    </w:p>
    <w:p w:rsidR="00BC7380" w:rsidRDefault="00EE0A41">
      <w:pPr>
        <w:pStyle w:val="20"/>
        <w:numPr>
          <w:ilvl w:val="0"/>
          <w:numId w:val="6"/>
        </w:numPr>
        <w:shd w:val="clear" w:color="auto" w:fill="auto"/>
        <w:tabs>
          <w:tab w:val="left" w:pos="589"/>
        </w:tabs>
        <w:spacing w:after="0" w:line="250" w:lineRule="exact"/>
        <w:ind w:firstLine="320"/>
        <w:jc w:val="both"/>
      </w:pPr>
      <w:r>
        <w:t>При відборі елементів контролю не слід обмежуватися показ</w:t>
      </w:r>
      <w:r>
        <w:softHyphen/>
        <w:t xml:space="preserve">никами якості кінцевого виробу, доцільно приєднувати і показник якості </w:t>
      </w:r>
      <w:r>
        <w:lastRenderedPageBreak/>
        <w:t>попереднього технологічного процесу, умови виробництва тощо. Отже, у число елементів контролю включають також показ</w:t>
      </w:r>
      <w:r>
        <w:softHyphen/>
        <w:t>ники якості сировини й напівфабрикатів. При цьому, коли техноло</w:t>
      </w:r>
      <w:r>
        <w:softHyphen/>
        <w:t>гічний процес виготовлення одного виробу контролюється за допо</w:t>
      </w:r>
      <w:r>
        <w:softHyphen/>
        <w:t>могою контрольних карт, у яких елементи контролю відповідно ві</w:t>
      </w:r>
      <w:r>
        <w:softHyphen/>
        <w:t>дібрані з декількох технологічних етапів, є можливість простежити за партією виробів, пов’язаною з кожною окремою контрольною картою, що надзвичайно важливо.</w:t>
      </w:r>
    </w:p>
    <w:p w:rsidR="00BC7380" w:rsidRDefault="00EE0A41">
      <w:pPr>
        <w:pStyle w:val="20"/>
        <w:numPr>
          <w:ilvl w:val="0"/>
          <w:numId w:val="6"/>
        </w:numPr>
        <w:shd w:val="clear" w:color="auto" w:fill="auto"/>
        <w:tabs>
          <w:tab w:val="left" w:pos="589"/>
        </w:tabs>
        <w:spacing w:after="0" w:line="250" w:lineRule="exact"/>
        <w:ind w:firstLine="320"/>
        <w:jc w:val="both"/>
      </w:pPr>
      <w:r>
        <w:t>Приймається рішення вибрати і піддавати контролю такі еле</w:t>
      </w:r>
      <w:r>
        <w:softHyphen/>
        <w:t>менти, які легко вимірюються, а для технологічних процесів - ті, на які можна легко впливати. Елементи, які з погляду якості не мають значення, не вибираються.</w:t>
      </w:r>
    </w:p>
    <w:p w:rsidR="00BC7380" w:rsidRDefault="00EE0A41">
      <w:pPr>
        <w:pStyle w:val="20"/>
        <w:numPr>
          <w:ilvl w:val="0"/>
          <w:numId w:val="6"/>
        </w:numPr>
        <w:shd w:val="clear" w:color="auto" w:fill="auto"/>
        <w:tabs>
          <w:tab w:val="left" w:pos="589"/>
        </w:tabs>
        <w:spacing w:after="0" w:line="250" w:lineRule="exact"/>
        <w:ind w:firstLine="320"/>
        <w:jc w:val="both"/>
      </w:pPr>
      <w:r>
        <w:t>В тих випадках, коли безпосередній вимір деяких показників якості представляє технічні чи економічні утруднення, зупиняються на таких показниках якості чи умовах виробництва, що тісно взає</w:t>
      </w:r>
      <w:r>
        <w:softHyphen/>
        <w:t>мозалежні, тобто мають кореляцію з даним показником якості.</w:t>
      </w:r>
    </w:p>
    <w:p w:rsidR="00BC7380" w:rsidRDefault="00EE0A41">
      <w:pPr>
        <w:pStyle w:val="20"/>
        <w:numPr>
          <w:ilvl w:val="0"/>
          <w:numId w:val="6"/>
        </w:numPr>
        <w:shd w:val="clear" w:color="auto" w:fill="auto"/>
        <w:tabs>
          <w:tab w:val="left" w:pos="589"/>
        </w:tabs>
        <w:spacing w:after="0" w:line="250" w:lineRule="exact"/>
        <w:ind w:firstLine="320"/>
        <w:jc w:val="both"/>
      </w:pPr>
      <w:r>
        <w:t>Як елементи контролю можна вибрати об'єкти, що не тільки відносяться до проблем якості, але й побічні процеси. Так, напри</w:t>
      </w:r>
      <w:r>
        <w:softHyphen/>
        <w:t>клад, використовуючи контрольні карти, можна управляти прибут</w:t>
      </w:r>
      <w:r>
        <w:rPr>
          <w:lang w:val="ru-RU" w:eastAsia="ru-RU" w:bidi="ru-RU"/>
        </w:rPr>
        <w:t xml:space="preserve">ком, </w:t>
      </w:r>
      <w:r>
        <w:t>розміром виробітку, реальними результатами збуту, відсотком неявки на роботу тощо.</w:t>
      </w:r>
    </w:p>
    <w:p w:rsidR="00BC7380" w:rsidRDefault="00EE0A41">
      <w:pPr>
        <w:pStyle w:val="20"/>
        <w:shd w:val="clear" w:color="auto" w:fill="auto"/>
        <w:spacing w:after="144" w:line="250" w:lineRule="exact"/>
        <w:ind w:firstLine="320"/>
        <w:jc w:val="both"/>
      </w:pPr>
      <w:r>
        <w:rPr>
          <w:rStyle w:val="26"/>
        </w:rPr>
        <w:t xml:space="preserve">Вибір контрольних карт. </w:t>
      </w:r>
      <w:r>
        <w:t>Існує багато різновидів контрольних карт, і оскільки кожна з них має характерні особливості, то при їх виборі необхідно чітко усвідомити особливості і призначення тих елементів, які плануються для контролю і регулювання. Наведемо основні положення, які слід врахувати при використанні найпоши</w:t>
      </w:r>
      <w:r>
        <w:softHyphen/>
        <w:t>реніших контрольних карт.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89"/>
        </w:tabs>
        <w:spacing w:after="30" w:line="220" w:lineRule="exact"/>
        <w:ind w:firstLine="320"/>
        <w:jc w:val="both"/>
      </w:pPr>
      <w:r>
        <w:t xml:space="preserve">Контрольна карта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 xml:space="preserve"> - </w:t>
      </w:r>
      <w:r w:rsidR="0022270B">
        <w:rPr>
          <w:rStyle w:val="211pt1pt"/>
          <w:lang w:val="en-US"/>
        </w:rPr>
        <w:t>R</w:t>
      </w:r>
      <w:r>
        <w:rPr>
          <w:rStyle w:val="211pt1pt"/>
        </w:rPr>
        <w:t>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 xml:space="preserve">Контрольна карта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 xml:space="preserve"> - </w:t>
      </w:r>
      <w:r w:rsidR="0022270B">
        <w:rPr>
          <w:rStyle w:val="211pt1pt"/>
          <w:lang w:val="en-US"/>
        </w:rPr>
        <w:t>R</w:t>
      </w:r>
      <w:r>
        <w:t xml:space="preserve"> складається з контрольної карти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>,</w:t>
      </w:r>
      <w:r>
        <w:t xml:space="preserve"> що здійснює контроль за змінами середнього арифметичного, і контро</w:t>
      </w:r>
      <w:r>
        <w:softHyphen/>
        <w:t xml:space="preserve">льної карти </w:t>
      </w:r>
      <w:r w:rsidR="0022270B">
        <w:rPr>
          <w:lang w:val="en-US"/>
        </w:rPr>
        <w:t>R</w:t>
      </w:r>
      <w:r>
        <w:rPr>
          <w:rStyle w:val="211pt1pt"/>
        </w:rPr>
        <w:t>,</w:t>
      </w:r>
      <w:r>
        <w:t xml:space="preserve"> що здійснює контроль за змінами розсіювання зна</w:t>
      </w:r>
      <w:r>
        <w:softHyphen/>
        <w:t>чень показника якості. Ця карта застосовується при вимірі таких регульованих показників, як довжина, маса, діаметр, час, межа міц</w:t>
      </w:r>
      <w:r>
        <w:softHyphen/>
        <w:t>ності при розтяганні, чистота, прибуток і т.д.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94"/>
        </w:tabs>
        <w:spacing w:after="16" w:line="220" w:lineRule="exact"/>
        <w:ind w:firstLine="320"/>
        <w:jc w:val="both"/>
      </w:pPr>
      <w:r>
        <w:t xml:space="preserve">Контрольна карта </w:t>
      </w:r>
      <m:oMath>
        <m:acc>
          <m:accPr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 xml:space="preserve"> - </w:t>
      </w:r>
      <w:r w:rsidR="0022270B">
        <w:rPr>
          <w:rStyle w:val="211pt1pt"/>
          <w:lang w:val="en-US"/>
        </w:rPr>
        <w:t>R</w:t>
      </w:r>
      <w:r>
        <w:rPr>
          <w:rStyle w:val="211pt1pt"/>
        </w:rPr>
        <w:t>.</w:t>
      </w:r>
    </w:p>
    <w:p w:rsidR="00BC7380" w:rsidRDefault="00EE0A41">
      <w:pPr>
        <w:pStyle w:val="20"/>
        <w:shd w:val="clear" w:color="auto" w:fill="auto"/>
        <w:spacing w:after="0" w:line="278" w:lineRule="exact"/>
        <w:ind w:firstLine="320"/>
        <w:jc w:val="both"/>
      </w:pPr>
      <w:r>
        <w:t xml:space="preserve">Контрольна карта </w:t>
      </w:r>
      <m:oMath>
        <m:acc>
          <m:accPr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 xml:space="preserve"> - </w:t>
      </w:r>
      <w:r w:rsidR="0022270B">
        <w:rPr>
          <w:rStyle w:val="211pt1pt"/>
          <w:lang w:val="en-US"/>
        </w:rPr>
        <w:t>R</w:t>
      </w:r>
      <w:r>
        <w:t xml:space="preserve"> являє собою поєднання контрольної кар</w:t>
      </w:r>
      <w:r>
        <w:softHyphen/>
        <w:t xml:space="preserve">ти </w:t>
      </w:r>
      <m:oMath>
        <m:acc>
          <m:accPr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>
        <w:rPr>
          <w:rStyle w:val="211pt1pt"/>
        </w:rPr>
        <w:t>X,</w:t>
      </w:r>
      <w:r>
        <w:t xml:space="preserve"> що здійснює контроль за змінами значень медіани, і контро</w:t>
      </w:r>
      <w:r>
        <w:softHyphen/>
        <w:t>льної карти R, що здійснює контроль за змінами розсіювання зна</w:t>
      </w:r>
      <w:r>
        <w:softHyphen/>
        <w:t>чень показника якості. Тому й застосовують її для таких же елемен</w:t>
      </w:r>
      <w:r>
        <w:softHyphen/>
        <w:t xml:space="preserve">тів контролю, що й контрольну карту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="00466F59">
        <w:rPr>
          <w:rStyle w:val="211pt1pt"/>
        </w:rPr>
        <w:t xml:space="preserve"> - </w:t>
      </w:r>
      <w:r w:rsidR="00466F59">
        <w:rPr>
          <w:rStyle w:val="211pt1pt"/>
          <w:lang w:val="en-US"/>
        </w:rPr>
        <w:t>R</w:t>
      </w:r>
      <w:r>
        <w:rPr>
          <w:rStyle w:val="211pt1pt"/>
        </w:rPr>
        <w:t>.</w:t>
      </w:r>
      <w:r>
        <w:t xml:space="preserve"> Разом з тим, порівнюю</w:t>
      </w:r>
      <w:r>
        <w:softHyphen/>
        <w:t xml:space="preserve">чи цю контрольну карту з </w:t>
      </w:r>
      <w:r>
        <w:lastRenderedPageBreak/>
        <w:t xml:space="preserve">контрольною картою </w:t>
      </w:r>
      <m:oMath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="00466F59">
        <w:rPr>
          <w:rStyle w:val="211pt1pt"/>
        </w:rPr>
        <w:t xml:space="preserve"> - </w:t>
      </w:r>
      <w:r w:rsidR="00466F59">
        <w:rPr>
          <w:rStyle w:val="211pt1pt"/>
          <w:lang w:val="en-US"/>
        </w:rPr>
        <w:t>R</w:t>
      </w:r>
      <w:r>
        <w:rPr>
          <w:rStyle w:val="211pt1pt"/>
        </w:rPr>
        <w:t>,</w:t>
      </w:r>
      <w:r>
        <w:t xml:space="preserve"> можна помі</w:t>
      </w:r>
      <w:r>
        <w:softHyphen/>
        <w:t>тити:</w:t>
      </w:r>
    </w:p>
    <w:p w:rsidR="00BC7380" w:rsidRDefault="00EE0A41">
      <w:pPr>
        <w:pStyle w:val="20"/>
        <w:shd w:val="clear" w:color="auto" w:fill="auto"/>
        <w:tabs>
          <w:tab w:val="left" w:pos="601"/>
        </w:tabs>
        <w:spacing w:after="0" w:line="250" w:lineRule="exact"/>
        <w:ind w:firstLine="320"/>
        <w:jc w:val="both"/>
      </w:pPr>
      <w:r>
        <w:t>а)</w:t>
      </w:r>
      <w:r>
        <w:tab/>
        <w:t>карта менш точна і тому дає меншу можливість виявляти від</w:t>
      </w:r>
      <w:r>
        <w:softHyphen/>
        <w:t>хилення;</w:t>
      </w:r>
    </w:p>
    <w:p w:rsidR="00BC7380" w:rsidRDefault="00EE0A41">
      <w:pPr>
        <w:pStyle w:val="20"/>
        <w:shd w:val="clear" w:color="auto" w:fill="auto"/>
        <w:tabs>
          <w:tab w:val="left" w:pos="638"/>
        </w:tabs>
        <w:spacing w:after="0" w:line="250" w:lineRule="exact"/>
        <w:ind w:firstLine="320"/>
        <w:jc w:val="both"/>
      </w:pPr>
      <w:r>
        <w:t>б)</w:t>
      </w:r>
      <w:r>
        <w:tab/>
        <w:t>оскільки карта простіша, полегшується її складання;</w:t>
      </w:r>
    </w:p>
    <w:p w:rsidR="00BC7380" w:rsidRDefault="00EE0A41">
      <w:pPr>
        <w:pStyle w:val="20"/>
        <w:shd w:val="clear" w:color="auto" w:fill="auto"/>
        <w:tabs>
          <w:tab w:val="left" w:pos="606"/>
        </w:tabs>
        <w:spacing w:after="0" w:line="250" w:lineRule="exact"/>
        <w:ind w:firstLine="320"/>
        <w:jc w:val="both"/>
      </w:pPr>
      <w:r>
        <w:t>в)</w:t>
      </w:r>
      <w:r>
        <w:tab/>
        <w:t>вимірювані величини можна безпосередньо порівнювати з но</w:t>
      </w:r>
      <w:r>
        <w:softHyphen/>
        <w:t>рмованими значеннями.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94"/>
        </w:tabs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р</w:t>
      </w:r>
      <w:r>
        <w:t xml:space="preserve"> (для частки дефектних виробів).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р</w:t>
      </w:r>
      <w:r>
        <w:t xml:space="preserve"> застосовується для контролю і регулювання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0"/>
        <w:jc w:val="both"/>
      </w:pPr>
      <w:r>
        <w:t>технологічного процесу (після перевірки невеликої частини виробів і поділу їх на якісні і дефектні вироби) на основі використання час</w:t>
      </w:r>
      <w:r>
        <w:softHyphen/>
        <w:t>тки дефектних виробів, отриманої діленням кількості виявлених дефектних виробів на кількість перевірених виробів. Хоча вимірю</w:t>
      </w:r>
      <w:r>
        <w:softHyphen/>
        <w:t>вані показники якості відносяться до кількісних ознак, після розпо</w:t>
      </w:r>
      <w:r>
        <w:softHyphen/>
        <w:t>ділу виробів на якісні і дефектні вони переходять у категорію якіс</w:t>
      </w:r>
      <w:r>
        <w:softHyphen/>
        <w:t>них ознак, тому в таких випадках звичайно використовують специ</w:t>
      </w:r>
      <w:r>
        <w:softHyphen/>
        <w:t xml:space="preserve">фічні контрольні карти Крім застосування контрольної карти </w:t>
      </w:r>
      <w:r>
        <w:rPr>
          <w:rStyle w:val="211pt1pt"/>
        </w:rPr>
        <w:t>р</w:t>
      </w:r>
      <w:r>
        <w:t xml:space="preserve"> для частки дефектних виробів, її можна застосовувати для визначення інтенсивності випуску продукції.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94"/>
        </w:tabs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р</w:t>
      </w:r>
      <w:r>
        <w:rPr>
          <w:rStyle w:val="211pt1pt"/>
          <w:vertAlign w:val="subscript"/>
        </w:rPr>
        <w:t>п</w:t>
      </w:r>
      <w:r>
        <w:rPr>
          <w:rStyle w:val="211pt1pt"/>
        </w:rPr>
        <w:t>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р</w:t>
      </w:r>
      <w:r>
        <w:rPr>
          <w:rStyle w:val="211pt1pt"/>
          <w:vertAlign w:val="subscript"/>
        </w:rPr>
        <w:t>п</w:t>
      </w:r>
      <w:r>
        <w:t xml:space="preserve"> застосовується для контролю у тих випад</w:t>
      </w:r>
      <w:r>
        <w:softHyphen/>
        <w:t>ках, коли контрольованим параметром є кількість дефектних виро</w:t>
      </w:r>
      <w:r>
        <w:softHyphen/>
        <w:t xml:space="preserve">бів при постійному обсязі вибірки </w:t>
      </w:r>
      <w:r>
        <w:rPr>
          <w:rStyle w:val="211pt1pt"/>
        </w:rPr>
        <w:t>п.</w:t>
      </w:r>
      <w:r>
        <w:t xml:space="preserve"> Ця контрольна карта відпові</w:t>
      </w:r>
      <w:r>
        <w:softHyphen/>
        <w:t xml:space="preserve">дає контрольній карті </w:t>
      </w:r>
      <w:r>
        <w:rPr>
          <w:rStyle w:val="211pt1pt"/>
        </w:rPr>
        <w:t>р</w:t>
      </w:r>
      <w:r>
        <w:t xml:space="preserve"> з варіантом постійного </w:t>
      </w:r>
      <w:r>
        <w:rPr>
          <w:rStyle w:val="211pt1pt"/>
        </w:rPr>
        <w:t>п.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94"/>
        </w:tabs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с.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с</w:t>
      </w:r>
      <w:r>
        <w:t xml:space="preserve"> використовується, в тих випадках, коли кон</w:t>
      </w:r>
      <w:r>
        <w:softHyphen/>
        <w:t>трольованим параметром є кількість дефектів, які виявляються се</w:t>
      </w:r>
      <w:r>
        <w:softHyphen/>
        <w:t>ред постійних об'ємів продукції. Як такі постійні обсяги продукції найкраще брати якусь певну площу, об’єм тощо. Наприклад, якщо це гіпсокартонний лист, то один або 10 аркушів.</w:t>
      </w:r>
    </w:p>
    <w:p w:rsidR="00BC7380" w:rsidRDefault="00EE0A41">
      <w:pPr>
        <w:pStyle w:val="20"/>
        <w:numPr>
          <w:ilvl w:val="0"/>
          <w:numId w:val="7"/>
        </w:numPr>
        <w:shd w:val="clear" w:color="auto" w:fill="auto"/>
        <w:tabs>
          <w:tab w:val="left" w:pos="594"/>
        </w:tabs>
        <w:spacing w:after="0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и.</w:t>
      </w:r>
    </w:p>
    <w:p w:rsidR="00BC7380" w:rsidRDefault="00EE0A41">
      <w:pPr>
        <w:pStyle w:val="20"/>
        <w:shd w:val="clear" w:color="auto" w:fill="auto"/>
        <w:spacing w:after="272" w:line="250" w:lineRule="exact"/>
        <w:ind w:firstLine="320"/>
        <w:jc w:val="both"/>
      </w:pPr>
      <w:r>
        <w:t xml:space="preserve">Контрольна карта </w:t>
      </w:r>
      <w:r>
        <w:rPr>
          <w:rStyle w:val="211pt1pt"/>
        </w:rPr>
        <w:t>и,</w:t>
      </w:r>
      <w:r>
        <w:t xml:space="preserve"> так само як і контрольна карта </w:t>
      </w:r>
      <w:r>
        <w:rPr>
          <w:rStyle w:val="211pt1pt"/>
        </w:rPr>
        <w:t>с,</w:t>
      </w:r>
      <w:r>
        <w:t xml:space="preserve"> застосову</w:t>
      </w:r>
      <w:r>
        <w:softHyphen/>
        <w:t>ється в тих випадках, коли контрольованим параметром є кількість дефектів. Разом з тим ці карти використовують у ситуаціях, коли користуватись вибіркою як певним об’ємом продукції неможливо. Наприклад, ці карти використовують, коли площа, довжина, об’єм, маса, сорт і т.д. непостійні.</w:t>
      </w:r>
    </w:p>
    <w:p w:rsidR="00BC7380" w:rsidRDefault="00EE0A41">
      <w:pPr>
        <w:pStyle w:val="22"/>
        <w:keepNext/>
        <w:keepLines/>
        <w:numPr>
          <w:ilvl w:val="2"/>
          <w:numId w:val="2"/>
        </w:numPr>
        <w:shd w:val="clear" w:color="auto" w:fill="auto"/>
        <w:tabs>
          <w:tab w:val="left" w:pos="1103"/>
        </w:tabs>
        <w:spacing w:before="0" w:after="156" w:line="210" w:lineRule="exact"/>
        <w:ind w:firstLine="320"/>
        <w:jc w:val="both"/>
      </w:pPr>
      <w:bookmarkStart w:id="16" w:name="bookmark18"/>
      <w:r>
        <w:t>Вказівки до виконання розрахункового завдання</w:t>
      </w:r>
      <w:bookmarkEnd w:id="16"/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Завданням на РР передбачається провести аналіз даних випро</w:t>
      </w:r>
      <w:r>
        <w:softHyphen/>
        <w:t>бувань деякої властивості матеріалу чи виробу протя</w:t>
      </w:r>
      <w:r>
        <w:softHyphen/>
        <w:t>гом певного періоду за допомогою побудови контрольної карти.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lastRenderedPageBreak/>
        <w:t>Дані для аналізу задаються викладачем індивідуально кожному студенту з урахуванням особливостей того матеріалу чи виробу, на який розробляється технологічний регламент згідно із завданням.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</w:pPr>
      <w:r>
        <w:t>Приклад завдання на розрахунок наведений у табл. 7.</w:t>
      </w:r>
    </w:p>
    <w:p w:rsidR="00BC7380" w:rsidRDefault="00EE0A41">
      <w:pPr>
        <w:pStyle w:val="20"/>
        <w:shd w:val="clear" w:color="auto" w:fill="auto"/>
        <w:spacing w:after="64" w:line="250" w:lineRule="exact"/>
        <w:ind w:firstLine="320"/>
        <w:jc w:val="both"/>
      </w:pPr>
      <w:r>
        <w:t>На основі даних (табл. 7) потрібно побудувати і проаналізувати</w:t>
      </w:r>
    </w:p>
    <w:p w:rsidR="00BC7380" w:rsidRDefault="00EE0A41">
      <w:pPr>
        <w:pStyle w:val="20"/>
        <w:shd w:val="clear" w:color="auto" w:fill="auto"/>
        <w:spacing w:after="0" w:line="245" w:lineRule="exact"/>
        <w:ind w:firstLine="0"/>
        <w:jc w:val="both"/>
        <w:sectPr w:rsidR="00BC7380">
          <w:pgSz w:w="8400" w:h="11900"/>
          <w:pgMar w:top="859" w:right="787" w:bottom="1054" w:left="815" w:header="0" w:footer="3" w:gutter="0"/>
          <w:cols w:space="720"/>
          <w:noEndnote/>
          <w:docGrid w:linePitch="360"/>
        </w:sectPr>
      </w:pPr>
      <w:r>
        <w:t xml:space="preserve">контрольну карту х - </w:t>
      </w:r>
      <w:r w:rsidR="0022270B">
        <w:rPr>
          <w:lang w:val="en-US"/>
        </w:rPr>
        <w:t>R</w:t>
      </w:r>
      <w:r>
        <w:t xml:space="preserve">, що складається з контрольної карти </w:t>
      </w:r>
      <w:r>
        <w:rPr>
          <w:rStyle w:val="211pt1pt"/>
        </w:rPr>
        <w:t>х</w:t>
      </w:r>
      <w:r>
        <w:t xml:space="preserve"> (се</w:t>
      </w:r>
      <w:r>
        <w:softHyphen/>
        <w:t xml:space="preserve">редніх арифметичних значень показника), і контрольної карти </w:t>
      </w:r>
      <w:r w:rsidR="0022270B">
        <w:rPr>
          <w:lang w:val="en-US"/>
        </w:rPr>
        <w:t>R</w:t>
      </w:r>
      <w:r>
        <w:t>(розсіювання значень показника якості).</w:t>
      </w:r>
    </w:p>
    <w:p w:rsidR="00BC7380" w:rsidRDefault="00EE0A41" w:rsidP="0022270B">
      <w:pPr>
        <w:pStyle w:val="a8"/>
        <w:framePr w:w="6374" w:wrap="notBeside" w:vAnchor="text" w:hAnchor="text" w:xAlign="center" w:y="1"/>
        <w:shd w:val="clear" w:color="auto" w:fill="auto"/>
        <w:spacing w:line="210" w:lineRule="exact"/>
        <w:jc w:val="center"/>
      </w:pPr>
      <w:r>
        <w:lastRenderedPageBreak/>
        <w:t>Приклад завдання для проведення розрахунку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21"/>
        <w:gridCol w:w="1157"/>
        <w:gridCol w:w="1142"/>
        <w:gridCol w:w="1157"/>
        <w:gridCol w:w="1157"/>
        <w:gridCol w:w="941"/>
      </w:tblGrid>
      <w:tr w:rsidR="00BC7380">
        <w:trPr>
          <w:trHeight w:hRule="exact" w:val="518"/>
          <w:jc w:val="center"/>
        </w:trPr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60" w:line="210" w:lineRule="exact"/>
              <w:ind w:left="160" w:firstLine="0"/>
              <w:jc w:val="left"/>
            </w:pPr>
            <w:r>
              <w:rPr>
                <w:rStyle w:val="25"/>
              </w:rPr>
              <w:t>Номер</w:t>
            </w:r>
          </w:p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before="60" w:after="0" w:line="210" w:lineRule="exact"/>
              <w:ind w:left="160" w:firstLine="0"/>
              <w:jc w:val="left"/>
            </w:pPr>
            <w:r>
              <w:rPr>
                <w:rStyle w:val="25"/>
              </w:rPr>
              <w:t>вибірки</w:t>
            </w:r>
          </w:p>
        </w:tc>
        <w:tc>
          <w:tcPr>
            <w:tcW w:w="5554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Дані випробувань зразків</w:t>
            </w:r>
          </w:p>
        </w:tc>
      </w:tr>
      <w:tr w:rsidR="00BC7380">
        <w:trPr>
          <w:trHeight w:hRule="exact" w:val="480"/>
          <w:jc w:val="center"/>
        </w:trPr>
        <w:tc>
          <w:tcPr>
            <w:tcW w:w="821" w:type="dxa"/>
            <w:vMerge/>
            <w:tcBorders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BC7380">
            <w:pPr>
              <w:framePr w:w="6374" w:wrap="notBeside" w:vAnchor="text" w:hAnchor="text" w:xAlign="center" w:y="1"/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х1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х5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7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795,9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3.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796,1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4.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796,5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5.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796,5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6.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796,6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8.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9.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797,0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796,2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10.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796,1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11.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796,4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12.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13.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14.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796,4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15.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796,6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16.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796,5</w:t>
            </w:r>
          </w:p>
        </w:tc>
      </w:tr>
      <w:tr w:rsidR="00BC7380">
        <w:trPr>
          <w:trHeight w:hRule="exact" w:val="27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17.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796,4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18.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19.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20.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796,1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797,0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796,4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21.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796,2</w:t>
            </w:r>
          </w:p>
        </w:tc>
      </w:tr>
      <w:tr w:rsidR="00BC7380">
        <w:trPr>
          <w:trHeight w:hRule="exact" w:val="27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22.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796,6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23.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796,2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796,1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24.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796,9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797,1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796,1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25.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796,7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796,5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374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C7380">
        <w:trPr>
          <w:trHeight w:hRule="exact" w:val="26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50.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796,8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796,6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796,4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374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796,3</w:t>
            </w:r>
          </w:p>
        </w:tc>
      </w:tr>
    </w:tbl>
    <w:p w:rsidR="00BC7380" w:rsidRDefault="00BC7380">
      <w:pPr>
        <w:framePr w:w="6374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  <w:sectPr w:rsidR="00BC738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8400" w:h="11900"/>
          <w:pgMar w:top="1457" w:right="862" w:bottom="1457" w:left="1164" w:header="0" w:footer="3" w:gutter="0"/>
          <w:cols w:space="720"/>
          <w:noEndnote/>
          <w:titlePg/>
          <w:docGrid w:linePitch="360"/>
        </w:sectPr>
      </w:pPr>
    </w:p>
    <w:p w:rsidR="00BC7380" w:rsidRDefault="00EE0A41">
      <w:pPr>
        <w:pStyle w:val="22"/>
        <w:keepNext/>
        <w:keepLines/>
        <w:shd w:val="clear" w:color="auto" w:fill="auto"/>
        <w:spacing w:before="0" w:after="190" w:line="210" w:lineRule="exact"/>
        <w:ind w:left="1780" w:firstLine="0"/>
        <w:jc w:val="left"/>
      </w:pPr>
      <w:bookmarkStart w:id="17" w:name="bookmark19"/>
      <w:r>
        <w:lastRenderedPageBreak/>
        <w:t>Послідовність виконання завдання</w:t>
      </w:r>
      <w:bookmarkEnd w:id="17"/>
    </w:p>
    <w:p w:rsidR="00BC7380" w:rsidRDefault="00EE0A41">
      <w:pPr>
        <w:pStyle w:val="20"/>
        <w:shd w:val="clear" w:color="auto" w:fill="auto"/>
        <w:spacing w:after="0" w:line="283" w:lineRule="exact"/>
        <w:ind w:left="1100" w:firstLine="0"/>
        <w:jc w:val="both"/>
      </w:pPr>
      <w:r>
        <w:t>Розрахувати середні арифметичні значення в кожній ви</w:t>
      </w:r>
      <w:r>
        <w:softHyphen/>
        <w:t xml:space="preserve">бірці </w:t>
      </w:r>
      <w:r>
        <w:rPr>
          <w:rStyle w:val="27"/>
        </w:rPr>
        <w:t>(</w:t>
      </w:r>
      <m:oMath>
        <m:acc>
          <m:accPr>
            <m:chr m:val="̅"/>
            <m:ctrlPr>
              <w:rPr>
                <w:rStyle w:val="27"/>
                <w:rFonts w:ascii="Cambria Math" w:hAnsi="Cambria Math"/>
                <w:i/>
              </w:rPr>
            </m:ctrlPr>
          </m:accPr>
          <m:e>
            <m:r>
              <w:rPr>
                <w:rStyle w:val="27"/>
                <w:rFonts w:ascii="Cambria Math" w:hAnsi="Cambria Math"/>
              </w:rPr>
              <m:t>x</m:t>
            </m:r>
          </m:e>
        </m:acc>
        <m:sSub>
          <m:sSubPr>
            <m:ctrlPr>
              <w:rPr>
                <w:rStyle w:val="27"/>
                <w:rFonts w:ascii="Cambria Math" w:hAnsi="Cambria Math"/>
                <w:i/>
              </w:rPr>
            </m:ctrlPr>
          </m:sSubPr>
          <m:e/>
          <m:sub>
            <m:r>
              <w:rPr>
                <w:rStyle w:val="27"/>
                <w:rFonts w:ascii="Cambria Math" w:hAnsi="Cambria Math"/>
              </w:rPr>
              <m:t>n</m:t>
            </m:r>
          </m:sub>
        </m:sSub>
      </m:oMath>
      <w:r>
        <w:rPr>
          <w:rStyle w:val="27"/>
        </w:rPr>
        <w:t>)</w:t>
      </w:r>
    </w:p>
    <w:p w:rsidR="00BC7380" w:rsidRDefault="00CA7FCE" w:rsidP="0022270B">
      <w:pPr>
        <w:pStyle w:val="20"/>
        <w:shd w:val="clear" w:color="auto" w:fill="auto"/>
        <w:spacing w:after="0"/>
        <w:ind w:left="1100" w:firstLine="0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35.5pt;margin-top:-.45pt;width:9.6pt;height:11.9pt;z-index:-125829376;mso-wrap-distance-left:5pt;mso-wrap-distance-top:24.35pt;mso-wrap-distance-right:10.1pt;mso-wrap-distance-bottom:65.9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10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2.</w:t>
                  </w:r>
                </w:p>
              </w:txbxContent>
            </v:textbox>
            <w10:wrap type="square" side="right" anchorx="margin"/>
          </v:shape>
        </w:pict>
      </w:r>
      <w:r>
        <w:pict>
          <v:shape id="_x0000_s1044" type="#_x0000_t202" style="position:absolute;left:0;text-align:left;margin-left:35.75pt;margin-top:54.5pt;width:9.35pt;height:13.35pt;z-index:-125829375;mso-wrap-distance-left:5pt;mso-wrap-distance-top:79.35pt;mso-wrap-distance-right:10.1pt;mso-wrap-distance-bottom:9.5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10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3.</w:t>
                  </w:r>
                </w:p>
              </w:txbxContent>
            </v:textbox>
            <w10:wrap type="square" side="right" anchorx="margin"/>
          </v:shape>
        </w:pict>
      </w:r>
      <w:r w:rsidR="00EE0A41">
        <w:t>Розрахувати значення центральної лінії контрольної кар</w:t>
      </w:r>
      <w:r w:rsidR="00EE0A41">
        <w:softHyphen/>
        <w:t xml:space="preserve">ти середніх арифметичних значень. Для цього знаходиться середнє арифметичне значення </w:t>
      </w:r>
      <w:r w:rsidR="00EE0A41">
        <w:rPr>
          <w:rStyle w:val="211pt1pt"/>
        </w:rPr>
        <w:t>(</w:t>
      </w:r>
      <m:oMath>
        <m:acc>
          <m:accPr>
            <m:chr m:val="̿"/>
            <m:ctrlPr>
              <w:rPr>
                <w:rStyle w:val="211pt1pt"/>
                <w:rFonts w:ascii="Cambria Math" w:hAnsi="Cambria Math"/>
                <w:i w:val="0"/>
                <w:iCs w:val="0"/>
              </w:rPr>
            </m:ctrlPr>
          </m:accPr>
          <m:e>
            <m:r>
              <m:rPr>
                <m:sty m:val="p"/>
              </m:rPr>
              <w:rPr>
                <w:rStyle w:val="211pt1pt"/>
                <w:rFonts w:ascii="Cambria Math" w:hAnsi="Cambria Math"/>
              </w:rPr>
              <m:t>x</m:t>
            </m:r>
          </m:e>
        </m:acc>
      </m:oMath>
      <w:r w:rsidR="00EE0A41">
        <w:rPr>
          <w:rStyle w:val="211pt1pt"/>
        </w:rPr>
        <w:t>х)</w:t>
      </w:r>
      <w:r w:rsidR="00EE0A41">
        <w:t xml:space="preserve"> із середніх арифметичних значень усіх вибірок.</w:t>
      </w:r>
    </w:p>
    <w:p w:rsidR="00BC7380" w:rsidRPr="003B7C36" w:rsidRDefault="00EE0A41">
      <w:pPr>
        <w:pStyle w:val="20"/>
        <w:shd w:val="clear" w:color="auto" w:fill="auto"/>
        <w:spacing w:after="0" w:line="298" w:lineRule="exact"/>
        <w:ind w:left="1100" w:firstLine="0"/>
        <w:jc w:val="both"/>
      </w:pPr>
      <w:r>
        <w:t>Розрахувати значення розмахів (</w:t>
      </w:r>
      <w:r w:rsidR="003B7C36">
        <w:rPr>
          <w:lang w:val="en-US"/>
        </w:rPr>
        <w:t>R</w:t>
      </w:r>
      <w:r>
        <w:rPr>
          <w:vertAlign w:val="subscript"/>
        </w:rPr>
        <w:t>п</w:t>
      </w:r>
      <w:r>
        <w:t>) як різницю між найбільши</w:t>
      </w:r>
      <w:r w:rsidR="003B7C36">
        <w:t>м т</w:t>
      </w:r>
      <w:r>
        <w:t>а</w:t>
      </w:r>
      <w:r w:rsidR="003B7C36">
        <w:t xml:space="preserve"> на</w:t>
      </w:r>
      <w:r>
        <w:t>йменшим значенням в кожній вибірці:</w:t>
      </w:r>
      <w:r w:rsidR="003B7C36">
        <w:rPr>
          <w:lang w:val="en-US"/>
        </w:rPr>
        <w:t>R</w:t>
      </w:r>
      <w:r w:rsidR="003B7C36">
        <w:rPr>
          <w:vertAlign w:val="subscript"/>
        </w:rPr>
        <w:t>п</w:t>
      </w:r>
      <w:r w:rsidR="003B7C36" w:rsidRPr="003B7C36">
        <w:rPr>
          <w:vertAlign w:val="subscript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  <w:vertAlign w:val="subscript"/>
              </w:rPr>
            </m:ctrlPr>
          </m:sSubPr>
          <m:e>
            <m:r>
              <w:rPr>
                <w:rFonts w:ascii="Cambria Math" w:hAnsi="Cambria Math"/>
                <w:vertAlign w:val="subscript"/>
              </w:rPr>
              <m:t>x</m:t>
            </m:r>
          </m:e>
          <m:sub>
            <m:r>
              <w:rPr>
                <w:rFonts w:ascii="Cambria Math" w:hAnsi="Cambria Math"/>
                <w:vertAlign w:val="subscript"/>
              </w:rPr>
              <m:t>max</m:t>
            </m:r>
          </m:sub>
        </m:sSub>
      </m:oMath>
      <w:r w:rsidR="003B7C36" w:rsidRPr="003B7C36">
        <w:rPr>
          <w:vertAlign w:val="subscript"/>
        </w:rPr>
        <w:t xml:space="preserve">- </w:t>
      </w:r>
      <m:oMath>
        <m:sSub>
          <m:sSubPr>
            <m:ctrlPr>
              <w:rPr>
                <w:rFonts w:ascii="Cambria Math" w:hAnsi="Cambria Math"/>
                <w:i/>
                <w:vertAlign w:val="subscript"/>
              </w:rPr>
            </m:ctrlPr>
          </m:sSubPr>
          <m:e>
            <m:r>
              <w:rPr>
                <w:rFonts w:ascii="Cambria Math" w:hAnsi="Cambria Math"/>
                <w:vertAlign w:val="subscript"/>
              </w:rPr>
              <m:t>x</m:t>
            </m:r>
          </m:e>
          <m:sub>
            <m:r>
              <w:rPr>
                <w:rFonts w:ascii="Cambria Math" w:hAnsi="Cambria Math"/>
                <w:vertAlign w:val="subscript"/>
              </w:rPr>
              <m:t>min</m:t>
            </m:r>
          </m:sub>
        </m:sSub>
      </m:oMath>
    </w:p>
    <w:p w:rsidR="00BC7380" w:rsidRDefault="00CA7FCE">
      <w:pPr>
        <w:spacing w:line="360" w:lineRule="exact"/>
      </w:pPr>
      <w:r>
        <w:pict>
          <v:shape id="_x0000_s1042" type="#_x0000_t202" style="position:absolute;margin-left:35.5pt;margin-top:.1pt;width:9.6pt;height:12.65pt;z-index:251657728;mso-wrap-distance-left:5pt;mso-wrap-distance-right: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10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4.</w:t>
                  </w:r>
                </w:p>
              </w:txbxContent>
            </v:textbox>
            <w10:wrap anchorx="margin"/>
          </v:shape>
        </w:pict>
      </w:r>
      <w:r>
        <w:pict>
          <v:shape id="_x0000_s1041" type="#_x0000_t202" style="position:absolute;margin-left:35.75pt;margin-top:41.3pt;width:9.35pt;height:13.35pt;z-index:251657729;mso-wrap-distance-left:5pt;mso-wrap-distance-right: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10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5.</w:t>
                  </w:r>
                </w:p>
              </w:txbxContent>
            </v:textbox>
            <w10:wrap anchorx="margin"/>
          </v:shape>
        </w:pict>
      </w:r>
      <w:r>
        <w:pict>
          <v:shape id="_x0000_s1040" type="#_x0000_t202" style="position:absolute;margin-left:53.5pt;margin-top:.1pt;width:273.35pt;height:80.95pt;z-index:251657730;mso-wrap-distance-left:5pt;mso-wrap-distance-right: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69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Розрахувати значення центральної лінії контрольної кар</w:t>
                  </w:r>
                  <w:r>
                    <w:rPr>
                      <w:rStyle w:val="2Exact"/>
                    </w:rPr>
                    <w:softHyphen/>
                    <w:t>ти розмахів. Для цього знаходиться середнє арифметич</w:t>
                  </w:r>
                  <w:r>
                    <w:rPr>
                      <w:rStyle w:val="2Exact"/>
                    </w:rPr>
                    <w:softHyphen/>
                    <w:t xml:space="preserve">не значення </w:t>
                  </w:r>
                  <w:r>
                    <w:rPr>
                      <w:rStyle w:val="2Exact0"/>
                    </w:rPr>
                    <w:t>(</w:t>
                  </w:r>
                  <m:oMath>
                    <m:acc>
                      <m:accPr>
                        <m:chr m:val="̅"/>
                        <m:ctrlPr>
                          <w:rPr>
                            <w:rStyle w:val="2Exact0"/>
                            <w:rFonts w:ascii="Cambria Math" w:hAnsi="Cambria Math"/>
                            <w:b w:val="0"/>
                            <w:bCs w:val="0"/>
                            <w:i/>
                          </w:rPr>
                        </m:ctrlPr>
                      </m:accPr>
                      <m:e>
                        <m:r>
                          <w:rPr>
                            <w:rStyle w:val="2Exact0"/>
                            <w:rFonts w:ascii="Cambria Math" w:hAnsi="Cambria Math"/>
                          </w:rPr>
                          <m:t>R</m:t>
                        </m:r>
                      </m:e>
                    </m:acc>
                  </m:oMath>
                  <w:r>
                    <w:rPr>
                      <w:rStyle w:val="2Exact0"/>
                    </w:rPr>
                    <w:t xml:space="preserve">) </w:t>
                  </w:r>
                  <w:r>
                    <w:rPr>
                      <w:rStyle w:val="2Exact"/>
                    </w:rPr>
                    <w:t>із значень розмахів усіх вибірок. Розрахувати значення нижньої і верхньої контрольних границь (</w:t>
                  </w:r>
                  <m:oMath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</w:rPr>
                          <m:t>UCL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>x</m:t>
                        </m:r>
                      </m:sub>
                    </m:sSub>
                  </m:oMath>
                  <w:r>
                    <w:rPr>
                      <w:rStyle w:val="2Exact"/>
                    </w:rPr>
                    <w:t>і</w:t>
                  </w:r>
                  <m:oMath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  <w:lang w:val="en-US"/>
                          </w:rPr>
                          <m:t>LCL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  <w:lang w:val="en-US"/>
                          </w:rPr>
                          <m:t>x</m:t>
                        </m:r>
                      </m:sub>
                    </m:sSub>
                  </m:oMath>
                  <w:r>
                    <w:rPr>
                      <w:rStyle w:val="2Exact"/>
                    </w:rPr>
                    <w:t>контрольної карти середніх ари</w:t>
                  </w:r>
                  <w:r>
                    <w:rPr>
                      <w:rStyle w:val="2Exact"/>
                    </w:rPr>
                    <w:softHyphen/>
                    <w:t>фметичних значень:</w:t>
                  </w:r>
                </w:p>
              </w:txbxContent>
            </v:textbox>
            <w10:wrap anchorx="margin"/>
          </v:shape>
        </w:pict>
      </w:r>
      <w:r>
        <w:pict>
          <v:shape id="_x0000_s1039" type="#_x0000_t75" style="position:absolute;margin-left:122.15pt;margin-top:79.9pt;width:127.2pt;height:19.2pt;z-index:-251658744;mso-wrap-distance-left:5pt;mso-wrap-distance-right:5pt;mso-position-horizontal-relative:margin" wrapcoords="0 0">
            <v:imagedata r:id="rId17" o:title="image3"/>
            <w10:wrap anchorx="margin"/>
          </v:shape>
        </w:pict>
      </w:r>
      <w:r>
        <w:pict>
          <v:shape id="_x0000_s1038" type="#_x0000_t202" style="position:absolute;margin-left:35.75pt;margin-top:111.15pt;width:9.35pt;height:13.35pt;z-index:251657731;mso-wrap-distance-left:5pt;mso-wrap-distance-right: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10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6.</w:t>
                  </w:r>
                </w:p>
              </w:txbxContent>
            </v:textbox>
            <w10:wrap anchorx="margin"/>
          </v:shape>
        </w:pict>
      </w:r>
      <w:r>
        <w:pict>
          <v:shape id="_x0000_s1036" type="#_x0000_t202" style="position:absolute;margin-left:53.75pt;margin-top:96.45pt;width:273.35pt;height:114.9pt;z-index:251657733;mso-wrap-distance-left:5pt;mso-wrap-distance-right:5pt;mso-position-horizontal-relative:margin" filled="f" stroked="f">
            <v:textbox style="mso-fit-shape-to-text:t" inset="0,0,0,0">
              <w:txbxContent>
                <w:p w:rsidR="00CA7FCE" w:rsidRDefault="00CA7FCE">
                  <w:pPr>
                    <w:pStyle w:val="20"/>
                    <w:shd w:val="clear" w:color="auto" w:fill="auto"/>
                    <w:spacing w:after="0" w:line="259" w:lineRule="exact"/>
                    <w:ind w:firstLine="0"/>
                    <w:jc w:val="left"/>
                  </w:pPr>
                  <w:r>
                    <w:rPr>
                      <w:rStyle w:val="2Exact"/>
                    </w:rPr>
                    <w:t>де А</w:t>
                  </w:r>
                  <w:r>
                    <w:rPr>
                      <w:rStyle w:val="2Exact"/>
                      <w:vertAlign w:val="subscript"/>
                    </w:rPr>
                    <w:t>1</w:t>
                  </w:r>
                  <w:r>
                    <w:rPr>
                      <w:rStyle w:val="2Exact"/>
                    </w:rPr>
                    <w:t xml:space="preserve"> - коефіцієнт (табл. 8)</w:t>
                  </w:r>
                </w:p>
                <w:p w:rsidR="00CA7FCE" w:rsidRPr="001510B9" w:rsidRDefault="00CA7FCE" w:rsidP="001510B9">
                  <w:pPr>
                    <w:pStyle w:val="20"/>
                    <w:shd w:val="clear" w:color="auto" w:fill="auto"/>
                    <w:spacing w:after="0" w:line="259" w:lineRule="exact"/>
                    <w:ind w:firstLine="0"/>
                    <w:jc w:val="left"/>
                    <w:rPr>
                      <w:rStyle w:val="285ptExact0"/>
                      <w:i/>
                      <w:lang w:val="ru-RU"/>
                    </w:rPr>
                  </w:pPr>
                  <w:r>
                    <w:rPr>
                      <w:rStyle w:val="2Exact"/>
                    </w:rPr>
                    <w:t>Розрахувати значення нижньої і верхньої контрольних границь (</w:t>
                  </w:r>
                  <m:oMath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  <w:lang w:val="en-US"/>
                          </w:rPr>
                          <m:t>UCL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>r</m:t>
                        </m:r>
                      </m:sub>
                    </m:sSub>
                    <m:r>
                      <w:rPr>
                        <w:rStyle w:val="2Exact"/>
                        <w:rFonts w:ascii="Cambria Math" w:hAnsi="Cambria Math"/>
                      </w:rPr>
                      <m:t xml:space="preserve"> і </m:t>
                    </m:r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</w:rPr>
                          <m:t>LCL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>r</m:t>
                        </m:r>
                      </m:sub>
                    </m:sSub>
                  </m:oMath>
                  <w:r>
                    <w:rPr>
                      <w:rStyle w:val="2Exact"/>
                    </w:rPr>
                    <w:t>)</w:t>
                  </w:r>
                  <m:oMath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</w:rPr>
                          <m:t>LCL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>r</m:t>
                        </m:r>
                      </m:sub>
                    </m:sSub>
                  </m:oMath>
                  <w:r>
                    <w:rPr>
                      <w:rStyle w:val="285ptExact0"/>
                    </w:rPr>
                    <w:t>=</w:t>
                  </w:r>
                  <m:oMath>
                    <m:sSub>
                      <m:sSubPr>
                        <m:ctrlPr>
                          <w:rPr>
                            <w:rStyle w:val="285ptExact0"/>
                            <w:rFonts w:ascii="Cambria Math" w:hAnsi="Cambria Math"/>
                            <w:b w:val="0"/>
                            <w:bCs w:val="0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85ptExact0"/>
                            <w:rFonts w:ascii="Cambria Math" w:hAnsi="Cambria Math"/>
                            <w:lang w:val="en-US"/>
                          </w:rPr>
                          <m:t>D</m:t>
                        </m:r>
                      </m:e>
                      <m:sub>
                        <m:r>
                          <w:rPr>
                            <w:rStyle w:val="285ptExact0"/>
                            <w:rFonts w:ascii="Cambria Math" w:hAnsi="Cambria Math"/>
                          </w:rPr>
                          <m:t xml:space="preserve">1 </m:t>
                        </m:r>
                      </m:sub>
                    </m:sSub>
                    <w:bookmarkStart w:id="18" w:name="bookmark20"/>
                    <m:r>
                      <w:rPr>
                        <w:rStyle w:val="285ptExact0"/>
                        <w:rFonts w:ascii="Cambria Math" w:hAnsi="Cambria Math"/>
                      </w:rPr>
                      <m:t>×</m:t>
                    </m:r>
                    <m:acc>
                      <m:accPr>
                        <m:chr m:val="̅"/>
                        <m:ctrlPr>
                          <w:rPr>
                            <w:rStyle w:val="285ptExact0"/>
                            <w:rFonts w:ascii="Cambria Math" w:hAnsi="Cambria Math"/>
                            <w:b w:val="0"/>
                            <w:bCs w:val="0"/>
                            <w:i/>
                          </w:rPr>
                        </m:ctrlPr>
                      </m:accPr>
                      <m:e>
                        <m:r>
                          <w:rPr>
                            <w:rStyle w:val="285ptExact0"/>
                            <w:rFonts w:ascii="Cambria Math" w:hAnsi="Cambria Math"/>
                          </w:rPr>
                          <m:t>R</m:t>
                        </m:r>
                      </m:e>
                    </m:acc>
                  </m:oMath>
                  <w:r w:rsidRPr="001510B9">
                    <w:rPr>
                      <w:rStyle w:val="285ptExact0"/>
                      <w:b w:val="0"/>
                      <w:bCs w:val="0"/>
                      <w:lang w:val="ru-RU"/>
                    </w:rPr>
                    <w:t xml:space="preserve">, </w:t>
                  </w:r>
                  <m:oMath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  <w:lang w:val="en-US"/>
                          </w:rPr>
                          <m:t>UCL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>r</m:t>
                        </m:r>
                      </m:sub>
                    </m:sSub>
                    <m:r>
                      <w:rPr>
                        <w:rStyle w:val="2Exact"/>
                        <w:rFonts w:ascii="Cambria Math" w:hAnsi="Cambria Math"/>
                      </w:rPr>
                      <m:t>=</m:t>
                    </m:r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</w:rPr>
                          <m:t>D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 xml:space="preserve">2 </m:t>
                        </m:r>
                      </m:sub>
                    </m:sSub>
                    <m:r>
                      <w:rPr>
                        <w:rStyle w:val="2Exact"/>
                        <w:rFonts w:ascii="Cambria Math" w:hAnsi="Cambria Math"/>
                      </w:rPr>
                      <m:t>×</m:t>
                    </m:r>
                    <m:acc>
                      <m:accPr>
                        <m:chr m:val="̅"/>
                        <m:ctrlPr>
                          <w:rPr>
                            <w:rStyle w:val="285ptExact0"/>
                            <w:rFonts w:ascii="Cambria Math" w:hAnsi="Cambria Math"/>
                            <w:b w:val="0"/>
                            <w:bCs w:val="0"/>
                            <w:i/>
                          </w:rPr>
                        </m:ctrlPr>
                      </m:accPr>
                      <m:e>
                        <m:r>
                          <w:rPr>
                            <w:rStyle w:val="285ptExact0"/>
                            <w:rFonts w:ascii="Cambria Math" w:hAnsi="Cambria Math"/>
                          </w:rPr>
                          <m:t>R</m:t>
                        </m:r>
                      </m:e>
                    </m:acc>
                  </m:oMath>
                </w:p>
                <w:bookmarkEnd w:id="18"/>
                <w:p w:rsidR="00CA7FCE" w:rsidRDefault="00CA7FCE">
                  <w:pPr>
                    <w:pStyle w:val="20"/>
                    <w:shd w:val="clear" w:color="auto" w:fill="auto"/>
                    <w:spacing w:after="0"/>
                    <w:ind w:firstLine="0"/>
                    <w:jc w:val="left"/>
                  </w:pPr>
                  <w:r>
                    <w:rPr>
                      <w:rStyle w:val="2Exact"/>
                    </w:rPr>
                    <w:t xml:space="preserve">де </w:t>
                  </w:r>
                  <m:oMath>
                    <m:sSub>
                      <m:sSubPr>
                        <m:ctrlPr>
                          <w:rPr>
                            <w:rStyle w:val="285ptExact0"/>
                            <w:rFonts w:ascii="Cambria Math" w:hAnsi="Cambria Math"/>
                            <w:b w:val="0"/>
                            <w:bCs w:val="0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85ptExact0"/>
                            <w:rFonts w:ascii="Cambria Math" w:hAnsi="Cambria Math"/>
                            <w:lang w:val="en-US"/>
                          </w:rPr>
                          <m:t>D</m:t>
                        </m:r>
                      </m:e>
                      <m:sub>
                        <m:r>
                          <w:rPr>
                            <w:rStyle w:val="285ptExact0"/>
                            <w:rFonts w:ascii="Cambria Math" w:hAnsi="Cambria Math"/>
                          </w:rPr>
                          <m:t xml:space="preserve">1 </m:t>
                        </m:r>
                      </m:sub>
                    </m:sSub>
                    <m:r>
                      <w:rPr>
                        <w:rStyle w:val="285ptExact0"/>
                        <w:rFonts w:ascii="Cambria Math" w:hAnsi="Cambria Math"/>
                      </w:rPr>
                      <m:t>,</m:t>
                    </m:r>
                    <m:sSub>
                      <m:sSubPr>
                        <m:ctrlPr>
                          <w:rPr>
                            <w:rStyle w:val="2Exact"/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Style w:val="2Exact"/>
                            <w:rFonts w:ascii="Cambria Math" w:hAnsi="Cambria Math"/>
                          </w:rPr>
                          <m:t>D</m:t>
                        </m:r>
                      </m:e>
                      <m:sub>
                        <m:r>
                          <w:rPr>
                            <w:rStyle w:val="2Exact"/>
                            <w:rFonts w:ascii="Cambria Math" w:hAnsi="Cambria Math"/>
                          </w:rPr>
                          <m:t xml:space="preserve">2 </m:t>
                        </m:r>
                      </m:sub>
                    </m:sSub>
                  </m:oMath>
                  <w:r>
                    <w:rPr>
                      <w:rStyle w:val="2Exact"/>
                    </w:rPr>
                    <w:t>- коефіцієнти (табл. 8)</w:t>
                  </w:r>
                </w:p>
                <w:p w:rsidR="00CA7FCE" w:rsidRDefault="00CA7FCE">
                  <w:pPr>
                    <w:pStyle w:val="20"/>
                    <w:shd w:val="clear" w:color="auto" w:fill="auto"/>
                    <w:spacing w:after="0"/>
                    <w:ind w:firstLine="0"/>
                    <w:jc w:val="left"/>
                  </w:pPr>
                  <w:r>
                    <w:rPr>
                      <w:rStyle w:val="2Exact"/>
                    </w:rPr>
                    <w:t>Отримані дані звести у таблицю (приклад - табл. 9), і побудувати контрольні карти (приклад - рис. 1).</w:t>
                  </w:r>
                </w:p>
              </w:txbxContent>
            </v:textbox>
            <w10:wrap anchorx="margin"/>
          </v:shape>
        </w:pict>
      </w: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rPr>
          <w:lang w:val="en-US"/>
        </w:rPr>
      </w:pPr>
    </w:p>
    <w:p w:rsidR="00227D5D" w:rsidRPr="00227D5D" w:rsidRDefault="00227D5D">
      <w:pPr>
        <w:rPr>
          <w:sz w:val="2"/>
          <w:szCs w:val="2"/>
          <w:lang w:val="en-US"/>
        </w:rPr>
        <w:sectPr w:rsidR="00227D5D" w:rsidRPr="00227D5D">
          <w:type w:val="continuous"/>
          <w:pgSz w:w="8400" w:h="11900"/>
          <w:pgMar w:top="1726" w:right="876" w:bottom="940" w:left="938" w:header="0" w:footer="3" w:gutter="0"/>
          <w:cols w:space="720"/>
          <w:noEndnote/>
          <w:docGrid w:linePitch="360"/>
        </w:sectPr>
      </w:pPr>
    </w:p>
    <w:p w:rsidR="00BC7380" w:rsidRDefault="00CA7FCE">
      <w:pPr>
        <w:rPr>
          <w:sz w:val="2"/>
          <w:szCs w:val="2"/>
        </w:rPr>
      </w:pPr>
      <w:r>
        <w:pict>
          <v:shape id="_x0000_s1049" type="#_x0000_t202" style="width:420pt;height:11.1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:rsidR="00CA7FCE" w:rsidRDefault="00CA7FCE"/>
              </w:txbxContent>
            </v:textbox>
            <w10:wrap type="none"/>
            <w10:anchorlock/>
          </v:shape>
        </w:pict>
      </w:r>
    </w:p>
    <w:p w:rsidR="00BC7380" w:rsidRDefault="00BC7380">
      <w:pPr>
        <w:rPr>
          <w:sz w:val="2"/>
          <w:szCs w:val="2"/>
        </w:rPr>
        <w:sectPr w:rsidR="00BC7380">
          <w:type w:val="continuous"/>
          <w:pgSz w:w="8400" w:h="11900"/>
          <w:pgMar w:top="1418" w:right="0" w:bottom="1282" w:left="0" w:header="0" w:footer="3" w:gutter="0"/>
          <w:cols w:space="720"/>
          <w:noEndnote/>
          <w:docGrid w:linePitch="360"/>
        </w:sectPr>
      </w:pPr>
    </w:p>
    <w:p w:rsidR="00BC7380" w:rsidRDefault="00EE0A41" w:rsidP="00227D5D">
      <w:pPr>
        <w:pStyle w:val="22"/>
        <w:keepNext/>
        <w:keepLines/>
        <w:shd w:val="clear" w:color="auto" w:fill="auto"/>
        <w:spacing w:before="0" w:after="0" w:line="245" w:lineRule="exact"/>
        <w:ind w:right="220" w:firstLine="0"/>
        <w:jc w:val="center"/>
      </w:pPr>
      <w:bookmarkStart w:id="19" w:name="bookmark21"/>
      <w:r>
        <w:lastRenderedPageBreak/>
        <w:t>Аналіз контрольних карт</w:t>
      </w:r>
      <w:bookmarkEnd w:id="19"/>
    </w:p>
    <w:p w:rsidR="00BC7380" w:rsidRDefault="00EE0A41">
      <w:pPr>
        <w:pStyle w:val="20"/>
        <w:shd w:val="clear" w:color="auto" w:fill="auto"/>
        <w:spacing w:after="0" w:line="245" w:lineRule="exact"/>
        <w:ind w:firstLine="320"/>
        <w:jc w:val="both"/>
        <w:sectPr w:rsidR="00BC7380">
          <w:type w:val="continuous"/>
          <w:pgSz w:w="8400" w:h="11900"/>
          <w:pgMar w:top="1418" w:right="890" w:bottom="1282" w:left="924" w:header="0" w:footer="3" w:gutter="0"/>
          <w:cols w:space="720"/>
          <w:noEndnote/>
          <w:docGrid w:linePitch="360"/>
        </w:sectPr>
      </w:pPr>
      <w:r>
        <w:t>Статистичне регулювання технологічних процесів з використан</w:t>
      </w:r>
      <w:r>
        <w:softHyphen/>
        <w:t>ням контрольних карт полягає у виявленні відхилень у технологіч</w:t>
      </w:r>
      <w:r>
        <w:softHyphen/>
        <w:t>них процесах, що досягається нанесенням на контрольні карти ста</w:t>
      </w:r>
      <w:r>
        <w:softHyphen/>
        <w:t>тистичних оцінок у вигляді точок і оперативним застосуванням ке</w:t>
      </w:r>
      <w:r>
        <w:softHyphen/>
        <w:t>руючих впливів.</w:t>
      </w:r>
    </w:p>
    <w:p w:rsidR="00BC7380" w:rsidRDefault="00EE0A41" w:rsidP="0022270B">
      <w:pPr>
        <w:pStyle w:val="a8"/>
        <w:framePr w:w="6451" w:wrap="notBeside" w:vAnchor="text" w:hAnchor="text" w:xAlign="center" w:y="1"/>
        <w:shd w:val="clear" w:color="auto" w:fill="auto"/>
        <w:spacing w:line="210" w:lineRule="exact"/>
        <w:jc w:val="center"/>
      </w:pPr>
      <w:r>
        <w:lastRenderedPageBreak/>
        <w:t>Таблиця для вибору коефіцієнтів для розрахунку</w:t>
      </w:r>
    </w:p>
    <w:p w:rsidR="00BC7380" w:rsidRPr="0022270B" w:rsidRDefault="00EE0A41" w:rsidP="0022270B">
      <w:pPr>
        <w:pStyle w:val="a8"/>
        <w:framePr w:w="6451" w:wrap="notBeside" w:vAnchor="text" w:hAnchor="text" w:xAlign="center" w:y="1"/>
        <w:shd w:val="clear" w:color="auto" w:fill="auto"/>
        <w:spacing w:line="220" w:lineRule="exact"/>
        <w:jc w:val="center"/>
        <w:rPr>
          <w:lang w:val="ru-RU"/>
        </w:rPr>
      </w:pPr>
      <w:r>
        <w:t>контрольних границь контрольної карти</w:t>
      </w:r>
      <m:oMath>
        <m:acc>
          <m:accPr>
            <m:chr m:val="̅"/>
            <m:ctrlPr>
              <w:rPr>
                <w:rFonts w:ascii="Cambria Math" w:hAnsi="Cambria Math"/>
                <w:i/>
                <w:lang w:val="en-US"/>
              </w:rPr>
            </m:ctrlPr>
          </m:accPr>
          <m:e>
            <m:r>
              <w:rPr>
                <w:rFonts w:ascii="Cambria Math" w:hAnsi="Cambria Math"/>
                <w:lang w:val="en-US"/>
              </w:rPr>
              <m:t>x</m:t>
            </m:r>
          </m:e>
        </m:acc>
      </m:oMath>
      <w:r>
        <w:rPr>
          <w:rStyle w:val="11pt1pt"/>
        </w:rPr>
        <w:t xml:space="preserve"> - </w:t>
      </w:r>
      <w:r w:rsidR="0022270B">
        <w:rPr>
          <w:rStyle w:val="11pt1pt"/>
          <w:lang w:val="en-US"/>
        </w:rPr>
        <w:t>R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35"/>
        <w:gridCol w:w="1474"/>
        <w:gridCol w:w="1459"/>
        <w:gridCol w:w="1483"/>
      </w:tblGrid>
      <w:tr w:rsidR="00BC7380">
        <w:trPr>
          <w:trHeight w:hRule="exact" w:val="264"/>
          <w:jc w:val="center"/>
        </w:trPr>
        <w:tc>
          <w:tcPr>
            <w:tcW w:w="203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/>
              <w:ind w:firstLine="0"/>
              <w:jc w:val="both"/>
            </w:pPr>
            <w:r>
              <w:rPr>
                <w:rStyle w:val="25"/>
              </w:rPr>
              <w:t>Кількість спосте</w:t>
            </w:r>
            <w:r>
              <w:rPr>
                <w:rStyle w:val="25"/>
              </w:rPr>
              <w:softHyphen/>
              <w:t>режень у вибірці</w:t>
            </w:r>
          </w:p>
        </w:tc>
        <w:tc>
          <w:tcPr>
            <w:tcW w:w="441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Коефіцієнти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6451" w:wrap="notBeside" w:vAnchor="text" w:hAnchor="text" w:xAlign="center" w:y="1"/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  <w:vertAlign w:val="superscript"/>
              </w:rPr>
              <w:t>А</w:t>
            </w:r>
            <w:r>
              <w:rPr>
                <w:rStyle w:val="25"/>
              </w:rPr>
              <w:t>1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Pr="0000254E" w:rsidRDefault="00CA7FCE">
            <w:pPr>
              <w:framePr w:w="6451" w:wrap="notBeside" w:vAnchor="text" w:hAnchor="text" w:xAlign="center" w:y="1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CA7FCE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2</m:t>
                    </m:r>
                  </m:sub>
                </m:sSub>
              </m:oMath>
            </m:oMathPara>
          </w:p>
        </w:tc>
      </w:tr>
      <w:tr w:rsidR="00BC7380">
        <w:trPr>
          <w:trHeight w:hRule="exact" w:val="29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2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1,88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3,267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3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1,023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2,574</w:t>
            </w:r>
          </w:p>
        </w:tc>
      </w:tr>
      <w:tr w:rsidR="00BC7380">
        <w:trPr>
          <w:trHeight w:hRule="exact" w:val="283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4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0,729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2,282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5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0,577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2,114</w:t>
            </w:r>
          </w:p>
        </w:tc>
      </w:tr>
      <w:tr w:rsidR="00BC7380">
        <w:trPr>
          <w:trHeight w:hRule="exact" w:val="29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6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0,483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2,004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0,419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0,076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1,924</w:t>
            </w:r>
          </w:p>
        </w:tc>
      </w:tr>
      <w:tr w:rsidR="00BC7380">
        <w:trPr>
          <w:trHeight w:hRule="exact" w:val="283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8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0,373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0,136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1,864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9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0,337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0,184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1,816</w:t>
            </w:r>
          </w:p>
        </w:tc>
      </w:tr>
      <w:tr w:rsidR="00BC7380">
        <w:trPr>
          <w:trHeight w:hRule="exact" w:val="288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0,308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0,223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6451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1,777</w:t>
            </w:r>
          </w:p>
        </w:tc>
      </w:tr>
    </w:tbl>
    <w:p w:rsidR="00BC7380" w:rsidRDefault="00EE0A41">
      <w:pPr>
        <w:pStyle w:val="a8"/>
        <w:framePr w:w="6451" w:wrap="notBeside" w:vAnchor="text" w:hAnchor="text" w:xAlign="center" w:y="1"/>
        <w:shd w:val="clear" w:color="auto" w:fill="auto"/>
        <w:spacing w:line="254" w:lineRule="exact"/>
        <w:jc w:val="both"/>
      </w:pPr>
      <w:r>
        <w:t>Загальна класифікація випадків, коли доводиться приймати рі</w:t>
      </w:r>
      <w:r>
        <w:softHyphen/>
        <w:t>шення, чи є відхилення в технологічному процесі, виглядає таким чином:</w:t>
      </w:r>
    </w:p>
    <w:p w:rsidR="00BC7380" w:rsidRDefault="00BC7380">
      <w:pPr>
        <w:framePr w:w="6451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EE0A41" w:rsidP="0022270B">
      <w:pPr>
        <w:pStyle w:val="20"/>
        <w:numPr>
          <w:ilvl w:val="0"/>
          <w:numId w:val="8"/>
        </w:numPr>
        <w:shd w:val="clear" w:color="auto" w:fill="auto"/>
        <w:tabs>
          <w:tab w:val="left" w:pos="584"/>
        </w:tabs>
        <w:spacing w:after="0" w:line="250" w:lineRule="exact"/>
        <w:ind w:firstLine="340"/>
        <w:jc w:val="both"/>
      </w:pPr>
      <w:r>
        <w:t>Випадки, коли нанесені точки виходять за межі регулювання або вже перебувають поза цими границями.</w:t>
      </w:r>
    </w:p>
    <w:p w:rsidR="00BC7380" w:rsidRDefault="00EE0A41" w:rsidP="0022270B">
      <w:pPr>
        <w:pStyle w:val="20"/>
        <w:numPr>
          <w:ilvl w:val="0"/>
          <w:numId w:val="8"/>
        </w:numPr>
        <w:shd w:val="clear" w:color="auto" w:fill="auto"/>
        <w:tabs>
          <w:tab w:val="left" w:pos="589"/>
        </w:tabs>
        <w:spacing w:after="0" w:line="250" w:lineRule="exact"/>
        <w:ind w:firstLine="340"/>
        <w:jc w:val="both"/>
      </w:pPr>
      <w:r>
        <w:t>Випадки, коли нанесені точки перебувають у рамках границь регулювання, але їх розташування носить специфічний характер.</w:t>
      </w:r>
    </w:p>
    <w:p w:rsidR="00BC7380" w:rsidRDefault="00EE0A41" w:rsidP="0022270B">
      <w:pPr>
        <w:pStyle w:val="20"/>
        <w:shd w:val="clear" w:color="auto" w:fill="auto"/>
        <w:spacing w:after="0" w:line="250" w:lineRule="exact"/>
        <w:ind w:firstLine="340"/>
        <w:jc w:val="both"/>
      </w:pPr>
      <w:r>
        <w:t>Стосовно пункту 1), то приймають рішення про зміну техноло</w:t>
      </w:r>
      <w:r>
        <w:softHyphen/>
        <w:t>гічного процесу.</w:t>
      </w:r>
    </w:p>
    <w:p w:rsidR="00BC7380" w:rsidRDefault="00EE0A41" w:rsidP="0022270B">
      <w:pPr>
        <w:pStyle w:val="20"/>
        <w:shd w:val="clear" w:color="auto" w:fill="auto"/>
        <w:spacing w:after="0" w:line="250" w:lineRule="exact"/>
        <w:ind w:firstLine="340"/>
        <w:jc w:val="both"/>
      </w:pPr>
      <w:r>
        <w:t>Особливості ж пункту 2) пояснюються періодичністю і тенденці</w:t>
      </w:r>
      <w:r>
        <w:softHyphen/>
        <w:t>ями. Їх можна поділити на наступні варіанти ситуацій:</w:t>
      </w:r>
    </w:p>
    <w:p w:rsidR="00BC7380" w:rsidRDefault="00EE0A41" w:rsidP="0022270B">
      <w:pPr>
        <w:pStyle w:val="20"/>
        <w:numPr>
          <w:ilvl w:val="0"/>
          <w:numId w:val="3"/>
        </w:numPr>
        <w:shd w:val="clear" w:color="auto" w:fill="auto"/>
        <w:tabs>
          <w:tab w:val="left" w:pos="517"/>
        </w:tabs>
        <w:spacing w:after="0" w:line="250" w:lineRule="exact"/>
        <w:ind w:firstLine="340"/>
        <w:jc w:val="both"/>
      </w:pPr>
      <w:r>
        <w:t>з однієї сторони від центральної лінії виявилося: підряд сім то</w:t>
      </w:r>
      <w:r>
        <w:softHyphen/>
        <w:t>чок; 10 з 11 точок; 12 З 14 точок; 16 з 20 точок;</w:t>
      </w:r>
    </w:p>
    <w:p w:rsidR="00BC7380" w:rsidRDefault="00EE0A41" w:rsidP="0022270B">
      <w:pPr>
        <w:pStyle w:val="20"/>
        <w:numPr>
          <w:ilvl w:val="0"/>
          <w:numId w:val="3"/>
        </w:numPr>
        <w:shd w:val="clear" w:color="auto" w:fill="auto"/>
        <w:tabs>
          <w:tab w:val="left" w:pos="517"/>
        </w:tabs>
        <w:spacing w:after="0" w:line="250" w:lineRule="exact"/>
        <w:ind w:firstLine="340"/>
        <w:jc w:val="both"/>
      </w:pPr>
      <w:r>
        <w:t>сім послідовних точок виявляють тенденцію до підвищення або до зниження значень;</w:t>
      </w:r>
    </w:p>
    <w:p w:rsidR="00BC7380" w:rsidRDefault="00EE0A41" w:rsidP="0022270B">
      <w:pPr>
        <w:pStyle w:val="20"/>
        <w:numPr>
          <w:ilvl w:val="0"/>
          <w:numId w:val="3"/>
        </w:numPr>
        <w:shd w:val="clear" w:color="auto" w:fill="auto"/>
        <w:tabs>
          <w:tab w:val="left" w:pos="564"/>
        </w:tabs>
        <w:spacing w:after="0" w:line="250" w:lineRule="exact"/>
        <w:ind w:left="340" w:firstLine="0"/>
        <w:jc w:val="both"/>
      </w:pPr>
      <w:r>
        <w:t>точки періодично або безладно переміщаються;</w:t>
      </w:r>
    </w:p>
    <w:p w:rsidR="00BC7380" w:rsidRDefault="00EE0A41" w:rsidP="0022270B">
      <w:pPr>
        <w:pStyle w:val="20"/>
        <w:numPr>
          <w:ilvl w:val="0"/>
          <w:numId w:val="3"/>
        </w:numPr>
        <w:shd w:val="clear" w:color="auto" w:fill="auto"/>
        <w:tabs>
          <w:tab w:val="left" w:pos="512"/>
        </w:tabs>
        <w:spacing w:after="0" w:line="250" w:lineRule="exact"/>
        <w:ind w:firstLine="340"/>
        <w:jc w:val="both"/>
      </w:pPr>
      <w:r>
        <w:t>дві точки із трьох послідовних точок або більше трьох точок із семи послідовних точок наближаються до границь регулювання;</w:t>
      </w:r>
    </w:p>
    <w:p w:rsidR="00BC7380" w:rsidRDefault="00EE0A41" w:rsidP="0022270B">
      <w:pPr>
        <w:pStyle w:val="20"/>
        <w:numPr>
          <w:ilvl w:val="0"/>
          <w:numId w:val="3"/>
        </w:numPr>
        <w:shd w:val="clear" w:color="auto" w:fill="auto"/>
        <w:tabs>
          <w:tab w:val="left" w:pos="517"/>
        </w:tabs>
        <w:spacing w:after="0" w:line="250" w:lineRule="exact"/>
        <w:ind w:firstLine="340"/>
        <w:jc w:val="both"/>
        <w:sectPr w:rsidR="00BC7380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8400" w:h="11900"/>
          <w:pgMar w:top="1418" w:right="890" w:bottom="1282" w:left="924" w:header="0" w:footer="3" w:gutter="0"/>
          <w:cols w:space="720"/>
          <w:noEndnote/>
          <w:titlePg/>
          <w:docGrid w:linePitch="360"/>
        </w:sectPr>
      </w:pPr>
      <w:r>
        <w:t>всі точки вибудовуються поблизу середньої лінії і не відходять до границь регулювання, або коли точки розташовуються по обидві</w:t>
      </w:r>
    </w:p>
    <w:p w:rsidR="00BC7380" w:rsidRDefault="00EE0A41" w:rsidP="0022270B">
      <w:pPr>
        <w:pStyle w:val="a8"/>
        <w:framePr w:w="10550" w:wrap="notBeside" w:vAnchor="text" w:hAnchor="text" w:xAlign="center" w:y="1"/>
        <w:shd w:val="clear" w:color="auto" w:fill="auto"/>
        <w:spacing w:line="210" w:lineRule="exact"/>
        <w:jc w:val="center"/>
      </w:pPr>
      <w:r>
        <w:lastRenderedPageBreak/>
        <w:t>Таблиця розрахунку даних для побудови контрольної карти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"/>
        <w:gridCol w:w="706"/>
        <w:gridCol w:w="720"/>
        <w:gridCol w:w="720"/>
        <w:gridCol w:w="706"/>
        <w:gridCol w:w="754"/>
        <w:gridCol w:w="840"/>
        <w:gridCol w:w="691"/>
        <w:gridCol w:w="571"/>
        <w:gridCol w:w="720"/>
        <w:gridCol w:w="706"/>
        <w:gridCol w:w="720"/>
        <w:gridCol w:w="720"/>
        <w:gridCol w:w="710"/>
        <w:gridCol w:w="730"/>
      </w:tblGrid>
      <w:tr w:rsidR="00BC7380">
        <w:trPr>
          <w:trHeight w:hRule="exact" w:val="773"/>
          <w:jc w:val="center"/>
        </w:trPr>
        <w:tc>
          <w:tcPr>
            <w:tcW w:w="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60" w:line="210" w:lineRule="exact"/>
              <w:ind w:firstLine="0"/>
            </w:pPr>
            <w:r>
              <w:rPr>
                <w:rStyle w:val="25"/>
              </w:rPr>
              <w:t>Номер</w:t>
            </w:r>
          </w:p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before="60" w:after="0" w:line="210" w:lineRule="exact"/>
              <w:ind w:firstLine="0"/>
            </w:pPr>
            <w:r>
              <w:rPr>
                <w:rStyle w:val="25"/>
              </w:rPr>
              <w:t>вибірки</w:t>
            </w:r>
          </w:p>
        </w:tc>
        <w:tc>
          <w:tcPr>
            <w:tcW w:w="4446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Дані випробувань</w:t>
            </w:r>
          </w:p>
        </w:tc>
        <w:tc>
          <w:tcPr>
            <w:tcW w:w="69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 w:rsidP="00AE2CA8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m:oMathPara>
              <m:oMath>
                <m:acc>
                  <m:accPr>
                    <m:chr m:val="̅"/>
                    <m:ctrlPr>
                      <w:rPr>
                        <w:rStyle w:val="25"/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Style w:val="25"/>
                        <w:rFonts w:ascii="Cambria Math" w:hAnsi="Cambria Math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extDirection w:val="btLr"/>
            <w:vAlign w:val="bottom"/>
          </w:tcPr>
          <w:p w:rsidR="00BC7380" w:rsidRPr="0000254E" w:rsidRDefault="00EE0A41" w:rsidP="0000254E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  <w:rPr>
                <w:lang w:val="en-US"/>
              </w:rPr>
            </w:pPr>
            <w:r>
              <w:rPr>
                <w:rStyle w:val="25"/>
              </w:rPr>
              <w:t xml:space="preserve">Розмах, </w:t>
            </w:r>
            <w:r w:rsidR="0000254E">
              <w:rPr>
                <w:rStyle w:val="25"/>
                <w:lang w:val="en-US"/>
              </w:rPr>
              <w:t>R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 w:rsidP="00AE2CA8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120" w:lineRule="exact"/>
              <w:ind w:firstLine="0"/>
            </w:pPr>
            <m:oMathPara>
              <m:oMath>
                <m:acc>
                  <m:accPr>
                    <m:chr m:val="̿"/>
                    <m:ctrlPr>
                      <w:rPr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45" w:lineRule="exact"/>
              <w:ind w:firstLine="0"/>
            </w:pPr>
            <w:r>
              <w:rPr>
                <w:rStyle w:val="25"/>
              </w:rPr>
              <w:t>Границі</w:t>
            </w:r>
          </w:p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45" w:lineRule="exact"/>
              <w:ind w:firstLine="0"/>
              <w:jc w:val="left"/>
            </w:pPr>
            <w:r>
              <w:rPr>
                <w:rStyle w:val="25"/>
              </w:rPr>
              <w:t>регулювання</w:t>
            </w:r>
          </w:p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45" w:lineRule="exact"/>
              <w:ind w:firstLine="0"/>
            </w:pPr>
            <w:r>
              <w:rPr>
                <w:rStyle w:val="25"/>
              </w:rPr>
              <w:t>значень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 w:rsidP="00AE2CA8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m:oMathPara>
              <m:oMath>
                <m:acc>
                  <m:accPr>
                    <m:chr m:val="̿"/>
                    <m:ctrlPr>
                      <w:rPr>
                        <w:rFonts w:ascii="Cambria Math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R</m:t>
                    </m:r>
                  </m:e>
                </m:acc>
              </m:oMath>
            </m:oMathPara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120" w:line="210" w:lineRule="exact"/>
              <w:ind w:firstLine="0"/>
            </w:pPr>
            <w:r>
              <w:rPr>
                <w:rStyle w:val="25"/>
              </w:rPr>
              <w:t>Границі</w:t>
            </w:r>
          </w:p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before="120" w:after="120" w:line="210" w:lineRule="exact"/>
              <w:ind w:firstLine="0"/>
              <w:jc w:val="left"/>
            </w:pPr>
            <w:r>
              <w:rPr>
                <w:rStyle w:val="25"/>
              </w:rPr>
              <w:t>регулювання</w:t>
            </w:r>
          </w:p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before="120" w:after="0" w:line="210" w:lineRule="exact"/>
              <w:ind w:firstLine="0"/>
            </w:pPr>
            <w:r>
              <w:rPr>
                <w:rStyle w:val="25"/>
              </w:rPr>
              <w:t>розмаху</w:t>
            </w:r>
          </w:p>
        </w:tc>
      </w:tr>
      <w:tr w:rsidR="00BC7380">
        <w:trPr>
          <w:trHeight w:hRule="exact" w:val="662"/>
          <w:jc w:val="center"/>
        </w:trPr>
        <w:tc>
          <w:tcPr>
            <w:tcW w:w="538" w:type="dxa"/>
            <w:vMerge/>
            <w:tcBorders>
              <w:left w:val="single" w:sz="4" w:space="0" w:color="auto"/>
            </w:tcBorders>
            <w:shd w:val="clear" w:color="auto" w:fill="FFFFFF"/>
            <w:textDirection w:val="btLr"/>
          </w:tcPr>
          <w:p w:rsidR="00BC7380" w:rsidRDefault="00BC7380">
            <w:pPr>
              <w:framePr w:w="10550" w:wrap="notBeside" w:vAnchor="text" w:hAnchor="text" w:xAlign="center" w:y="1"/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Х3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Х5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Pr="00AE2CA8" w:rsidRDefault="00AE2CA8" w:rsidP="00AE2CA8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80" w:firstLine="0"/>
              <w:jc w:val="left"/>
              <w:rPr>
                <w:lang w:val="en-US"/>
              </w:rPr>
            </w:pPr>
            <m:oMath>
              <m:r>
                <w:rPr>
                  <w:rStyle w:val="25"/>
                  <w:rFonts w:ascii="Cambria Math" w:hAnsi="Cambria Math"/>
                </w:rPr>
                <m:t>∑</m:t>
              </m:r>
            </m:oMath>
            <w:r w:rsidR="00EE0A41">
              <w:rPr>
                <w:rStyle w:val="25"/>
              </w:rPr>
              <w:t xml:space="preserve">X </w:t>
            </w:r>
            <w:r>
              <w:rPr>
                <w:rStyle w:val="25"/>
                <w:lang w:val="en-US"/>
              </w:rPr>
              <w:t>i</w:t>
            </w:r>
          </w:p>
        </w:tc>
        <w:tc>
          <w:tcPr>
            <w:tcW w:w="691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10550" w:wrap="notBeside" w:vAnchor="text" w:hAnchor="text" w:xAlign="center" w:y="1"/>
            </w:pPr>
          </w:p>
        </w:tc>
        <w:tc>
          <w:tcPr>
            <w:tcW w:w="571" w:type="dxa"/>
            <w:vMerge/>
            <w:tcBorders>
              <w:left w:val="single" w:sz="4" w:space="0" w:color="auto"/>
            </w:tcBorders>
            <w:shd w:val="clear" w:color="auto" w:fill="FFFFFF"/>
            <w:textDirection w:val="btLr"/>
            <w:vAlign w:val="bottom"/>
          </w:tcPr>
          <w:p w:rsidR="00BC7380" w:rsidRDefault="00BC7380">
            <w:pPr>
              <w:framePr w:w="10550" w:wrap="notBeside" w:vAnchor="text" w:hAnchor="text" w:xAlign="center" w:y="1"/>
            </w:pPr>
          </w:p>
        </w:tc>
        <w:tc>
          <w:tcPr>
            <w:tcW w:w="72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10550" w:wrap="notBeside" w:vAnchor="text" w:hAnchor="text" w:xAlign="center" w:y="1"/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m:oMathPara>
              <m:oMath>
                <m:sSub>
                  <m:sSubPr>
                    <m:ctrlPr>
                      <w:rPr>
                        <w:rStyle w:val="2Exact"/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Style w:val="2Exact"/>
                        <w:rFonts w:ascii="Cambria Math" w:hAnsi="Cambria Math"/>
                      </w:rPr>
                      <m:t>UCL</m:t>
                    </m:r>
                  </m:e>
                  <m:sub>
                    <m:r>
                      <w:rPr>
                        <w:rStyle w:val="2Exact"/>
                        <w:rFonts w:ascii="Cambria Math" w:hAnsi="Cambria Math"/>
                      </w:rPr>
                      <m:t>x</m:t>
                    </m:r>
                  </m:sub>
                </m:sSub>
              </m:oMath>
            </m:oMathPara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 w:rsidP="00AE2CA8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m:oMathPara>
              <m:oMath>
                <m:sSub>
                  <m:sSubPr>
                    <m:ctrlPr>
                      <w:rPr>
                        <w:rStyle w:val="2Exact"/>
                        <w:rFonts w:ascii="Cambria Math" w:hAnsi="Cambria Math"/>
                        <w:i/>
                        <w:lang w:val="en-US"/>
                      </w:rPr>
                    </m:ctrlPr>
                  </m:sSubPr>
                  <m:e>
                    <m:r>
                      <w:rPr>
                        <w:rStyle w:val="2Exact"/>
                        <w:rFonts w:ascii="Cambria Math" w:hAnsi="Cambria Math"/>
                        <w:lang w:val="en-US"/>
                      </w:rPr>
                      <m:t>LCL</m:t>
                    </m:r>
                  </m:e>
                  <m:sub>
                    <m:r>
                      <w:rPr>
                        <w:rStyle w:val="2Exact"/>
                        <w:rFonts w:ascii="Cambria Math" w:hAnsi="Cambria Math"/>
                        <w:lang w:val="en-US"/>
                      </w:rPr>
                      <m:t>x</m:t>
                    </m:r>
                  </m:sub>
                </m:sSub>
              </m:oMath>
            </m:oMathPara>
          </w:p>
        </w:tc>
        <w:tc>
          <w:tcPr>
            <w:tcW w:w="72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BC7380">
            <w:pPr>
              <w:framePr w:w="10550" w:wrap="notBeside" w:vAnchor="text" w:hAnchor="text" w:xAlign="center" w:y="1"/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C7380" w:rsidRDefault="00CA7FCE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m:oMathPara>
              <m:oMath>
                <m:sSub>
                  <m:sSubPr>
                    <m:ctrlPr>
                      <w:rPr>
                        <w:rStyle w:val="2Exact"/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Style w:val="2Exact"/>
                        <w:rFonts w:ascii="Cambria Math" w:hAnsi="Cambria Math"/>
                        <w:lang w:val="en-US"/>
                      </w:rPr>
                      <m:t>UCL</m:t>
                    </m:r>
                  </m:e>
                  <m:sub>
                    <m:r>
                      <w:rPr>
                        <w:rStyle w:val="2Exact"/>
                        <w:rFonts w:ascii="Cambria Math" w:hAnsi="Cambria Math"/>
                      </w:rPr>
                      <m:t>r</m:t>
                    </m:r>
                  </m:sub>
                </m:sSub>
              </m:oMath>
            </m:oMathPara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C7380" w:rsidRDefault="00CA7FCE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m:oMathPara>
              <m:oMath>
                <m:sSub>
                  <m:sSubPr>
                    <m:ctrlPr>
                      <w:rPr>
                        <w:rStyle w:val="2Exact"/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Style w:val="2Exact"/>
                        <w:rFonts w:ascii="Cambria Math" w:hAnsi="Cambria Math"/>
                      </w:rPr>
                      <m:t>LCL</m:t>
                    </m:r>
                  </m:e>
                  <m:sub>
                    <m:r>
                      <w:rPr>
                        <w:rStyle w:val="2Exact"/>
                        <w:rFonts w:ascii="Cambria Math" w:hAnsi="Cambria Math"/>
                      </w:rPr>
                      <m:t>r</m:t>
                    </m:r>
                  </m:sub>
                </m:sSub>
              </m:oMath>
            </m:oMathPara>
          </w:p>
        </w:tc>
      </w:tr>
      <w:tr w:rsidR="00BC7380">
        <w:trPr>
          <w:trHeight w:hRule="exact" w:val="283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right="280" w:firstLine="0"/>
              <w:jc w:val="right"/>
            </w:pPr>
            <w:r>
              <w:rPr>
                <w:rStyle w:val="25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7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</w:pPr>
            <w:r>
              <w:rPr>
                <w:rStyle w:val="25"/>
              </w:rPr>
              <w:t>8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right="260" w:firstLine="0"/>
              <w:jc w:val="right"/>
            </w:pPr>
            <w:r>
              <w:rPr>
                <w:rStyle w:val="25"/>
              </w:rPr>
              <w:t>10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80" w:firstLine="0"/>
              <w:jc w:val="left"/>
            </w:pPr>
            <w:r>
              <w:rPr>
                <w:rStyle w:val="25"/>
              </w:rPr>
              <w:t>11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right="240" w:firstLine="0"/>
              <w:jc w:val="right"/>
            </w:pPr>
            <w:r>
              <w:rPr>
                <w:rStyle w:val="25"/>
              </w:rPr>
              <w:t>12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13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15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3982,7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795,9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3981,6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1,0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3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796,8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3982,6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3983,1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5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3982,2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3983,1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7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7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3983,3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8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797,0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3983,4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9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797,0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3983,1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3982,6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7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3982,1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796,4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797,0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3982,7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69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13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796,7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3982,8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  <w:tr w:rsidR="00BC7380">
        <w:trPr>
          <w:trHeight w:hRule="exact" w:val="254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C7380" w:rsidRDefault="00BC7380">
            <w:pPr>
              <w:framePr w:w="1055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C7380">
        <w:trPr>
          <w:trHeight w:hRule="exact" w:val="283"/>
          <w:jc w:val="center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20" w:firstLine="0"/>
              <w:jc w:val="left"/>
            </w:pPr>
            <w:r>
              <w:rPr>
                <w:rStyle w:val="25"/>
              </w:rPr>
              <w:t>50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3982,4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796,5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80" w:firstLine="0"/>
              <w:jc w:val="left"/>
            </w:pPr>
            <w:r>
              <w:rPr>
                <w:rStyle w:val="25"/>
              </w:rPr>
              <w:t>0,3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firstLine="0"/>
              <w:jc w:val="left"/>
            </w:pPr>
            <w:r>
              <w:rPr>
                <w:rStyle w:val="25"/>
              </w:rPr>
              <w:t>796,9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160" w:firstLine="0"/>
              <w:jc w:val="left"/>
            </w:pPr>
            <w:r>
              <w:rPr>
                <w:rStyle w:val="25"/>
              </w:rPr>
              <w:t>796,2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40" w:firstLine="0"/>
              <w:jc w:val="left"/>
            </w:pPr>
            <w:r>
              <w:rPr>
                <w:rStyle w:val="25"/>
              </w:rPr>
              <w:t>0,6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260" w:firstLine="0"/>
              <w:jc w:val="left"/>
            </w:pPr>
            <w:r>
              <w:rPr>
                <w:rStyle w:val="25"/>
              </w:rPr>
              <w:t>1,4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C7380" w:rsidRDefault="00EE0A41">
            <w:pPr>
              <w:pStyle w:val="20"/>
              <w:framePr w:w="10550" w:wrap="notBeside" w:vAnchor="text" w:hAnchor="text" w:xAlign="center" w:y="1"/>
              <w:shd w:val="clear" w:color="auto" w:fill="auto"/>
              <w:spacing w:after="0" w:line="210" w:lineRule="exact"/>
              <w:ind w:left="320" w:firstLine="0"/>
              <w:jc w:val="left"/>
            </w:pPr>
            <w:r>
              <w:rPr>
                <w:rStyle w:val="25"/>
              </w:rPr>
              <w:t>0</w:t>
            </w:r>
          </w:p>
        </w:tc>
      </w:tr>
    </w:tbl>
    <w:p w:rsidR="00BC7380" w:rsidRDefault="00BC7380">
      <w:pPr>
        <w:framePr w:w="10550" w:wrap="notBeside" w:vAnchor="text" w:hAnchor="text" w:xAlign="center" w:y="1"/>
        <w:rPr>
          <w:sz w:val="2"/>
          <w:szCs w:val="2"/>
        </w:rPr>
      </w:pPr>
    </w:p>
    <w:p w:rsidR="00BC7380" w:rsidRDefault="00BC7380">
      <w:pPr>
        <w:rPr>
          <w:sz w:val="2"/>
          <w:szCs w:val="2"/>
        </w:rPr>
      </w:pPr>
    </w:p>
    <w:p w:rsidR="00BC7380" w:rsidRDefault="004F1EA1">
      <w:pPr>
        <w:framePr w:h="2434" w:hSpace="571" w:wrap="notBeside" w:vAnchor="text" w:hAnchor="text" w:x="572" w:y="1"/>
        <w:jc w:val="center"/>
        <w:rPr>
          <w:sz w:val="2"/>
          <w:szCs w:val="2"/>
        </w:rPr>
      </w:pPr>
      <w:r>
        <w:fldChar w:fldCharType="begin"/>
      </w:r>
      <w:r w:rsidR="00EE0A41">
        <w:instrText xml:space="preserve"> INCLUDEPICTURE  "C:\\Users\\XXYXX\\Desktop\\media\\image4.jpeg" \* MERGEFORMATINET </w:instrText>
      </w:r>
      <w:r>
        <w:fldChar w:fldCharType="separate"/>
      </w:r>
      <w:r>
        <w:fldChar w:fldCharType="begin"/>
      </w:r>
      <w:r w:rsidR="00E67840">
        <w:instrText>INCLUDEPICTURE  "E:\\СТАРЫЙ ДИСК 256МБ\\Documents\\Методичка\\media\\image4.jpeg" \* MERGEFORMATINET</w:instrText>
      </w:r>
      <w:r>
        <w:fldChar w:fldCharType="separate"/>
      </w:r>
      <w:r w:rsidR="00CA7FCE">
        <w:fldChar w:fldCharType="begin"/>
      </w:r>
      <w:r w:rsidR="00CA7FCE">
        <w:instrText xml:space="preserve"> INCLUDEPICTURE  "G:\\Downloads\\media\\image4.jpeg" \* MERGEFORMATINET </w:instrText>
      </w:r>
      <w:r w:rsidR="00CA7FCE">
        <w:fldChar w:fldCharType="separate"/>
      </w:r>
      <w:r w:rsidR="00CA7FCE">
        <w:pict>
          <v:shape id="_x0000_i1027" type="#_x0000_t75" style="width:428pt;height:122pt">
            <v:imagedata r:id="rId24" r:href="rId25"/>
          </v:shape>
        </w:pict>
      </w:r>
      <w:r w:rsidR="00CA7FCE">
        <w:fldChar w:fldCharType="end"/>
      </w:r>
      <w:r>
        <w:fldChar w:fldCharType="end"/>
      </w:r>
      <w:r>
        <w:fldChar w:fldCharType="end"/>
      </w:r>
    </w:p>
    <w:p w:rsidR="00BC7380" w:rsidRDefault="00BC7380">
      <w:pPr>
        <w:rPr>
          <w:sz w:val="2"/>
          <w:szCs w:val="2"/>
        </w:rPr>
      </w:pPr>
    </w:p>
    <w:p w:rsidR="00BC7380" w:rsidRDefault="004F1EA1">
      <w:pPr>
        <w:framePr w:h="2376" w:hSpace="658" w:wrap="notBeside" w:vAnchor="text" w:hAnchor="text" w:x="659" w:y="1"/>
        <w:jc w:val="center"/>
        <w:rPr>
          <w:sz w:val="2"/>
          <w:szCs w:val="2"/>
        </w:rPr>
      </w:pPr>
      <w:r>
        <w:fldChar w:fldCharType="begin"/>
      </w:r>
      <w:r w:rsidR="00EE0A41">
        <w:instrText xml:space="preserve"> INCLUDEPICTURE  "C:\\Users\\XXYXX\\Desktop\\media\\image5.jpeg" \* MERGEFORMATINET </w:instrText>
      </w:r>
      <w:r>
        <w:fldChar w:fldCharType="separate"/>
      </w:r>
      <w:r>
        <w:fldChar w:fldCharType="begin"/>
      </w:r>
      <w:r w:rsidR="00E67840">
        <w:instrText>INCLUDEPICTURE  "E:\\СТАРЫЙ ДИСК 256МБ\\Documents\\Методичка\\media\\image5.jpeg" \* MERGEFORMATINET</w:instrText>
      </w:r>
      <w:r>
        <w:fldChar w:fldCharType="separate"/>
      </w:r>
      <w:r w:rsidR="00CA7FCE">
        <w:fldChar w:fldCharType="begin"/>
      </w:r>
      <w:r w:rsidR="00CA7FCE">
        <w:instrText xml:space="preserve"> INCLUDEPICTURE  "G:\\Downloads\\media\\image5.jpeg" \* MERGEFORMATINET </w:instrText>
      </w:r>
      <w:r w:rsidR="00CA7FCE">
        <w:fldChar w:fldCharType="separate"/>
      </w:r>
      <w:r w:rsidR="00CA7FCE">
        <w:pict>
          <v:shape id="_x0000_i1028" type="#_x0000_t75" style="width:422pt;height:119pt">
            <v:imagedata r:id="rId26" r:href="rId27"/>
          </v:shape>
        </w:pict>
      </w:r>
      <w:r w:rsidR="00CA7FCE">
        <w:fldChar w:fldCharType="end"/>
      </w:r>
      <w:r>
        <w:fldChar w:fldCharType="end"/>
      </w:r>
      <w:r>
        <w:fldChar w:fldCharType="end"/>
      </w:r>
    </w:p>
    <w:p w:rsidR="00BC7380" w:rsidRDefault="00BC7380">
      <w:pPr>
        <w:rPr>
          <w:sz w:val="2"/>
          <w:szCs w:val="2"/>
        </w:rPr>
      </w:pPr>
    </w:p>
    <w:p w:rsidR="00BC7380" w:rsidRDefault="00EE0A41">
      <w:pPr>
        <w:pStyle w:val="62"/>
        <w:shd w:val="clear" w:color="auto" w:fill="auto"/>
        <w:spacing w:before="125" w:after="91" w:line="120" w:lineRule="exact"/>
        <w:ind w:left="3960"/>
      </w:pPr>
      <w:r>
        <w:t>Номер вибірки</w:t>
      </w:r>
    </w:p>
    <w:p w:rsidR="00BC7380" w:rsidRDefault="00EE0A41">
      <w:pPr>
        <w:pStyle w:val="20"/>
        <w:shd w:val="clear" w:color="auto" w:fill="auto"/>
        <w:spacing w:after="0" w:line="210" w:lineRule="exact"/>
        <w:ind w:left="400" w:firstLine="0"/>
        <w:jc w:val="left"/>
        <w:sectPr w:rsidR="00BC7380">
          <w:pgSz w:w="11900" w:h="8400" w:orient="landscape"/>
          <w:pgMar w:top="1606" w:right="444" w:bottom="1001" w:left="906" w:header="0" w:footer="3" w:gutter="0"/>
          <w:cols w:space="720"/>
          <w:noEndnote/>
          <w:docGrid w:linePitch="360"/>
        </w:sectPr>
      </w:pPr>
      <w:r>
        <w:t>Рис.1. Контрольні карти середнього арифметичного значення (розривної сили (Б, Н)) та розмаху</w:t>
      </w:r>
    </w:p>
    <w:p w:rsidR="00BC7380" w:rsidRDefault="00EE0A41">
      <w:pPr>
        <w:pStyle w:val="20"/>
        <w:shd w:val="clear" w:color="auto" w:fill="auto"/>
        <w:spacing w:after="0"/>
        <w:ind w:firstLine="0"/>
        <w:jc w:val="both"/>
      </w:pPr>
      <w:r>
        <w:lastRenderedPageBreak/>
        <w:t>сторони однієї границі, розділяючись на групи чи утворюючи скуп</w:t>
      </w:r>
      <w:r>
        <w:softHyphen/>
        <w:t>чення у вигляді окремих шарів.</w:t>
      </w:r>
    </w:p>
    <w:p w:rsidR="00BC7380" w:rsidRDefault="00EE0A41">
      <w:pPr>
        <w:pStyle w:val="20"/>
        <w:shd w:val="clear" w:color="auto" w:fill="auto"/>
        <w:spacing w:after="0"/>
        <w:ind w:firstLine="320"/>
        <w:jc w:val="both"/>
      </w:pPr>
      <w:r>
        <w:t>Про існування особливих причин, що викликають відхилення у технологічному процесі свідчить також наявність структур на конт</w:t>
      </w:r>
      <w:r>
        <w:softHyphen/>
        <w:t>рольних картах, які зображені на рис. 2: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/>
        <w:ind w:left="400" w:firstLine="0"/>
        <w:jc w:val="both"/>
      </w:pPr>
      <w:r>
        <w:t>Одна точка поза зоною А;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760" w:hanging="360"/>
        <w:jc w:val="left"/>
      </w:pPr>
      <w:r>
        <w:t>Дев’ять точок підряд в зоні С чи з однієї сторони централь</w:t>
      </w:r>
      <w:r>
        <w:softHyphen/>
        <w:t>ної лінії;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400" w:firstLine="0"/>
        <w:jc w:val="both"/>
      </w:pPr>
      <w:r>
        <w:t>Шість точок підряд, що зростають чи спадають;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400" w:firstLine="0"/>
        <w:jc w:val="both"/>
      </w:pPr>
      <w:r>
        <w:t>Чотирнадцять точок, які почергово зростають і спадають;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400" w:firstLine="0"/>
        <w:jc w:val="both"/>
      </w:pPr>
      <w:r>
        <w:t>Дві з трьох послідовних точок в зоні А чи поза нею;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400" w:firstLine="0"/>
        <w:jc w:val="both"/>
      </w:pPr>
      <w:r>
        <w:t>Чотири з п’яти послідовних точок в зоні В чи поза нею;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760" w:hanging="360"/>
        <w:jc w:val="left"/>
      </w:pPr>
      <w:r>
        <w:t>П’ятнадцять послідовних точок в зоні С вище і нижче центральної лінії;</w:t>
      </w:r>
    </w:p>
    <w:p w:rsidR="00BC7380" w:rsidRDefault="00EE0A41">
      <w:pPr>
        <w:pStyle w:val="20"/>
        <w:numPr>
          <w:ilvl w:val="0"/>
          <w:numId w:val="9"/>
        </w:numPr>
        <w:shd w:val="clear" w:color="auto" w:fill="auto"/>
        <w:tabs>
          <w:tab w:val="left" w:pos="735"/>
        </w:tabs>
        <w:spacing w:after="0" w:line="250" w:lineRule="exact"/>
        <w:ind w:left="760" w:hanging="360"/>
        <w:jc w:val="left"/>
      </w:pPr>
      <w:r>
        <w:t>Вісім послідовних точок по обидві сторони центральної лінії і жодної в зоні С.</w:t>
      </w:r>
    </w:p>
    <w:p w:rsidR="00BC7380" w:rsidRDefault="00EE0A41">
      <w:pPr>
        <w:pStyle w:val="20"/>
        <w:shd w:val="clear" w:color="auto" w:fill="auto"/>
        <w:spacing w:after="0" w:line="250" w:lineRule="exact"/>
        <w:ind w:firstLine="320"/>
        <w:jc w:val="both"/>
        <w:sectPr w:rsidR="00BC7380">
          <w:headerReference w:type="even" r:id="rId28"/>
          <w:footerReference w:type="even" r:id="rId29"/>
          <w:footerReference w:type="default" r:id="rId30"/>
          <w:headerReference w:type="first" r:id="rId31"/>
          <w:footerReference w:type="first" r:id="rId32"/>
          <w:pgSz w:w="8400" w:h="11900"/>
          <w:pgMar w:top="940" w:right="924" w:bottom="940" w:left="938" w:header="0" w:footer="3" w:gutter="0"/>
          <w:cols w:space="720"/>
          <w:noEndnote/>
          <w:titlePg/>
          <w:docGrid w:linePitch="360"/>
        </w:sectPr>
      </w:pPr>
      <w:r>
        <w:t>Всі ці ситуації свідчать про розлад у технологічному процесі і вимагають здійснення відповідних керуючих впливів.</w:t>
      </w:r>
    </w:p>
    <w:p w:rsidR="00BC7380" w:rsidRDefault="00CA7FCE">
      <w:pPr>
        <w:spacing w:line="360" w:lineRule="exact"/>
      </w:pPr>
      <w:r>
        <w:lastRenderedPageBreak/>
        <w:pict>
          <v:shape id="_x0000_s1032" type="#_x0000_t75" style="position:absolute;margin-left:.05pt;margin-top:0;width:123.85pt;height:94.55pt;z-index:-251658736;mso-wrap-distance-left:5pt;mso-wrap-distance-right:5pt;mso-position-horizontal-relative:margin" wrapcoords="0 0">
            <v:imagedata r:id="rId33" o:title="image6"/>
            <w10:wrap anchorx="margin"/>
          </v:shape>
        </w:pict>
      </w:r>
      <w:r>
        <w:pict>
          <v:shape id="_x0000_s1031" type="#_x0000_t75" style="position:absolute;margin-left:158.4pt;margin-top:0;width:127.7pt;height:96.5pt;z-index:-251658735;mso-wrap-distance-left:5pt;mso-wrap-distance-right:5pt;mso-position-horizontal-relative:margin" wrapcoords="0 0">
            <v:imagedata r:id="rId34" o:title="image7"/>
            <w10:wrap anchorx="margin"/>
          </v:shape>
        </w:pict>
      </w:r>
      <w:r>
        <w:pict>
          <v:shape id="_x0000_s1030" type="#_x0000_t75" style="position:absolute;margin-left:156.95pt;margin-top:116.15pt;width:133.45pt;height:101.3pt;z-index:-251658734;mso-wrap-distance-left:5pt;mso-wrap-distance-right:5pt;mso-position-horizontal-relative:margin" wrapcoords="0 0">
            <v:imagedata r:id="rId35" o:title="image8"/>
            <w10:wrap anchorx="margin"/>
          </v:shape>
        </w:pict>
      </w:r>
      <w:r>
        <w:pict>
          <v:shape id="_x0000_s1029" type="#_x0000_t75" style="position:absolute;margin-left:2.9pt;margin-top:224.65pt;width:120.95pt;height:96.5pt;z-index:-251658733;mso-wrap-distance-left:5pt;mso-wrap-distance-right:5pt;mso-position-horizontal-relative:margin" wrapcoords="0 0">
            <v:imagedata r:id="rId36" o:title="image9"/>
            <w10:wrap anchorx="margin"/>
          </v:shape>
        </w:pict>
      </w:r>
      <w:r>
        <w:pict>
          <v:shape id="_x0000_s1027" type="#_x0000_t202" style="position:absolute;margin-left:164.4pt;margin-top:230.65pt;width:121.45pt;height:96.25pt;z-index:251657734;mso-wrap-distance-left:5pt;mso-wrap-distance-right:5pt;mso-position-horizontal-relative:margin" wrapcoords="0 0 21600 0 21600 17145 2598 20745 2598 21600 641 21600 641 20745 0 17145 0 0" filled="f" stroked="f">
            <v:textbox style="mso-fit-shape-to-text:t" inset="0,0,0,0">
              <w:txbxContent>
                <w:p w:rsidR="00CA7FCE" w:rsidRDefault="00CA7FCE">
                  <w:pPr>
                    <w:jc w:val="center"/>
                    <w:rPr>
                      <w:sz w:val="2"/>
                      <w:szCs w:val="2"/>
                    </w:rPr>
                  </w:pPr>
                  <w:r>
                    <w:fldChar w:fldCharType="begin"/>
                  </w:r>
                  <w:r>
                    <w:instrText xml:space="preserve"> INCLUDEPICTURE  "G:\\Downloads\\media\\image10.jpeg" \* MERGEFORMATINET </w:instrText>
                  </w:r>
                  <w:r>
                    <w:fldChar w:fldCharType="separate"/>
                  </w:r>
                  <w:r>
                    <w:pict>
                      <v:shape id="_x0000_i1030" type="#_x0000_t75" style="width:121pt;height:97pt">
                        <v:imagedata r:id="rId37" r:href="rId38"/>
                      </v:shape>
                    </w:pict>
                  </w:r>
                  <w:r>
                    <w:fldChar w:fldCharType="end"/>
                  </w:r>
                </w:p>
                <w:p w:rsidR="00CA7FCE" w:rsidRDefault="00CA7FCE">
                  <w:pPr>
                    <w:pStyle w:val="28"/>
                    <w:shd w:val="clear" w:color="auto" w:fill="auto"/>
                    <w:spacing w:line="140" w:lineRule="exact"/>
                  </w:pPr>
                  <w:r>
                    <w:t>исі.</w:t>
                  </w:r>
                </w:p>
              </w:txbxContent>
            </v:textbox>
            <w10:wrap anchorx="margin"/>
          </v:shape>
        </w:pict>
      </w:r>
      <w:r>
        <w:pict>
          <v:shape id="_x0000_s1026" type="#_x0000_t75" style="position:absolute;margin-left:.05pt;margin-top:337.7pt;width:121.45pt;height:95.5pt;z-index:-251658732;mso-wrap-distance-left:5pt;mso-wrap-distance-right:5pt;mso-position-horizontal-relative:margin" wrapcoords="0 0">
            <v:imagedata r:id="rId39" o:title="image11"/>
            <w10:wrap anchorx="margin"/>
          </v:shape>
        </w:pict>
      </w: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spacing w:line="360" w:lineRule="exact"/>
      </w:pPr>
    </w:p>
    <w:p w:rsidR="00BC7380" w:rsidRDefault="00BC7380">
      <w:pPr>
        <w:rPr>
          <w:sz w:val="2"/>
          <w:szCs w:val="2"/>
        </w:rPr>
        <w:sectPr w:rsidR="00BC7380">
          <w:pgSz w:w="8400" w:h="11900"/>
          <w:pgMar w:top="950" w:right="1317" w:bottom="984" w:left="1274" w:header="0" w:footer="3" w:gutter="0"/>
          <w:cols w:space="720"/>
          <w:noEndnote/>
          <w:docGrid w:linePitch="360"/>
        </w:sectPr>
      </w:pPr>
    </w:p>
    <w:p w:rsidR="007D32D9" w:rsidRDefault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7D32D9" w:rsidRPr="007D32D9" w:rsidRDefault="007D32D9" w:rsidP="007D32D9">
      <w:pPr>
        <w:rPr>
          <w:sz w:val="2"/>
          <w:szCs w:val="2"/>
        </w:rPr>
      </w:pPr>
    </w:p>
    <w:p w:rsidR="00BC7380" w:rsidRPr="007D32D9" w:rsidRDefault="00BC7380" w:rsidP="007D32D9">
      <w:pPr>
        <w:tabs>
          <w:tab w:val="left" w:pos="1680"/>
        </w:tabs>
        <w:rPr>
          <w:sz w:val="2"/>
          <w:szCs w:val="2"/>
        </w:rPr>
        <w:sectPr w:rsidR="00BC7380" w:rsidRPr="007D32D9">
          <w:type w:val="continuous"/>
          <w:pgSz w:w="8400" w:h="11900"/>
          <w:pgMar w:top="10152" w:right="0" w:bottom="998" w:left="0" w:header="0" w:footer="3" w:gutter="0"/>
          <w:cols w:space="720"/>
          <w:noEndnote/>
          <w:docGrid w:linePitch="360"/>
        </w:sectPr>
      </w:pPr>
    </w:p>
    <w:p w:rsidR="00BC7380" w:rsidRDefault="00EE0A41">
      <w:pPr>
        <w:pStyle w:val="20"/>
        <w:shd w:val="clear" w:color="auto" w:fill="auto"/>
        <w:spacing w:after="0"/>
        <w:ind w:firstLine="0"/>
        <w:jc w:val="both"/>
      </w:pPr>
      <w:r>
        <w:lastRenderedPageBreak/>
        <w:t>Рис. 2. Критерії перевірки структур контрольних карт на особливі причини (вихід ситуації з під контролю).</w:t>
      </w:r>
    </w:p>
    <w:p w:rsidR="00227D5D" w:rsidRDefault="00227D5D">
      <w:pPr>
        <w:pStyle w:val="22"/>
        <w:keepNext/>
        <w:keepLines/>
        <w:shd w:val="clear" w:color="auto" w:fill="auto"/>
        <w:spacing w:before="0" w:after="216" w:line="210" w:lineRule="exact"/>
        <w:ind w:left="260" w:firstLine="0"/>
        <w:jc w:val="center"/>
        <w:rPr>
          <w:lang w:val="en-US"/>
        </w:rPr>
      </w:pPr>
      <w:bookmarkStart w:id="20" w:name="bookmark22"/>
    </w:p>
    <w:p w:rsidR="00BC7380" w:rsidRDefault="00EE0A41">
      <w:pPr>
        <w:pStyle w:val="22"/>
        <w:keepNext/>
        <w:keepLines/>
        <w:shd w:val="clear" w:color="auto" w:fill="auto"/>
        <w:spacing w:before="0" w:after="216" w:line="210" w:lineRule="exact"/>
        <w:ind w:left="260" w:firstLine="0"/>
        <w:jc w:val="center"/>
      </w:pPr>
      <w:r>
        <w:t>Рекомендована література</w:t>
      </w:r>
      <w:bookmarkEnd w:id="20"/>
    </w:p>
    <w:p w:rsidR="00BF7EDE" w:rsidRDefault="00BF7EDE" w:rsidP="00BF7EDE">
      <w:pPr>
        <w:pStyle w:val="6"/>
        <w:jc w:val="both"/>
        <w:rPr>
          <w:i/>
          <w:sz w:val="20"/>
          <w:szCs w:val="20"/>
          <w:u w:val="single"/>
        </w:rPr>
      </w:pPr>
      <w:r w:rsidRPr="00BF7EDE">
        <w:rPr>
          <w:i/>
          <w:sz w:val="20"/>
          <w:szCs w:val="20"/>
          <w:u w:val="single"/>
        </w:rPr>
        <w:t>Основна література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1. Имаи Масааки. Кайдзен: ключ к успеху японских компаний= Kaizen: the key to japan’s competitive success : [пер. с англ.] / Масааки Имаи. - Москва:  Альпина Бизнес Букс, 2004. - 274 с.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2. Машта Н. Основи стандартизації, метрології та управління якістю : навчальний посібник / Надія Машта [та ін.] ; Міністерство освіти і науки України, Рівненський державний гуманітарний університет. Рівне : О. Зень, 2015. - 384 с.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3. Костюченко М. Основи управління якістю (теоретико-методологічні аспекти): навчальний посібник : для студентів технічних спеціальностей вищих навчальних закладів / М.П. Костюченко [та ін.] ; за науковою редакцією М.П. Костюченка ; Міністерство освіти і науки України, Державний вищий навчальний заклад "Донецький національний технічний університет". Покровськ : ДВНЗ "ДонНТУ", 2017. -  446 с.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4. Капінос Г.І. Управління якістю: навчальний посібник / Г.І. Капінос, І.В. Грабовська. Київ : Кондор, 2016. - 277 с.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5. Орловська С. Основи метрології, стандартизації і сертифікації: навчальний посібник / С.Г. Орловська; Міністерство освіти і науки України, Одеський національний університет імені І. І. Мечникова. Одеса: ОНУ, 2018. Частина 1. - 2018. -141 с.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 xml:space="preserve">6. Хільчевський В. Екологічна стандартизація та запобігання впливу відходів на довкілля : навчальний посібник / В.К. Хільчевський, М.Р. Забокрицька, Р.Л. Кравчинський ; Міністерство освіти і науки України, Київський національний університет імені Тараса Шевченка. Київ : ВПЦ "Київський університет", 2019. - 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>
        <w:t>191 с.</w:t>
      </w:r>
    </w:p>
    <w:p w:rsidR="00BF7EDE" w:rsidRPr="00BF7EDE" w:rsidRDefault="00BF7EDE" w:rsidP="00BF7EDE">
      <w:pPr>
        <w:pStyle w:val="ac"/>
        <w:rPr>
          <w:b/>
          <w:i/>
          <w:sz w:val="20"/>
          <w:szCs w:val="20"/>
        </w:rPr>
      </w:pPr>
    </w:p>
    <w:p w:rsidR="00BF7EDE" w:rsidRDefault="00BF7EDE" w:rsidP="00BF7EDE">
      <w:pPr>
        <w:pStyle w:val="ac"/>
        <w:rPr>
          <w:b/>
          <w:i/>
          <w:sz w:val="20"/>
          <w:szCs w:val="20"/>
        </w:rPr>
      </w:pPr>
      <w:r w:rsidRPr="00BF7EDE">
        <w:rPr>
          <w:b/>
          <w:i/>
          <w:sz w:val="20"/>
          <w:szCs w:val="20"/>
        </w:rPr>
        <w:t>Додаткова література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>
        <w:rPr>
          <w:rStyle w:val="af2"/>
          <w:rFonts w:ascii="Calibri" w:hAnsi="Calibri" w:cs="Calibri"/>
          <w:sz w:val="20"/>
          <w:szCs w:val="20"/>
        </w:rPr>
        <w:t>1. </w:t>
      </w:r>
      <w:hyperlink r:id="rId40" w:history="1">
        <w:r w:rsidRPr="007D32D9">
          <w:rPr>
            <w:iCs/>
          </w:rPr>
          <w:t>Державна політика в сфері стандартизації в умовах євроінтеграції України: адміністративно-правовий аспект : Монографія / Ю.В. Венгер, Т.М. Кравцова ; За заг. ред. Т.М. Кравцової.</w:t>
        </w:r>
      </w:hyperlink>
      <w:r w:rsidRPr="007D32D9">
        <w:rPr>
          <w:iCs/>
        </w:rPr>
        <w:t xml:space="preserve"> </w:t>
      </w:r>
      <w:hyperlink r:id="rId41" w:history="1">
        <w:r w:rsidRPr="007D32D9">
          <w:rPr>
            <w:iCs/>
          </w:rPr>
          <w:t>Суми : Видавничо-виробниче підприємство "Мрія-1", 2018.</w:t>
        </w:r>
      </w:hyperlink>
      <w:r w:rsidRPr="007D32D9">
        <w:rPr>
          <w:iCs/>
        </w:rPr>
        <w:t xml:space="preserve"> - 157 с.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 xml:space="preserve">2. Попович Т.Г. </w:t>
      </w:r>
      <w:hyperlink r:id="rId42" w:history="1">
        <w:r w:rsidRPr="007D32D9">
          <w:rPr>
            <w:iCs/>
          </w:rPr>
          <w:t>Стандартизація як засіб регулювання господарської діяльності : монографія / Тетяна Григорівна Попович ; Національна академія правових наук України, Науково-дослідний інститут приватного права і підприємства імені академіка Ф.Г. Бурчака.</w:t>
        </w:r>
      </w:hyperlink>
      <w:r w:rsidRPr="007D32D9">
        <w:rPr>
          <w:iCs/>
        </w:rPr>
        <w:t xml:space="preserve"> </w:t>
      </w:r>
      <w:hyperlink r:id="rId43" w:history="1">
        <w:r w:rsidRPr="007D32D9">
          <w:rPr>
            <w:iCs/>
          </w:rPr>
          <w:t>Київ:  [видавництво не визначено], 2018.</w:t>
        </w:r>
      </w:hyperlink>
      <w:r w:rsidRPr="007D32D9">
        <w:rPr>
          <w:iCs/>
        </w:rPr>
        <w:t xml:space="preserve"> - 220 с.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 xml:space="preserve">3. Фокіна-Мезенцева К.В. </w:t>
      </w:r>
      <w:hyperlink r:id="rId44" w:history="1">
        <w:r w:rsidRPr="007D32D9">
          <w:rPr>
            <w:iCs/>
          </w:rPr>
          <w:t>Мотиваційні основи корпоративної культури в системі менеджменту якості підприємства : теорія, методологія, практика : монографія / К.В. Фокіна-Мезенцева ; Міністерство освіти і науки України, Міжнародний університет бізнесу і права.</w:t>
        </w:r>
      </w:hyperlink>
      <w:hyperlink r:id="rId45" w:history="1">
        <w:r w:rsidRPr="007D32D9">
          <w:rPr>
            <w:iCs/>
          </w:rPr>
          <w:t>Херсон : Гельветика, 2018.</w:t>
        </w:r>
      </w:hyperlink>
      <w:r w:rsidRPr="007D32D9">
        <w:rPr>
          <w:iCs/>
        </w:rPr>
        <w:t xml:space="preserve"> - 299 с.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</w:pPr>
      <w:r w:rsidRPr="007D32D9">
        <w:rPr>
          <w:iCs/>
        </w:rPr>
        <w:t xml:space="preserve">4.  </w:t>
      </w:r>
      <w:hyperlink r:id="rId46" w:history="1">
        <w:r w:rsidRPr="007D32D9">
          <w:rPr>
            <w:iCs/>
          </w:rPr>
          <w:t>Раджаб Заде Мортеза.</w:t>
        </w:r>
      </w:hyperlink>
      <w:r w:rsidRPr="007D32D9">
        <w:rPr>
          <w:iCs/>
        </w:rPr>
        <w:t xml:space="preserve">  </w:t>
      </w:r>
      <w:hyperlink r:id="rId47" w:history="1">
        <w:r w:rsidRPr="007D32D9">
          <w:rPr>
            <w:iCs/>
          </w:rPr>
          <w:t>Разработка интегрированных систем управления на базе международных стандартов: методологические основы : монография / Мортеза Раджаб Заде, В.А. Залога, А.В. Ивченко ; Министерство образования и науки Украины, Сумский государственный университет.</w:t>
        </w:r>
      </w:hyperlink>
      <w:r w:rsidRPr="007D32D9">
        <w:rPr>
          <w:iCs/>
        </w:rPr>
        <w:t xml:space="preserve"> </w:t>
      </w:r>
      <w:hyperlink r:id="rId48" w:history="1">
        <w:r w:rsidRPr="007D32D9">
          <w:rPr>
            <w:iCs/>
          </w:rPr>
          <w:t>Сумы, 2018.</w:t>
        </w:r>
      </w:hyperlink>
      <w:r w:rsidRPr="007D32D9">
        <w:rPr>
          <w:iCs/>
        </w:rPr>
        <w:t xml:space="preserve"> - 113 с.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 xml:space="preserve">5. Borkowski Stanisław. </w:t>
      </w:r>
      <w:hyperlink r:id="rId49" w:history="1">
        <w:r w:rsidRPr="007D32D9">
          <w:rPr>
            <w:iCs/>
          </w:rPr>
          <w:t>Determinants of product quality / [editing and scientific elaboration] Stanisław Borkowski, Manuela Konstanciak.</w:t>
        </w:r>
      </w:hyperlink>
      <w:r w:rsidRPr="007D32D9">
        <w:rPr>
          <w:iCs/>
        </w:rPr>
        <w:t xml:space="preserve"> </w:t>
      </w:r>
      <w:hyperlink r:id="rId50" w:history="1">
        <w:r w:rsidRPr="007D32D9">
          <w:rPr>
            <w:iCs/>
          </w:rPr>
          <w:t>Lvov, 2011.</w:t>
        </w:r>
      </w:hyperlink>
      <w:r w:rsidRPr="007D32D9">
        <w:rPr>
          <w:iCs/>
        </w:rPr>
        <w:t xml:space="preserve"> 159 p. ISBN 9789663971503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 xml:space="preserve">6. Borkowski Stanisław. </w:t>
      </w:r>
      <w:hyperlink r:id="rId51" w:history="1">
        <w:r w:rsidRPr="007D32D9">
          <w:rPr>
            <w:iCs/>
          </w:rPr>
          <w:t>Engineering and quality production : monography / Stanisłav Borkowski, Evgeny B. Tsoy.</w:t>
        </w:r>
      </w:hyperlink>
      <w:r w:rsidRPr="007D32D9">
        <w:rPr>
          <w:iCs/>
        </w:rPr>
        <w:t xml:space="preserve"> </w:t>
      </w:r>
      <w:hyperlink r:id="rId52" w:history="1">
        <w:r w:rsidRPr="007D32D9">
          <w:rPr>
            <w:iCs/>
          </w:rPr>
          <w:t>Dnipropetrovsk : [Makovetsky], 2010.</w:t>
        </w:r>
      </w:hyperlink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>193 p. ISBN 9789661507349</w:t>
      </w: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  <w:rPr>
          <w:iCs/>
        </w:rPr>
      </w:pPr>
      <w:r w:rsidRPr="007D32D9">
        <w:rPr>
          <w:iCs/>
        </w:rPr>
        <w:t xml:space="preserve">7. Gitlow H. </w:t>
      </w:r>
      <w:hyperlink r:id="rId53" w:history="1">
        <w:r w:rsidRPr="007D32D9">
          <w:rPr>
            <w:iCs/>
          </w:rPr>
          <w:t>Tools and Methods for the Improvement of Quality / Gitlow H., Gitlow S., Oppenheim., Oppenheim R.</w:t>
        </w:r>
      </w:hyperlink>
      <w:r w:rsidRPr="007D32D9">
        <w:rPr>
          <w:iCs/>
        </w:rPr>
        <w:t xml:space="preserve"> </w:t>
      </w:r>
      <w:hyperlink r:id="rId54" w:history="1">
        <w:r w:rsidRPr="007D32D9">
          <w:rPr>
            <w:iCs/>
          </w:rPr>
          <w:t>Boston : Irwin, 1989.</w:t>
        </w:r>
      </w:hyperlink>
      <w:r w:rsidRPr="007D32D9">
        <w:rPr>
          <w:iCs/>
        </w:rPr>
        <w:t xml:space="preserve"> 603 p.</w:t>
      </w:r>
    </w:p>
    <w:p w:rsidR="007D32D9" w:rsidRDefault="007D32D9" w:rsidP="007D32D9">
      <w:pPr>
        <w:pStyle w:val="20"/>
        <w:shd w:val="clear" w:color="auto" w:fill="auto"/>
        <w:spacing w:after="0"/>
        <w:ind w:firstLine="0"/>
        <w:jc w:val="both"/>
      </w:pPr>
    </w:p>
    <w:p w:rsidR="007D32D9" w:rsidRPr="007D32D9" w:rsidRDefault="007D32D9" w:rsidP="007D32D9">
      <w:pPr>
        <w:pStyle w:val="20"/>
        <w:shd w:val="clear" w:color="auto" w:fill="auto"/>
        <w:spacing w:after="0"/>
        <w:ind w:firstLine="0"/>
        <w:rPr>
          <w:b/>
        </w:rPr>
      </w:pPr>
      <w:r w:rsidRPr="007D32D9">
        <w:rPr>
          <w:b/>
        </w:rPr>
        <w:t>Інтернет-ресурси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6358"/>
      </w:tblGrid>
      <w:tr w:rsidR="00BF7EDE" w:rsidRPr="00BF7EDE" w:rsidTr="007D32D9">
        <w:tc>
          <w:tcPr>
            <w:tcW w:w="6358" w:type="dxa"/>
          </w:tcPr>
          <w:p w:rsidR="00BF7EDE" w:rsidRPr="00BF7EDE" w:rsidRDefault="00CA7FCE" w:rsidP="00BF7EDE">
            <w:pPr>
              <w:widowControl/>
              <w:numPr>
                <w:ilvl w:val="0"/>
                <w:numId w:val="11"/>
              </w:numPr>
              <w:ind w:firstLine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5" w:history="1">
              <w:r w:rsidR="00BF7EDE" w:rsidRPr="00BF7EDE">
                <w:rPr>
                  <w:rStyle w:val="a3"/>
                  <w:rFonts w:ascii="Times New Roman" w:hAnsi="Times New Roman" w:cs="Times New Roman"/>
                  <w:sz w:val="20"/>
                  <w:szCs w:val="20"/>
                  <w:lang w:val="en-US"/>
                </w:rPr>
                <w:t>www.iso.ch</w:t>
              </w:r>
            </w:hyperlink>
          </w:p>
          <w:p w:rsidR="00BF7EDE" w:rsidRPr="00BF7EDE" w:rsidRDefault="00BF7EDE" w:rsidP="00BF7EDE">
            <w:pPr>
              <w:widowControl/>
              <w:numPr>
                <w:ilvl w:val="0"/>
                <w:numId w:val="11"/>
              </w:numPr>
              <w:ind w:firstLine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F7ED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www</w:t>
            </w:r>
            <w:r w:rsidRPr="00BF7ED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F7ED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udc.com.ua</w:t>
            </w:r>
          </w:p>
          <w:p w:rsidR="00BF7EDE" w:rsidRPr="00BF7EDE" w:rsidRDefault="00CA7FCE" w:rsidP="00BF7EDE">
            <w:pPr>
              <w:widowControl/>
              <w:numPr>
                <w:ilvl w:val="0"/>
                <w:numId w:val="11"/>
              </w:numPr>
              <w:ind w:firstLine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6" w:history="1">
              <w:r w:rsidR="00BF7EDE" w:rsidRPr="00BF7EDE">
                <w:rPr>
                  <w:rStyle w:val="a3"/>
                  <w:rFonts w:ascii="Times New Roman" w:hAnsi="Times New Roman" w:cs="Times New Roman"/>
                  <w:sz w:val="20"/>
                  <w:szCs w:val="20"/>
                  <w:lang w:val="en-US"/>
                </w:rPr>
                <w:t>www.management.com.ua</w:t>
              </w:r>
            </w:hyperlink>
          </w:p>
          <w:p w:rsidR="00BF7EDE" w:rsidRPr="00BF7EDE" w:rsidRDefault="00CA7FCE" w:rsidP="00BF7EDE">
            <w:pPr>
              <w:widowControl/>
              <w:numPr>
                <w:ilvl w:val="0"/>
                <w:numId w:val="11"/>
              </w:numPr>
              <w:ind w:firstLine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7" w:history="1">
              <w:r w:rsidR="00BF7EDE" w:rsidRPr="00BF7EDE">
                <w:rPr>
                  <w:rStyle w:val="a3"/>
                  <w:rFonts w:ascii="Times New Roman" w:hAnsi="Times New Roman" w:cs="Times New Roman"/>
                  <w:sz w:val="20"/>
                  <w:szCs w:val="20"/>
                  <w:lang w:val="en-US"/>
                </w:rPr>
                <w:t>www.standart.ru</w:t>
              </w:r>
            </w:hyperlink>
          </w:p>
          <w:p w:rsidR="00BF7EDE" w:rsidRPr="00BF7EDE" w:rsidRDefault="00CA7FCE" w:rsidP="007D32D9">
            <w:pPr>
              <w:widowControl/>
              <w:numPr>
                <w:ilvl w:val="0"/>
                <w:numId w:val="11"/>
              </w:numPr>
              <w:ind w:firstLine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8" w:history="1">
              <w:r w:rsidR="00BF7EDE" w:rsidRPr="00BF7EDE">
                <w:rPr>
                  <w:rStyle w:val="a3"/>
                  <w:rFonts w:ascii="Times New Roman" w:hAnsi="Times New Roman" w:cs="Times New Roman"/>
                  <w:sz w:val="20"/>
                  <w:szCs w:val="20"/>
                  <w:lang w:val="en-US"/>
                </w:rPr>
                <w:t>www.ISO9000.ok.ru</w:t>
              </w:r>
            </w:hyperlink>
          </w:p>
        </w:tc>
      </w:tr>
    </w:tbl>
    <w:p w:rsidR="00BF7EDE" w:rsidRDefault="00BF7EDE" w:rsidP="00BF7EDE"/>
    <w:p w:rsidR="00BF7EDE" w:rsidRDefault="00BF7EDE">
      <w:pPr>
        <w:pStyle w:val="22"/>
        <w:keepNext/>
        <w:keepLines/>
        <w:shd w:val="clear" w:color="auto" w:fill="auto"/>
        <w:spacing w:before="0" w:after="216" w:line="210" w:lineRule="exact"/>
        <w:ind w:left="260" w:firstLine="0"/>
        <w:jc w:val="center"/>
      </w:pPr>
    </w:p>
    <w:sectPr w:rsidR="00BF7EDE" w:rsidSect="00D7171D">
      <w:pgSz w:w="8400" w:h="11900"/>
      <w:pgMar w:top="960" w:right="919" w:bottom="960" w:left="123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8DB" w:rsidRDefault="007828DB">
      <w:r>
        <w:separator/>
      </w:r>
    </w:p>
  </w:endnote>
  <w:endnote w:type="continuationSeparator" w:id="0">
    <w:p w:rsidR="007828DB" w:rsidRDefault="00782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02.65pt;margin-top:552.2pt;width:9.35pt;height:7.45pt;z-index:-188744064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14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/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202.65pt;margin-top:552.2pt;width:9.35pt;height:7.45pt;z-index:-188744049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20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02.65pt;margin-top:552.2pt;width:9.35pt;height:7.45pt;z-index:-188744063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13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205.8pt;margin-top:551.75pt;width:9.1pt;height:7.45pt;z-index:-188744060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16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05.8pt;margin-top:551.75pt;width:9.1pt;height:7.45pt;z-index:-188744059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17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05.8pt;margin-top:551.75pt;width:9.1pt;height:7.45pt;z-index:-188744057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15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88.4pt;margin-top:380.65pt;width:10.1pt;height:7.45pt;z-index:-188744054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18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288.4pt;margin-top:388.1pt;width:9.1pt;height:7.45pt;z-index:-188744053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19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206.5pt;margin-top:566.35pt;width:9.35pt;height:7.45pt;z-index:-188744051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</w:rPr>
                  <w:t>17</w:t>
                </w:r>
                <w:r>
                  <w:rPr>
                    <w:rStyle w:val="a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204.85pt;margin-top:535.95pt;width:10.3pt;height:7.7pt;z-index:-188744050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D32D9" w:rsidRPr="007D32D9">
                  <w:rPr>
                    <w:rStyle w:val="a6"/>
                    <w:noProof/>
                    <w:lang w:val="ru-RU" w:eastAsia="ru-RU" w:bidi="ru-RU"/>
                  </w:rPr>
                  <w:t>22</w:t>
                </w:r>
                <w:r>
                  <w:rPr>
                    <w:rStyle w:val="a6"/>
                    <w:lang w:val="ru-RU" w:eastAsia="ru-RU" w:bidi="ru-RU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8DB" w:rsidRDefault="007828DB"/>
  </w:footnote>
  <w:footnote w:type="continuationSeparator" w:id="0">
    <w:p w:rsidR="007828DB" w:rsidRDefault="007828DB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84.85pt;margin-top:74.85pt;width:5.75pt;height:7.7pt;z-index:-18874406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1.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84.85pt;margin-top:74.85pt;width:5.75pt;height:7.7pt;z-index:-188744061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1.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25.1pt;margin-top:48.95pt;width:46.8pt;height:9.35pt;z-index:-188744058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Таблиця 7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491.7pt;margin-top:45.85pt;width:47.05pt;height:9.35pt;z-index:-188744055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Таблиця 9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/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4" type="#_x0000_t202" style="position:absolute;margin-left:325.8pt;margin-top:63.55pt;width:46.8pt;height:9.35pt;z-index:-1887440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CA7FCE" w:rsidRDefault="00CA7FCE">
                <w:pPr>
                  <w:pStyle w:val="a5"/>
                  <w:shd w:val="clear" w:color="auto" w:fill="auto"/>
                  <w:spacing w:line="240" w:lineRule="auto"/>
                </w:pPr>
                <w:r>
                  <w:rPr>
                    <w:rStyle w:val="a6"/>
                  </w:rPr>
                  <w:t>Таблиця 8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/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FCE" w:rsidRDefault="00CA7FCE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5431E"/>
    <w:multiLevelType w:val="hybridMultilevel"/>
    <w:tmpl w:val="7F4E343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 w15:restartNumberingAfterBreak="0">
    <w:nsid w:val="02B62990"/>
    <w:multiLevelType w:val="multilevel"/>
    <w:tmpl w:val="6072609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3D9583F"/>
    <w:multiLevelType w:val="multilevel"/>
    <w:tmpl w:val="5BC60DC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5DD1071"/>
    <w:multiLevelType w:val="multilevel"/>
    <w:tmpl w:val="E43698C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62D1BC0"/>
    <w:multiLevelType w:val="multilevel"/>
    <w:tmpl w:val="AC64141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DAF05B5"/>
    <w:multiLevelType w:val="multilevel"/>
    <w:tmpl w:val="4DAC0F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7423E0F"/>
    <w:multiLevelType w:val="multilevel"/>
    <w:tmpl w:val="29502A5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3980A2F"/>
    <w:multiLevelType w:val="multilevel"/>
    <w:tmpl w:val="B9127A5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1DF4A79"/>
    <w:multiLevelType w:val="multilevel"/>
    <w:tmpl w:val="B306862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2814107"/>
    <w:multiLevelType w:val="multilevel"/>
    <w:tmpl w:val="F334BD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D8E38A4"/>
    <w:multiLevelType w:val="multilevel"/>
    <w:tmpl w:val="4CFCDD7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9"/>
  </w:num>
  <w:num w:numId="7">
    <w:abstractNumId w:val="10"/>
  </w:num>
  <w:num w:numId="8">
    <w:abstractNumId w:val="3"/>
  </w:num>
  <w:num w:numId="9">
    <w:abstractNumId w:val="1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8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BC7380"/>
    <w:rsid w:val="0000254E"/>
    <w:rsid w:val="000F61E0"/>
    <w:rsid w:val="001510B9"/>
    <w:rsid w:val="0022270B"/>
    <w:rsid w:val="00227D5D"/>
    <w:rsid w:val="003B7C36"/>
    <w:rsid w:val="003C09B9"/>
    <w:rsid w:val="003C7BF2"/>
    <w:rsid w:val="00440FCC"/>
    <w:rsid w:val="00460FC9"/>
    <w:rsid w:val="00466F59"/>
    <w:rsid w:val="00477A9D"/>
    <w:rsid w:val="004822BA"/>
    <w:rsid w:val="004F1EA1"/>
    <w:rsid w:val="005002EB"/>
    <w:rsid w:val="00550664"/>
    <w:rsid w:val="00554C78"/>
    <w:rsid w:val="007828DB"/>
    <w:rsid w:val="007976A4"/>
    <w:rsid w:val="007D32D9"/>
    <w:rsid w:val="00801BB6"/>
    <w:rsid w:val="00806E6A"/>
    <w:rsid w:val="00872197"/>
    <w:rsid w:val="008F250D"/>
    <w:rsid w:val="00903F85"/>
    <w:rsid w:val="00963B07"/>
    <w:rsid w:val="009E4CAA"/>
    <w:rsid w:val="00A30F01"/>
    <w:rsid w:val="00AC194A"/>
    <w:rsid w:val="00AE2CA8"/>
    <w:rsid w:val="00BA4D9B"/>
    <w:rsid w:val="00BC7380"/>
    <w:rsid w:val="00BF7EDE"/>
    <w:rsid w:val="00C0066D"/>
    <w:rsid w:val="00C541D9"/>
    <w:rsid w:val="00C87BCC"/>
    <w:rsid w:val="00CA7FCE"/>
    <w:rsid w:val="00D7171D"/>
    <w:rsid w:val="00D866E7"/>
    <w:rsid w:val="00E07B3D"/>
    <w:rsid w:val="00E67840"/>
    <w:rsid w:val="00EA4404"/>
    <w:rsid w:val="00EE0A41"/>
    <w:rsid w:val="00F2155C"/>
    <w:rsid w:val="00F945FB"/>
    <w:rsid w:val="00F95D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0"/>
    <o:shapelayout v:ext="edit">
      <o:idmap v:ext="edit" data="1"/>
    </o:shapelayout>
  </w:shapeDefaults>
  <w:decimalSymbol w:val="."/>
  <w:listSeparator w:val=","/>
  <w14:docId w14:val="0DC077CF"/>
  <w15:docId w15:val="{61126BBE-AE19-44E2-9DA8-DDFB39ADE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7171D"/>
    <w:rPr>
      <w:color w:val="000000"/>
    </w:rPr>
  </w:style>
  <w:style w:type="paragraph" w:styleId="6">
    <w:name w:val="heading 6"/>
    <w:basedOn w:val="a"/>
    <w:next w:val="a"/>
    <w:link w:val="60"/>
    <w:qFormat/>
    <w:rsid w:val="00BF7EDE"/>
    <w:pPr>
      <w:keepNext/>
      <w:widowControl/>
      <w:shd w:val="clear" w:color="auto" w:fill="FFFFFF"/>
      <w:tabs>
        <w:tab w:val="left" w:pos="360"/>
        <w:tab w:val="left" w:pos="540"/>
        <w:tab w:val="left" w:pos="773"/>
      </w:tabs>
      <w:ind w:left="540"/>
      <w:jc w:val="center"/>
      <w:outlineLvl w:val="5"/>
    </w:pPr>
    <w:rPr>
      <w:rFonts w:ascii="Times New Roman" w:eastAsia="Times New Roman" w:hAnsi="Times New Roman" w:cs="Times New Roman"/>
      <w:b/>
      <w:color w:val="auto"/>
      <w:sz w:val="28"/>
      <w:szCs w:val="28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7171D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1">
    <w:name w:val="Заголовок №2_"/>
    <w:basedOn w:val="a0"/>
    <w:link w:val="22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a4">
    <w:name w:val="Колонтитул_"/>
    <w:basedOn w:val="a0"/>
    <w:link w:val="a5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6">
    <w:name w:val="Колонтитул"/>
    <w:basedOn w:val="a4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23">
    <w:name w:val="Оглавление 2 Знак"/>
    <w:basedOn w:val="a0"/>
    <w:link w:val="24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7">
    <w:name w:val="Подпись к таблице_"/>
    <w:basedOn w:val="a0"/>
    <w:link w:val="a8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5">
    <w:name w:val="Основной текст (2)"/>
    <w:basedOn w:val="2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a9">
    <w:name w:val="Подпись к картинке_"/>
    <w:basedOn w:val="a0"/>
    <w:link w:val="aa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6">
    <w:name w:val="Основной текст (2) + Полужирный"/>
    <w:basedOn w:val="2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211pt1pt">
    <w:name w:val="Основной текст (2) + 11 pt;Курсив;Интервал 1 pt"/>
    <w:basedOn w:val="2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2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2Exact">
    <w:name w:val="Основной текст (2) Exact"/>
    <w:basedOn w:val="a0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5Exact">
    <w:name w:val="Основной текст (5) Exact"/>
    <w:basedOn w:val="a0"/>
    <w:link w:val="5"/>
    <w:rsid w:val="00D7171D"/>
    <w:rPr>
      <w:rFonts w:ascii="Times New Roman" w:eastAsia="Times New Roman" w:hAnsi="Times New Roman" w:cs="Times New Roman"/>
      <w:b/>
      <w:bCs/>
      <w:i/>
      <w:iCs/>
      <w:smallCaps w:val="0"/>
      <w:strike w:val="0"/>
      <w:spacing w:val="50"/>
      <w:sz w:val="15"/>
      <w:szCs w:val="15"/>
      <w:u w:val="none"/>
    </w:rPr>
  </w:style>
  <w:style w:type="character" w:customStyle="1" w:styleId="5Exact0">
    <w:name w:val="Основной текст (5) Exact"/>
    <w:basedOn w:val="5Exact"/>
    <w:rsid w:val="00D7171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50"/>
      <w:w w:val="100"/>
      <w:position w:val="0"/>
      <w:sz w:val="15"/>
      <w:szCs w:val="15"/>
      <w:u w:val="none"/>
      <w:lang w:val="uk-UA" w:eastAsia="uk-UA" w:bidi="uk-UA"/>
    </w:rPr>
  </w:style>
  <w:style w:type="character" w:customStyle="1" w:styleId="27">
    <w:name w:val="Основной текст (2) + Малые прописные"/>
    <w:basedOn w:val="2"/>
    <w:rsid w:val="00D7171D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D7171D"/>
    <w:rPr>
      <w:rFonts w:ascii="Arial" w:eastAsia="Arial" w:hAnsi="Arial" w:cs="Arial"/>
      <w:b/>
      <w:bCs/>
      <w:i/>
      <w:iCs/>
      <w:smallCaps w:val="0"/>
      <w:strike w:val="0"/>
      <w:sz w:val="14"/>
      <w:szCs w:val="14"/>
      <w:u w:val="none"/>
    </w:rPr>
  </w:style>
  <w:style w:type="character" w:customStyle="1" w:styleId="41">
    <w:name w:val="Основной текст (4)"/>
    <w:basedOn w:val="4"/>
    <w:rsid w:val="00D7171D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 w:eastAsia="uk-UA" w:bidi="uk-UA"/>
    </w:rPr>
  </w:style>
  <w:style w:type="character" w:customStyle="1" w:styleId="2Exact0">
    <w:name w:val="Основной текст (2) + Полужирный Exact"/>
    <w:basedOn w:val="2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211pt-1ptExact">
    <w:name w:val="Основной текст (2) + 11 pt;Курсив;Интервал -1 pt Exact"/>
    <w:basedOn w:val="2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11pt1ptExact">
    <w:name w:val="Основной текст (2) + 11 pt;Курсив;Интервал 1 pt Exact"/>
    <w:basedOn w:val="2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2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85ptExact">
    <w:name w:val="Основной текст (2) + 8;5 pt;Полужирный Exact"/>
    <w:basedOn w:val="2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285ptExact0">
    <w:name w:val="Основной текст (2) + 8;5 pt;Полужирный Exact"/>
    <w:basedOn w:val="2"/>
    <w:rsid w:val="00D717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2Impact7ptExact">
    <w:name w:val="Основной текст (2) + Impact;7 pt;Курсив Exact"/>
    <w:basedOn w:val="2"/>
    <w:rsid w:val="00D7171D"/>
    <w:rPr>
      <w:rFonts w:ascii="Impact" w:eastAsia="Impact" w:hAnsi="Impact" w:cs="Impact"/>
      <w:b/>
      <w:bCs/>
      <w:i/>
      <w:iCs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 w:eastAsia="uk-UA" w:bidi="uk-UA"/>
    </w:rPr>
  </w:style>
  <w:style w:type="character" w:customStyle="1" w:styleId="2Impact7ptExact0">
    <w:name w:val="Основной текст (2) + Impact;7 pt;Курсив Exact"/>
    <w:basedOn w:val="2"/>
    <w:rsid w:val="00D7171D"/>
    <w:rPr>
      <w:rFonts w:ascii="Impact" w:eastAsia="Impact" w:hAnsi="Impact" w:cs="Impact"/>
      <w:b/>
      <w:bCs/>
      <w:i/>
      <w:iCs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 w:eastAsia="uk-UA" w:bidi="uk-UA"/>
    </w:rPr>
  </w:style>
  <w:style w:type="character" w:customStyle="1" w:styleId="1Exact">
    <w:name w:val="Заголовок №1 Exact"/>
    <w:basedOn w:val="a0"/>
    <w:link w:val="1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40"/>
      <w:sz w:val="32"/>
      <w:szCs w:val="32"/>
      <w:u w:val="none"/>
    </w:rPr>
  </w:style>
  <w:style w:type="character" w:customStyle="1" w:styleId="10ptExact">
    <w:name w:val="Заголовок №1 + Интервал 0 pt Exact"/>
    <w:basedOn w:val="1Exact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1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Exact0">
    <w:name w:val="Заголовок №1 Exact"/>
    <w:basedOn w:val="1Exact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4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1Arial17pt0ptExact">
    <w:name w:val="Заголовок №1 + Arial;17 pt;Полужирный;Не курсив;Интервал 0 pt Exact"/>
    <w:basedOn w:val="1Exact"/>
    <w:rsid w:val="00D7171D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4"/>
      <w:szCs w:val="34"/>
      <w:u w:val="none"/>
      <w:lang w:val="uk-UA" w:eastAsia="uk-UA" w:bidi="uk-UA"/>
    </w:rPr>
  </w:style>
  <w:style w:type="character" w:customStyle="1" w:styleId="1Arial17pt0ptExact0">
    <w:name w:val="Заголовок №1 + Arial;17 pt;Полужирный;Не курсив;Интервал 0 pt Exact"/>
    <w:basedOn w:val="1Exact"/>
    <w:rsid w:val="00D7171D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4"/>
      <w:szCs w:val="34"/>
      <w:u w:val="none"/>
      <w:lang w:val="uk-UA" w:eastAsia="uk-UA" w:bidi="uk-UA"/>
    </w:rPr>
  </w:style>
  <w:style w:type="character" w:customStyle="1" w:styleId="11pt1pt">
    <w:name w:val="Подпись к таблице + 11 pt;Курсив;Интервал 1 pt"/>
    <w:basedOn w:val="a7"/>
    <w:rsid w:val="00D717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2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Arial6pt">
    <w:name w:val="Основной текст (2) + Arial;6 pt"/>
    <w:basedOn w:val="2"/>
    <w:rsid w:val="00D7171D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uk-UA" w:eastAsia="uk-UA" w:bidi="uk-UA"/>
    </w:rPr>
  </w:style>
  <w:style w:type="character" w:customStyle="1" w:styleId="61">
    <w:name w:val="Основной текст (6)_"/>
    <w:basedOn w:val="a0"/>
    <w:link w:val="62"/>
    <w:rsid w:val="00D7171D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2Exact1">
    <w:name w:val="Подпись к картинке (2) Exact"/>
    <w:basedOn w:val="a0"/>
    <w:link w:val="28"/>
    <w:rsid w:val="00D7171D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paragraph" w:customStyle="1" w:styleId="20">
    <w:name w:val="Основной текст (2)"/>
    <w:basedOn w:val="a"/>
    <w:link w:val="2"/>
    <w:rsid w:val="00D7171D"/>
    <w:pPr>
      <w:shd w:val="clear" w:color="auto" w:fill="FFFFFF"/>
      <w:spacing w:after="480" w:line="254" w:lineRule="exact"/>
      <w:ind w:hanging="400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Заголовок №2"/>
    <w:basedOn w:val="a"/>
    <w:link w:val="21"/>
    <w:rsid w:val="00D7171D"/>
    <w:pPr>
      <w:shd w:val="clear" w:color="auto" w:fill="FFFFFF"/>
      <w:spacing w:before="480" w:after="300" w:line="0" w:lineRule="atLeast"/>
      <w:ind w:hanging="1740"/>
      <w:jc w:val="righ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a5">
    <w:name w:val="Колонтитул"/>
    <w:basedOn w:val="a"/>
    <w:link w:val="a4"/>
    <w:rsid w:val="00D7171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</w:rPr>
  </w:style>
  <w:style w:type="paragraph" w:styleId="24">
    <w:name w:val="toc 2"/>
    <w:basedOn w:val="a"/>
    <w:link w:val="23"/>
    <w:autoRedefine/>
    <w:rsid w:val="00D7171D"/>
    <w:pPr>
      <w:shd w:val="clear" w:color="auto" w:fill="FFFFFF"/>
      <w:spacing w:before="300" w:line="25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8">
    <w:name w:val="Подпись к таблице"/>
    <w:basedOn w:val="a"/>
    <w:link w:val="a7"/>
    <w:rsid w:val="00D7171D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a">
    <w:name w:val="Подпись к картинке"/>
    <w:basedOn w:val="a"/>
    <w:link w:val="a9"/>
    <w:rsid w:val="00D7171D"/>
    <w:pPr>
      <w:shd w:val="clear" w:color="auto" w:fill="FFFFFF"/>
      <w:spacing w:line="250" w:lineRule="exact"/>
      <w:ind w:firstLine="600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30">
    <w:name w:val="Основной текст (3)"/>
    <w:basedOn w:val="a"/>
    <w:link w:val="3"/>
    <w:rsid w:val="00D7171D"/>
    <w:pPr>
      <w:shd w:val="clear" w:color="auto" w:fill="FFFFFF"/>
      <w:spacing w:line="250" w:lineRule="exact"/>
      <w:ind w:firstLine="320"/>
      <w:jc w:val="both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5">
    <w:name w:val="Основной текст (5)"/>
    <w:basedOn w:val="a"/>
    <w:link w:val="5Exact"/>
    <w:rsid w:val="00D7171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i/>
      <w:iCs/>
      <w:spacing w:val="50"/>
      <w:sz w:val="15"/>
      <w:szCs w:val="15"/>
    </w:rPr>
  </w:style>
  <w:style w:type="paragraph" w:customStyle="1" w:styleId="40">
    <w:name w:val="Основной текст (4)"/>
    <w:basedOn w:val="a"/>
    <w:link w:val="4"/>
    <w:rsid w:val="00D7171D"/>
    <w:pPr>
      <w:shd w:val="clear" w:color="auto" w:fill="FFFFFF"/>
      <w:spacing w:line="0" w:lineRule="atLeast"/>
      <w:jc w:val="right"/>
    </w:pPr>
    <w:rPr>
      <w:rFonts w:ascii="Arial" w:eastAsia="Arial" w:hAnsi="Arial" w:cs="Arial"/>
      <w:b/>
      <w:bCs/>
      <w:i/>
      <w:iCs/>
      <w:sz w:val="14"/>
      <w:szCs w:val="14"/>
    </w:rPr>
  </w:style>
  <w:style w:type="paragraph" w:customStyle="1" w:styleId="1">
    <w:name w:val="Заголовок №1"/>
    <w:basedOn w:val="a"/>
    <w:link w:val="1Exact"/>
    <w:rsid w:val="00D7171D"/>
    <w:pPr>
      <w:shd w:val="clear" w:color="auto" w:fill="FFFFFF"/>
      <w:spacing w:before="60" w:after="60" w:line="0" w:lineRule="atLeast"/>
      <w:jc w:val="center"/>
      <w:outlineLvl w:val="0"/>
    </w:pPr>
    <w:rPr>
      <w:rFonts w:ascii="Times New Roman" w:eastAsia="Times New Roman" w:hAnsi="Times New Roman" w:cs="Times New Roman"/>
      <w:i/>
      <w:iCs/>
      <w:spacing w:val="40"/>
      <w:sz w:val="32"/>
      <w:szCs w:val="32"/>
    </w:rPr>
  </w:style>
  <w:style w:type="paragraph" w:customStyle="1" w:styleId="62">
    <w:name w:val="Основной текст (6)"/>
    <w:basedOn w:val="a"/>
    <w:link w:val="61"/>
    <w:rsid w:val="00D7171D"/>
    <w:pPr>
      <w:shd w:val="clear" w:color="auto" w:fill="FFFFFF"/>
      <w:spacing w:before="120" w:after="120" w:line="0" w:lineRule="atLeast"/>
    </w:pPr>
    <w:rPr>
      <w:rFonts w:ascii="Arial" w:eastAsia="Arial" w:hAnsi="Arial" w:cs="Arial"/>
      <w:b/>
      <w:bCs/>
      <w:sz w:val="12"/>
      <w:szCs w:val="12"/>
    </w:rPr>
  </w:style>
  <w:style w:type="paragraph" w:customStyle="1" w:styleId="28">
    <w:name w:val="Подпись к картинке (2)"/>
    <w:basedOn w:val="a"/>
    <w:link w:val="2Exact1"/>
    <w:rsid w:val="00D7171D"/>
    <w:pPr>
      <w:shd w:val="clear" w:color="auto" w:fill="FFFFFF"/>
      <w:spacing w:line="0" w:lineRule="atLeast"/>
    </w:pPr>
    <w:rPr>
      <w:rFonts w:ascii="Arial" w:eastAsia="Arial" w:hAnsi="Arial" w:cs="Arial"/>
      <w:sz w:val="14"/>
      <w:szCs w:val="14"/>
    </w:rPr>
  </w:style>
  <w:style w:type="character" w:styleId="ab">
    <w:name w:val="Placeholder Text"/>
    <w:basedOn w:val="a0"/>
    <w:uiPriority w:val="99"/>
    <w:semiHidden/>
    <w:rsid w:val="003C7BF2"/>
    <w:rPr>
      <w:color w:val="808080"/>
    </w:rPr>
  </w:style>
  <w:style w:type="character" w:customStyle="1" w:styleId="60">
    <w:name w:val="Заголовок 6 Знак"/>
    <w:basedOn w:val="a0"/>
    <w:link w:val="6"/>
    <w:rsid w:val="00BF7EDE"/>
    <w:rPr>
      <w:rFonts w:ascii="Times New Roman" w:eastAsia="Times New Roman" w:hAnsi="Times New Roman" w:cs="Times New Roman"/>
      <w:b/>
      <w:sz w:val="28"/>
      <w:szCs w:val="28"/>
      <w:shd w:val="clear" w:color="auto" w:fill="FFFFFF"/>
      <w:lang w:eastAsia="ru-RU" w:bidi="ar-SA"/>
    </w:rPr>
  </w:style>
  <w:style w:type="paragraph" w:styleId="ac">
    <w:name w:val="Body Text Indent"/>
    <w:basedOn w:val="a"/>
    <w:link w:val="ad"/>
    <w:uiPriority w:val="99"/>
    <w:unhideWhenUsed/>
    <w:rsid w:val="00BF7EDE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lang w:val="ru-RU" w:eastAsia="ru-RU" w:bidi="ar-SA"/>
    </w:rPr>
  </w:style>
  <w:style w:type="character" w:customStyle="1" w:styleId="ad">
    <w:name w:val="Основной текст с отступом Знак"/>
    <w:basedOn w:val="a0"/>
    <w:link w:val="ac"/>
    <w:uiPriority w:val="99"/>
    <w:rsid w:val="00BF7EDE"/>
    <w:rPr>
      <w:rFonts w:ascii="Times New Roman" w:eastAsia="Times New Roman" w:hAnsi="Times New Roman" w:cs="Times New Roman"/>
      <w:lang w:val="ru-RU" w:eastAsia="ru-RU" w:bidi="ar-SA"/>
    </w:rPr>
  </w:style>
  <w:style w:type="paragraph" w:styleId="ae">
    <w:name w:val="Body Text"/>
    <w:basedOn w:val="a"/>
    <w:link w:val="af"/>
    <w:uiPriority w:val="99"/>
    <w:unhideWhenUsed/>
    <w:rsid w:val="00BF7EDE"/>
    <w:pPr>
      <w:widowControl/>
      <w:spacing w:after="120"/>
    </w:pPr>
    <w:rPr>
      <w:rFonts w:ascii="Times New Roman" w:eastAsia="Times New Roman" w:hAnsi="Times New Roman" w:cs="Times New Roman"/>
      <w:color w:val="auto"/>
      <w:lang w:val="ru-RU" w:eastAsia="ru-RU" w:bidi="ar-SA"/>
    </w:rPr>
  </w:style>
  <w:style w:type="character" w:customStyle="1" w:styleId="af">
    <w:name w:val="Основной текст Знак"/>
    <w:basedOn w:val="a0"/>
    <w:link w:val="ae"/>
    <w:uiPriority w:val="99"/>
    <w:rsid w:val="00BF7EDE"/>
    <w:rPr>
      <w:rFonts w:ascii="Times New Roman" w:eastAsia="Times New Roman" w:hAnsi="Times New Roman" w:cs="Times New Roman"/>
      <w:lang w:val="ru-RU" w:eastAsia="ru-RU" w:bidi="ar-SA"/>
    </w:rPr>
  </w:style>
  <w:style w:type="paragraph" w:styleId="af0">
    <w:name w:val="Balloon Text"/>
    <w:basedOn w:val="a"/>
    <w:link w:val="af1"/>
    <w:uiPriority w:val="99"/>
    <w:semiHidden/>
    <w:unhideWhenUsed/>
    <w:rsid w:val="004822BA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4822BA"/>
    <w:rPr>
      <w:rFonts w:ascii="Tahoma" w:hAnsi="Tahoma" w:cs="Tahoma"/>
      <w:color w:val="000000"/>
      <w:sz w:val="16"/>
      <w:szCs w:val="16"/>
    </w:rPr>
  </w:style>
  <w:style w:type="paragraph" w:customStyle="1" w:styleId="Default">
    <w:name w:val="Default"/>
    <w:rsid w:val="007976A4"/>
    <w:pPr>
      <w:widowControl/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lang w:eastAsia="en-US" w:bidi="ar-SA"/>
    </w:rPr>
  </w:style>
  <w:style w:type="character" w:styleId="af2">
    <w:name w:val="Subtle Emphasis"/>
    <w:basedOn w:val="a0"/>
    <w:uiPriority w:val="99"/>
    <w:qFormat/>
    <w:rsid w:val="007D32D9"/>
    <w:rPr>
      <w:rFonts w:ascii="Times New Roman" w:hAnsi="Times New Roman" w:cs="Times New Roman" w:hint="default"/>
      <w:i/>
      <w:iCs/>
      <w:color w:val="808080"/>
    </w:rPr>
  </w:style>
  <w:style w:type="paragraph" w:styleId="af3">
    <w:name w:val="header"/>
    <w:basedOn w:val="a"/>
    <w:link w:val="af4"/>
    <w:uiPriority w:val="99"/>
    <w:unhideWhenUsed/>
    <w:rsid w:val="007D32D9"/>
    <w:pPr>
      <w:tabs>
        <w:tab w:val="center" w:pos="4844"/>
        <w:tab w:val="right" w:pos="9689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7D32D9"/>
    <w:rPr>
      <w:color w:val="000000"/>
    </w:rPr>
  </w:style>
  <w:style w:type="paragraph" w:styleId="af5">
    <w:name w:val="footer"/>
    <w:basedOn w:val="a"/>
    <w:link w:val="af6"/>
    <w:uiPriority w:val="99"/>
    <w:unhideWhenUsed/>
    <w:rsid w:val="007D32D9"/>
    <w:pPr>
      <w:tabs>
        <w:tab w:val="center" w:pos="4844"/>
        <w:tab w:val="right" w:pos="9689"/>
      </w:tabs>
    </w:pPr>
  </w:style>
  <w:style w:type="character" w:customStyle="1" w:styleId="af6">
    <w:name w:val="Нижний колонтитул Знак"/>
    <w:basedOn w:val="a0"/>
    <w:link w:val="af5"/>
    <w:uiPriority w:val="99"/>
    <w:rsid w:val="007D32D9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01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header" Target="header4.xml"/><Relationship Id="rId26" Type="http://schemas.openxmlformats.org/officeDocument/2006/relationships/image" Target="media/image4.jpeg"/><Relationship Id="rId39" Type="http://schemas.openxmlformats.org/officeDocument/2006/relationships/image" Target="media/image10.jpeg"/><Relationship Id="rId21" Type="http://schemas.openxmlformats.org/officeDocument/2006/relationships/footer" Target="footer7.xml"/><Relationship Id="rId34" Type="http://schemas.openxmlformats.org/officeDocument/2006/relationships/image" Target="media/image6.jpeg"/><Relationship Id="rId42" Type="http://schemas.openxmlformats.org/officeDocument/2006/relationships/hyperlink" Target="javascript:open_window(%22https://opac.kpi.ua:443/F/2JMLSTVX3TJC9S98BI3F3PT7KE5TV8ECSDJF31TCFIRDD4EQHA-90831?func=service&amp;doc_number=000601356&amp;line_number=0012&amp;service_type=TAG%22);" TargetMode="External"/><Relationship Id="rId47" Type="http://schemas.openxmlformats.org/officeDocument/2006/relationships/hyperlink" Target="javascript:open_window(%22https://opac.kpi.ua:443/F/2JMLSTVX3TJC9S98BI3F3PT7KE5TV8ECSDJF31TCFIRDD4EQHA-01672?func=service&amp;doc_number=000604718&amp;line_number=0012&amp;service_type=TAG%22);" TargetMode="External"/><Relationship Id="rId50" Type="http://schemas.openxmlformats.org/officeDocument/2006/relationships/hyperlink" Target="javascript:open_window(%22https://opac.kpi.ua:443/F/N1QM4ER9MTVIGUEQ89YKJ291Y2B5XP5ERT71BYB483LYQGUB9E-29929?func=service&amp;doc_number=000289577&amp;line_number=0013&amp;service_type=TAG%22);" TargetMode="External"/><Relationship Id="rId55" Type="http://schemas.openxmlformats.org/officeDocument/2006/relationships/hyperlink" Target="http://www.iso.ch" TargetMode="Externa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9" Type="http://schemas.openxmlformats.org/officeDocument/2006/relationships/footer" Target="footer9.xml"/><Relationship Id="rId11" Type="http://schemas.openxmlformats.org/officeDocument/2006/relationships/header" Target="header1.xml"/><Relationship Id="rId24" Type="http://schemas.openxmlformats.org/officeDocument/2006/relationships/image" Target="media/image3.jpeg"/><Relationship Id="rId32" Type="http://schemas.openxmlformats.org/officeDocument/2006/relationships/footer" Target="footer11.xml"/><Relationship Id="rId37" Type="http://schemas.openxmlformats.org/officeDocument/2006/relationships/image" Target="media/image9.jpeg"/><Relationship Id="rId40" Type="http://schemas.openxmlformats.org/officeDocument/2006/relationships/hyperlink" Target="javascript:open_window(%22https://opac.kpi.ua:443/F/2JMLSTVX3TJC9S98BI3F3PT7KE5TV8ECSDJF31TCFIRDD4EQHA-90459?func=service&amp;doc_number=000599871&amp;line_number=0013&amp;service_type=TAG%22);" TargetMode="External"/><Relationship Id="rId45" Type="http://schemas.openxmlformats.org/officeDocument/2006/relationships/hyperlink" Target="javascript:open_window(%22https://opac.kpi.ua:443/F/2JMLSTVX3TJC9S98BI3F3PT7KE5TV8ECSDJF31TCFIRDD4EQHA-01957?func=service&amp;doc_number=000598488&amp;line_number=0014&amp;service_type=TAG%22);" TargetMode="External"/><Relationship Id="rId53" Type="http://schemas.openxmlformats.org/officeDocument/2006/relationships/hyperlink" Target="javascript:open_window(%22https://opac.kpi.ua:443/F/N1QM4ER9MTVIGUEQ89YKJ291Y2B5XP5ERT71BYB483LYQGUB9E-30823?func=service&amp;doc_number=000048966&amp;line_number=0009&amp;service_type=TAG%22);" TargetMode="External"/><Relationship Id="rId58" Type="http://schemas.openxmlformats.org/officeDocument/2006/relationships/hyperlink" Target="http://www.ISO9000.ok.ru" TargetMode="External"/><Relationship Id="rId5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4.xml"/><Relationship Id="rId22" Type="http://schemas.openxmlformats.org/officeDocument/2006/relationships/header" Target="header6.xml"/><Relationship Id="rId27" Type="http://schemas.openxmlformats.org/officeDocument/2006/relationships/image" Target="../Downloads/media/image5.jpeg" TargetMode="External"/><Relationship Id="rId30" Type="http://schemas.openxmlformats.org/officeDocument/2006/relationships/footer" Target="footer10.xml"/><Relationship Id="rId35" Type="http://schemas.openxmlformats.org/officeDocument/2006/relationships/image" Target="media/image7.jpeg"/><Relationship Id="rId43" Type="http://schemas.openxmlformats.org/officeDocument/2006/relationships/hyperlink" Target="javascript:open_window(%22https://opac.kpi.ua:443/F/2JMLSTVX3TJC9S98BI3F3PT7KE5TV8ECSDJF31TCFIRDD4EQHA-90832?func=service&amp;doc_number=000601356&amp;line_number=0013&amp;service_type=TAG%22);" TargetMode="External"/><Relationship Id="rId48" Type="http://schemas.openxmlformats.org/officeDocument/2006/relationships/hyperlink" Target="javascript:open_window(%22https://opac.kpi.ua:443/F/2JMLSTVX3TJC9S98BI3F3PT7KE5TV8ECSDJF31TCFIRDD4EQHA-01673?func=service&amp;doc_number=000604718&amp;line_number=0014&amp;service_type=TAG%22);" TargetMode="External"/><Relationship Id="rId56" Type="http://schemas.openxmlformats.org/officeDocument/2006/relationships/hyperlink" Target="http://www.management.com.ua" TargetMode="External"/><Relationship Id="rId8" Type="http://schemas.openxmlformats.org/officeDocument/2006/relationships/footer" Target="footer2.xml"/><Relationship Id="rId51" Type="http://schemas.openxmlformats.org/officeDocument/2006/relationships/hyperlink" Target="javascript:open_window(%22https://opac.kpi.ua:443/F/N1QM4ER9MTVIGUEQ89YKJ291Y2B5XP5ERT71BYB483LYQGUB9E-30064?func=service&amp;doc_number=000350779&amp;line_number=0012&amp;service_type=TAG%22);" TargetMode="External"/><Relationship Id="rId3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2.jpeg"/><Relationship Id="rId25" Type="http://schemas.openxmlformats.org/officeDocument/2006/relationships/image" Target="../Downloads/media/image4.jpeg" TargetMode="External"/><Relationship Id="rId33" Type="http://schemas.openxmlformats.org/officeDocument/2006/relationships/image" Target="media/image5.jpeg"/><Relationship Id="rId38" Type="http://schemas.openxmlformats.org/officeDocument/2006/relationships/image" Target="../Downloads/media/image10.jpeg" TargetMode="External"/><Relationship Id="rId46" Type="http://schemas.openxmlformats.org/officeDocument/2006/relationships/hyperlink" Target="javascript:open_window(%22https://opac.kpi.ua:443/F/2JMLSTVX3TJC9S98BI3F3PT7KE5TV8ECSDJF31TCFIRDD4EQHA-01671?func=service&amp;doc_number=000604718&amp;line_number=0011&amp;service_type=TAG%22);" TargetMode="External"/><Relationship Id="rId59" Type="http://schemas.openxmlformats.org/officeDocument/2006/relationships/fontTable" Target="fontTable.xml"/><Relationship Id="rId20" Type="http://schemas.openxmlformats.org/officeDocument/2006/relationships/footer" Target="footer6.xml"/><Relationship Id="rId41" Type="http://schemas.openxmlformats.org/officeDocument/2006/relationships/hyperlink" Target="javascript:open_window(%22https://opac.kpi.ua:443/F/2JMLSTVX3TJC9S98BI3F3PT7KE5TV8ECSDJF31TCFIRDD4EQHA-90460?func=service&amp;doc_number=000599871&amp;line_number=0014&amp;service_type=TAG%22);" TargetMode="External"/><Relationship Id="rId54" Type="http://schemas.openxmlformats.org/officeDocument/2006/relationships/hyperlink" Target="javascript:open_window(%22https://opac.kpi.ua:443/F/N1QM4ER9MTVIGUEQ89YKJ291Y2B5XP5ERT71BYB483LYQGUB9E-30824?func=service&amp;doc_number=000048966&amp;line_number=0010&amp;service_type=TAG%22);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3.xml"/><Relationship Id="rId23" Type="http://schemas.openxmlformats.org/officeDocument/2006/relationships/footer" Target="footer8.xml"/><Relationship Id="rId28" Type="http://schemas.openxmlformats.org/officeDocument/2006/relationships/header" Target="header7.xml"/><Relationship Id="rId36" Type="http://schemas.openxmlformats.org/officeDocument/2006/relationships/image" Target="media/image8.jpeg"/><Relationship Id="rId49" Type="http://schemas.openxmlformats.org/officeDocument/2006/relationships/hyperlink" Target="javascript:open_window(%22https://opac.kpi.ua:443/F/N1QM4ER9MTVIGUEQ89YKJ291Y2B5XP5ERT71BYB483LYQGUB9E-29928?func=service&amp;doc_number=000289577&amp;line_number=0012&amp;service_type=TAG%22);" TargetMode="External"/><Relationship Id="rId57" Type="http://schemas.openxmlformats.org/officeDocument/2006/relationships/hyperlink" Target="http://www.standart.ru" TargetMode="External"/><Relationship Id="rId10" Type="http://schemas.openxmlformats.org/officeDocument/2006/relationships/image" Target="../Downloads/media/image1.png" TargetMode="External"/><Relationship Id="rId31" Type="http://schemas.openxmlformats.org/officeDocument/2006/relationships/header" Target="header8.xml"/><Relationship Id="rId44" Type="http://schemas.openxmlformats.org/officeDocument/2006/relationships/hyperlink" Target="javascript:open_window(%22https://opac.kpi.ua:443/F/2JMLSTVX3TJC9S98BI3F3PT7KE5TV8ECSDJF31TCFIRDD4EQHA-01956?func=service&amp;doc_number=000598488&amp;line_number=0013&amp;service_type=TAG%22);" TargetMode="External"/><Relationship Id="rId52" Type="http://schemas.openxmlformats.org/officeDocument/2006/relationships/hyperlink" Target="javascript:open_window(%22https://opac.kpi.ua:443/F/N1QM4ER9MTVIGUEQ89YKJ291Y2B5XP5ERT71BYB483LYQGUB9E-30065?func=service&amp;doc_number=000350779&amp;line_number=0013&amp;service_type=TAG%22);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5064</Words>
  <Characters>28867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</dc:creator>
  <cp:lastModifiedBy>Марина Пічугіна</cp:lastModifiedBy>
  <cp:revision>10</cp:revision>
  <dcterms:created xsi:type="dcterms:W3CDTF">2019-09-27T11:46:00Z</dcterms:created>
  <dcterms:modified xsi:type="dcterms:W3CDTF">2020-04-22T18:57:00Z</dcterms:modified>
</cp:coreProperties>
</file>