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59FF" w:rsidRPr="000275C2" w:rsidRDefault="003159FF" w:rsidP="003159FF">
      <w:pPr>
        <w:pStyle w:val="1"/>
        <w:spacing w:before="0"/>
        <w:jc w:val="center"/>
        <w:rPr>
          <w:rFonts w:ascii="Verdana" w:hAnsi="Verdana" w:cs="Calibri"/>
          <w:sz w:val="24"/>
          <w:szCs w:val="24"/>
          <w:lang w:eastAsia="ru-RU"/>
        </w:rPr>
      </w:pPr>
      <w:bookmarkStart w:id="0" w:name="_Toc352105948"/>
      <w:r w:rsidRPr="000275C2">
        <w:rPr>
          <w:rFonts w:ascii="Verdana" w:hAnsi="Verdana"/>
          <w:sz w:val="24"/>
          <w:szCs w:val="24"/>
        </w:rPr>
        <w:t>Використання ресурсно-потенціального підходу в оцінюванні конкурентної політики підприємств</w:t>
      </w:r>
      <w:bookmarkEnd w:id="0"/>
    </w:p>
    <w:p w:rsidR="003159FF" w:rsidRPr="000275C2" w:rsidRDefault="003159FF" w:rsidP="003159FF">
      <w:pPr>
        <w:pStyle w:val="1"/>
        <w:spacing w:before="0"/>
        <w:jc w:val="center"/>
        <w:rPr>
          <w:rFonts w:ascii="Verdana" w:hAnsi="Verdana" w:cs="Arial"/>
          <w:b w:val="0"/>
          <w:sz w:val="22"/>
          <w:szCs w:val="22"/>
        </w:rPr>
      </w:pPr>
      <w:bookmarkStart w:id="1" w:name="_Toc352105949"/>
      <w:proofErr w:type="spellStart"/>
      <w:r w:rsidRPr="000275C2">
        <w:rPr>
          <w:rFonts w:ascii="Verdana" w:hAnsi="Verdana" w:cs="Arial"/>
          <w:b w:val="0"/>
          <w:sz w:val="22"/>
          <w:szCs w:val="22"/>
        </w:rPr>
        <w:t>Воржакова</w:t>
      </w:r>
      <w:proofErr w:type="spellEnd"/>
      <w:r w:rsidRPr="000275C2">
        <w:rPr>
          <w:rFonts w:ascii="Verdana" w:hAnsi="Verdana" w:cs="Arial"/>
          <w:b w:val="0"/>
          <w:sz w:val="22"/>
          <w:szCs w:val="22"/>
        </w:rPr>
        <w:t xml:space="preserve">  Ю. П.</w:t>
      </w:r>
      <w:bookmarkEnd w:id="1"/>
    </w:p>
    <w:p w:rsidR="003159FF" w:rsidRPr="000275C2" w:rsidRDefault="003159FF" w:rsidP="003159FF">
      <w:pPr>
        <w:spacing w:after="0" w:line="240" w:lineRule="auto"/>
        <w:ind w:firstLine="567"/>
        <w:jc w:val="center"/>
        <w:rPr>
          <w:rFonts w:ascii="Verdana" w:hAnsi="Verdana"/>
          <w:b/>
        </w:rPr>
      </w:pPr>
      <w:r w:rsidRPr="000275C2">
        <w:rPr>
          <w:rFonts w:ascii="Verdana" w:hAnsi="Verdana"/>
          <w:b/>
        </w:rPr>
        <w:t>Національний технічний університет України «КПІ»</w:t>
      </w:r>
    </w:p>
    <w:p w:rsidR="003159FF" w:rsidRPr="000275C2" w:rsidRDefault="003159FF" w:rsidP="003159FF">
      <w:pPr>
        <w:pStyle w:val="11"/>
        <w:ind w:firstLine="567"/>
        <w:rPr>
          <w:rFonts w:ascii="Verdana" w:hAnsi="Verdana" w:cs="Arial"/>
          <w:i/>
          <w:sz w:val="22"/>
          <w:szCs w:val="22"/>
        </w:rPr>
      </w:pPr>
      <w:r w:rsidRPr="000275C2">
        <w:rPr>
          <w:rFonts w:ascii="Verdana" w:hAnsi="Verdana" w:cs="Arial"/>
          <w:i/>
          <w:sz w:val="22"/>
          <w:szCs w:val="22"/>
        </w:rPr>
        <w:t>E-</w:t>
      </w:r>
      <w:proofErr w:type="spellStart"/>
      <w:r w:rsidRPr="000275C2">
        <w:rPr>
          <w:rFonts w:ascii="Verdana" w:hAnsi="Verdana" w:cs="Arial"/>
          <w:i/>
          <w:sz w:val="22"/>
          <w:szCs w:val="22"/>
        </w:rPr>
        <w:t>mail</w:t>
      </w:r>
      <w:proofErr w:type="spellEnd"/>
      <w:r w:rsidRPr="000275C2">
        <w:rPr>
          <w:rFonts w:ascii="Verdana" w:hAnsi="Verdana" w:cs="Arial"/>
          <w:i/>
          <w:sz w:val="22"/>
          <w:szCs w:val="22"/>
        </w:rPr>
        <w:t>: JuliyaV@meta.ua</w:t>
      </w:r>
    </w:p>
    <w:p w:rsidR="003159FF" w:rsidRPr="000275C2" w:rsidRDefault="003159FF" w:rsidP="003159FF">
      <w:pPr>
        <w:keepNext/>
        <w:keepLines/>
        <w:tabs>
          <w:tab w:val="left" w:pos="567"/>
        </w:tabs>
        <w:spacing w:after="0" w:line="240" w:lineRule="auto"/>
        <w:jc w:val="center"/>
        <w:outlineLvl w:val="5"/>
        <w:rPr>
          <w:rFonts w:ascii="Verdana" w:eastAsia="Times New Roman" w:hAnsi="Verdana"/>
          <w:i/>
          <w:iCs/>
        </w:rPr>
      </w:pPr>
      <w:r w:rsidRPr="000275C2">
        <w:rPr>
          <w:rFonts w:ascii="Verdana" w:hAnsi="Verdana"/>
          <w:iCs/>
        </w:rPr>
        <w:t xml:space="preserve">Науковий керівник: </w:t>
      </w:r>
      <w:proofErr w:type="spellStart"/>
      <w:r w:rsidRPr="000275C2">
        <w:rPr>
          <w:rFonts w:ascii="Verdana" w:hAnsi="Verdana"/>
          <w:iCs/>
        </w:rPr>
        <w:t>к.е.н</w:t>
      </w:r>
      <w:proofErr w:type="spellEnd"/>
      <w:r w:rsidRPr="000275C2">
        <w:rPr>
          <w:rFonts w:ascii="Verdana" w:hAnsi="Verdana"/>
          <w:iCs/>
        </w:rPr>
        <w:t>., проф. Довгань Л.Є.</w:t>
      </w:r>
    </w:p>
    <w:p w:rsidR="003159FF" w:rsidRPr="000275C2" w:rsidRDefault="003159FF" w:rsidP="003159FF">
      <w:pPr>
        <w:pStyle w:val="ab"/>
        <w:autoSpaceDE w:val="0"/>
        <w:autoSpaceDN w:val="0"/>
        <w:adjustRightInd w:val="0"/>
        <w:spacing w:after="0" w:line="240" w:lineRule="auto"/>
        <w:ind w:left="0" w:firstLine="567"/>
        <w:jc w:val="both"/>
        <w:rPr>
          <w:rFonts w:ascii="Verdana" w:hAnsi="Verdana"/>
          <w:sz w:val="18"/>
          <w:szCs w:val="18"/>
        </w:rPr>
      </w:pPr>
      <w:r w:rsidRPr="000275C2">
        <w:rPr>
          <w:rFonts w:ascii="Verdana" w:hAnsi="Verdana"/>
          <w:sz w:val="18"/>
          <w:szCs w:val="18"/>
        </w:rPr>
        <w:t>Останнім часом найбільшого поширення в оцінюванні як діяльності підприємства, так і його конкурентоспроможності набуває такий науково-методичний підхід як ресурсно-потенціальний. Це зумовлено тим, що останнім часом більшість вчених кажуть про обмеженість природних ресурсів та їхню катастрофічну нестачу в світі.</w:t>
      </w:r>
    </w:p>
    <w:p w:rsidR="003159FF" w:rsidRPr="000275C2" w:rsidRDefault="003159FF" w:rsidP="003159FF">
      <w:pPr>
        <w:pStyle w:val="ab"/>
        <w:autoSpaceDE w:val="0"/>
        <w:autoSpaceDN w:val="0"/>
        <w:adjustRightInd w:val="0"/>
        <w:spacing w:after="0" w:line="240" w:lineRule="auto"/>
        <w:ind w:left="0" w:firstLine="567"/>
        <w:jc w:val="both"/>
        <w:rPr>
          <w:rFonts w:ascii="Verdana" w:hAnsi="Verdana"/>
          <w:sz w:val="18"/>
          <w:szCs w:val="18"/>
        </w:rPr>
      </w:pPr>
      <w:r w:rsidRPr="000275C2">
        <w:rPr>
          <w:rFonts w:ascii="Verdana" w:hAnsi="Verdana"/>
          <w:sz w:val="18"/>
          <w:szCs w:val="18"/>
        </w:rPr>
        <w:t>Проблема обмеженості природних ресурсів тривалий час взагалі не розглядалась, згодом вона постала як проблема економічна та технологічна й насамкінець — як проблема світоглядна. Хоча справа навіть не в недостатності природних ресурсів, а в їх нераціональному використанні і в переведенні їх у такий стан, коли вони стають загрозою нормальному існуванню людини.</w:t>
      </w:r>
    </w:p>
    <w:p w:rsidR="003159FF" w:rsidRPr="000275C2" w:rsidRDefault="003159FF" w:rsidP="003159FF">
      <w:pPr>
        <w:pStyle w:val="ab"/>
        <w:autoSpaceDE w:val="0"/>
        <w:autoSpaceDN w:val="0"/>
        <w:adjustRightInd w:val="0"/>
        <w:spacing w:after="0" w:line="240" w:lineRule="auto"/>
        <w:ind w:left="0" w:firstLine="567"/>
        <w:jc w:val="both"/>
        <w:rPr>
          <w:rFonts w:ascii="Verdana" w:hAnsi="Verdana"/>
          <w:sz w:val="18"/>
          <w:szCs w:val="18"/>
        </w:rPr>
      </w:pPr>
      <w:r w:rsidRPr="000275C2">
        <w:rPr>
          <w:rFonts w:ascii="Verdana" w:hAnsi="Verdana"/>
          <w:sz w:val="18"/>
          <w:szCs w:val="18"/>
        </w:rPr>
        <w:t>На сьогодні має бути відкритим питання не про постійне розширення залучення у виробництво природних ресурсів, а про таке їх використання, яке б відповідало законам функціонування біосфери, тобто про розумне, раціональне, ефективне природокористування [1].</w:t>
      </w:r>
    </w:p>
    <w:p w:rsidR="003159FF" w:rsidRPr="000275C2" w:rsidRDefault="003159FF" w:rsidP="003159FF">
      <w:pPr>
        <w:pStyle w:val="ab"/>
        <w:autoSpaceDE w:val="0"/>
        <w:autoSpaceDN w:val="0"/>
        <w:adjustRightInd w:val="0"/>
        <w:spacing w:after="0" w:line="240" w:lineRule="auto"/>
        <w:ind w:left="0" w:firstLine="567"/>
        <w:jc w:val="both"/>
        <w:rPr>
          <w:rFonts w:ascii="Verdana" w:hAnsi="Verdana"/>
          <w:sz w:val="18"/>
          <w:szCs w:val="18"/>
        </w:rPr>
      </w:pPr>
      <w:r w:rsidRPr="000275C2">
        <w:rPr>
          <w:rFonts w:ascii="Verdana" w:hAnsi="Verdana"/>
          <w:sz w:val="18"/>
          <w:szCs w:val="18"/>
        </w:rPr>
        <w:t>Проблемними екологічними аспектами, які виникають під час діяльності підприємств є:</w:t>
      </w:r>
    </w:p>
    <w:p w:rsidR="003159FF" w:rsidRPr="000275C2" w:rsidRDefault="003159FF" w:rsidP="003159FF">
      <w:pPr>
        <w:pStyle w:val="ab"/>
        <w:numPr>
          <w:ilvl w:val="0"/>
          <w:numId w:val="1"/>
        </w:numPr>
        <w:autoSpaceDE w:val="0"/>
        <w:autoSpaceDN w:val="0"/>
        <w:adjustRightInd w:val="0"/>
        <w:spacing w:after="0" w:line="240" w:lineRule="auto"/>
        <w:ind w:left="0" w:firstLine="567"/>
        <w:jc w:val="both"/>
        <w:rPr>
          <w:rFonts w:ascii="Verdana" w:hAnsi="Verdana"/>
          <w:sz w:val="18"/>
          <w:szCs w:val="18"/>
        </w:rPr>
      </w:pPr>
      <w:r w:rsidRPr="000275C2">
        <w:rPr>
          <w:rFonts w:ascii="Verdana" w:hAnsi="Verdana"/>
          <w:sz w:val="18"/>
          <w:szCs w:val="18"/>
        </w:rPr>
        <w:t xml:space="preserve">Дефіцит деяких видів сировини. Наприклад, серйозні проблеми виникають через виснаження таких </w:t>
      </w:r>
      <w:proofErr w:type="spellStart"/>
      <w:r w:rsidRPr="000275C2">
        <w:rPr>
          <w:rFonts w:ascii="Verdana" w:hAnsi="Verdana"/>
          <w:sz w:val="18"/>
          <w:szCs w:val="18"/>
        </w:rPr>
        <w:t>невідновлюваних</w:t>
      </w:r>
      <w:proofErr w:type="spellEnd"/>
      <w:r w:rsidRPr="000275C2">
        <w:rPr>
          <w:rFonts w:ascii="Verdana" w:hAnsi="Verdana"/>
          <w:sz w:val="18"/>
          <w:szCs w:val="18"/>
        </w:rPr>
        <w:t xml:space="preserve"> ресурсів, як нафти, кам’яного вугілля та інших корисних копалин, а також нераціональне використання поновлюваних ресурсів, як-от ліс та інших.</w:t>
      </w:r>
    </w:p>
    <w:p w:rsidR="003159FF" w:rsidRPr="000275C2" w:rsidRDefault="003159FF" w:rsidP="003159FF">
      <w:pPr>
        <w:pStyle w:val="ab"/>
        <w:numPr>
          <w:ilvl w:val="0"/>
          <w:numId w:val="1"/>
        </w:numPr>
        <w:autoSpaceDE w:val="0"/>
        <w:autoSpaceDN w:val="0"/>
        <w:adjustRightInd w:val="0"/>
        <w:spacing w:after="0" w:line="240" w:lineRule="auto"/>
        <w:ind w:left="0" w:firstLine="567"/>
        <w:jc w:val="both"/>
        <w:rPr>
          <w:rFonts w:ascii="Verdana" w:hAnsi="Verdana"/>
          <w:sz w:val="18"/>
          <w:szCs w:val="18"/>
        </w:rPr>
      </w:pPr>
      <w:r w:rsidRPr="000275C2">
        <w:rPr>
          <w:rFonts w:ascii="Verdana" w:hAnsi="Verdana"/>
          <w:sz w:val="18"/>
          <w:szCs w:val="18"/>
        </w:rPr>
        <w:t>Подорожчання енергії. Економіка провідних промислово розвинених країн світу великою мірою залежить від постачання нафти. І до того часу, поки не буде знайдено економічно вигідні замінники цього енергоносія, нафта продовжуватиме відігравати домінуючу роль у світовій політиці та економіці, маючи можливість підвищення вартості.</w:t>
      </w:r>
    </w:p>
    <w:p w:rsidR="003159FF" w:rsidRPr="000275C2" w:rsidRDefault="003159FF" w:rsidP="003159FF">
      <w:pPr>
        <w:pStyle w:val="ab"/>
        <w:numPr>
          <w:ilvl w:val="0"/>
          <w:numId w:val="1"/>
        </w:numPr>
        <w:autoSpaceDE w:val="0"/>
        <w:autoSpaceDN w:val="0"/>
        <w:adjustRightInd w:val="0"/>
        <w:spacing w:after="0" w:line="240" w:lineRule="auto"/>
        <w:ind w:left="0" w:firstLine="567"/>
        <w:jc w:val="both"/>
        <w:rPr>
          <w:rFonts w:ascii="Verdana" w:hAnsi="Verdana"/>
          <w:sz w:val="18"/>
          <w:szCs w:val="18"/>
        </w:rPr>
      </w:pPr>
      <w:r w:rsidRPr="000275C2">
        <w:rPr>
          <w:rFonts w:ascii="Verdana" w:hAnsi="Verdana"/>
          <w:sz w:val="18"/>
          <w:szCs w:val="18"/>
        </w:rPr>
        <w:t>Зростання забруднення середовища. Промислова діяльність майже завжди завдає шкоди стану природного довкілля (відходи хімічних і ядерних виробництв, небезпечне утримання ртуті у водах морів, і океанів, хімічне забруднювання ґрунтів, і навіть засмічення середовища пляшками, виробами з пластмас та іншими пакувальними матеріалами, непідвладними біохімічному розкладанню та інших).</w:t>
      </w:r>
    </w:p>
    <w:p w:rsidR="003159FF" w:rsidRPr="000275C2" w:rsidRDefault="003159FF" w:rsidP="003159FF">
      <w:pPr>
        <w:spacing w:after="0" w:line="240" w:lineRule="auto"/>
        <w:ind w:firstLine="567"/>
        <w:jc w:val="both"/>
        <w:rPr>
          <w:rFonts w:ascii="Verdana" w:hAnsi="Verdana"/>
          <w:sz w:val="18"/>
          <w:szCs w:val="18"/>
          <w:lang w:eastAsia="uk-UA"/>
        </w:rPr>
      </w:pPr>
      <w:r w:rsidRPr="000275C2">
        <w:rPr>
          <w:rFonts w:ascii="Verdana" w:hAnsi="Verdana"/>
          <w:sz w:val="18"/>
          <w:szCs w:val="18"/>
          <w:lang w:eastAsia="uk-UA"/>
        </w:rPr>
        <w:t>В сучасній науковій літературі [2] є актуальним спеціальний термін «потенціал виживання». Початковим етапом дослідження потенціалу виживання підприємства є дослідження стану та складу ресурсів, що є в його розпорядженні на момент оцінювання.</w:t>
      </w:r>
    </w:p>
    <w:p w:rsidR="003159FF" w:rsidRPr="000275C2" w:rsidRDefault="003159FF" w:rsidP="003159FF">
      <w:pPr>
        <w:spacing w:after="0" w:line="240" w:lineRule="auto"/>
        <w:ind w:firstLine="567"/>
        <w:jc w:val="both"/>
        <w:rPr>
          <w:rFonts w:ascii="Verdana" w:hAnsi="Verdana"/>
          <w:sz w:val="18"/>
          <w:szCs w:val="18"/>
          <w:lang w:eastAsia="uk-UA"/>
        </w:rPr>
      </w:pPr>
      <w:r w:rsidRPr="000275C2">
        <w:rPr>
          <w:rFonts w:ascii="Verdana" w:hAnsi="Verdana"/>
          <w:sz w:val="18"/>
          <w:szCs w:val="18"/>
          <w:lang w:eastAsia="uk-UA"/>
        </w:rPr>
        <w:t xml:space="preserve">Стан ресурсного потенціалу може бути описаний за допомогою кількісних та якісних характеристик. Кількісні характеристики необхідні для оцінки обсягів запасів ресурсів та швидкості їхнього зростання. Використання якісних дає змогу дати часткову або комплексну оцінку споживчих якостей та ефективності використання окремих видів ресурсів. </w:t>
      </w:r>
    </w:p>
    <w:p w:rsidR="003159FF" w:rsidRPr="000275C2" w:rsidRDefault="003159FF" w:rsidP="003159FF">
      <w:pPr>
        <w:spacing w:after="0" w:line="240" w:lineRule="auto"/>
        <w:ind w:firstLine="567"/>
        <w:jc w:val="both"/>
        <w:rPr>
          <w:rFonts w:ascii="Verdana" w:hAnsi="Verdana"/>
          <w:sz w:val="18"/>
          <w:szCs w:val="18"/>
          <w:lang w:eastAsia="uk-UA"/>
        </w:rPr>
      </w:pPr>
      <w:r w:rsidRPr="000275C2">
        <w:rPr>
          <w:rFonts w:ascii="Verdana" w:hAnsi="Verdana"/>
          <w:sz w:val="18"/>
          <w:szCs w:val="18"/>
          <w:lang w:eastAsia="uk-UA"/>
        </w:rPr>
        <w:t xml:space="preserve">Система показників, які можуть використовуватися для характеристики ресурсів підприємства та його ресурсних можливостей може бути представлена такими показниками: </w:t>
      </w:r>
    </w:p>
    <w:p w:rsidR="003159FF" w:rsidRPr="000275C2" w:rsidRDefault="003159FF" w:rsidP="003159FF">
      <w:pPr>
        <w:spacing w:after="0" w:line="240" w:lineRule="auto"/>
        <w:ind w:firstLine="567"/>
        <w:jc w:val="both"/>
        <w:rPr>
          <w:rFonts w:ascii="Verdana" w:hAnsi="Verdana"/>
          <w:sz w:val="18"/>
          <w:szCs w:val="18"/>
          <w:lang w:eastAsia="uk-UA"/>
        </w:rPr>
      </w:pPr>
      <w:r w:rsidRPr="000275C2">
        <w:rPr>
          <w:rFonts w:ascii="Verdana" w:hAnsi="Verdana"/>
          <w:sz w:val="18"/>
          <w:szCs w:val="18"/>
          <w:lang w:eastAsia="uk-UA"/>
        </w:rPr>
        <w:t xml:space="preserve">1.) обсяг та склад ресурсів підприємства, що відбивають їхню видову та територіальну структуру; </w:t>
      </w:r>
    </w:p>
    <w:p w:rsidR="003159FF" w:rsidRPr="000275C2" w:rsidRDefault="003159FF" w:rsidP="003159FF">
      <w:pPr>
        <w:spacing w:after="0" w:line="240" w:lineRule="auto"/>
        <w:ind w:firstLine="567"/>
        <w:jc w:val="both"/>
        <w:rPr>
          <w:rFonts w:ascii="Verdana" w:hAnsi="Verdana"/>
          <w:sz w:val="18"/>
          <w:szCs w:val="18"/>
          <w:lang w:eastAsia="uk-UA"/>
        </w:rPr>
      </w:pPr>
      <w:r w:rsidRPr="000275C2">
        <w:rPr>
          <w:rFonts w:ascii="Verdana" w:hAnsi="Verdana"/>
          <w:sz w:val="18"/>
          <w:szCs w:val="18"/>
          <w:lang w:eastAsia="uk-UA"/>
        </w:rPr>
        <w:t xml:space="preserve">2.) показники оцінки повноти використання окремих видів ресурсів (коефіцієнт повноти використання тощо); </w:t>
      </w:r>
    </w:p>
    <w:p w:rsidR="003159FF" w:rsidRPr="000275C2" w:rsidRDefault="003159FF" w:rsidP="003159FF">
      <w:pPr>
        <w:spacing w:after="0" w:line="240" w:lineRule="auto"/>
        <w:ind w:firstLine="567"/>
        <w:jc w:val="both"/>
        <w:rPr>
          <w:rFonts w:ascii="Verdana" w:hAnsi="Verdana"/>
          <w:sz w:val="18"/>
          <w:szCs w:val="18"/>
          <w:lang w:eastAsia="uk-UA"/>
        </w:rPr>
      </w:pPr>
      <w:r w:rsidRPr="000275C2">
        <w:rPr>
          <w:rFonts w:ascii="Verdana" w:hAnsi="Verdana"/>
          <w:sz w:val="18"/>
          <w:szCs w:val="18"/>
          <w:lang w:eastAsia="uk-UA"/>
        </w:rPr>
        <w:t xml:space="preserve">3.) показники взаємозамінності ресурсів; </w:t>
      </w:r>
    </w:p>
    <w:p w:rsidR="003159FF" w:rsidRPr="000275C2" w:rsidRDefault="003159FF" w:rsidP="003159FF">
      <w:pPr>
        <w:spacing w:after="0" w:line="240" w:lineRule="auto"/>
        <w:ind w:firstLine="567"/>
        <w:jc w:val="both"/>
        <w:rPr>
          <w:rFonts w:ascii="Verdana" w:hAnsi="Verdana"/>
          <w:sz w:val="18"/>
          <w:szCs w:val="18"/>
          <w:lang w:eastAsia="uk-UA"/>
        </w:rPr>
      </w:pPr>
      <w:r w:rsidRPr="000275C2">
        <w:rPr>
          <w:rFonts w:ascii="Verdana" w:hAnsi="Verdana"/>
          <w:sz w:val="18"/>
          <w:szCs w:val="18"/>
          <w:lang w:eastAsia="uk-UA"/>
        </w:rPr>
        <w:t xml:space="preserve">4.) показники збалансованості складу ресурсів, які дають змогу виявити та оцінити кількісно необхідність структурних зрушень, надлишок та дефіцит окремих видів ресурсів; </w:t>
      </w:r>
    </w:p>
    <w:p w:rsidR="003159FF" w:rsidRPr="000275C2" w:rsidRDefault="003159FF" w:rsidP="003159FF">
      <w:pPr>
        <w:spacing w:after="0" w:line="240" w:lineRule="auto"/>
        <w:ind w:firstLine="567"/>
        <w:jc w:val="both"/>
        <w:rPr>
          <w:rFonts w:ascii="Verdana" w:hAnsi="Verdana"/>
          <w:sz w:val="18"/>
          <w:szCs w:val="18"/>
          <w:lang w:eastAsia="uk-UA"/>
        </w:rPr>
      </w:pPr>
      <w:r w:rsidRPr="000275C2">
        <w:rPr>
          <w:rFonts w:ascii="Verdana" w:hAnsi="Verdana"/>
          <w:sz w:val="18"/>
          <w:szCs w:val="18"/>
          <w:lang w:eastAsia="uk-UA"/>
        </w:rPr>
        <w:t>5.) показники ефективності використання ресурсів (</w:t>
      </w:r>
      <w:proofErr w:type="spellStart"/>
      <w:r w:rsidRPr="000275C2">
        <w:rPr>
          <w:rFonts w:ascii="Verdana" w:hAnsi="Verdana"/>
          <w:sz w:val="18"/>
          <w:szCs w:val="18"/>
          <w:lang w:eastAsia="uk-UA"/>
        </w:rPr>
        <w:t>ресурсо</w:t>
      </w:r>
      <w:proofErr w:type="spellEnd"/>
      <w:r w:rsidRPr="000275C2">
        <w:rPr>
          <w:rFonts w:ascii="Verdana" w:hAnsi="Verdana"/>
          <w:sz w:val="18"/>
          <w:szCs w:val="18"/>
          <w:lang w:eastAsia="uk-UA"/>
        </w:rPr>
        <w:t xml:space="preserve"> – віддача та </w:t>
      </w:r>
      <w:proofErr w:type="spellStart"/>
      <w:r w:rsidRPr="000275C2">
        <w:rPr>
          <w:rFonts w:ascii="Verdana" w:hAnsi="Verdana"/>
          <w:sz w:val="18"/>
          <w:szCs w:val="18"/>
          <w:lang w:eastAsia="uk-UA"/>
        </w:rPr>
        <w:t>ресурсомісткість</w:t>
      </w:r>
      <w:proofErr w:type="spellEnd"/>
      <w:r w:rsidRPr="000275C2">
        <w:rPr>
          <w:rFonts w:ascii="Verdana" w:hAnsi="Verdana"/>
          <w:sz w:val="18"/>
          <w:szCs w:val="18"/>
          <w:lang w:eastAsia="uk-UA"/>
        </w:rPr>
        <w:t xml:space="preserve"> обороту, економія обсягу використання ресурсів у зв’язку з підвищенням ефективності їх використання [3].</w:t>
      </w:r>
    </w:p>
    <w:p w:rsidR="003159FF" w:rsidRPr="000275C2" w:rsidRDefault="003159FF" w:rsidP="003159FF">
      <w:pPr>
        <w:pStyle w:val="ab"/>
        <w:autoSpaceDE w:val="0"/>
        <w:autoSpaceDN w:val="0"/>
        <w:adjustRightInd w:val="0"/>
        <w:spacing w:after="0" w:line="240" w:lineRule="auto"/>
        <w:ind w:left="0" w:firstLine="567"/>
        <w:jc w:val="both"/>
        <w:rPr>
          <w:rFonts w:ascii="Verdana" w:eastAsia="TimesNewRomanPSMT" w:hAnsi="Verdana"/>
          <w:sz w:val="18"/>
          <w:szCs w:val="18"/>
        </w:rPr>
      </w:pPr>
      <w:r w:rsidRPr="000275C2">
        <w:rPr>
          <w:rFonts w:ascii="Verdana" w:hAnsi="Verdana"/>
          <w:sz w:val="18"/>
          <w:szCs w:val="18"/>
        </w:rPr>
        <w:t>Виходячи з вище приведеного, важливо зазначити, що у ресурсно-потенціальному підході основними принципами є «дбайливе ставлення до ресурсів, від яких ми залежимо» та «оцінка потенціалу підприємства з врахуванням обмеженості ресурсів». Обидва принципи важливі й при оцінюванні конкурентної політики підприємства, тому й використання ресурсно-потенціального підходу буде ефективним.</w:t>
      </w:r>
    </w:p>
    <w:p w:rsidR="003159FF" w:rsidRPr="000275C2" w:rsidRDefault="003159FF" w:rsidP="003159FF">
      <w:pPr>
        <w:spacing w:after="0" w:line="240" w:lineRule="auto"/>
        <w:ind w:firstLine="567"/>
        <w:jc w:val="both"/>
        <w:rPr>
          <w:rFonts w:ascii="Verdana" w:hAnsi="Verdana" w:cs="Arial"/>
          <w:b/>
          <w:sz w:val="18"/>
          <w:szCs w:val="18"/>
        </w:rPr>
      </w:pPr>
      <w:r w:rsidRPr="000275C2">
        <w:rPr>
          <w:rFonts w:ascii="Verdana" w:hAnsi="Verdana" w:cs="Arial"/>
          <w:b/>
          <w:sz w:val="18"/>
          <w:szCs w:val="18"/>
        </w:rPr>
        <w:t>Список літератури:</w:t>
      </w:r>
    </w:p>
    <w:p w:rsidR="003159FF" w:rsidRPr="000275C2" w:rsidRDefault="003159FF" w:rsidP="003159FF">
      <w:pPr>
        <w:spacing w:after="0" w:line="240" w:lineRule="auto"/>
        <w:ind w:firstLine="284"/>
        <w:jc w:val="both"/>
        <w:rPr>
          <w:rFonts w:ascii="Verdana" w:hAnsi="Verdana"/>
          <w:sz w:val="18"/>
          <w:szCs w:val="18"/>
        </w:rPr>
      </w:pPr>
      <w:r w:rsidRPr="000275C2">
        <w:rPr>
          <w:rFonts w:ascii="Verdana" w:hAnsi="Verdana" w:cs="Arial"/>
          <w:sz w:val="18"/>
          <w:szCs w:val="18"/>
        </w:rPr>
        <w:t>1.</w:t>
      </w:r>
      <w:r w:rsidRPr="000275C2">
        <w:rPr>
          <w:rFonts w:ascii="Verdana" w:hAnsi="Verdana"/>
          <w:sz w:val="18"/>
          <w:szCs w:val="18"/>
        </w:rPr>
        <w:t xml:space="preserve"> </w:t>
      </w:r>
      <w:proofErr w:type="spellStart"/>
      <w:r w:rsidRPr="000275C2">
        <w:rPr>
          <w:rFonts w:ascii="Verdana" w:hAnsi="Verdana"/>
          <w:sz w:val="18"/>
          <w:szCs w:val="18"/>
        </w:rPr>
        <w:t>Крисаченко</w:t>
      </w:r>
      <w:proofErr w:type="spellEnd"/>
      <w:r w:rsidRPr="000275C2">
        <w:rPr>
          <w:rFonts w:ascii="Verdana" w:hAnsi="Verdana"/>
          <w:sz w:val="18"/>
          <w:szCs w:val="18"/>
        </w:rPr>
        <w:t xml:space="preserve"> В. С. Екологічна культура: теорія і практика: </w:t>
      </w:r>
      <w:proofErr w:type="spellStart"/>
      <w:r w:rsidRPr="000275C2">
        <w:rPr>
          <w:rFonts w:ascii="Verdana" w:hAnsi="Verdana"/>
          <w:sz w:val="18"/>
          <w:szCs w:val="18"/>
        </w:rPr>
        <w:t>Навч</w:t>
      </w:r>
      <w:proofErr w:type="spellEnd"/>
      <w:r w:rsidRPr="000275C2">
        <w:rPr>
          <w:rFonts w:ascii="Verdana" w:hAnsi="Verdana"/>
          <w:sz w:val="18"/>
          <w:szCs w:val="18"/>
        </w:rPr>
        <w:t xml:space="preserve">. посібник / В. С. </w:t>
      </w:r>
      <w:proofErr w:type="spellStart"/>
      <w:r w:rsidRPr="000275C2">
        <w:rPr>
          <w:rFonts w:ascii="Verdana" w:hAnsi="Verdana"/>
          <w:sz w:val="18"/>
          <w:szCs w:val="18"/>
        </w:rPr>
        <w:t>Крисаченко</w:t>
      </w:r>
      <w:proofErr w:type="spellEnd"/>
      <w:r w:rsidRPr="000275C2">
        <w:rPr>
          <w:rFonts w:ascii="Verdana" w:hAnsi="Verdana"/>
          <w:sz w:val="18"/>
          <w:szCs w:val="18"/>
        </w:rPr>
        <w:t xml:space="preserve"> — К.: Заповіт, 1996.— 352 с. </w:t>
      </w:r>
    </w:p>
    <w:p w:rsidR="003159FF" w:rsidRPr="000275C2" w:rsidRDefault="003159FF" w:rsidP="003159FF">
      <w:pPr>
        <w:spacing w:after="0" w:line="240" w:lineRule="auto"/>
        <w:ind w:firstLine="284"/>
        <w:jc w:val="both"/>
        <w:rPr>
          <w:rFonts w:ascii="Verdana" w:hAnsi="Verdana"/>
          <w:sz w:val="18"/>
          <w:szCs w:val="18"/>
        </w:rPr>
      </w:pPr>
      <w:r w:rsidRPr="000275C2">
        <w:rPr>
          <w:rFonts w:ascii="Verdana" w:hAnsi="Verdana" w:cs="Arial"/>
          <w:sz w:val="18"/>
          <w:szCs w:val="18"/>
        </w:rPr>
        <w:t xml:space="preserve">2. </w:t>
      </w:r>
      <w:proofErr w:type="spellStart"/>
      <w:r w:rsidRPr="000275C2">
        <w:rPr>
          <w:rStyle w:val="spelle"/>
          <w:rFonts w:ascii="Verdana" w:hAnsi="Verdana"/>
          <w:sz w:val="18"/>
          <w:szCs w:val="18"/>
        </w:rPr>
        <w:t>Лігоненко</w:t>
      </w:r>
      <w:proofErr w:type="spellEnd"/>
      <w:r w:rsidRPr="000275C2">
        <w:rPr>
          <w:rStyle w:val="apple-converted-space"/>
          <w:rFonts w:ascii="Verdana" w:hAnsi="Verdana"/>
          <w:sz w:val="18"/>
          <w:szCs w:val="18"/>
        </w:rPr>
        <w:t> </w:t>
      </w:r>
      <w:r w:rsidRPr="000275C2">
        <w:rPr>
          <w:rFonts w:ascii="Verdana" w:hAnsi="Verdana"/>
          <w:sz w:val="18"/>
          <w:szCs w:val="18"/>
        </w:rPr>
        <w:t>Л. О. Антикризове управління підприємства. – К., 2001.</w:t>
      </w:r>
    </w:p>
    <w:p w:rsidR="00397084" w:rsidRPr="003159FF" w:rsidRDefault="003159FF" w:rsidP="003159FF">
      <w:r w:rsidRPr="000275C2">
        <w:rPr>
          <w:rFonts w:ascii="Verdana" w:hAnsi="Verdana"/>
          <w:sz w:val="18"/>
          <w:szCs w:val="18"/>
        </w:rPr>
        <w:t xml:space="preserve">3. </w:t>
      </w:r>
      <w:proofErr w:type="spellStart"/>
      <w:r w:rsidRPr="000275C2">
        <w:rPr>
          <w:rFonts w:ascii="Verdana" w:hAnsi="Verdana"/>
          <w:sz w:val="18"/>
          <w:szCs w:val="18"/>
        </w:rPr>
        <w:t>Родченко</w:t>
      </w:r>
      <w:proofErr w:type="spellEnd"/>
      <w:r w:rsidRPr="000275C2">
        <w:rPr>
          <w:rFonts w:ascii="Verdana" w:hAnsi="Verdana"/>
          <w:sz w:val="18"/>
          <w:szCs w:val="18"/>
        </w:rPr>
        <w:t xml:space="preserve"> В.В.  Оцінка можливостей виживання та поступового розвитку підприємства: Збірник наукових праць “Проблеми системного підходу в </w:t>
      </w:r>
      <w:proofErr w:type="spellStart"/>
      <w:r w:rsidRPr="000275C2">
        <w:rPr>
          <w:rFonts w:ascii="Verdana" w:hAnsi="Verdana"/>
          <w:sz w:val="18"/>
          <w:szCs w:val="18"/>
        </w:rPr>
        <w:t>економіці”</w:t>
      </w:r>
      <w:proofErr w:type="spellEnd"/>
      <w:r w:rsidRPr="000275C2">
        <w:rPr>
          <w:rFonts w:ascii="Verdana" w:hAnsi="Verdana"/>
          <w:sz w:val="18"/>
          <w:szCs w:val="18"/>
        </w:rPr>
        <w:t xml:space="preserve">. Електронне наукове фахове видання / За </w:t>
      </w:r>
      <w:proofErr w:type="spellStart"/>
      <w:r w:rsidRPr="000275C2">
        <w:rPr>
          <w:rFonts w:ascii="Verdana" w:hAnsi="Verdana"/>
          <w:sz w:val="18"/>
          <w:szCs w:val="18"/>
        </w:rPr>
        <w:t>заг.ред</w:t>
      </w:r>
      <w:proofErr w:type="spellEnd"/>
      <w:r w:rsidRPr="000275C2">
        <w:rPr>
          <w:rFonts w:ascii="Verdana" w:hAnsi="Verdana"/>
          <w:sz w:val="18"/>
          <w:szCs w:val="18"/>
        </w:rPr>
        <w:t xml:space="preserve">. </w:t>
      </w:r>
      <w:proofErr w:type="spellStart"/>
      <w:r w:rsidRPr="000275C2">
        <w:rPr>
          <w:rFonts w:ascii="Verdana" w:hAnsi="Verdana"/>
          <w:sz w:val="18"/>
          <w:szCs w:val="18"/>
        </w:rPr>
        <w:t>д.е.н</w:t>
      </w:r>
      <w:proofErr w:type="spellEnd"/>
      <w:r w:rsidRPr="000275C2">
        <w:rPr>
          <w:rFonts w:ascii="Verdana" w:hAnsi="Verdana"/>
          <w:sz w:val="18"/>
          <w:szCs w:val="18"/>
        </w:rPr>
        <w:t>., проф. В.В. Мова — Київ: Національний авіаційний університет. — №1. — 2008.</w:t>
      </w:r>
    </w:p>
    <w:sectPr w:rsidR="00397084" w:rsidRPr="003159FF" w:rsidSect="0039708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Verdana">
    <w:panose1 w:val="020B0604030504040204"/>
    <w:charset w:val="CC"/>
    <w:family w:val="swiss"/>
    <w:pitch w:val="variable"/>
    <w:sig w:usb0="20000287" w:usb1="00000000" w:usb2="00000000" w:usb3="00000000" w:csb0="0000019F" w:csb1="00000000"/>
  </w:font>
  <w:font w:name="Arial">
    <w:panose1 w:val="020B0604020202020204"/>
    <w:charset w:val="CC"/>
    <w:family w:val="swiss"/>
    <w:pitch w:val="variable"/>
    <w:sig w:usb0="20002A87" w:usb1="80000000" w:usb2="00000008" w:usb3="00000000" w:csb0="000001FF" w:csb1="00000000"/>
  </w:font>
  <w:font w:name="TimesNewRomanPSMT">
    <w:panose1 w:val="00000000000000000000"/>
    <w:charset w:val="CC"/>
    <w:family w:val="auto"/>
    <w:notTrueType/>
    <w:pitch w:val="default"/>
    <w:sig w:usb0="00000201" w:usb1="00000000" w:usb2="00000000" w:usb3="00000000" w:csb0="00000004"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606DF"/>
    <w:multiLevelType w:val="hybridMultilevel"/>
    <w:tmpl w:val="B054135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8837D9"/>
    <w:rsid w:val="00185917"/>
    <w:rsid w:val="001C4033"/>
    <w:rsid w:val="003159FF"/>
    <w:rsid w:val="00397084"/>
    <w:rsid w:val="00485B02"/>
    <w:rsid w:val="008837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37D9"/>
    <w:rPr>
      <w:rFonts w:ascii="Calibri" w:eastAsia="Calibri" w:hAnsi="Calibri" w:cs="Times New Roman"/>
      <w:lang w:val="uk-UA" w:bidi="ar-SA"/>
    </w:rPr>
  </w:style>
  <w:style w:type="paragraph" w:styleId="1">
    <w:name w:val="heading 1"/>
    <w:basedOn w:val="a"/>
    <w:next w:val="a"/>
    <w:link w:val="10"/>
    <w:qFormat/>
    <w:rsid w:val="00485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485B0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485B02"/>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485B02"/>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485B02"/>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485B02"/>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485B02"/>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485B02"/>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485B02"/>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85B02"/>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485B02"/>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485B02"/>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485B02"/>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485B02"/>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485B02"/>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485B02"/>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485B02"/>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rsid w:val="00485B02"/>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485B02"/>
    <w:pPr>
      <w:spacing w:line="240" w:lineRule="auto"/>
    </w:pPr>
    <w:rPr>
      <w:b/>
      <w:bCs/>
      <w:color w:val="4F81BD" w:themeColor="accent1"/>
      <w:sz w:val="18"/>
      <w:szCs w:val="18"/>
    </w:rPr>
  </w:style>
  <w:style w:type="paragraph" w:styleId="a4">
    <w:name w:val="Title"/>
    <w:basedOn w:val="a"/>
    <w:next w:val="a"/>
    <w:link w:val="a5"/>
    <w:uiPriority w:val="10"/>
    <w:qFormat/>
    <w:rsid w:val="00485B0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485B02"/>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485B0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485B02"/>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485B02"/>
    <w:rPr>
      <w:b/>
      <w:bCs/>
    </w:rPr>
  </w:style>
  <w:style w:type="character" w:styleId="a9">
    <w:name w:val="Emphasis"/>
    <w:basedOn w:val="a0"/>
    <w:uiPriority w:val="20"/>
    <w:qFormat/>
    <w:rsid w:val="00485B02"/>
    <w:rPr>
      <w:i/>
      <w:iCs/>
    </w:rPr>
  </w:style>
  <w:style w:type="paragraph" w:styleId="aa">
    <w:name w:val="No Spacing"/>
    <w:uiPriority w:val="1"/>
    <w:qFormat/>
    <w:rsid w:val="00485B02"/>
    <w:pPr>
      <w:spacing w:after="0" w:line="240" w:lineRule="auto"/>
    </w:pPr>
  </w:style>
  <w:style w:type="paragraph" w:styleId="ab">
    <w:name w:val="List Paragraph"/>
    <w:basedOn w:val="a"/>
    <w:uiPriority w:val="34"/>
    <w:qFormat/>
    <w:rsid w:val="00485B02"/>
    <w:pPr>
      <w:ind w:left="720"/>
      <w:contextualSpacing/>
    </w:pPr>
  </w:style>
  <w:style w:type="paragraph" w:styleId="21">
    <w:name w:val="Quote"/>
    <w:basedOn w:val="a"/>
    <w:next w:val="a"/>
    <w:link w:val="22"/>
    <w:uiPriority w:val="29"/>
    <w:qFormat/>
    <w:rsid w:val="00485B02"/>
    <w:rPr>
      <w:i/>
      <w:iCs/>
      <w:color w:val="000000" w:themeColor="text1"/>
    </w:rPr>
  </w:style>
  <w:style w:type="character" w:customStyle="1" w:styleId="22">
    <w:name w:val="Цитата 2 Знак"/>
    <w:basedOn w:val="a0"/>
    <w:link w:val="21"/>
    <w:uiPriority w:val="29"/>
    <w:rsid w:val="00485B02"/>
    <w:rPr>
      <w:i/>
      <w:iCs/>
      <w:color w:val="000000" w:themeColor="text1"/>
    </w:rPr>
  </w:style>
  <w:style w:type="paragraph" w:styleId="ac">
    <w:name w:val="Intense Quote"/>
    <w:basedOn w:val="a"/>
    <w:next w:val="a"/>
    <w:link w:val="ad"/>
    <w:uiPriority w:val="30"/>
    <w:qFormat/>
    <w:rsid w:val="00485B02"/>
    <w:pPr>
      <w:pBdr>
        <w:bottom w:val="single" w:sz="4" w:space="4" w:color="4F81BD" w:themeColor="accent1"/>
      </w:pBdr>
      <w:spacing w:before="200" w:after="280"/>
      <w:ind w:left="936" w:right="936"/>
    </w:pPr>
    <w:rPr>
      <w:b/>
      <w:bCs/>
      <w:i/>
      <w:iCs/>
      <w:color w:val="4F81BD" w:themeColor="accent1"/>
    </w:rPr>
  </w:style>
  <w:style w:type="character" w:customStyle="1" w:styleId="ad">
    <w:name w:val="Выделенная цитата Знак"/>
    <w:basedOn w:val="a0"/>
    <w:link w:val="ac"/>
    <w:uiPriority w:val="30"/>
    <w:rsid w:val="00485B02"/>
    <w:rPr>
      <w:b/>
      <w:bCs/>
      <w:i/>
      <w:iCs/>
      <w:color w:val="4F81BD" w:themeColor="accent1"/>
    </w:rPr>
  </w:style>
  <w:style w:type="character" w:styleId="ae">
    <w:name w:val="Subtle Emphasis"/>
    <w:basedOn w:val="a0"/>
    <w:uiPriority w:val="19"/>
    <w:qFormat/>
    <w:rsid w:val="00485B02"/>
    <w:rPr>
      <w:i/>
      <w:iCs/>
      <w:color w:val="808080" w:themeColor="text1" w:themeTint="7F"/>
    </w:rPr>
  </w:style>
  <w:style w:type="character" w:styleId="af">
    <w:name w:val="Intense Emphasis"/>
    <w:basedOn w:val="a0"/>
    <w:uiPriority w:val="21"/>
    <w:qFormat/>
    <w:rsid w:val="00485B02"/>
    <w:rPr>
      <w:b/>
      <w:bCs/>
      <w:i/>
      <w:iCs/>
      <w:color w:val="4F81BD" w:themeColor="accent1"/>
    </w:rPr>
  </w:style>
  <w:style w:type="character" w:styleId="af0">
    <w:name w:val="Subtle Reference"/>
    <w:basedOn w:val="a0"/>
    <w:uiPriority w:val="31"/>
    <w:qFormat/>
    <w:rsid w:val="00485B02"/>
    <w:rPr>
      <w:smallCaps/>
      <w:color w:val="C0504D" w:themeColor="accent2"/>
      <w:u w:val="single"/>
    </w:rPr>
  </w:style>
  <w:style w:type="character" w:styleId="af1">
    <w:name w:val="Intense Reference"/>
    <w:basedOn w:val="a0"/>
    <w:uiPriority w:val="32"/>
    <w:qFormat/>
    <w:rsid w:val="00485B02"/>
    <w:rPr>
      <w:b/>
      <w:bCs/>
      <w:smallCaps/>
      <w:color w:val="C0504D" w:themeColor="accent2"/>
      <w:spacing w:val="5"/>
      <w:u w:val="single"/>
    </w:rPr>
  </w:style>
  <w:style w:type="character" w:styleId="af2">
    <w:name w:val="Book Title"/>
    <w:basedOn w:val="a0"/>
    <w:uiPriority w:val="33"/>
    <w:qFormat/>
    <w:rsid w:val="00485B02"/>
    <w:rPr>
      <w:b/>
      <w:bCs/>
      <w:smallCaps/>
      <w:spacing w:val="5"/>
    </w:rPr>
  </w:style>
  <w:style w:type="paragraph" w:styleId="af3">
    <w:name w:val="TOC Heading"/>
    <w:basedOn w:val="1"/>
    <w:next w:val="a"/>
    <w:uiPriority w:val="39"/>
    <w:semiHidden/>
    <w:unhideWhenUsed/>
    <w:qFormat/>
    <w:rsid w:val="00485B02"/>
    <w:pPr>
      <w:outlineLvl w:val="9"/>
    </w:pPr>
  </w:style>
  <w:style w:type="character" w:styleId="af4">
    <w:name w:val="Hyperlink"/>
    <w:uiPriority w:val="99"/>
    <w:unhideWhenUsed/>
    <w:rsid w:val="008837D9"/>
    <w:rPr>
      <w:color w:val="0000FF"/>
      <w:u w:val="single"/>
    </w:rPr>
  </w:style>
  <w:style w:type="character" w:customStyle="1" w:styleId="apple-converted-space">
    <w:name w:val="apple-converted-space"/>
    <w:basedOn w:val="a0"/>
    <w:rsid w:val="003159FF"/>
  </w:style>
  <w:style w:type="paragraph" w:customStyle="1" w:styleId="11">
    <w:name w:val="Підпис1"/>
    <w:basedOn w:val="a"/>
    <w:rsid w:val="003159FF"/>
    <w:pPr>
      <w:tabs>
        <w:tab w:val="left" w:pos="540"/>
      </w:tabs>
      <w:spacing w:after="0" w:line="240" w:lineRule="auto"/>
      <w:jc w:val="center"/>
    </w:pPr>
    <w:rPr>
      <w:rFonts w:ascii="Times New Roman" w:eastAsia="Times New Roman" w:hAnsi="Times New Roman"/>
      <w:sz w:val="24"/>
      <w:szCs w:val="20"/>
      <w:lang w:eastAsia="ru-RU"/>
    </w:rPr>
  </w:style>
  <w:style w:type="character" w:customStyle="1" w:styleId="spelle">
    <w:name w:val="spelle"/>
    <w:basedOn w:val="a0"/>
    <w:rsid w:val="003159F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660</Words>
  <Characters>3767</Characters>
  <Application>Microsoft Office Word</Application>
  <DocSecurity>0</DocSecurity>
  <Lines>31</Lines>
  <Paragraphs>8</Paragraphs>
  <ScaleCrop>false</ScaleCrop>
  <Company>None</Company>
  <LinksUpToDate>false</LinksUpToDate>
  <CharactersWithSpaces>4419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dmitrun'</dc:creator>
  <cp:keywords/>
  <dc:description/>
  <cp:lastModifiedBy>dmitrun'</cp:lastModifiedBy>
  <cp:revision>2</cp:revision>
  <dcterms:created xsi:type="dcterms:W3CDTF">2013-09-25T09:14:00Z</dcterms:created>
  <dcterms:modified xsi:type="dcterms:W3CDTF">2013-09-25T09:23:00Z</dcterms:modified>
</cp:coreProperties>
</file>